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1292529">
      <w:pPr>
        <w:pStyle w:val="2"/>
      </w:pPr>
      <w:r>
        <w:t>《南雄年鉴》（1998—2002）</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55C98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A872C92">
            <w:pPr>
              <w:ind w:firstLine="0" w:firstLineChars="0"/>
              <w:jc w:val="center"/>
            </w:pPr>
            <w:r>
              <w:rPr>
                <w:rFonts w:hint="eastAsia"/>
              </w:rPr>
              <w:drawing>
                <wp:inline distT="0" distB="0" distL="114300" distR="114300">
                  <wp:extent cx="5349240" cy="7601585"/>
                  <wp:effectExtent l="0" t="0" r="3810" b="18415"/>
                  <wp:docPr id="1" name="图片 1" descr="南雄年鉴 1998-2002 封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南雄年鉴 1998-2002 封面"/>
                          <pic:cNvPicPr>
                            <a:picLocks noChangeAspect="1"/>
                          </pic:cNvPicPr>
                        </pic:nvPicPr>
                        <pic:blipFill>
                          <a:blip r:embed="rId12" cstate="print"/>
                          <a:stretch>
                            <a:fillRect/>
                          </a:stretch>
                        </pic:blipFill>
                        <pic:spPr>
                          <a:xfrm>
                            <a:off x="0" y="0"/>
                            <a:ext cx="5349240" cy="7601585"/>
                          </a:xfrm>
                          <a:prstGeom prst="rect">
                            <a:avLst/>
                          </a:prstGeom>
                        </pic:spPr>
                      </pic:pic>
                    </a:graphicData>
                  </a:graphic>
                </wp:inline>
              </w:drawing>
            </w:r>
          </w:p>
        </w:tc>
      </w:tr>
    </w:tbl>
    <w:p w14:paraId="140D5AC1">
      <w:pPr>
        <w:pStyle w:val="2"/>
      </w:pPr>
      <w:r>
        <w:rPr>
          <w:rFonts w:hint="eastAsia"/>
        </w:rPr>
        <w:t>图片专辑</w:t>
      </w:r>
    </w:p>
    <w:p w14:paraId="6FFBDD8B">
      <w:pPr>
        <w:pStyle w:val="3"/>
      </w:pPr>
      <w:r>
        <w:rPr>
          <w:rFonts w:hint="eastAsia"/>
        </w:rPr>
        <w:t>大事要闻</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1DB75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CB483D6">
            <w:pPr>
              <w:pStyle w:val="12"/>
              <w:jc w:val="center"/>
            </w:pPr>
            <w:r>
              <w:rPr>
                <w:rFonts w:hint="eastAsia"/>
              </w:rPr>
              <w:drawing>
                <wp:inline distT="0" distB="0" distL="114300" distR="114300">
                  <wp:extent cx="6174105" cy="1600200"/>
                  <wp:effectExtent l="0" t="0" r="17145" b="0"/>
                  <wp:docPr id="5" name="图片 5" descr="南雄年鉴 1998-200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南雄年鉴 1998-2002-004"/>
                          <pic:cNvPicPr>
                            <a:picLocks noChangeAspect="1"/>
                          </pic:cNvPicPr>
                        </pic:nvPicPr>
                        <pic:blipFill>
                          <a:blip r:embed="rId13" cstate="print"/>
                          <a:stretch>
                            <a:fillRect/>
                          </a:stretch>
                        </pic:blipFill>
                        <pic:spPr>
                          <a:xfrm>
                            <a:off x="0" y="0"/>
                            <a:ext cx="6174105" cy="1600200"/>
                          </a:xfrm>
                          <a:prstGeom prst="rect">
                            <a:avLst/>
                          </a:prstGeom>
                        </pic:spPr>
                      </pic:pic>
                    </a:graphicData>
                  </a:graphic>
                </wp:inline>
              </w:drawing>
            </w:r>
          </w:p>
        </w:tc>
      </w:tr>
      <w:tr w14:paraId="29E68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CD31FDC">
            <w:pPr>
              <w:ind w:firstLine="420"/>
            </w:pPr>
            <w:r>
              <w:rPr>
                <w:rFonts w:hint="eastAsia" w:cs="宋体"/>
                <w:szCs w:val="21"/>
              </w:rPr>
              <w:t>雄州新城</w:t>
            </w:r>
          </w:p>
        </w:tc>
      </w:tr>
    </w:tbl>
    <w:p w14:paraId="7E566333">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D840B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C2956D1">
            <w:pPr>
              <w:pStyle w:val="12"/>
              <w:jc w:val="center"/>
            </w:pPr>
            <w:r>
              <w:rPr>
                <w:rFonts w:hint="eastAsia"/>
              </w:rPr>
              <w:drawing>
                <wp:inline distT="0" distB="0" distL="114300" distR="114300">
                  <wp:extent cx="6184265" cy="4131945"/>
                  <wp:effectExtent l="0" t="0" r="6985" b="1905"/>
                  <wp:docPr id="6" name="图片 6" descr="南雄年鉴 1998-200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南雄年鉴 1998-2002-005"/>
                          <pic:cNvPicPr>
                            <a:picLocks noChangeAspect="1"/>
                          </pic:cNvPicPr>
                        </pic:nvPicPr>
                        <pic:blipFill>
                          <a:blip r:embed="rId14" cstate="print"/>
                          <a:stretch>
                            <a:fillRect/>
                          </a:stretch>
                        </pic:blipFill>
                        <pic:spPr>
                          <a:xfrm>
                            <a:off x="0" y="0"/>
                            <a:ext cx="6184265" cy="4131945"/>
                          </a:xfrm>
                          <a:prstGeom prst="rect">
                            <a:avLst/>
                          </a:prstGeom>
                        </pic:spPr>
                      </pic:pic>
                    </a:graphicData>
                  </a:graphic>
                </wp:inline>
              </w:drawing>
            </w:r>
          </w:p>
        </w:tc>
      </w:tr>
      <w:tr w14:paraId="1E696E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5A2D36D">
            <w:pPr>
              <w:ind w:firstLine="420"/>
            </w:pPr>
            <w:r>
              <w:rPr>
                <w:rFonts w:hint="eastAsia" w:cs="宋体"/>
                <w:szCs w:val="21"/>
              </w:rPr>
              <w:t>市委书记何为星在中共南雄市第十次党代会上作报告。</w:t>
            </w:r>
          </w:p>
        </w:tc>
      </w:tr>
    </w:tbl>
    <w:p w14:paraId="54D618AE">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44FD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2B886EFE">
            <w:pPr>
              <w:pStyle w:val="12"/>
              <w:jc w:val="center"/>
            </w:pPr>
            <w:r>
              <w:rPr>
                <w:rFonts w:hint="eastAsia"/>
              </w:rPr>
              <w:drawing>
                <wp:inline distT="0" distB="0" distL="114300" distR="114300">
                  <wp:extent cx="6182360" cy="3954780"/>
                  <wp:effectExtent l="0" t="0" r="8890" b="7620"/>
                  <wp:docPr id="7" name="图片 7" descr="南雄年鉴 1998-200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南雄年鉴 1998-2002-006"/>
                          <pic:cNvPicPr>
                            <a:picLocks noChangeAspect="1"/>
                          </pic:cNvPicPr>
                        </pic:nvPicPr>
                        <pic:blipFill>
                          <a:blip r:embed="rId15" cstate="print"/>
                          <a:stretch>
                            <a:fillRect/>
                          </a:stretch>
                        </pic:blipFill>
                        <pic:spPr>
                          <a:xfrm>
                            <a:off x="0" y="0"/>
                            <a:ext cx="6182360" cy="3954780"/>
                          </a:xfrm>
                          <a:prstGeom prst="rect">
                            <a:avLst/>
                          </a:prstGeom>
                        </pic:spPr>
                      </pic:pic>
                    </a:graphicData>
                  </a:graphic>
                </wp:inline>
              </w:drawing>
            </w:r>
          </w:p>
        </w:tc>
      </w:tr>
      <w:tr w14:paraId="7ECA19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vAlign w:val="center"/>
          </w:tcPr>
          <w:p w14:paraId="54038847">
            <w:pPr>
              <w:ind w:firstLine="420"/>
              <w:rPr>
                <w:rFonts w:cs="宋体"/>
                <w:szCs w:val="21"/>
              </w:rPr>
            </w:pPr>
            <w:r>
              <w:rPr>
                <w:rFonts w:hint="eastAsia" w:cs="宋体"/>
                <w:szCs w:val="21"/>
              </w:rPr>
              <w:t>市长林楚欣在十二届人大一次会上作政府工作报告。</w:t>
            </w:r>
          </w:p>
        </w:tc>
      </w:tr>
    </w:tbl>
    <w:p w14:paraId="4EE52A0B">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7D921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0ABA8D19">
            <w:pPr>
              <w:pStyle w:val="12"/>
              <w:jc w:val="center"/>
            </w:pPr>
            <w:r>
              <w:rPr>
                <w:rFonts w:hint="eastAsia"/>
              </w:rPr>
              <w:drawing>
                <wp:inline distT="0" distB="0" distL="114300" distR="114300">
                  <wp:extent cx="6186170" cy="3646170"/>
                  <wp:effectExtent l="0" t="0" r="5080" b="11430"/>
                  <wp:docPr id="8" name="图片 8" descr="南雄年鉴 1998-200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南雄年鉴 1998-2002-007"/>
                          <pic:cNvPicPr>
                            <a:picLocks noChangeAspect="1"/>
                          </pic:cNvPicPr>
                        </pic:nvPicPr>
                        <pic:blipFill>
                          <a:blip r:embed="rId16" cstate="print"/>
                          <a:stretch>
                            <a:fillRect/>
                          </a:stretch>
                        </pic:blipFill>
                        <pic:spPr>
                          <a:xfrm>
                            <a:off x="0" y="0"/>
                            <a:ext cx="6186170" cy="3646170"/>
                          </a:xfrm>
                          <a:prstGeom prst="rect">
                            <a:avLst/>
                          </a:prstGeom>
                        </pic:spPr>
                      </pic:pic>
                    </a:graphicData>
                  </a:graphic>
                </wp:inline>
              </w:drawing>
            </w:r>
          </w:p>
        </w:tc>
      </w:tr>
      <w:tr w14:paraId="4324A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vAlign w:val="center"/>
          </w:tcPr>
          <w:p w14:paraId="4C7DDF5B">
            <w:pPr>
              <w:ind w:firstLine="420"/>
              <w:rPr>
                <w:rFonts w:cs="宋体"/>
                <w:szCs w:val="21"/>
              </w:rPr>
            </w:pPr>
            <w:r>
              <w:rPr>
                <w:rFonts w:hint="eastAsia" w:cs="宋体"/>
                <w:szCs w:val="21"/>
              </w:rPr>
              <w:t>中共韶关市委副书记邓苏夏与中共南雄市委十届一次全会产生的新一届市委领导班子合影。</w:t>
            </w:r>
          </w:p>
          <w:p w14:paraId="47EF6F19">
            <w:pPr>
              <w:ind w:firstLine="420"/>
              <w:rPr>
                <w:rFonts w:cs="宋体"/>
                <w:szCs w:val="21"/>
              </w:rPr>
            </w:pPr>
            <w:r>
              <w:rPr>
                <w:rFonts w:hint="eastAsia" w:cs="宋体"/>
                <w:szCs w:val="21"/>
              </w:rPr>
              <w:t>左起：许红  蓝明天  罗勇新  许志新  许建设  何为星  邓苏夏  林楚欣  何万飞  肖芬先  邱成标  李总路</w:t>
            </w:r>
          </w:p>
        </w:tc>
      </w:tr>
    </w:tbl>
    <w:p w14:paraId="1FA9F7E5">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C92F0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D9977D6">
            <w:pPr>
              <w:pStyle w:val="12"/>
              <w:jc w:val="center"/>
            </w:pPr>
            <w:r>
              <w:rPr>
                <w:rFonts w:hint="eastAsia"/>
              </w:rPr>
              <w:drawing>
                <wp:inline distT="0" distB="0" distL="114300" distR="114300">
                  <wp:extent cx="6184265" cy="4046220"/>
                  <wp:effectExtent l="0" t="0" r="6985" b="11430"/>
                  <wp:docPr id="9" name="图片 9" descr="南雄年鉴 1998-200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南雄年鉴 1998-2002-008"/>
                          <pic:cNvPicPr>
                            <a:picLocks noChangeAspect="1"/>
                          </pic:cNvPicPr>
                        </pic:nvPicPr>
                        <pic:blipFill>
                          <a:blip r:embed="rId17" cstate="print"/>
                          <a:stretch>
                            <a:fillRect/>
                          </a:stretch>
                        </pic:blipFill>
                        <pic:spPr>
                          <a:xfrm>
                            <a:off x="0" y="0"/>
                            <a:ext cx="6184265" cy="4046220"/>
                          </a:xfrm>
                          <a:prstGeom prst="rect">
                            <a:avLst/>
                          </a:prstGeom>
                        </pic:spPr>
                      </pic:pic>
                    </a:graphicData>
                  </a:graphic>
                </wp:inline>
              </w:drawing>
            </w:r>
          </w:p>
        </w:tc>
      </w:tr>
      <w:tr w14:paraId="5E2A1E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vAlign w:val="center"/>
          </w:tcPr>
          <w:p w14:paraId="0D7EB6B6">
            <w:pPr>
              <w:ind w:firstLine="420"/>
              <w:rPr>
                <w:rFonts w:cs="宋体"/>
                <w:szCs w:val="21"/>
              </w:rPr>
            </w:pPr>
            <w:r>
              <w:rPr>
                <w:rFonts w:hint="eastAsia" w:cs="宋体"/>
                <w:szCs w:val="21"/>
              </w:rPr>
              <w:t>南雄市第十二届人民代表大会产生的新一届市人大常委会领导班子。</w:t>
            </w:r>
          </w:p>
          <w:p w14:paraId="06D3C2A8">
            <w:pPr>
              <w:ind w:firstLine="420"/>
              <w:rPr>
                <w:rFonts w:cs="宋体"/>
                <w:szCs w:val="21"/>
              </w:rPr>
            </w:pPr>
            <w:r>
              <w:rPr>
                <w:rFonts w:hint="eastAsia" w:cs="宋体"/>
                <w:szCs w:val="21"/>
              </w:rPr>
              <w:t>左起：李冰  刘发群  何为星  李飞（韶关市委组织部长）  欧阳效元  涂运发</w:t>
            </w:r>
          </w:p>
        </w:tc>
      </w:tr>
    </w:tbl>
    <w:p w14:paraId="23CF8256">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602CA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A8BAEC2">
            <w:pPr>
              <w:pStyle w:val="12"/>
              <w:jc w:val="center"/>
            </w:pPr>
            <w:r>
              <w:rPr>
                <w:rFonts w:hint="eastAsia"/>
              </w:rPr>
              <w:drawing>
                <wp:inline distT="0" distB="0" distL="114300" distR="114300">
                  <wp:extent cx="6182995" cy="3989070"/>
                  <wp:effectExtent l="0" t="0" r="8255" b="11430"/>
                  <wp:docPr id="10" name="图片 10" descr="南雄年鉴 1998-200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南雄年鉴 1998-2002-009"/>
                          <pic:cNvPicPr>
                            <a:picLocks noChangeAspect="1"/>
                          </pic:cNvPicPr>
                        </pic:nvPicPr>
                        <pic:blipFill>
                          <a:blip r:embed="rId18" cstate="print"/>
                          <a:stretch>
                            <a:fillRect/>
                          </a:stretch>
                        </pic:blipFill>
                        <pic:spPr>
                          <a:xfrm>
                            <a:off x="0" y="0"/>
                            <a:ext cx="6182995" cy="3989070"/>
                          </a:xfrm>
                          <a:prstGeom prst="rect">
                            <a:avLst/>
                          </a:prstGeom>
                        </pic:spPr>
                      </pic:pic>
                    </a:graphicData>
                  </a:graphic>
                </wp:inline>
              </w:drawing>
            </w:r>
          </w:p>
        </w:tc>
      </w:tr>
      <w:tr w14:paraId="76D393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2A03C3C0">
            <w:pPr>
              <w:ind w:firstLine="420"/>
              <w:rPr>
                <w:rFonts w:cs="宋体"/>
                <w:szCs w:val="21"/>
              </w:rPr>
            </w:pPr>
            <w:r>
              <w:rPr>
                <w:rFonts w:hint="eastAsia" w:cs="宋体"/>
                <w:szCs w:val="21"/>
              </w:rPr>
              <w:t>南雄市第十二届人民代表大会产生的新一届市政府领导班子。</w:t>
            </w:r>
          </w:p>
          <w:p w14:paraId="7AB2695B">
            <w:pPr>
              <w:ind w:firstLine="420"/>
              <w:rPr>
                <w:rFonts w:cs="宋体"/>
                <w:szCs w:val="21"/>
              </w:rPr>
            </w:pPr>
            <w:r>
              <w:rPr>
                <w:rFonts w:hint="eastAsia" w:cs="宋体"/>
                <w:szCs w:val="21"/>
              </w:rPr>
              <w:t>左起：陈玉英  王荣光  李总路  林楚欣  刘发雄  曾庆新  曾风保</w:t>
            </w:r>
          </w:p>
        </w:tc>
      </w:tr>
    </w:tbl>
    <w:p w14:paraId="324C8D17">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159F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40EE244">
            <w:pPr>
              <w:pStyle w:val="12"/>
              <w:jc w:val="center"/>
            </w:pPr>
            <w:r>
              <w:rPr>
                <w:rFonts w:hint="eastAsia"/>
              </w:rPr>
              <w:drawing>
                <wp:inline distT="0" distB="0" distL="114300" distR="114300">
                  <wp:extent cx="6180455" cy="3834765"/>
                  <wp:effectExtent l="0" t="0" r="10795" b="13335"/>
                  <wp:docPr id="11" name="图片 11" descr="南雄年鉴 1998-200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南雄年鉴 1998-2002-010"/>
                          <pic:cNvPicPr>
                            <a:picLocks noChangeAspect="1"/>
                          </pic:cNvPicPr>
                        </pic:nvPicPr>
                        <pic:blipFill>
                          <a:blip r:embed="rId19" cstate="print"/>
                          <a:stretch>
                            <a:fillRect/>
                          </a:stretch>
                        </pic:blipFill>
                        <pic:spPr>
                          <a:xfrm>
                            <a:off x="0" y="0"/>
                            <a:ext cx="6180455" cy="3834765"/>
                          </a:xfrm>
                          <a:prstGeom prst="rect">
                            <a:avLst/>
                          </a:prstGeom>
                        </pic:spPr>
                      </pic:pic>
                    </a:graphicData>
                  </a:graphic>
                </wp:inline>
              </w:drawing>
            </w:r>
          </w:p>
        </w:tc>
      </w:tr>
      <w:tr w14:paraId="73C083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74DCDE29">
            <w:pPr>
              <w:ind w:firstLine="420"/>
              <w:rPr>
                <w:rFonts w:cs="宋体"/>
                <w:szCs w:val="21"/>
              </w:rPr>
            </w:pPr>
            <w:r>
              <w:rPr>
                <w:rFonts w:hint="eastAsia" w:cs="宋体"/>
                <w:szCs w:val="21"/>
              </w:rPr>
              <w:t>南雄市政协七届一次会议产生的新一届市政协领导班子。</w:t>
            </w:r>
          </w:p>
          <w:p w14:paraId="3167584F">
            <w:pPr>
              <w:ind w:firstLine="420"/>
              <w:rPr>
                <w:rFonts w:cs="宋体"/>
                <w:szCs w:val="21"/>
              </w:rPr>
            </w:pPr>
            <w:r>
              <w:rPr>
                <w:rFonts w:hint="eastAsia" w:cs="宋体"/>
                <w:szCs w:val="21"/>
              </w:rPr>
              <w:t>左起：刘卫忠  赖华焜  钟道海  何为星（市委书记）  曾昭佑  卢道平  袁玉华</w:t>
            </w:r>
          </w:p>
        </w:tc>
      </w:tr>
    </w:tbl>
    <w:p w14:paraId="62D1D20B">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096E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50112017">
            <w:pPr>
              <w:pStyle w:val="12"/>
              <w:jc w:val="center"/>
            </w:pPr>
            <w:r>
              <w:rPr>
                <w:rFonts w:hint="eastAsia"/>
              </w:rPr>
              <w:drawing>
                <wp:inline distT="0" distB="0" distL="114300" distR="114300">
                  <wp:extent cx="6188075" cy="4057650"/>
                  <wp:effectExtent l="0" t="0" r="3175" b="0"/>
                  <wp:docPr id="12" name="图片 12" descr="南雄年鉴 1998-200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南雄年鉴 1998-2002-011"/>
                          <pic:cNvPicPr>
                            <a:picLocks noChangeAspect="1"/>
                          </pic:cNvPicPr>
                        </pic:nvPicPr>
                        <pic:blipFill>
                          <a:blip r:embed="rId20" cstate="print"/>
                          <a:stretch>
                            <a:fillRect/>
                          </a:stretch>
                        </pic:blipFill>
                        <pic:spPr>
                          <a:xfrm>
                            <a:off x="0" y="0"/>
                            <a:ext cx="6188075" cy="4057650"/>
                          </a:xfrm>
                          <a:prstGeom prst="rect">
                            <a:avLst/>
                          </a:prstGeom>
                        </pic:spPr>
                      </pic:pic>
                    </a:graphicData>
                  </a:graphic>
                </wp:inline>
              </w:drawing>
            </w:r>
          </w:p>
        </w:tc>
      </w:tr>
      <w:tr w14:paraId="0568A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696C2FDA">
            <w:pPr>
              <w:ind w:firstLine="420"/>
              <w:rPr>
                <w:rFonts w:cs="宋体"/>
                <w:szCs w:val="21"/>
              </w:rPr>
            </w:pPr>
            <w:r>
              <w:rPr>
                <w:rFonts w:hint="eastAsia" w:cs="宋体"/>
                <w:szCs w:val="21"/>
              </w:rPr>
              <w:t>1998年4月2日，中共中央政治局委员、广东省委书记李长春，韶关市委书记汤维英在南雄调研。</w:t>
            </w:r>
          </w:p>
        </w:tc>
      </w:tr>
    </w:tbl>
    <w:p w14:paraId="18EA647A">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2C12E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D3EC734">
            <w:pPr>
              <w:pStyle w:val="12"/>
              <w:jc w:val="center"/>
            </w:pPr>
            <w:r>
              <w:rPr>
                <w:rFonts w:hint="eastAsia"/>
              </w:rPr>
              <w:drawing>
                <wp:inline distT="0" distB="0" distL="114300" distR="114300">
                  <wp:extent cx="6185535" cy="3977640"/>
                  <wp:effectExtent l="0" t="0" r="5715" b="3810"/>
                  <wp:docPr id="13" name="图片 13" descr="南雄年鉴 1998-200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南雄年鉴 1998-2002-012"/>
                          <pic:cNvPicPr>
                            <a:picLocks noChangeAspect="1"/>
                          </pic:cNvPicPr>
                        </pic:nvPicPr>
                        <pic:blipFill>
                          <a:blip r:embed="rId21" cstate="print"/>
                          <a:stretch>
                            <a:fillRect/>
                          </a:stretch>
                        </pic:blipFill>
                        <pic:spPr>
                          <a:xfrm>
                            <a:off x="0" y="0"/>
                            <a:ext cx="6185535" cy="3977640"/>
                          </a:xfrm>
                          <a:prstGeom prst="rect">
                            <a:avLst/>
                          </a:prstGeom>
                        </pic:spPr>
                      </pic:pic>
                    </a:graphicData>
                  </a:graphic>
                </wp:inline>
              </w:drawing>
            </w:r>
          </w:p>
        </w:tc>
      </w:tr>
      <w:tr w14:paraId="689D7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1DD71932">
            <w:pPr>
              <w:ind w:firstLine="420"/>
              <w:rPr>
                <w:rFonts w:cs="宋体"/>
                <w:szCs w:val="21"/>
              </w:rPr>
            </w:pPr>
            <w:r>
              <w:rPr>
                <w:rFonts w:hint="eastAsia" w:cs="宋体"/>
                <w:szCs w:val="21"/>
              </w:rPr>
              <w:t>2001年10月全国政协副主席钱伟长来雄视察。</w:t>
            </w:r>
          </w:p>
        </w:tc>
      </w:tr>
    </w:tbl>
    <w:p w14:paraId="26DB8438">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A05D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9507BB4">
            <w:pPr>
              <w:pStyle w:val="12"/>
              <w:jc w:val="center"/>
            </w:pPr>
            <w:r>
              <w:rPr>
                <w:rFonts w:hint="eastAsia"/>
              </w:rPr>
              <w:drawing>
                <wp:inline distT="0" distB="0" distL="114300" distR="114300">
                  <wp:extent cx="6185535" cy="3994785"/>
                  <wp:effectExtent l="0" t="0" r="5715" b="5715"/>
                  <wp:docPr id="14" name="图片 14" descr="南雄年鉴 1998-200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南雄年鉴 1998-2002-013"/>
                          <pic:cNvPicPr>
                            <a:picLocks noChangeAspect="1"/>
                          </pic:cNvPicPr>
                        </pic:nvPicPr>
                        <pic:blipFill>
                          <a:blip r:embed="rId22" cstate="print"/>
                          <a:stretch>
                            <a:fillRect/>
                          </a:stretch>
                        </pic:blipFill>
                        <pic:spPr>
                          <a:xfrm>
                            <a:off x="0" y="0"/>
                            <a:ext cx="6185535" cy="3994785"/>
                          </a:xfrm>
                          <a:prstGeom prst="rect">
                            <a:avLst/>
                          </a:prstGeom>
                        </pic:spPr>
                      </pic:pic>
                    </a:graphicData>
                  </a:graphic>
                </wp:inline>
              </w:drawing>
            </w:r>
          </w:p>
        </w:tc>
      </w:tr>
      <w:tr w14:paraId="27E532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36E29289">
            <w:pPr>
              <w:ind w:firstLine="420"/>
              <w:rPr>
                <w:rFonts w:cs="宋体"/>
                <w:szCs w:val="21"/>
              </w:rPr>
            </w:pPr>
            <w:r>
              <w:rPr>
                <w:rFonts w:hint="eastAsia" w:cs="宋体"/>
                <w:szCs w:val="21"/>
              </w:rPr>
              <w:t>1998年11月23日，全国政协副主席霍英东（中）来雄视察。</w:t>
            </w:r>
          </w:p>
        </w:tc>
      </w:tr>
    </w:tbl>
    <w:p w14:paraId="65EFC4F6">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2B85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672A716">
            <w:pPr>
              <w:pStyle w:val="12"/>
              <w:jc w:val="center"/>
            </w:pPr>
            <w:r>
              <w:rPr>
                <w:rFonts w:hint="eastAsia"/>
              </w:rPr>
              <w:drawing>
                <wp:inline distT="0" distB="0" distL="114300" distR="114300">
                  <wp:extent cx="6182995" cy="3457575"/>
                  <wp:effectExtent l="0" t="0" r="8255" b="9525"/>
                  <wp:docPr id="15" name="图片 15" descr="南雄年鉴 1998-200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南雄年鉴 1998-2002-014"/>
                          <pic:cNvPicPr>
                            <a:picLocks noChangeAspect="1"/>
                          </pic:cNvPicPr>
                        </pic:nvPicPr>
                        <pic:blipFill>
                          <a:blip r:embed="rId23" cstate="print"/>
                          <a:stretch>
                            <a:fillRect/>
                          </a:stretch>
                        </pic:blipFill>
                        <pic:spPr>
                          <a:xfrm>
                            <a:off x="0" y="0"/>
                            <a:ext cx="6182995" cy="3457575"/>
                          </a:xfrm>
                          <a:prstGeom prst="rect">
                            <a:avLst/>
                          </a:prstGeom>
                        </pic:spPr>
                      </pic:pic>
                    </a:graphicData>
                  </a:graphic>
                </wp:inline>
              </w:drawing>
            </w:r>
          </w:p>
        </w:tc>
      </w:tr>
      <w:tr w14:paraId="24090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7F0B2EEC">
            <w:pPr>
              <w:ind w:firstLine="420"/>
              <w:rPr>
                <w:rFonts w:cs="宋体"/>
                <w:szCs w:val="21"/>
              </w:rPr>
            </w:pPr>
            <w:r>
              <w:rPr>
                <w:rFonts w:hint="eastAsia" w:cs="宋体"/>
                <w:szCs w:val="21"/>
              </w:rPr>
              <w:t>2003年7月27日，中共韶关市委常委、政法委书记、宣传部长丘隆基（前左三），韶关市政协副主席郭衍全（前左二），中共南雄市委书记何为星（前右二），市长林楚欣（前左一），市政协主席曾昭佑（后中），市政协副主席、统战部部长袁玉华（后右一）在澳门拜会了全国政协副主席、珠玑巷后裔联谊会名誉会长马万祺先生（前右三）。会见中，丘隆基和何为星两位领导分别向马万祺副主席介绍了韶关和南雄的社会经济建设成就，以及广东南雄珠玑巷后裔联谊会会务发展情况和第二届理事会筹备工作的情况。</w:t>
            </w:r>
          </w:p>
        </w:tc>
      </w:tr>
    </w:tbl>
    <w:p w14:paraId="6E98664C">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4223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4CF01C2">
            <w:pPr>
              <w:pStyle w:val="12"/>
              <w:jc w:val="center"/>
            </w:pPr>
            <w:r>
              <w:rPr>
                <w:rFonts w:hint="eastAsia"/>
              </w:rPr>
              <w:drawing>
                <wp:inline distT="0" distB="0" distL="114300" distR="114300">
                  <wp:extent cx="6182995" cy="4234815"/>
                  <wp:effectExtent l="0" t="0" r="8255" b="13335"/>
                  <wp:docPr id="16" name="图片 16" descr="南雄年鉴 1998-200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南雄年鉴 1998-2002-015"/>
                          <pic:cNvPicPr>
                            <a:picLocks noChangeAspect="1"/>
                          </pic:cNvPicPr>
                        </pic:nvPicPr>
                        <pic:blipFill>
                          <a:blip r:embed="rId24" cstate="print"/>
                          <a:stretch>
                            <a:fillRect/>
                          </a:stretch>
                        </pic:blipFill>
                        <pic:spPr>
                          <a:xfrm>
                            <a:off x="0" y="0"/>
                            <a:ext cx="6182995" cy="4234815"/>
                          </a:xfrm>
                          <a:prstGeom prst="rect">
                            <a:avLst/>
                          </a:prstGeom>
                        </pic:spPr>
                      </pic:pic>
                    </a:graphicData>
                  </a:graphic>
                </wp:inline>
              </w:drawing>
            </w:r>
          </w:p>
        </w:tc>
      </w:tr>
      <w:tr w14:paraId="4757CD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6C8E75F5">
            <w:pPr>
              <w:ind w:firstLine="420"/>
              <w:rPr>
                <w:rFonts w:cs="宋体"/>
                <w:szCs w:val="21"/>
              </w:rPr>
            </w:pPr>
            <w:r>
              <w:rPr>
                <w:rFonts w:hint="eastAsia" w:cs="宋体"/>
                <w:szCs w:val="21"/>
              </w:rPr>
              <w:t>2001年2月，全国政协副主席张思卿（右二），在市领导罗展雄、钟道海的陪同下，到珠玑古巷视察。</w:t>
            </w:r>
          </w:p>
        </w:tc>
      </w:tr>
    </w:tbl>
    <w:p w14:paraId="724FA8DE">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D23B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EBA70DB">
            <w:pPr>
              <w:pStyle w:val="12"/>
              <w:jc w:val="center"/>
            </w:pPr>
            <w:r>
              <w:rPr>
                <w:rFonts w:hint="eastAsia"/>
              </w:rPr>
              <w:drawing>
                <wp:inline distT="0" distB="0" distL="114300" distR="114300">
                  <wp:extent cx="6184900" cy="4417695"/>
                  <wp:effectExtent l="0" t="0" r="6350" b="1905"/>
                  <wp:docPr id="17" name="图片 17" descr="南雄年鉴 1998-200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南雄年鉴 1998-2002-016"/>
                          <pic:cNvPicPr>
                            <a:picLocks noChangeAspect="1"/>
                          </pic:cNvPicPr>
                        </pic:nvPicPr>
                        <pic:blipFill>
                          <a:blip r:embed="rId25" cstate="print"/>
                          <a:stretch>
                            <a:fillRect/>
                          </a:stretch>
                        </pic:blipFill>
                        <pic:spPr>
                          <a:xfrm>
                            <a:off x="0" y="0"/>
                            <a:ext cx="6184900" cy="4417695"/>
                          </a:xfrm>
                          <a:prstGeom prst="rect">
                            <a:avLst/>
                          </a:prstGeom>
                        </pic:spPr>
                      </pic:pic>
                    </a:graphicData>
                  </a:graphic>
                </wp:inline>
              </w:drawing>
            </w:r>
          </w:p>
        </w:tc>
      </w:tr>
      <w:tr w14:paraId="49536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vAlign w:val="center"/>
          </w:tcPr>
          <w:p w14:paraId="5EB88E29">
            <w:pPr>
              <w:ind w:firstLine="420"/>
              <w:rPr>
                <w:rFonts w:cs="宋体"/>
                <w:szCs w:val="21"/>
              </w:rPr>
            </w:pPr>
            <w:r>
              <w:rPr>
                <w:rFonts w:hint="eastAsia" w:cs="宋体"/>
                <w:szCs w:val="21"/>
              </w:rPr>
              <w:t>2002年2月14日全国政协副主席王文元（中）一行在韶关市政协副主席杨筠、南雄市政协主席陈逢英等领导的陪同下参观了珠玑古巷。</w:t>
            </w:r>
          </w:p>
        </w:tc>
      </w:tr>
    </w:tbl>
    <w:p w14:paraId="7D76D990">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FFD50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809CD77">
            <w:pPr>
              <w:pStyle w:val="12"/>
              <w:jc w:val="center"/>
            </w:pPr>
            <w:r>
              <w:rPr>
                <w:rFonts w:hint="eastAsia"/>
              </w:rPr>
              <w:drawing>
                <wp:inline distT="0" distB="0" distL="114300" distR="114300">
                  <wp:extent cx="6185535" cy="3726180"/>
                  <wp:effectExtent l="0" t="0" r="5715" b="7620"/>
                  <wp:docPr id="18" name="图片 18" descr="南雄年鉴 1998-200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南雄年鉴 1998-2002-017"/>
                          <pic:cNvPicPr>
                            <a:picLocks noChangeAspect="1"/>
                          </pic:cNvPicPr>
                        </pic:nvPicPr>
                        <pic:blipFill>
                          <a:blip r:embed="rId26" cstate="print"/>
                          <a:stretch>
                            <a:fillRect/>
                          </a:stretch>
                        </pic:blipFill>
                        <pic:spPr>
                          <a:xfrm>
                            <a:off x="0" y="0"/>
                            <a:ext cx="6185535" cy="3726180"/>
                          </a:xfrm>
                          <a:prstGeom prst="rect">
                            <a:avLst/>
                          </a:prstGeom>
                        </pic:spPr>
                      </pic:pic>
                    </a:graphicData>
                  </a:graphic>
                </wp:inline>
              </w:drawing>
            </w:r>
          </w:p>
        </w:tc>
      </w:tr>
      <w:tr w14:paraId="4F20B2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vAlign w:val="center"/>
          </w:tcPr>
          <w:p w14:paraId="053442B5">
            <w:pPr>
              <w:ind w:firstLine="420"/>
              <w:rPr>
                <w:rFonts w:cs="宋体"/>
                <w:szCs w:val="21"/>
              </w:rPr>
            </w:pPr>
            <w:r>
              <w:rPr>
                <w:rFonts w:hint="eastAsia" w:cs="宋体"/>
                <w:szCs w:val="21"/>
              </w:rPr>
              <w:t>1999年4月4日，原中央军委副主席张震将军（中）在广州军区副司令员谭冬生中将、副政委王同琢中将，</w:t>
            </w:r>
            <w:r>
              <w:rPr>
                <w:rFonts w:hint="eastAsia" w:cs="宋体"/>
                <w:szCs w:val="21"/>
                <w:lang w:eastAsia="zh-CN"/>
              </w:rPr>
              <w:t>省人大常委会副主任</w:t>
            </w:r>
            <w:r>
              <w:rPr>
                <w:rFonts w:hint="eastAsia" w:cs="宋体"/>
                <w:szCs w:val="21"/>
              </w:rPr>
              <w:t>侣志广，广东省军区副司令员庄振南少将，韶关市市长覃卫东，以及南京军区、江西岛省军区、韶关军分区的有关领导陪同下来雄参观了梅关古道、珠玑古巷、水口战役旧址、市博物馆等。丘隆基、沈明祥、陈逢英、罗展雄、曾昭佑、胡学增等领导陪同。</w:t>
            </w:r>
          </w:p>
        </w:tc>
      </w:tr>
    </w:tbl>
    <w:p w14:paraId="055D289E">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60A00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6FB3AA2">
            <w:pPr>
              <w:pStyle w:val="12"/>
              <w:jc w:val="center"/>
            </w:pPr>
            <w:r>
              <w:rPr>
                <w:rFonts w:hint="eastAsia"/>
              </w:rPr>
              <w:drawing>
                <wp:inline distT="0" distB="0" distL="114300" distR="114300">
                  <wp:extent cx="6185535" cy="3994785"/>
                  <wp:effectExtent l="0" t="0" r="5715" b="5715"/>
                  <wp:docPr id="19" name="图片 19" descr="南雄年鉴 1998-20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南雄年鉴 1998-2002-018"/>
                          <pic:cNvPicPr>
                            <a:picLocks noChangeAspect="1"/>
                          </pic:cNvPicPr>
                        </pic:nvPicPr>
                        <pic:blipFill>
                          <a:blip r:embed="rId27" cstate="print"/>
                          <a:stretch>
                            <a:fillRect/>
                          </a:stretch>
                        </pic:blipFill>
                        <pic:spPr>
                          <a:xfrm>
                            <a:off x="0" y="0"/>
                            <a:ext cx="6185535" cy="3994785"/>
                          </a:xfrm>
                          <a:prstGeom prst="rect">
                            <a:avLst/>
                          </a:prstGeom>
                        </pic:spPr>
                      </pic:pic>
                    </a:graphicData>
                  </a:graphic>
                </wp:inline>
              </w:drawing>
            </w:r>
          </w:p>
        </w:tc>
      </w:tr>
      <w:tr w14:paraId="3F3BA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0A8F70E2">
            <w:pPr>
              <w:ind w:firstLine="420"/>
              <w:rPr>
                <w:rFonts w:cs="宋体"/>
                <w:szCs w:val="21"/>
              </w:rPr>
            </w:pPr>
            <w:r>
              <w:rPr>
                <w:rFonts w:hint="eastAsia" w:cs="宋体"/>
                <w:szCs w:val="21"/>
              </w:rPr>
              <w:t>1999年7月29日，省长卢瑞华（中）来雄调研。</w:t>
            </w:r>
          </w:p>
        </w:tc>
      </w:tr>
    </w:tbl>
    <w:p w14:paraId="13A8011C">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06F61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6CFAF9B">
            <w:pPr>
              <w:pStyle w:val="12"/>
              <w:jc w:val="center"/>
            </w:pPr>
            <w:r>
              <w:rPr>
                <w:rFonts w:hint="eastAsia"/>
              </w:rPr>
              <w:drawing>
                <wp:inline distT="0" distB="0" distL="114300" distR="114300">
                  <wp:extent cx="6184900" cy="4069080"/>
                  <wp:effectExtent l="0" t="0" r="6350" b="7620"/>
                  <wp:docPr id="20" name="图片 20" descr="南雄年鉴 1998-200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南雄年鉴 1998-2002-019"/>
                          <pic:cNvPicPr>
                            <a:picLocks noChangeAspect="1"/>
                          </pic:cNvPicPr>
                        </pic:nvPicPr>
                        <pic:blipFill>
                          <a:blip r:embed="rId28" cstate="print"/>
                          <a:stretch>
                            <a:fillRect/>
                          </a:stretch>
                        </pic:blipFill>
                        <pic:spPr>
                          <a:xfrm>
                            <a:off x="0" y="0"/>
                            <a:ext cx="6184900" cy="4069080"/>
                          </a:xfrm>
                          <a:prstGeom prst="rect">
                            <a:avLst/>
                          </a:prstGeom>
                        </pic:spPr>
                      </pic:pic>
                    </a:graphicData>
                  </a:graphic>
                </wp:inline>
              </w:drawing>
            </w:r>
          </w:p>
        </w:tc>
      </w:tr>
      <w:tr w14:paraId="746718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1FD6C3A3">
            <w:pPr>
              <w:ind w:firstLine="420"/>
              <w:rPr>
                <w:rFonts w:cs="宋体"/>
                <w:szCs w:val="21"/>
              </w:rPr>
            </w:pPr>
            <w:r>
              <w:rPr>
                <w:rFonts w:hint="eastAsia" w:cs="宋体"/>
                <w:szCs w:val="21"/>
              </w:rPr>
              <w:t>1995年11月23日，中共广东省委副书记黄华华（右二）莅雄，在郭衍全（右三）等领导的陪同下，视察了珠玑古巷。</w:t>
            </w:r>
          </w:p>
        </w:tc>
      </w:tr>
    </w:tbl>
    <w:p w14:paraId="18BA5B22">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F537B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34FD84B6">
            <w:pPr>
              <w:pStyle w:val="12"/>
              <w:jc w:val="center"/>
            </w:pPr>
            <w:r>
              <w:rPr>
                <w:rFonts w:hint="eastAsia"/>
              </w:rPr>
              <w:drawing>
                <wp:inline distT="0" distB="0" distL="114300" distR="114300">
                  <wp:extent cx="6184265" cy="3897630"/>
                  <wp:effectExtent l="0" t="0" r="6985" b="7620"/>
                  <wp:docPr id="21" name="图片 21" descr="南雄年鉴 1998-200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南雄年鉴 1998-2002-020"/>
                          <pic:cNvPicPr>
                            <a:picLocks noChangeAspect="1"/>
                          </pic:cNvPicPr>
                        </pic:nvPicPr>
                        <pic:blipFill>
                          <a:blip r:embed="rId29" cstate="print"/>
                          <a:stretch>
                            <a:fillRect/>
                          </a:stretch>
                        </pic:blipFill>
                        <pic:spPr>
                          <a:xfrm>
                            <a:off x="0" y="0"/>
                            <a:ext cx="6184265" cy="3897630"/>
                          </a:xfrm>
                          <a:prstGeom prst="rect">
                            <a:avLst/>
                          </a:prstGeom>
                        </pic:spPr>
                      </pic:pic>
                    </a:graphicData>
                  </a:graphic>
                </wp:inline>
              </w:drawing>
            </w:r>
          </w:p>
        </w:tc>
      </w:tr>
      <w:tr w14:paraId="5A1315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0D08DF8E">
            <w:pPr>
              <w:ind w:firstLine="420"/>
              <w:rPr>
                <w:rFonts w:cs="宋体"/>
                <w:szCs w:val="21"/>
              </w:rPr>
            </w:pPr>
            <w:r>
              <w:rPr>
                <w:rFonts w:hint="eastAsia" w:cs="宋体"/>
                <w:szCs w:val="21"/>
              </w:rPr>
              <w:t>2003年7月11日，澳门特别行政区行政长官何厚铧（中）在特首官邸热情接待了韶关市和南雄市珠玑巷后裔联谊会第三届理事筹备领导小组的领导，何厚铧先生欣然答应出任珠玑，后裔联谊会第二届理事会名誉会长，并表示在适当时候带领澳门工商界人士到南雄考察。</w:t>
            </w:r>
          </w:p>
        </w:tc>
      </w:tr>
    </w:tbl>
    <w:p w14:paraId="355D4BC4">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296C8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25D9F9DD">
            <w:pPr>
              <w:pStyle w:val="12"/>
              <w:jc w:val="center"/>
            </w:pPr>
            <w:r>
              <w:rPr>
                <w:rFonts w:hint="eastAsia"/>
              </w:rPr>
              <w:drawing>
                <wp:inline distT="0" distB="0" distL="114300" distR="114300">
                  <wp:extent cx="6181090" cy="4389120"/>
                  <wp:effectExtent l="0" t="0" r="10160" b="11430"/>
                  <wp:docPr id="22" name="图片 22" descr="南雄年鉴 1998-200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南雄年鉴 1998-2002-021"/>
                          <pic:cNvPicPr>
                            <a:picLocks noChangeAspect="1"/>
                          </pic:cNvPicPr>
                        </pic:nvPicPr>
                        <pic:blipFill>
                          <a:blip r:embed="rId30" cstate="print"/>
                          <a:stretch>
                            <a:fillRect/>
                          </a:stretch>
                        </pic:blipFill>
                        <pic:spPr>
                          <a:xfrm>
                            <a:off x="0" y="0"/>
                            <a:ext cx="6181090" cy="4389120"/>
                          </a:xfrm>
                          <a:prstGeom prst="rect">
                            <a:avLst/>
                          </a:prstGeom>
                        </pic:spPr>
                      </pic:pic>
                    </a:graphicData>
                  </a:graphic>
                </wp:inline>
              </w:drawing>
            </w:r>
          </w:p>
        </w:tc>
      </w:tr>
      <w:tr w14:paraId="57EA5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311312ED">
            <w:pPr>
              <w:ind w:firstLine="420"/>
              <w:rPr>
                <w:rFonts w:cs="宋体"/>
                <w:szCs w:val="21"/>
              </w:rPr>
            </w:pPr>
            <w:r>
              <w:rPr>
                <w:rFonts w:hint="eastAsia" w:cs="宋体"/>
                <w:szCs w:val="21"/>
              </w:rPr>
              <w:t>2002年4月19日，国土资源部副部长孙文盛（前左二），在市长林楚欣（前左三）的陪同下，到珠玑古巷视察。</w:t>
            </w:r>
          </w:p>
        </w:tc>
      </w:tr>
    </w:tbl>
    <w:p w14:paraId="6F282C1C">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04791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1579BCFF">
            <w:pPr>
              <w:pStyle w:val="12"/>
              <w:jc w:val="center"/>
            </w:pPr>
            <w:r>
              <w:rPr>
                <w:rFonts w:hint="eastAsia"/>
              </w:rPr>
              <w:drawing>
                <wp:inline distT="0" distB="0" distL="114300" distR="114300">
                  <wp:extent cx="6182995" cy="3577590"/>
                  <wp:effectExtent l="0" t="0" r="8255" b="3810"/>
                  <wp:docPr id="23" name="图片 23" descr="南雄年鉴 1998-200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南雄年鉴 1998-2002-022"/>
                          <pic:cNvPicPr>
                            <a:picLocks noChangeAspect="1"/>
                          </pic:cNvPicPr>
                        </pic:nvPicPr>
                        <pic:blipFill>
                          <a:blip r:embed="rId31" cstate="print"/>
                          <a:stretch>
                            <a:fillRect/>
                          </a:stretch>
                        </pic:blipFill>
                        <pic:spPr>
                          <a:xfrm>
                            <a:off x="0" y="0"/>
                            <a:ext cx="6182995" cy="3577590"/>
                          </a:xfrm>
                          <a:prstGeom prst="rect">
                            <a:avLst/>
                          </a:prstGeom>
                        </pic:spPr>
                      </pic:pic>
                    </a:graphicData>
                  </a:graphic>
                </wp:inline>
              </w:drawing>
            </w:r>
          </w:p>
        </w:tc>
      </w:tr>
      <w:tr w14:paraId="45092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vAlign w:val="center"/>
          </w:tcPr>
          <w:p w14:paraId="4E06E1F8">
            <w:pPr>
              <w:ind w:firstLine="420"/>
              <w:rPr>
                <w:rFonts w:cs="宋体"/>
                <w:szCs w:val="21"/>
              </w:rPr>
            </w:pPr>
            <w:r>
              <w:rPr>
                <w:rFonts w:hint="eastAsia" w:cs="宋体"/>
                <w:szCs w:val="21"/>
              </w:rPr>
              <w:t>2000年3月30日，中国人民解放军少将、原中央军委总后勤部部长黄平（左二）来雄视察。</w:t>
            </w:r>
          </w:p>
        </w:tc>
      </w:tr>
    </w:tbl>
    <w:p w14:paraId="2F0C70A6">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6ADC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669741B6">
            <w:pPr>
              <w:pStyle w:val="12"/>
              <w:jc w:val="center"/>
            </w:pPr>
            <w:r>
              <w:rPr>
                <w:rFonts w:hint="eastAsia"/>
              </w:rPr>
              <w:drawing>
                <wp:inline distT="0" distB="0" distL="114300" distR="114300">
                  <wp:extent cx="6182995" cy="3777615"/>
                  <wp:effectExtent l="0" t="0" r="8255" b="13335"/>
                  <wp:docPr id="24" name="图片 24" descr="南雄年鉴 1998-200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南雄年鉴 1998-2002-023"/>
                          <pic:cNvPicPr>
                            <a:picLocks noChangeAspect="1"/>
                          </pic:cNvPicPr>
                        </pic:nvPicPr>
                        <pic:blipFill>
                          <a:blip r:embed="rId32" cstate="print"/>
                          <a:stretch>
                            <a:fillRect/>
                          </a:stretch>
                        </pic:blipFill>
                        <pic:spPr>
                          <a:xfrm>
                            <a:off x="0" y="0"/>
                            <a:ext cx="6182995" cy="3777615"/>
                          </a:xfrm>
                          <a:prstGeom prst="rect">
                            <a:avLst/>
                          </a:prstGeom>
                        </pic:spPr>
                      </pic:pic>
                    </a:graphicData>
                  </a:graphic>
                </wp:inline>
              </w:drawing>
            </w:r>
          </w:p>
        </w:tc>
      </w:tr>
      <w:tr w14:paraId="5DAC5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1756E47C">
            <w:pPr>
              <w:ind w:firstLine="420"/>
              <w:rPr>
                <w:rFonts w:cs="宋体"/>
                <w:szCs w:val="21"/>
              </w:rPr>
            </w:pPr>
            <w:r>
              <w:rPr>
                <w:rFonts w:hint="eastAsia" w:cs="宋体"/>
                <w:szCs w:val="21"/>
              </w:rPr>
              <w:t>1998年10月12日，省委副书记黄丽满（前左三）来雄考察，先后视察了主田竹篱坑银杏基地、珠玑新村。图为在珠玑古巷视察。</w:t>
            </w:r>
          </w:p>
        </w:tc>
      </w:tr>
    </w:tbl>
    <w:p w14:paraId="65B9AF34">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204A1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40D1EE1">
            <w:pPr>
              <w:pStyle w:val="12"/>
              <w:jc w:val="center"/>
            </w:pPr>
            <w:r>
              <w:rPr>
                <w:rFonts w:hint="eastAsia"/>
              </w:rPr>
              <w:drawing>
                <wp:inline distT="0" distB="0" distL="114300" distR="114300">
                  <wp:extent cx="6181090" cy="3920490"/>
                  <wp:effectExtent l="0" t="0" r="10160" b="3810"/>
                  <wp:docPr id="25" name="图片 25" descr="南雄年鉴 1998-200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南雄年鉴 1998-2002-024"/>
                          <pic:cNvPicPr>
                            <a:picLocks noChangeAspect="1"/>
                          </pic:cNvPicPr>
                        </pic:nvPicPr>
                        <pic:blipFill>
                          <a:blip r:embed="rId33" cstate="print"/>
                          <a:stretch>
                            <a:fillRect/>
                          </a:stretch>
                        </pic:blipFill>
                        <pic:spPr>
                          <a:xfrm>
                            <a:off x="0" y="0"/>
                            <a:ext cx="6181090" cy="3920490"/>
                          </a:xfrm>
                          <a:prstGeom prst="rect">
                            <a:avLst/>
                          </a:prstGeom>
                        </pic:spPr>
                      </pic:pic>
                    </a:graphicData>
                  </a:graphic>
                </wp:inline>
              </w:drawing>
            </w:r>
          </w:p>
        </w:tc>
      </w:tr>
      <w:tr w14:paraId="213A13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53DF9B9F">
            <w:pPr>
              <w:ind w:firstLine="420"/>
              <w:rPr>
                <w:rFonts w:cs="宋体"/>
                <w:szCs w:val="21"/>
              </w:rPr>
            </w:pPr>
            <w:r>
              <w:rPr>
                <w:rFonts w:hint="eastAsia" w:cs="宋体"/>
                <w:szCs w:val="21"/>
              </w:rPr>
              <w:t>2001年6月18日，省委副书记陈绍基（中）来雄检查工作。</w:t>
            </w:r>
          </w:p>
        </w:tc>
      </w:tr>
    </w:tbl>
    <w:p w14:paraId="5DBE8A43">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39BF0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08ADEB6E">
            <w:pPr>
              <w:pStyle w:val="12"/>
              <w:jc w:val="center"/>
            </w:pPr>
            <w:r>
              <w:rPr>
                <w:rFonts w:hint="eastAsia"/>
              </w:rPr>
              <w:drawing>
                <wp:inline distT="0" distB="0" distL="114300" distR="114300">
                  <wp:extent cx="6182995" cy="4177665"/>
                  <wp:effectExtent l="0" t="0" r="8255" b="13335"/>
                  <wp:docPr id="26" name="图片 26" descr="南雄年鉴 1998-200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南雄年鉴 1998-2002-025"/>
                          <pic:cNvPicPr>
                            <a:picLocks noChangeAspect="1"/>
                          </pic:cNvPicPr>
                        </pic:nvPicPr>
                        <pic:blipFill>
                          <a:blip r:embed="rId34" cstate="print"/>
                          <a:stretch>
                            <a:fillRect/>
                          </a:stretch>
                        </pic:blipFill>
                        <pic:spPr>
                          <a:xfrm>
                            <a:off x="0" y="0"/>
                            <a:ext cx="6182995" cy="4177665"/>
                          </a:xfrm>
                          <a:prstGeom prst="rect">
                            <a:avLst/>
                          </a:prstGeom>
                        </pic:spPr>
                      </pic:pic>
                    </a:graphicData>
                  </a:graphic>
                </wp:inline>
              </w:drawing>
            </w:r>
          </w:p>
        </w:tc>
      </w:tr>
      <w:tr w14:paraId="12628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6E289A3A">
            <w:pPr>
              <w:ind w:firstLine="420"/>
              <w:rPr>
                <w:rFonts w:cs="宋体"/>
                <w:szCs w:val="21"/>
              </w:rPr>
            </w:pPr>
            <w:r>
              <w:rPr>
                <w:rFonts w:hint="eastAsia" w:cs="宋体"/>
                <w:szCs w:val="21"/>
              </w:rPr>
              <w:t>2002年2月20日，省委常委、常务副省长欧广源（左一）来雄指导工作。</w:t>
            </w:r>
          </w:p>
        </w:tc>
      </w:tr>
    </w:tbl>
    <w:p w14:paraId="35D18965">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0AC8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695676B0">
            <w:pPr>
              <w:pStyle w:val="12"/>
              <w:jc w:val="center"/>
            </w:pPr>
            <w:r>
              <w:rPr>
                <w:rFonts w:hint="eastAsia"/>
              </w:rPr>
              <w:drawing>
                <wp:inline distT="0" distB="0" distL="114300" distR="114300">
                  <wp:extent cx="6186805" cy="4034790"/>
                  <wp:effectExtent l="0" t="0" r="4445" b="3810"/>
                  <wp:docPr id="27" name="图片 27" descr="南雄年鉴 1998-200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南雄年鉴 1998-2002-026"/>
                          <pic:cNvPicPr>
                            <a:picLocks noChangeAspect="1"/>
                          </pic:cNvPicPr>
                        </pic:nvPicPr>
                        <pic:blipFill>
                          <a:blip r:embed="rId35" cstate="print"/>
                          <a:stretch>
                            <a:fillRect/>
                          </a:stretch>
                        </pic:blipFill>
                        <pic:spPr>
                          <a:xfrm>
                            <a:off x="0" y="0"/>
                            <a:ext cx="6186805" cy="4034790"/>
                          </a:xfrm>
                          <a:prstGeom prst="rect">
                            <a:avLst/>
                          </a:prstGeom>
                        </pic:spPr>
                      </pic:pic>
                    </a:graphicData>
                  </a:graphic>
                </wp:inline>
              </w:drawing>
            </w:r>
          </w:p>
        </w:tc>
      </w:tr>
      <w:tr w14:paraId="6BA14C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414B4A4C">
            <w:pPr>
              <w:ind w:firstLine="420"/>
              <w:rPr>
                <w:rFonts w:cs="宋体"/>
                <w:szCs w:val="21"/>
              </w:rPr>
            </w:pPr>
            <w:r>
              <w:rPr>
                <w:rFonts w:hint="eastAsia" w:cs="宋体"/>
                <w:szCs w:val="21"/>
              </w:rPr>
              <w:t>1998年3月11日，中纪委委员，中共广东省纪委书记王华元（中）莅雄，在市委书记丘隆基（左四），市长沈明祥（左三），纪委书记曾昭佑（右二）等领导的陪同下视察了梅关古道、珠玑古巷。</w:t>
            </w:r>
          </w:p>
        </w:tc>
      </w:tr>
    </w:tbl>
    <w:p w14:paraId="6B73F562">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8D6EB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6B92693">
            <w:pPr>
              <w:pStyle w:val="12"/>
              <w:jc w:val="center"/>
            </w:pPr>
            <w:r>
              <w:rPr>
                <w:rFonts w:hint="eastAsia"/>
              </w:rPr>
              <w:drawing>
                <wp:inline distT="0" distB="0" distL="114300" distR="114300">
                  <wp:extent cx="6180455" cy="3903345"/>
                  <wp:effectExtent l="0" t="0" r="10795" b="1905"/>
                  <wp:docPr id="28" name="图片 28" descr="南雄年鉴 1998-200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南雄年鉴 1998-2002-027"/>
                          <pic:cNvPicPr>
                            <a:picLocks noChangeAspect="1"/>
                          </pic:cNvPicPr>
                        </pic:nvPicPr>
                        <pic:blipFill>
                          <a:blip r:embed="rId36" cstate="print"/>
                          <a:stretch>
                            <a:fillRect/>
                          </a:stretch>
                        </pic:blipFill>
                        <pic:spPr>
                          <a:xfrm>
                            <a:off x="0" y="0"/>
                            <a:ext cx="6180455" cy="3903345"/>
                          </a:xfrm>
                          <a:prstGeom prst="rect">
                            <a:avLst/>
                          </a:prstGeom>
                        </pic:spPr>
                      </pic:pic>
                    </a:graphicData>
                  </a:graphic>
                </wp:inline>
              </w:drawing>
            </w:r>
          </w:p>
        </w:tc>
      </w:tr>
      <w:tr w14:paraId="412A88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vAlign w:val="center"/>
          </w:tcPr>
          <w:p w14:paraId="42A11A17">
            <w:pPr>
              <w:ind w:firstLine="420"/>
              <w:rPr>
                <w:rFonts w:cs="宋体"/>
                <w:szCs w:val="21"/>
              </w:rPr>
            </w:pPr>
            <w:r>
              <w:rPr>
                <w:rFonts w:hint="eastAsia" w:cs="宋体"/>
                <w:szCs w:val="21"/>
              </w:rPr>
              <w:t>1998年11月28日，</w:t>
            </w:r>
            <w:r>
              <w:rPr>
                <w:rFonts w:hint="eastAsia" w:cs="宋体"/>
                <w:szCs w:val="21"/>
                <w:lang w:eastAsia="zh-CN"/>
              </w:rPr>
              <w:t>省人大常委会副主任</w:t>
            </w:r>
            <w:r>
              <w:rPr>
                <w:rFonts w:hint="eastAsia" w:cs="宋体"/>
                <w:szCs w:val="21"/>
              </w:rPr>
              <w:t>、珠玑巷后裔联谊会名誉会长侣志广（左三），会长黎子流（左四），在韶关市委书记汤维英，南雄市委书记丘隆基（左二）等领导的陪同下，视察了珠玑古巷历史博物馆。</w:t>
            </w:r>
          </w:p>
        </w:tc>
      </w:tr>
    </w:tbl>
    <w:p w14:paraId="3CEEA40E">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C14B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543C9346">
            <w:pPr>
              <w:pStyle w:val="12"/>
              <w:jc w:val="center"/>
            </w:pPr>
            <w:r>
              <w:rPr>
                <w:rFonts w:hint="eastAsia"/>
              </w:rPr>
              <w:drawing>
                <wp:inline distT="0" distB="0" distL="114300" distR="114300">
                  <wp:extent cx="6182995" cy="3971925"/>
                  <wp:effectExtent l="0" t="0" r="8255" b="9525"/>
                  <wp:docPr id="29" name="图片 29" descr="南雄年鉴 1998-200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南雄年鉴 1998-2002-028"/>
                          <pic:cNvPicPr>
                            <a:picLocks noChangeAspect="1"/>
                          </pic:cNvPicPr>
                        </pic:nvPicPr>
                        <pic:blipFill>
                          <a:blip r:embed="rId37" cstate="print"/>
                          <a:stretch>
                            <a:fillRect/>
                          </a:stretch>
                        </pic:blipFill>
                        <pic:spPr>
                          <a:xfrm>
                            <a:off x="0" y="0"/>
                            <a:ext cx="6182995" cy="3971925"/>
                          </a:xfrm>
                          <a:prstGeom prst="rect">
                            <a:avLst/>
                          </a:prstGeom>
                        </pic:spPr>
                      </pic:pic>
                    </a:graphicData>
                  </a:graphic>
                </wp:inline>
              </w:drawing>
            </w:r>
          </w:p>
        </w:tc>
      </w:tr>
      <w:tr w14:paraId="5B4C3B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vAlign w:val="center"/>
          </w:tcPr>
          <w:p w14:paraId="7269280C">
            <w:pPr>
              <w:ind w:firstLine="420"/>
              <w:rPr>
                <w:rFonts w:cs="宋体"/>
                <w:szCs w:val="21"/>
              </w:rPr>
            </w:pPr>
            <w:r>
              <w:rPr>
                <w:rFonts w:hint="eastAsia" w:cs="宋体"/>
                <w:szCs w:val="21"/>
              </w:rPr>
              <w:t>2000年8月3日，副省长汤炳权（中）来雄考察。</w:t>
            </w:r>
          </w:p>
        </w:tc>
      </w:tr>
    </w:tbl>
    <w:p w14:paraId="68CB2993">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DB10F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5A07823">
            <w:pPr>
              <w:pStyle w:val="12"/>
              <w:jc w:val="center"/>
            </w:pPr>
            <w:r>
              <w:rPr>
                <w:rFonts w:hint="eastAsia"/>
              </w:rPr>
              <w:drawing>
                <wp:inline distT="0" distB="0" distL="114300" distR="114300">
                  <wp:extent cx="6188075" cy="3811905"/>
                  <wp:effectExtent l="0" t="0" r="3175" b="17145"/>
                  <wp:docPr id="30" name="图片 30" descr="南雄年鉴 1998-200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南雄年鉴 1998-2002-029"/>
                          <pic:cNvPicPr>
                            <a:picLocks noChangeAspect="1"/>
                          </pic:cNvPicPr>
                        </pic:nvPicPr>
                        <pic:blipFill>
                          <a:blip r:embed="rId38" cstate="print"/>
                          <a:stretch>
                            <a:fillRect/>
                          </a:stretch>
                        </pic:blipFill>
                        <pic:spPr>
                          <a:xfrm>
                            <a:off x="0" y="0"/>
                            <a:ext cx="6188075" cy="3811905"/>
                          </a:xfrm>
                          <a:prstGeom prst="rect">
                            <a:avLst/>
                          </a:prstGeom>
                        </pic:spPr>
                      </pic:pic>
                    </a:graphicData>
                  </a:graphic>
                </wp:inline>
              </w:drawing>
            </w:r>
          </w:p>
        </w:tc>
      </w:tr>
      <w:tr w14:paraId="163D6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31E69D13">
            <w:pPr>
              <w:ind w:firstLine="420"/>
              <w:rPr>
                <w:rFonts w:cs="宋体"/>
                <w:szCs w:val="21"/>
              </w:rPr>
            </w:pPr>
            <w:r>
              <w:rPr>
                <w:rFonts w:hint="eastAsia" w:cs="宋体"/>
                <w:szCs w:val="21"/>
              </w:rPr>
              <w:t>2001年12月18日，全国人大常委会委员，原广京省委常委、珠海市委书记梁广大（左四）在市委书记沈明祥（左三）、市政协主席陈逢英（左二）、市委副书记曾昭佑（右二）的陪同下，到珠玑古巷考察。</w:t>
            </w:r>
          </w:p>
        </w:tc>
      </w:tr>
    </w:tbl>
    <w:p w14:paraId="6C0DAD6A">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18CC4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C26038B">
            <w:pPr>
              <w:pStyle w:val="12"/>
              <w:jc w:val="center"/>
            </w:pPr>
            <w:r>
              <w:rPr>
                <w:rFonts w:hint="eastAsia"/>
              </w:rPr>
              <w:drawing>
                <wp:inline distT="0" distB="0" distL="114300" distR="114300">
                  <wp:extent cx="6181090" cy="3983355"/>
                  <wp:effectExtent l="0" t="0" r="10160" b="17145"/>
                  <wp:docPr id="31" name="图片 31" descr="南雄年鉴 1998-200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南雄年鉴 1998-2002-030"/>
                          <pic:cNvPicPr>
                            <a:picLocks noChangeAspect="1"/>
                          </pic:cNvPicPr>
                        </pic:nvPicPr>
                        <pic:blipFill>
                          <a:blip r:embed="rId39" cstate="print"/>
                          <a:stretch>
                            <a:fillRect/>
                          </a:stretch>
                        </pic:blipFill>
                        <pic:spPr>
                          <a:xfrm>
                            <a:off x="0" y="0"/>
                            <a:ext cx="6181090" cy="3983355"/>
                          </a:xfrm>
                          <a:prstGeom prst="rect">
                            <a:avLst/>
                          </a:prstGeom>
                        </pic:spPr>
                      </pic:pic>
                    </a:graphicData>
                  </a:graphic>
                </wp:inline>
              </w:drawing>
            </w:r>
          </w:p>
        </w:tc>
      </w:tr>
      <w:tr w14:paraId="429B23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756594C3">
            <w:pPr>
              <w:ind w:firstLine="420"/>
              <w:rPr>
                <w:rFonts w:cs="宋体"/>
                <w:szCs w:val="21"/>
              </w:rPr>
            </w:pPr>
            <w:r>
              <w:rPr>
                <w:rFonts w:hint="eastAsia" w:cs="宋体"/>
                <w:szCs w:val="21"/>
              </w:rPr>
              <w:t>2002年3月16日，广东省委常委、省军区政委黄志忠少将（右三）在韶关市委常委、军分区政委成世汉（右二）、司令员傅仕新（左三），及南雄市式装部领导的陪同下，视察了珠玑古巷。</w:t>
            </w:r>
          </w:p>
        </w:tc>
      </w:tr>
    </w:tbl>
    <w:p w14:paraId="48575E8A">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93591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134B32B8">
            <w:pPr>
              <w:pStyle w:val="12"/>
              <w:jc w:val="center"/>
            </w:pPr>
            <w:r>
              <w:rPr>
                <w:rFonts w:hint="eastAsia"/>
              </w:rPr>
              <w:drawing>
                <wp:inline distT="0" distB="0" distL="114300" distR="114300">
                  <wp:extent cx="6183630" cy="3829050"/>
                  <wp:effectExtent l="0" t="0" r="7620" b="0"/>
                  <wp:docPr id="32" name="图片 32" descr="南雄年鉴 1998-200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南雄年鉴 1998-2002-031"/>
                          <pic:cNvPicPr>
                            <a:picLocks noChangeAspect="1"/>
                          </pic:cNvPicPr>
                        </pic:nvPicPr>
                        <pic:blipFill>
                          <a:blip r:embed="rId40" cstate="print"/>
                          <a:stretch>
                            <a:fillRect/>
                          </a:stretch>
                        </pic:blipFill>
                        <pic:spPr>
                          <a:xfrm>
                            <a:off x="0" y="0"/>
                            <a:ext cx="6183630" cy="3829050"/>
                          </a:xfrm>
                          <a:prstGeom prst="rect">
                            <a:avLst/>
                          </a:prstGeom>
                        </pic:spPr>
                      </pic:pic>
                    </a:graphicData>
                  </a:graphic>
                </wp:inline>
              </w:drawing>
            </w:r>
          </w:p>
        </w:tc>
      </w:tr>
      <w:tr w14:paraId="6AA9A9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1173AB47">
            <w:pPr>
              <w:ind w:firstLine="420"/>
              <w:rPr>
                <w:rFonts w:cs="宋体"/>
                <w:szCs w:val="21"/>
              </w:rPr>
            </w:pPr>
            <w:r>
              <w:rPr>
                <w:rFonts w:hint="eastAsia" w:cs="宋体"/>
                <w:szCs w:val="21"/>
              </w:rPr>
              <w:t>2001年8月，原省政协副主席、省委统战部部长肖耀堂在南雄市领导罗展雄、钟道海的陪同下，视察珠玑古巷张昌故居。</w:t>
            </w:r>
          </w:p>
        </w:tc>
      </w:tr>
    </w:tbl>
    <w:p w14:paraId="277EF361">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CBC03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2615A689">
            <w:pPr>
              <w:pStyle w:val="12"/>
              <w:jc w:val="center"/>
            </w:pPr>
            <w:r>
              <w:rPr>
                <w:rFonts w:hint="eastAsia"/>
              </w:rPr>
              <w:drawing>
                <wp:inline distT="0" distB="0" distL="114300" distR="114300">
                  <wp:extent cx="6184265" cy="3943350"/>
                  <wp:effectExtent l="0" t="0" r="6985" b="0"/>
                  <wp:docPr id="33" name="图片 33" descr="南雄年鉴 1998-2002-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南雄年鉴 1998-2002-032"/>
                          <pic:cNvPicPr>
                            <a:picLocks noChangeAspect="1"/>
                          </pic:cNvPicPr>
                        </pic:nvPicPr>
                        <pic:blipFill>
                          <a:blip r:embed="rId41" cstate="print"/>
                          <a:stretch>
                            <a:fillRect/>
                          </a:stretch>
                        </pic:blipFill>
                        <pic:spPr>
                          <a:xfrm>
                            <a:off x="0" y="0"/>
                            <a:ext cx="6184265" cy="3943350"/>
                          </a:xfrm>
                          <a:prstGeom prst="rect">
                            <a:avLst/>
                          </a:prstGeom>
                        </pic:spPr>
                      </pic:pic>
                    </a:graphicData>
                  </a:graphic>
                </wp:inline>
              </w:drawing>
            </w:r>
          </w:p>
        </w:tc>
      </w:tr>
      <w:tr w14:paraId="5B28D1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vAlign w:val="center"/>
          </w:tcPr>
          <w:p w14:paraId="6D6A245B">
            <w:pPr>
              <w:ind w:firstLine="420"/>
              <w:rPr>
                <w:rFonts w:cs="宋体"/>
                <w:szCs w:val="21"/>
              </w:rPr>
            </w:pPr>
            <w:r>
              <w:rPr>
                <w:rFonts w:hint="eastAsia" w:cs="宋体"/>
                <w:szCs w:val="21"/>
              </w:rPr>
              <w:t>1998年8月12日，街．政协副主席、省委统战部部长、珠玑巷后裔联谊会名誉会长彭禹贤（中），来雄视察了解珠玑古巷修复建设进展情况。</w:t>
            </w:r>
          </w:p>
        </w:tc>
      </w:tr>
    </w:tbl>
    <w:p w14:paraId="6B5AB3CE">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724BE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CBB6554">
            <w:pPr>
              <w:pStyle w:val="12"/>
              <w:jc w:val="center"/>
            </w:pPr>
            <w:r>
              <w:rPr>
                <w:rFonts w:hint="eastAsia"/>
              </w:rPr>
              <w:drawing>
                <wp:inline distT="0" distB="0" distL="114300" distR="114300">
                  <wp:extent cx="6184900" cy="3857625"/>
                  <wp:effectExtent l="0" t="0" r="6350" b="9525"/>
                  <wp:docPr id="34" name="图片 34" descr="南雄年鉴 1998-2002-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南雄年鉴 1998-2002-033"/>
                          <pic:cNvPicPr>
                            <a:picLocks noChangeAspect="1"/>
                          </pic:cNvPicPr>
                        </pic:nvPicPr>
                        <pic:blipFill>
                          <a:blip r:embed="rId42" cstate="print"/>
                          <a:stretch>
                            <a:fillRect/>
                          </a:stretch>
                        </pic:blipFill>
                        <pic:spPr>
                          <a:xfrm>
                            <a:off x="0" y="0"/>
                            <a:ext cx="6184900" cy="3857625"/>
                          </a:xfrm>
                          <a:prstGeom prst="rect">
                            <a:avLst/>
                          </a:prstGeom>
                        </pic:spPr>
                      </pic:pic>
                    </a:graphicData>
                  </a:graphic>
                </wp:inline>
              </w:drawing>
            </w:r>
          </w:p>
        </w:tc>
      </w:tr>
      <w:tr w14:paraId="175B3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33E85776">
            <w:pPr>
              <w:ind w:firstLine="420"/>
              <w:rPr>
                <w:rFonts w:cs="宋体"/>
                <w:szCs w:val="21"/>
              </w:rPr>
            </w:pPr>
            <w:r>
              <w:rPr>
                <w:rFonts w:hint="eastAsia" w:cs="宋体"/>
                <w:szCs w:val="21"/>
              </w:rPr>
              <w:t>2002年5月中旬，中央党史研究室副主任石仲泉（左3)来雄在“水口战役”旧址参观指导工作。</w:t>
            </w:r>
          </w:p>
        </w:tc>
      </w:tr>
    </w:tbl>
    <w:p w14:paraId="0F63C920">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33265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437EFD78">
            <w:pPr>
              <w:pStyle w:val="12"/>
              <w:jc w:val="center"/>
            </w:pPr>
            <w:r>
              <w:rPr>
                <w:rFonts w:hint="eastAsia"/>
              </w:rPr>
              <w:drawing>
                <wp:inline distT="0" distB="0" distL="114300" distR="114300">
                  <wp:extent cx="6180455" cy="3874770"/>
                  <wp:effectExtent l="0" t="0" r="10795" b="11430"/>
                  <wp:docPr id="35" name="图片 35" descr="南雄年鉴 1998-200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南雄年鉴 1998-2002-034"/>
                          <pic:cNvPicPr>
                            <a:picLocks noChangeAspect="1"/>
                          </pic:cNvPicPr>
                        </pic:nvPicPr>
                        <pic:blipFill>
                          <a:blip r:embed="rId43" cstate="print"/>
                          <a:stretch>
                            <a:fillRect/>
                          </a:stretch>
                        </pic:blipFill>
                        <pic:spPr>
                          <a:xfrm>
                            <a:off x="0" y="0"/>
                            <a:ext cx="6180455" cy="3874770"/>
                          </a:xfrm>
                          <a:prstGeom prst="rect">
                            <a:avLst/>
                          </a:prstGeom>
                        </pic:spPr>
                      </pic:pic>
                    </a:graphicData>
                  </a:graphic>
                </wp:inline>
              </w:drawing>
            </w:r>
          </w:p>
        </w:tc>
      </w:tr>
      <w:tr w14:paraId="10AC5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vAlign w:val="center"/>
          </w:tcPr>
          <w:p w14:paraId="0F8973BA">
            <w:pPr>
              <w:ind w:firstLine="420"/>
              <w:rPr>
                <w:rFonts w:cs="宋体"/>
                <w:szCs w:val="21"/>
              </w:rPr>
            </w:pPr>
            <w:r>
              <w:rPr>
                <w:rFonts w:hint="eastAsia" w:cs="宋体"/>
                <w:szCs w:val="21"/>
              </w:rPr>
              <w:t>2003年3月1日，省地方史志办公室主任陈强（中）、韶关市史志办副主任梁观福（右3)来雄指导工作。</w:t>
            </w:r>
          </w:p>
        </w:tc>
      </w:tr>
    </w:tbl>
    <w:p w14:paraId="208E1714">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70A2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04DAF5E0">
            <w:pPr>
              <w:pStyle w:val="12"/>
              <w:jc w:val="center"/>
            </w:pPr>
            <w:r>
              <w:rPr>
                <w:rFonts w:hint="eastAsia"/>
              </w:rPr>
              <w:drawing>
                <wp:inline distT="0" distB="0" distL="114300" distR="114300">
                  <wp:extent cx="6186170" cy="4051935"/>
                  <wp:effectExtent l="0" t="0" r="5080" b="5715"/>
                  <wp:docPr id="36" name="图片 36" descr="南雄年鉴 1998-2002-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南雄年鉴 1998-2002-035"/>
                          <pic:cNvPicPr>
                            <a:picLocks noChangeAspect="1"/>
                          </pic:cNvPicPr>
                        </pic:nvPicPr>
                        <pic:blipFill>
                          <a:blip r:embed="rId44" cstate="print"/>
                          <a:stretch>
                            <a:fillRect/>
                          </a:stretch>
                        </pic:blipFill>
                        <pic:spPr>
                          <a:xfrm>
                            <a:off x="0" y="0"/>
                            <a:ext cx="6186170" cy="4051935"/>
                          </a:xfrm>
                          <a:prstGeom prst="rect">
                            <a:avLst/>
                          </a:prstGeom>
                        </pic:spPr>
                      </pic:pic>
                    </a:graphicData>
                  </a:graphic>
                </wp:inline>
              </w:drawing>
            </w:r>
          </w:p>
        </w:tc>
      </w:tr>
      <w:tr w14:paraId="472AF4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6F45ECE0">
            <w:pPr>
              <w:ind w:firstLine="420"/>
              <w:rPr>
                <w:rFonts w:cs="宋体"/>
                <w:szCs w:val="21"/>
              </w:rPr>
            </w:pPr>
            <w:r>
              <w:rPr>
                <w:rFonts w:hint="eastAsia" w:cs="宋体"/>
                <w:szCs w:val="21"/>
              </w:rPr>
              <w:t>2002年12月26-27日，省地方史志办副主任侯月祥（左二）率香港档案学会执行委员钱正民（左四）、澳门学者李树荣（左一）等未雄考察。</w:t>
            </w:r>
          </w:p>
        </w:tc>
      </w:tr>
    </w:tbl>
    <w:p w14:paraId="679F83F1">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94D3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5520DB39">
            <w:pPr>
              <w:pStyle w:val="12"/>
              <w:jc w:val="center"/>
            </w:pPr>
            <w:r>
              <w:rPr>
                <w:rFonts w:hint="eastAsia"/>
              </w:rPr>
              <w:drawing>
                <wp:inline distT="0" distB="0" distL="114300" distR="114300">
                  <wp:extent cx="6181090" cy="3863340"/>
                  <wp:effectExtent l="0" t="0" r="10160" b="3810"/>
                  <wp:docPr id="37" name="图片 37" descr="南雄年鉴 1998-200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南雄年鉴 1998-2002-036"/>
                          <pic:cNvPicPr>
                            <a:picLocks noChangeAspect="1"/>
                          </pic:cNvPicPr>
                        </pic:nvPicPr>
                        <pic:blipFill>
                          <a:blip r:embed="rId45" cstate="print"/>
                          <a:stretch>
                            <a:fillRect/>
                          </a:stretch>
                        </pic:blipFill>
                        <pic:spPr>
                          <a:xfrm>
                            <a:off x="0" y="0"/>
                            <a:ext cx="6181090" cy="3863340"/>
                          </a:xfrm>
                          <a:prstGeom prst="rect">
                            <a:avLst/>
                          </a:prstGeom>
                        </pic:spPr>
                      </pic:pic>
                    </a:graphicData>
                  </a:graphic>
                </wp:inline>
              </w:drawing>
            </w:r>
          </w:p>
        </w:tc>
      </w:tr>
      <w:tr w14:paraId="26991A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462BA0C8">
            <w:pPr>
              <w:ind w:firstLine="420"/>
              <w:rPr>
                <w:rFonts w:cs="宋体"/>
                <w:szCs w:val="21"/>
              </w:rPr>
            </w:pPr>
            <w:r>
              <w:rPr>
                <w:rFonts w:hint="eastAsia" w:cs="宋体"/>
                <w:szCs w:val="21"/>
              </w:rPr>
              <w:t>2002年12月13-14日，省地方志办副主任谭云龙（左一）率香港大学中文系教授林天蔚（右二）、香港国立中兴大学文学院院长黄秀政（左二）来雄考察，（左三）为市委常委、市委办主任肖芬允。</w:t>
            </w:r>
          </w:p>
        </w:tc>
      </w:tr>
    </w:tbl>
    <w:p w14:paraId="6506134A">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C77C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48A3B21">
            <w:pPr>
              <w:pStyle w:val="12"/>
              <w:jc w:val="center"/>
            </w:pPr>
            <w:r>
              <w:rPr>
                <w:rFonts w:hint="eastAsia"/>
              </w:rPr>
              <w:drawing>
                <wp:inline distT="0" distB="0" distL="114300" distR="114300">
                  <wp:extent cx="6181090" cy="3863340"/>
                  <wp:effectExtent l="0" t="0" r="10160" b="3810"/>
                  <wp:docPr id="38" name="图片 38" descr="南雄年鉴 1998-2002-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南雄年鉴 1998-2002-037"/>
                          <pic:cNvPicPr>
                            <a:picLocks noChangeAspect="1"/>
                          </pic:cNvPicPr>
                        </pic:nvPicPr>
                        <pic:blipFill>
                          <a:blip r:embed="rId46" cstate="print"/>
                          <a:stretch>
                            <a:fillRect/>
                          </a:stretch>
                        </pic:blipFill>
                        <pic:spPr>
                          <a:xfrm>
                            <a:off x="0" y="0"/>
                            <a:ext cx="6181090" cy="3863340"/>
                          </a:xfrm>
                          <a:prstGeom prst="rect">
                            <a:avLst/>
                          </a:prstGeom>
                        </pic:spPr>
                      </pic:pic>
                    </a:graphicData>
                  </a:graphic>
                </wp:inline>
              </w:drawing>
            </w:r>
          </w:p>
        </w:tc>
      </w:tr>
      <w:tr w14:paraId="712822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4F5E5866">
            <w:pPr>
              <w:ind w:firstLine="420"/>
              <w:rPr>
                <w:rFonts w:cs="宋体"/>
                <w:szCs w:val="21"/>
              </w:rPr>
            </w:pPr>
            <w:r>
              <w:rPr>
                <w:rFonts w:hint="eastAsia" w:cs="宋体"/>
                <w:szCs w:val="21"/>
              </w:rPr>
              <w:t>广东南雄新世纪银杏国有限责任公司，由南雄市银杏开发有限公司与港区广东省政协委员开办的协群有限公司共同合作成立，于2002年10月正式注册，注册资本3000万元。该公司是一家集开发旅游观光、银杏种植、苗木培育、科研、加工银杏系列产品的中港合作企业。该公司董事长由省政协常委、珠玑，巷后裔联谊会常务理事、香港新鸿基地产有限公司执行董事罗景云先生（前排右六）担任。</w:t>
            </w:r>
          </w:p>
        </w:tc>
      </w:tr>
    </w:tbl>
    <w:p w14:paraId="01C85F71">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F102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7E5F0BA">
            <w:pPr>
              <w:pStyle w:val="12"/>
              <w:jc w:val="center"/>
            </w:pPr>
            <w:r>
              <w:rPr>
                <w:rFonts w:hint="eastAsia"/>
              </w:rPr>
              <w:drawing>
                <wp:inline distT="0" distB="0" distL="114300" distR="114300">
                  <wp:extent cx="6179820" cy="4074795"/>
                  <wp:effectExtent l="0" t="0" r="11430" b="1905"/>
                  <wp:docPr id="39" name="图片 39" descr="南雄年鉴 1998-2002-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南雄年鉴 1998-2002-038"/>
                          <pic:cNvPicPr>
                            <a:picLocks noChangeAspect="1"/>
                          </pic:cNvPicPr>
                        </pic:nvPicPr>
                        <pic:blipFill>
                          <a:blip r:embed="rId47" cstate="print"/>
                          <a:stretch>
                            <a:fillRect/>
                          </a:stretch>
                        </pic:blipFill>
                        <pic:spPr>
                          <a:xfrm>
                            <a:off x="0" y="0"/>
                            <a:ext cx="6179820" cy="4074795"/>
                          </a:xfrm>
                          <a:prstGeom prst="rect">
                            <a:avLst/>
                          </a:prstGeom>
                        </pic:spPr>
                      </pic:pic>
                    </a:graphicData>
                  </a:graphic>
                </wp:inline>
              </w:drawing>
            </w:r>
          </w:p>
        </w:tc>
      </w:tr>
      <w:tr w14:paraId="3E59C7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vAlign w:val="center"/>
          </w:tcPr>
          <w:p w14:paraId="09B3CB06">
            <w:pPr>
              <w:ind w:firstLine="420"/>
              <w:rPr>
                <w:rFonts w:cs="宋体"/>
                <w:szCs w:val="21"/>
              </w:rPr>
            </w:pPr>
            <w:r>
              <w:rPr>
                <w:rFonts w:hint="eastAsia" w:cs="宋体"/>
                <w:szCs w:val="21"/>
              </w:rPr>
              <w:t>南雄大雄禅寺（原名沙水寺），1996年7月起重建。1999年3月，南雄市政府将原沙水寺交给本煥老和尚接管续建。1999年7月27日吉时，93岁高龄的本煥老和尚（前排左四）为大雄禅寺奠基动土</w:t>
            </w:r>
          </w:p>
        </w:tc>
      </w:tr>
    </w:tbl>
    <w:p w14:paraId="78712F21">
      <w:pPr>
        <w:pStyle w:val="2"/>
      </w:pPr>
      <w:r>
        <w:t>序</w:t>
      </w:r>
    </w:p>
    <w:p w14:paraId="358030D4">
      <w:pPr>
        <w:pStyle w:val="12"/>
        <w:jc w:val="center"/>
        <w:rPr>
          <w:b/>
          <w:bCs/>
        </w:rPr>
      </w:pPr>
      <w:r>
        <w:rPr>
          <w:b/>
          <w:bCs/>
        </w:rPr>
        <w:t>何为星</w:t>
      </w:r>
    </w:p>
    <w:p w14:paraId="00A27127">
      <w:pPr>
        <w:ind w:firstLine="420"/>
      </w:pPr>
      <w:r>
        <w:t>《南雄年鉴》（1998—2002）付印了，这是令人欣喜的一件大好事。1998至2002年是不平凡的五年。这五年来，全市人民不畏艰难，扎实工作，勇于进取，积极推进农业产业化进程和招商引资、城市经营、民营经济三大重点工作，确保了财政金融稳定增长，人民生活水平不断提高，社会各项事业全面进步。这五年是全面加强党的建设的五年，是实施科技兴农效果明显的五年，是国企改革攻坚的五年，也是物质文明建设、政治文明建设和精神文明建设不断提高的五年。</w:t>
      </w:r>
    </w:p>
    <w:p w14:paraId="6F4AA4ED">
      <w:pPr>
        <w:ind w:firstLine="420"/>
      </w:pPr>
      <w:r>
        <w:t>《南雄年鉴》（1998—2002）以邓小平理论和</w:t>
      </w:r>
      <w:r>
        <w:rPr>
          <w:rFonts w:hint="eastAsia"/>
          <w:lang w:eastAsia="zh-CN"/>
        </w:rPr>
        <w:t>“</w:t>
      </w:r>
      <w:r>
        <w:t>三个代表</w:t>
      </w:r>
      <w:r>
        <w:rPr>
          <w:rFonts w:hint="eastAsia"/>
          <w:lang w:eastAsia="zh-CN"/>
        </w:rPr>
        <w:t>”</w:t>
      </w:r>
      <w:r>
        <w:t>重要思想为指针，集思想性、资料性、综合性、科学性、时效性于一体，文简事丰，资料翔实，既有宏观全面资料，又有微观典型资料；既有历史回溯资料，又有现实时事资料；既有原始资料，又有统计数字资料。它为领导机关决策提供了现实依据，为招商引资和加强对外联络协作提供了服务，为爱国爱乡教育提供了乡土教材，它是一部载录过去，资治当今，启迪未来，垂范后世，惠及子孙的现代工具书。</w:t>
      </w:r>
    </w:p>
    <w:p w14:paraId="786F0209">
      <w:pPr>
        <w:ind w:firstLine="420"/>
      </w:pPr>
      <w:r>
        <w:t>正值新世纪之初，南雄面临发展的关键时刻，我们回首住事，启迪良多；展望未来，豪情满怀。历史需要总结，轨迹需要记载，未来的发展需要在原有基础上迈出新的步伐。适逢其时，《南雄年鉴》（1998—2002）应运而生。在此，我谨向关心支持和参与年鉴编辑工作的同志表示由衷的谢意！</w:t>
      </w:r>
    </w:p>
    <w:p w14:paraId="2349F4E4">
      <w:pPr>
        <w:ind w:firstLine="420"/>
      </w:pPr>
      <w:r>
        <w:t>成书之日，殊感欣慰，简言数句，谨以为序。</w:t>
      </w:r>
    </w:p>
    <w:p w14:paraId="5A745692">
      <w:pPr>
        <w:ind w:firstLine="422"/>
        <w:rPr>
          <w:b/>
          <w:bCs/>
        </w:rPr>
      </w:pPr>
      <w:r>
        <w:rPr>
          <w:b/>
          <w:bCs/>
        </w:rPr>
        <w:t>（何为星，原任中共南雄市委书记、市人大主任，现任韶关市政府副市长）</w:t>
      </w:r>
    </w:p>
    <w:p w14:paraId="0AAE8CA4">
      <w:pPr>
        <w:pStyle w:val="2"/>
      </w:pPr>
      <w:r>
        <w:t>编辑说明</w:t>
      </w:r>
    </w:p>
    <w:p w14:paraId="6B90AEF9">
      <w:pPr>
        <w:ind w:firstLine="420"/>
      </w:pPr>
      <w:r>
        <w:t>一、本书是南雄市委、市政府决定出版的一部综合性地方年鉴。编辑出版具体事务由市委办、市政府办牵头，史志办负责。每五年出版一次。为与前新编《南雄年鉴》衔接，除某些事物须溯源外，主要记述范围：1998年至2002年的各行各业发展变化状况，供国内外有关单位及关心、支持和帮助南雄开展经济文化建设的各界人士全面了解和研究南雄参考使用。</w:t>
      </w:r>
    </w:p>
    <w:p w14:paraId="35162121">
      <w:pPr>
        <w:ind w:firstLine="420"/>
      </w:pPr>
      <w:r>
        <w:t>二、本年鉴属于地方志丛书之一，具有严肃性、真实性和地方政府主办的特点，坚持以马列主义、毛泽东思想和邓小平理论为指导，言之有据，以事实反映观点。使用书面语体文，力求准确、简练、通俗易懂。</w:t>
      </w:r>
    </w:p>
    <w:p w14:paraId="468734BB">
      <w:pPr>
        <w:ind w:firstLine="420"/>
      </w:pPr>
      <w:r>
        <w:t>三、本年鉴分设概况、大事记、政治、社会团体、政法、经济管理、农业、工业、国内贸易与旅游、外经外贸、财政税务金融保险、交通邮电、城乡建设与环境保护、教育科技、文化体育、医药卫生、社会生活、各镇建设、社会经济统计资料、附录等。各入鉴单位按归属依次排列介绍，经常性工作或重大事件则立目介绍。本年鉴约80万字，图片750幅。</w:t>
      </w:r>
    </w:p>
    <w:p w14:paraId="3C77744E">
      <w:pPr>
        <w:ind w:firstLine="420"/>
      </w:pPr>
      <w:r>
        <w:t>四、人物入鉴范围：市五套班子成员、副科以上单位主要领导及五年间被评为韶关市级以上的先进个人。</w:t>
      </w:r>
    </w:p>
    <w:p w14:paraId="611D92A6">
      <w:pPr>
        <w:ind w:firstLine="420"/>
      </w:pPr>
      <w:r>
        <w:t>五、资料大部分由各单位提供，并经单位领导审核，内文统计数字以市统计局编印的《南雄市统计资料》为准，《资料》缺载的，按统计局方法计算。由年鉴编辑部审核和修改后，再退回单位复审，经市委、市政府领导审查定稿后付印。</w:t>
      </w:r>
    </w:p>
    <w:p w14:paraId="14EC4E90">
      <w:pPr>
        <w:ind w:firstLine="420"/>
      </w:pPr>
      <w:r>
        <w:t>六、本年鉴编辑出版工作在市委、市政府领导下，得到各机关单位和各镇的大力协作，谨此深表谢意！由于我们水平有限，人员不足，加之缺乏实践经验，失误难免，欢迎批评指正，以便我们及时改进工作，不断提高年鉴质量水平。</w:t>
      </w:r>
    </w:p>
    <w:p w14:paraId="69A22084">
      <w:pPr>
        <w:pStyle w:val="2"/>
      </w:pPr>
      <w:r>
        <w:t>南雄市第二届新方志编纂委员会</w:t>
      </w:r>
    </w:p>
    <w:p w14:paraId="5259BA3D">
      <w:pPr>
        <w:ind w:firstLine="422"/>
      </w:pPr>
      <w:r>
        <w:rPr>
          <w:b/>
          <w:bCs/>
        </w:rPr>
        <w:t>主</w:t>
      </w:r>
      <w:r>
        <w:rPr>
          <w:rFonts w:hint="eastAsia"/>
          <w:b/>
          <w:bCs/>
        </w:rPr>
        <w:t xml:space="preserve">  </w:t>
      </w:r>
      <w:r>
        <w:rPr>
          <w:b/>
          <w:bCs/>
        </w:rPr>
        <w:t>任：</w:t>
      </w:r>
      <w:r>
        <w:t>何为星（市委书记、市人大主任）</w:t>
      </w:r>
    </w:p>
    <w:p w14:paraId="3519A329">
      <w:pPr>
        <w:ind w:firstLine="422"/>
      </w:pPr>
      <w:r>
        <w:rPr>
          <w:b/>
          <w:bCs/>
        </w:rPr>
        <w:t>副主任：</w:t>
      </w:r>
      <w:r>
        <w:t>林楚欣（市委副书记、市长）</w:t>
      </w:r>
    </w:p>
    <w:p w14:paraId="78F4CA8A">
      <w:pPr>
        <w:ind w:left="840" w:leftChars="400" w:firstLine="420"/>
      </w:pPr>
      <w:r>
        <w:t>曾昭佑（市政协主席）</w:t>
      </w:r>
    </w:p>
    <w:p w14:paraId="6A151AEE">
      <w:pPr>
        <w:ind w:left="840" w:leftChars="400" w:firstLine="420"/>
      </w:pPr>
      <w:r>
        <w:t>肖芬先（市委常委、市委办主任）</w:t>
      </w:r>
    </w:p>
    <w:p w14:paraId="2996CD8A">
      <w:pPr>
        <w:ind w:left="840" w:leftChars="400" w:firstLine="420"/>
      </w:pPr>
      <w:r>
        <w:t>王荣光（副市长、市财政局局长）</w:t>
      </w:r>
    </w:p>
    <w:p w14:paraId="6F4FB47A">
      <w:pPr>
        <w:ind w:left="840" w:leftChars="400" w:firstLine="420"/>
      </w:pPr>
      <w:r>
        <w:t>陈玉英（副市长）</w:t>
      </w:r>
    </w:p>
    <w:p w14:paraId="5CABBE36">
      <w:pPr>
        <w:ind w:firstLine="422"/>
      </w:pPr>
      <w:r>
        <w:rPr>
          <w:b/>
          <w:bCs/>
        </w:rPr>
        <w:t>委</w:t>
      </w:r>
      <w:r>
        <w:rPr>
          <w:rFonts w:hint="eastAsia"/>
          <w:b/>
          <w:bCs/>
        </w:rPr>
        <w:t xml:space="preserve">  </w:t>
      </w:r>
      <w:r>
        <w:rPr>
          <w:b/>
          <w:bCs/>
        </w:rPr>
        <w:t>员：</w:t>
      </w:r>
      <w:r>
        <w:t>何</w:t>
      </w:r>
      <w:r>
        <w:rPr>
          <w:rFonts w:hint="eastAsia"/>
        </w:rPr>
        <w:t xml:space="preserve">  </w:t>
      </w:r>
      <w:r>
        <w:t>坚（市政府办主任）</w:t>
      </w:r>
    </w:p>
    <w:p w14:paraId="24043C6F">
      <w:pPr>
        <w:ind w:left="840" w:leftChars="400" w:firstLine="420"/>
      </w:pPr>
      <w:r>
        <w:t>王友华（市委办副主任）</w:t>
      </w:r>
    </w:p>
    <w:p w14:paraId="09B03433">
      <w:pPr>
        <w:ind w:left="840" w:leftChars="400" w:firstLine="420"/>
      </w:pPr>
      <w:r>
        <w:t>肖兴麟（市人大办主任）</w:t>
      </w:r>
    </w:p>
    <w:p w14:paraId="1DA0A8CC">
      <w:pPr>
        <w:ind w:left="840" w:leftChars="400" w:firstLine="420"/>
      </w:pPr>
      <w:r>
        <w:t>杨凤林（市政协办主任）</w:t>
      </w:r>
    </w:p>
    <w:p w14:paraId="226B9B5C">
      <w:pPr>
        <w:ind w:left="840" w:leftChars="400" w:firstLine="420"/>
      </w:pPr>
      <w:r>
        <w:t>吴述祺（市委宣传部副部长）</w:t>
      </w:r>
    </w:p>
    <w:p w14:paraId="205E5AE9">
      <w:pPr>
        <w:ind w:left="840" w:leftChars="400" w:firstLine="420"/>
      </w:pPr>
      <w:r>
        <w:t>何</w:t>
      </w:r>
      <w:r>
        <w:rPr>
          <w:rFonts w:hint="eastAsia"/>
        </w:rPr>
        <w:t xml:space="preserve">  </w:t>
      </w:r>
      <w:r>
        <w:t>巍（市史志办主任）</w:t>
      </w:r>
    </w:p>
    <w:p w14:paraId="0D340762">
      <w:pPr>
        <w:ind w:left="840" w:leftChars="400" w:firstLine="420"/>
      </w:pPr>
      <w:r>
        <w:t>何腾荣（市纪委副书记、监察局局长）</w:t>
      </w:r>
    </w:p>
    <w:p w14:paraId="44C348D7">
      <w:pPr>
        <w:ind w:left="840" w:leftChars="400" w:firstLine="420"/>
      </w:pPr>
      <w:r>
        <w:t>陈仁麟（市教育局局长）</w:t>
      </w:r>
    </w:p>
    <w:p w14:paraId="3D25558F">
      <w:pPr>
        <w:ind w:left="840" w:leftChars="400" w:firstLine="420"/>
      </w:pPr>
      <w:r>
        <w:t>杨水生（市广播电视局局长）</w:t>
      </w:r>
    </w:p>
    <w:p w14:paraId="2FDDC890">
      <w:pPr>
        <w:ind w:left="840" w:leftChars="400" w:firstLine="420"/>
      </w:pPr>
      <w:r>
        <w:t>叶国崇（市委政法委副书记）</w:t>
      </w:r>
    </w:p>
    <w:p w14:paraId="1DA7DE10">
      <w:pPr>
        <w:ind w:left="840" w:leftChars="400" w:firstLine="420"/>
      </w:pPr>
      <w:r>
        <w:t>何人平（市发展计划局局长）</w:t>
      </w:r>
    </w:p>
    <w:p w14:paraId="0AF66FD2">
      <w:pPr>
        <w:ind w:left="840" w:leftChars="400" w:firstLine="420"/>
      </w:pPr>
      <w:r>
        <w:t>叶轩杰（市经济贸易局局长）</w:t>
      </w:r>
    </w:p>
    <w:p w14:paraId="6474688F">
      <w:pPr>
        <w:ind w:left="840" w:leftChars="400" w:firstLine="420"/>
      </w:pPr>
      <w:r>
        <w:t>贾保平（市武装部政工科长）</w:t>
      </w:r>
    </w:p>
    <w:p w14:paraId="1148F238">
      <w:pPr>
        <w:ind w:left="840" w:leftChars="400" w:firstLine="420"/>
      </w:pPr>
      <w:r>
        <w:t>吴洪亮（市人事局局长）</w:t>
      </w:r>
    </w:p>
    <w:p w14:paraId="193F74A8">
      <w:pPr>
        <w:ind w:left="840" w:leftChars="400" w:firstLine="420"/>
      </w:pPr>
      <w:r>
        <w:t>张永石（市档案局局长）</w:t>
      </w:r>
    </w:p>
    <w:p w14:paraId="3DAFA082">
      <w:pPr>
        <w:ind w:left="840" w:leftChars="400" w:firstLine="420"/>
      </w:pPr>
      <w:r>
        <w:t>刘宏伟（市建设局局长）</w:t>
      </w:r>
    </w:p>
    <w:p w14:paraId="7449B9F2">
      <w:pPr>
        <w:ind w:left="840" w:leftChars="400" w:firstLine="420"/>
      </w:pPr>
      <w:r>
        <w:t>黄德群（市农业局局长）</w:t>
      </w:r>
    </w:p>
    <w:p w14:paraId="3AC61343">
      <w:pPr>
        <w:ind w:left="840" w:leftChars="400" w:firstLine="420"/>
      </w:pPr>
      <w:r>
        <w:t>陈培兰（市国土资源局局长）</w:t>
      </w:r>
    </w:p>
    <w:p w14:paraId="76FBE1C5">
      <w:pPr>
        <w:ind w:left="840" w:leftChars="400" w:firstLine="420"/>
      </w:pPr>
      <w:r>
        <w:t>刘光团（市交通局局长）</w:t>
      </w:r>
    </w:p>
    <w:p w14:paraId="2F12C93F">
      <w:pPr>
        <w:ind w:left="840" w:leftChars="400" w:firstLine="420"/>
      </w:pPr>
      <w:r>
        <w:t>郭盛霖（市卫生局局长）</w:t>
      </w:r>
    </w:p>
    <w:p w14:paraId="140F6A98">
      <w:pPr>
        <w:ind w:left="840" w:leftChars="400" w:firstLine="420"/>
      </w:pPr>
      <w:r>
        <w:t>刘运平（市统计局局长）</w:t>
      </w:r>
    </w:p>
    <w:p w14:paraId="5D97C79B">
      <w:pPr>
        <w:ind w:left="840" w:leftChars="400" w:firstLine="420"/>
      </w:pPr>
      <w:r>
        <w:t>李</w:t>
      </w:r>
      <w:r>
        <w:rPr>
          <w:rFonts w:hint="eastAsia"/>
        </w:rPr>
        <w:t xml:space="preserve">  </w:t>
      </w:r>
      <w:r>
        <w:t>青（市人民银行行长）</w:t>
      </w:r>
    </w:p>
    <w:p w14:paraId="01F81DF5">
      <w:pPr>
        <w:ind w:left="840" w:leftChars="400" w:firstLine="420"/>
      </w:pPr>
      <w:r>
        <w:t>刘运财（市国税局局长）</w:t>
      </w:r>
    </w:p>
    <w:p w14:paraId="3B505DDF">
      <w:pPr>
        <w:ind w:left="840" w:leftChars="400" w:firstLine="420"/>
      </w:pPr>
      <w:r>
        <w:t>罗少林（市地税局局长）</w:t>
      </w:r>
    </w:p>
    <w:p w14:paraId="4C973955">
      <w:pPr>
        <w:ind w:left="840" w:leftChars="400" w:firstLine="420"/>
      </w:pPr>
      <w:r>
        <w:t>熊健雄（市旅游局局长）</w:t>
      </w:r>
    </w:p>
    <w:p w14:paraId="5BDC5540">
      <w:pPr>
        <w:ind w:left="840" w:leftChars="400" w:firstLine="420"/>
      </w:pPr>
      <w:r>
        <w:t>肖丽琼（市文化局局长）</w:t>
      </w:r>
    </w:p>
    <w:p w14:paraId="218073E4">
      <w:pPr>
        <w:ind w:left="840" w:leftChars="400" w:firstLine="420"/>
      </w:pPr>
      <w:r>
        <w:t>董书海（市对外贸易经济合作局局长）</w:t>
      </w:r>
    </w:p>
    <w:p w14:paraId="4085B410">
      <w:pPr>
        <w:ind w:left="840" w:leftChars="400" w:firstLine="420"/>
      </w:pPr>
      <w:r>
        <w:t>李皋辉（市科技信息局局长）</w:t>
      </w:r>
    </w:p>
    <w:p w14:paraId="5732D490">
      <w:pPr>
        <w:pStyle w:val="2"/>
      </w:pPr>
      <w:r>
        <w:t>编纂委员会办公室</w:t>
      </w:r>
    </w:p>
    <w:p w14:paraId="400A21E1">
      <w:pPr>
        <w:ind w:firstLine="422"/>
      </w:pPr>
      <w:r>
        <w:rPr>
          <w:b/>
          <w:bCs/>
        </w:rPr>
        <w:t>主</w:t>
      </w:r>
      <w:r>
        <w:rPr>
          <w:rFonts w:hint="eastAsia"/>
          <w:b/>
          <w:bCs/>
        </w:rPr>
        <w:t xml:space="preserve">  </w:t>
      </w:r>
      <w:r>
        <w:rPr>
          <w:b/>
          <w:bCs/>
        </w:rPr>
        <w:t>任：</w:t>
      </w:r>
      <w:r>
        <w:t>何</w:t>
      </w:r>
      <w:r>
        <w:rPr>
          <w:rFonts w:hint="eastAsia"/>
        </w:rPr>
        <w:t xml:space="preserve">  </w:t>
      </w:r>
      <w:r>
        <w:t>巍</w:t>
      </w:r>
    </w:p>
    <w:p w14:paraId="2F546056">
      <w:pPr>
        <w:ind w:firstLine="422"/>
      </w:pPr>
      <w:r>
        <w:rPr>
          <w:b/>
          <w:bCs/>
        </w:rPr>
        <w:t>副主任：</w:t>
      </w:r>
      <w:r>
        <w:t>曾冠雄</w:t>
      </w:r>
      <w:r>
        <w:rPr>
          <w:rFonts w:hint="eastAsia"/>
        </w:rPr>
        <w:t xml:space="preserve">   </w:t>
      </w:r>
      <w:r>
        <w:t>李君祥</w:t>
      </w:r>
    </w:p>
    <w:p w14:paraId="486E7367">
      <w:pPr>
        <w:ind w:firstLine="422"/>
      </w:pPr>
      <w:r>
        <w:rPr>
          <w:b/>
          <w:bCs/>
        </w:rPr>
        <w:t>成</w:t>
      </w:r>
      <w:r>
        <w:rPr>
          <w:rFonts w:hint="eastAsia"/>
          <w:b/>
          <w:bCs/>
        </w:rPr>
        <w:t xml:space="preserve">  </w:t>
      </w:r>
      <w:r>
        <w:rPr>
          <w:b/>
          <w:bCs/>
        </w:rPr>
        <w:t>员：</w:t>
      </w:r>
      <w:r>
        <w:t>钟祥灵</w:t>
      </w:r>
      <w:r>
        <w:rPr>
          <w:rFonts w:hint="eastAsia"/>
        </w:rPr>
        <w:t xml:space="preserve">   </w:t>
      </w:r>
      <w:r>
        <w:t>董三妹</w:t>
      </w:r>
      <w:r>
        <w:rPr>
          <w:rFonts w:hint="eastAsia"/>
        </w:rPr>
        <w:t xml:space="preserve">   </w:t>
      </w:r>
      <w:r>
        <w:t>刘球凤</w:t>
      </w:r>
    </w:p>
    <w:p w14:paraId="4111CF06">
      <w:pPr>
        <w:pStyle w:val="2"/>
      </w:pPr>
      <w:r>
        <w:t>《南雄年鉴》编辑部</w:t>
      </w:r>
    </w:p>
    <w:p w14:paraId="000D7AB6">
      <w:pPr>
        <w:ind w:firstLine="422"/>
      </w:pPr>
      <w:r>
        <w:rPr>
          <w:b/>
          <w:bCs/>
        </w:rPr>
        <w:t>主</w:t>
      </w:r>
      <w:r>
        <w:rPr>
          <w:rFonts w:hint="eastAsia"/>
          <w:b/>
          <w:bCs/>
        </w:rPr>
        <w:t xml:space="preserve">    </w:t>
      </w:r>
      <w:r>
        <w:rPr>
          <w:b/>
          <w:bCs/>
        </w:rPr>
        <w:t>审：</w:t>
      </w:r>
      <w:r>
        <w:t>何万飞</w:t>
      </w:r>
    </w:p>
    <w:p w14:paraId="2FCF009F">
      <w:pPr>
        <w:ind w:firstLine="422"/>
      </w:pPr>
      <w:r>
        <w:rPr>
          <w:b/>
          <w:bCs/>
        </w:rPr>
        <w:t>特约编审：</w:t>
      </w:r>
      <w:r>
        <w:t>罗凯燊（原县人大副主任、《南雄县志》主编）</w:t>
      </w:r>
    </w:p>
    <w:p w14:paraId="335090B0">
      <w:pPr>
        <w:ind w:left="1050" w:leftChars="500" w:firstLine="420"/>
      </w:pPr>
      <w:r>
        <w:t>黄朝定（原市志办主任）</w:t>
      </w:r>
    </w:p>
    <w:p w14:paraId="691B652A">
      <w:pPr>
        <w:ind w:left="1050" w:leftChars="500" w:firstLine="420"/>
      </w:pPr>
      <w:r>
        <w:t>钟祥胜（原市委党史办主任）</w:t>
      </w:r>
    </w:p>
    <w:p w14:paraId="554121C5">
      <w:pPr>
        <w:ind w:firstLine="422"/>
      </w:pPr>
      <w:r>
        <w:rPr>
          <w:b/>
          <w:bCs/>
        </w:rPr>
        <w:t>主</w:t>
      </w:r>
      <w:r>
        <w:rPr>
          <w:rFonts w:hint="eastAsia"/>
          <w:b/>
          <w:bCs/>
        </w:rPr>
        <w:t xml:space="preserve">    </w:t>
      </w:r>
      <w:r>
        <w:rPr>
          <w:b/>
          <w:bCs/>
        </w:rPr>
        <w:t>编：</w:t>
      </w:r>
      <w:r>
        <w:t>肖芬先（市委常委、市委办主任）</w:t>
      </w:r>
    </w:p>
    <w:p w14:paraId="383E242C">
      <w:pPr>
        <w:ind w:firstLine="422"/>
      </w:pPr>
      <w:r>
        <w:rPr>
          <w:b/>
          <w:bCs/>
        </w:rPr>
        <w:t>副</w:t>
      </w:r>
      <w:r>
        <w:rPr>
          <w:rFonts w:hint="eastAsia"/>
          <w:b/>
          <w:bCs/>
        </w:rPr>
        <w:t xml:space="preserve"> </w:t>
      </w:r>
      <w:r>
        <w:rPr>
          <w:b/>
          <w:bCs/>
        </w:rPr>
        <w:t>主</w:t>
      </w:r>
      <w:r>
        <w:rPr>
          <w:rFonts w:hint="eastAsia"/>
          <w:b/>
          <w:bCs/>
        </w:rPr>
        <w:t xml:space="preserve"> </w:t>
      </w:r>
      <w:r>
        <w:rPr>
          <w:b/>
          <w:bCs/>
        </w:rPr>
        <w:t>编：</w:t>
      </w:r>
      <w:r>
        <w:t>何</w:t>
      </w:r>
      <w:r>
        <w:rPr>
          <w:rFonts w:hint="eastAsia"/>
        </w:rPr>
        <w:t xml:space="preserve">  </w:t>
      </w:r>
      <w:r>
        <w:t>巍（市史志办公室）</w:t>
      </w:r>
    </w:p>
    <w:p w14:paraId="35C7E0F1">
      <w:pPr>
        <w:ind w:firstLine="422"/>
      </w:pPr>
      <w:r>
        <w:rPr>
          <w:b/>
          <w:bCs/>
        </w:rPr>
        <w:t>编</w:t>
      </w:r>
      <w:r>
        <w:rPr>
          <w:rFonts w:hint="eastAsia"/>
          <w:b/>
          <w:bCs/>
        </w:rPr>
        <w:t xml:space="preserve">    </w:t>
      </w:r>
      <w:r>
        <w:rPr>
          <w:b/>
          <w:bCs/>
        </w:rPr>
        <w:t>辑：</w:t>
      </w:r>
      <w:r>
        <w:t>曾冠雄、李君祥、钟祥灵、董三妹、刘球凤</w:t>
      </w:r>
    </w:p>
    <w:p w14:paraId="16846896">
      <w:pPr>
        <w:ind w:firstLine="422"/>
        <w:jc w:val="right"/>
        <w:rPr>
          <w:b/>
          <w:bCs/>
        </w:rPr>
      </w:pPr>
      <w:r>
        <w:rPr>
          <w:b/>
          <w:bCs/>
        </w:rPr>
        <w:t>（注：该编委会成员是二00三年六月四日调整）</w:t>
      </w:r>
    </w:p>
    <w:p w14:paraId="4D4F543C">
      <w:pPr>
        <w:pStyle w:val="2"/>
      </w:pPr>
      <w:r>
        <w:t>概况</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18248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F841615">
            <w:pPr>
              <w:pStyle w:val="12"/>
              <w:jc w:val="center"/>
            </w:pPr>
            <w:r>
              <w:rPr>
                <w:rFonts w:hint="eastAsia"/>
              </w:rPr>
              <w:drawing>
                <wp:inline distT="0" distB="0" distL="114300" distR="114300">
                  <wp:extent cx="5568315" cy="7546340"/>
                  <wp:effectExtent l="0" t="0" r="13335" b="16510"/>
                  <wp:docPr id="40" name="图片 40" descr="南雄年鉴 1998-200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南雄年鉴 1998-2002-039"/>
                          <pic:cNvPicPr>
                            <a:picLocks noChangeAspect="1"/>
                          </pic:cNvPicPr>
                        </pic:nvPicPr>
                        <pic:blipFill>
                          <a:blip r:embed="rId48" cstate="print"/>
                          <a:stretch>
                            <a:fillRect/>
                          </a:stretch>
                        </pic:blipFill>
                        <pic:spPr>
                          <a:xfrm>
                            <a:off x="0" y="0"/>
                            <a:ext cx="5568315" cy="7546340"/>
                          </a:xfrm>
                          <a:prstGeom prst="rect">
                            <a:avLst/>
                          </a:prstGeom>
                        </pic:spPr>
                      </pic:pic>
                    </a:graphicData>
                  </a:graphic>
                </wp:inline>
              </w:drawing>
            </w:r>
          </w:p>
        </w:tc>
      </w:tr>
      <w:tr w14:paraId="0E014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914D053">
            <w:pPr>
              <w:ind w:firstLine="420"/>
            </w:pPr>
            <w:r>
              <w:rPr>
                <w:rFonts w:hint="eastAsia" w:cs="宋体"/>
                <w:szCs w:val="21"/>
              </w:rPr>
              <w:t>南雄市徽</w:t>
            </w:r>
          </w:p>
        </w:tc>
      </w:tr>
    </w:tbl>
    <w:p w14:paraId="17F88E9A">
      <w:pPr>
        <w:pStyle w:val="3"/>
      </w:pPr>
      <w:r>
        <w:t>【位置面积】</w:t>
      </w:r>
    </w:p>
    <w:p w14:paraId="44AC69E4">
      <w:pPr>
        <w:ind w:firstLine="420"/>
      </w:pPr>
      <w:r>
        <w:t>南雄位于广东北部，大庾岭南麓。在北纬24°56′59″～25°25′20″，东经113°55′30″～114°44′38″之间。总面积2361.4平方公里。周边邻县6个，按顺时针方向，北至东南分别与江西大余、信丰、全南交界；西南至西北分别与广东始兴、曲江、仁化县接壤。</w:t>
      </w:r>
    </w:p>
    <w:p w14:paraId="365EA2F2">
      <w:pPr>
        <w:pStyle w:val="3"/>
      </w:pPr>
      <w:r>
        <w:t>【地质地貌】</w:t>
      </w:r>
    </w:p>
    <w:p w14:paraId="2C2D51B5">
      <w:pPr>
        <w:ind w:firstLine="420"/>
      </w:pPr>
      <w:r>
        <w:t>南雄属燕山期花岗岩体及寒武纪震旦纪变质岩体。南北高，中部低，形成一个东西伸展的狭长盆地。盆地中沉积着紫色页岩，红色砾岩和红土。地质学称之为“南雄红层盆地”。中部盆地在两亿年前是个大淡水湖，七千万年前干涸成陆地，属中生代白垩纪紫色砂页岩体。在紫色砂页岩上面间或分布有新生代第四纪卵石层和网纹状红土，在盆地周围与低山丘陵地带间或分布有老第三纪红色岩系。</w:t>
      </w:r>
    </w:p>
    <w:p w14:paraId="6F554C1F">
      <w:pPr>
        <w:ind w:firstLine="420"/>
      </w:pPr>
      <w:r>
        <w:t>盆地南北两面群山连绵，称“南山”和“北山”。南山山脉自东向西延伸，主峰为青嶂山，海拔高度917米，其余山体有高峰、龙王脑等9座，均在海拔500米以上；北山山脉由西南向东北伸展，主峰为观音崠，海拔1429米，是全市最高峰。其余山体有帽子峰、油山、龙华山等13座，均在海拔1000米以上。</w:t>
      </w:r>
    </w:p>
    <w:p w14:paraId="15CFE565">
      <w:pPr>
        <w:ind w:firstLine="420"/>
      </w:pPr>
      <w:r>
        <w:t>境内主要河流两条：一是浈江，发源于江西信丰爬栏寨，流经南雄、始兴、曲江进入北江，在南雄河段长112公里，河床宽40～80米，平均降坡0.79‰，平均流量43.53立方米秒，最大洪峰流量1530立方米/秒，最枯流量0.018立方米/秒；二是凌江，古称横浦水（楼船水），源于本市百顺镇杨梅村的俚木山，流经澜河、富竹、全安至雄州镇水西村与浈江汇合，长65公里。河床平均降坡3.9%，年均流量9.26立方米/秒。</w:t>
      </w:r>
    </w:p>
    <w:p w14:paraId="4026EFC3">
      <w:pPr>
        <w:pStyle w:val="3"/>
      </w:pPr>
      <w:r>
        <w:t>【南雄红层与恐龙之乡】</w:t>
      </w:r>
    </w:p>
    <w:p w14:paraId="0B9B55FC">
      <w:pPr>
        <w:ind w:firstLine="420"/>
      </w:pPr>
      <w:r>
        <w:t>南雄盆地“红层”西起始兴县的鸡笼墟，东与信丰盆地相连，纵长约80公里，面积约1800平方公里，“红层”露出完整，含有大量的脊椎动物、无脊椎动物和植物化石。如恐龙蛋、恐龙脚印及腹足类、瓣鳃类、介类、蜥蜴类、龟蟹类和轮藻类等。由于恐龙化石特多，从而被誉为“恐龙之乡”。</w:t>
      </w:r>
    </w:p>
    <w:p w14:paraId="54DF9E1D">
      <w:pPr>
        <w:pStyle w:val="3"/>
      </w:pPr>
      <w:r>
        <w:t>【气候】</w:t>
      </w:r>
    </w:p>
    <w:p w14:paraId="7AD553E7">
      <w:pPr>
        <w:ind w:firstLine="420"/>
      </w:pPr>
      <w:r>
        <w:t>南雄属亚热带季风湿润气候区，具有四季分明，冬短夏长，秋季过渡快的特点。累年平均太阳辐射量为111.6667千卡/平方厘米，最多为126.5877千卡/平方厘米，最少为101.0103千卡/平方厘米，1至2月为最低值，7至8月为最高值，累年平均日照1825.7小时，2至3月最少，分别为80.3和81.2小时，7至8月最多，分别为252.5和232小时；累年平均气温19.6摄氏度，年平均最高气温24.5度，年均最低气温为16度。极端最高气温39.5度，极端最低气温-6.2度。年总积温累年平均7177.9摄氏度，最高为7337.7度，最低为6986.7度。全年无霜期293天。累年平均降雨量1555.1毫米，最多年为2244.6毫米，最少年为1071.6毫米。4至6月为前汛期，总雨量达717.3毫米，占年雨量46%，8至10月为干旱季节，占年雨量20%左右。雨量分布山区多，盆地少，西北部比东北部多，中部地区降雨量为1500毫米左右。累年平均蒸发量为1678.7毫米，最多为1994毫米，最少为1378.1毫米。全年累计平均风速为1.8米/秒，9月至次年5月刮东北风（EN），或东北东风（ENE），最大风速为14.7米/秒。累年风速大于8级（17.0米/秒）的日数共有129天，平均每年有4.7天，6至8月刮西南西风（WSW），最大风速为12米/秒。</w:t>
      </w:r>
    </w:p>
    <w:p w14:paraId="21F223FD">
      <w:pPr>
        <w:pStyle w:val="3"/>
      </w:pPr>
      <w:r>
        <w:t>【动物资源】</w:t>
      </w:r>
    </w:p>
    <w:p w14:paraId="4067B1C0">
      <w:pPr>
        <w:ind w:firstLine="420"/>
      </w:pPr>
      <w:r>
        <w:t>家养禽类有鸡、鸭、鹅、白鸽、鸬鹚，常见野禽有鹁鸪、鹧鸪、黄莺、燕子、杜鹃、雉鸡、乌鸦、麻雀、画眉等。兽类有猪、牛、犬、猫、兔、狐狸、豪猪、黄鼠狼、鼠。近年翠屏公司人工饲养有鸵鸟、梅花鹿等。主田村民人工饲养天鹅，江头村民人工饲养黑山羊、黄山羊。主要鱼种有鲩、鲤、鲢、罗非鲫、白昌鱼、丰鲤。此外，有水鱼（鳖）、乌龟、草龟、金钱龟、大头龟、石山青蛙（石鸡）、田鸡等。其它常见动物有青竹蛇、过山风、眼镜蛇、泥蛇、水蛇、狗婆蛇、蜈蚣、蚯蚓、青蛙、蛤蟆、蝶、蝉、蚁、蟋蟀、蜂等。</w:t>
      </w:r>
    </w:p>
    <w:p w14:paraId="015E4800">
      <w:pPr>
        <w:pStyle w:val="3"/>
      </w:pPr>
      <w:r>
        <w:t>【植物资源】</w:t>
      </w:r>
    </w:p>
    <w:p w14:paraId="7C6E49DC">
      <w:pPr>
        <w:ind w:firstLine="420"/>
      </w:pPr>
      <w:r>
        <w:t>南雄植物树种繁多，针叶树有马尾松、湿地松和杉树；阔叶树51科100属173种，以壳斗科、樟科、漆树、大戟科树种居多；花类有兰花（中国兰花）、有春兰、墨兰、寒兰以及红梅、夹竹桃、杜鹃花等；药材类325种，根茎11种，全草107种、果实52种、真菌类3种，根茎类主要有：党参、玄参、南沙参、丹参、白术、田七、黄莲、元胡等，全草类有伸筋草、凤尾草、卷柏、鱼腥草、七叶莲、淫羊霍等，花叶类有金银花、葛花、鸡冠花、白果叶等，种子类有银杏、桑椹子、桃仁、喜树果、女贞子、车前子、丝瓜络等，藤木类有：勾藤、鸡血藤、夜交藤、杜仲、厚朴、黄柏等，真菌类有：茯苓、灵芝、马勃。</w:t>
      </w:r>
    </w:p>
    <w:p w14:paraId="7BAB35ED">
      <w:pPr>
        <w:pStyle w:val="3"/>
      </w:pPr>
      <w:r>
        <w:t>【矿藏资源】</w:t>
      </w:r>
    </w:p>
    <w:p w14:paraId="2C7031C2">
      <w:pPr>
        <w:ind w:firstLine="420"/>
      </w:pPr>
      <w:r>
        <w:t>南雄矿藏资源丰富，主要有铀、钨、铜、铝、金、钼、铋、莹石、石灰石、花岗石、稀土、瓷土、陶土、硅砂等。</w:t>
      </w:r>
    </w:p>
    <w:p w14:paraId="413DCB7A">
      <w:pPr>
        <w:pStyle w:val="3"/>
      </w:pPr>
      <w:r>
        <w:t>【旅游资源】</w:t>
      </w:r>
    </w:p>
    <w:p w14:paraId="3F969994">
      <w:pPr>
        <w:ind w:firstLine="420"/>
      </w:pPr>
      <w:r>
        <w:t>主要旅游源有珠玑古巷、梅关古道、梅关关楼、钟鼓岩、三影塔、恐龙化石、莲开净寺、苍石寨、青嶂山、古城墙以及帽子峰林区、孔江水库、全安龙华山温泉、江头温泉、黎口下坪温泉等等。</w:t>
      </w:r>
    </w:p>
    <w:p w14:paraId="4098F212">
      <w:pPr>
        <w:pStyle w:val="3"/>
      </w:pPr>
      <w:r>
        <w:t>【人口姓氏民族】</w:t>
      </w:r>
    </w:p>
    <w:p w14:paraId="5E3BEC73">
      <w:pPr>
        <w:ind w:firstLine="420"/>
      </w:pPr>
      <w:r>
        <w:t>2002年全市有20个镇，221个村委会，23个居委会，244个村民小组，118604户。总人口455715人，男228947人，女226768人。姓氏145个，千户以上的有刘、叶、陈、黄、李、张、邓、何、钟、王、曾、吴、赖、谢、郭、董、沈、朱、彭、赵等20姓。南雄有畬、回、苗、壮、满、侗、瑶、黎、藏、蒙古、布衣11个少数民族。除畲族外，其余10个少数民族是从外地调入的干部、职工及其家属，都集中在城区和矿山。</w:t>
      </w:r>
    </w:p>
    <w:p w14:paraId="43723340">
      <w:pPr>
        <w:pStyle w:val="3"/>
      </w:pPr>
      <w:r>
        <w:t>【语言】</w:t>
      </w:r>
    </w:p>
    <w:p w14:paraId="2AA50711">
      <w:pPr>
        <w:ind w:firstLine="420"/>
      </w:pPr>
      <w:r>
        <w:t>南雄境内主要用语为客家语，方言复杂，大体可分为四大片：城关话、上方话、下方话和北山话。城关话自成一体，跟其他三片有较大的差别，究竟应该归入哪个大方言还有待进一步研究，它只在城内（市内）及雄州镇近郊范围内通行。上方话以乌迳为代表点，下方话以湖口为代表点，北山话以百顺为代表点。这三片地区的乡民大多自称祖上从江西或福建迁来，与客家关系密切。</w:t>
      </w:r>
    </w:p>
    <w:p w14:paraId="6ECA5908">
      <w:pPr>
        <w:pStyle w:val="3"/>
      </w:pPr>
      <w:r>
        <w:t>【风俗】</w:t>
      </w:r>
    </w:p>
    <w:p w14:paraId="0E6187F4">
      <w:pPr>
        <w:ind w:firstLine="420"/>
      </w:pPr>
      <w:r>
        <w:t>服饰习俗：男无特殊，妇女劳作时腰系围裙，头扎黑头帕，手带手套。饮吃习惯：城乡皆吃辣椒，农村尤甚，无菜不辣，春节吃腊味，家家以腊鸭、腊肉、腊肠等腊味和自制的糯米酒款待来访亲朋。婚姻习俗：旧时同姓不通婚。</w:t>
      </w:r>
    </w:p>
    <w:p w14:paraId="6A133279">
      <w:pPr>
        <w:pStyle w:val="3"/>
      </w:pPr>
      <w:r>
        <w:t>【宗教】</w:t>
      </w:r>
    </w:p>
    <w:p w14:paraId="7403CA42">
      <w:pPr>
        <w:ind w:firstLine="420"/>
      </w:pPr>
      <w:r>
        <w:t>南雄的宗教主要有佛教、道教、天主教、基督教。近年来有关部门认真贯彻党和国家宗教工作方针政策，宗教事业有较大发展。</w:t>
      </w:r>
    </w:p>
    <w:p w14:paraId="6300C528">
      <w:pPr>
        <w:pStyle w:val="2"/>
      </w:pPr>
      <w:r>
        <w:t>大事记</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F46C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FFA6737">
            <w:pPr>
              <w:ind w:firstLine="0" w:firstLineChars="0"/>
              <w:jc w:val="center"/>
            </w:pPr>
            <w:r>
              <w:rPr>
                <w:rFonts w:hint="eastAsia"/>
              </w:rPr>
              <w:drawing>
                <wp:inline distT="0" distB="0" distL="114300" distR="114300">
                  <wp:extent cx="6187440" cy="4694555"/>
                  <wp:effectExtent l="0" t="0" r="3810" b="10795"/>
                  <wp:docPr id="81" name="图片 81" descr="南雄年鉴 1998-200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南雄年鉴 1998-2002-040"/>
                          <pic:cNvPicPr>
                            <a:picLocks noChangeAspect="1"/>
                          </pic:cNvPicPr>
                        </pic:nvPicPr>
                        <pic:blipFill>
                          <a:blip r:embed="rId49" cstate="print"/>
                          <a:stretch>
                            <a:fillRect/>
                          </a:stretch>
                        </pic:blipFill>
                        <pic:spPr>
                          <a:xfrm>
                            <a:off x="0" y="0"/>
                            <a:ext cx="6187440" cy="4694555"/>
                          </a:xfrm>
                          <a:prstGeom prst="rect">
                            <a:avLst/>
                          </a:prstGeom>
                        </pic:spPr>
                      </pic:pic>
                    </a:graphicData>
                  </a:graphic>
                </wp:inline>
              </w:drawing>
            </w:r>
          </w:p>
        </w:tc>
      </w:tr>
      <w:tr w14:paraId="2FF6CA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2FB9E06">
            <w:pPr>
              <w:ind w:firstLine="420"/>
            </w:pPr>
            <w:r>
              <w:rPr>
                <w:rFonts w:hint="eastAsia" w:cs="宋体"/>
                <w:szCs w:val="21"/>
              </w:rPr>
              <w:t>市政府办公楼</w:t>
            </w:r>
          </w:p>
        </w:tc>
      </w:tr>
    </w:tbl>
    <w:p w14:paraId="3D10D799">
      <w:pPr>
        <w:pStyle w:val="3"/>
      </w:pPr>
      <w:r>
        <w:t>1998年</w:t>
      </w:r>
    </w:p>
    <w:p w14:paraId="508F1AE3">
      <w:pPr>
        <w:ind w:firstLine="420"/>
      </w:pPr>
      <w:r>
        <w:t>1月1日，市政府在大门口十字路口启用红绿灯指挥岗亭，保证市区道路安全和畅通。</w:t>
      </w:r>
    </w:p>
    <w:p w14:paraId="65182FE7">
      <w:pPr>
        <w:ind w:firstLine="420"/>
      </w:pPr>
      <w:r>
        <w:t>1月1日上午，全市各镇企业产品展销会在市大会堂门前举行，产品主要有竹木制品和茶叶食品等。如仁和食品有限公司生产的银杏叶保健茶、珠玑牌糯米酒糟薯脯、山珍牛干脯和仁和牌花生。有田七开发有限公司生产的珠玑银田茶，还有澜河夏宝工艺厂生产的竹席、竹木家具，金友米及酸甜食品等几百种产品，吸引了大批群众来购买及观赏，展示了乡镇企业的生力军作用。</w:t>
      </w:r>
    </w:p>
    <w:p w14:paraId="79E13B5E">
      <w:pPr>
        <w:ind w:firstLine="420"/>
      </w:pPr>
      <w:r>
        <w:t>1月7日下午，香港振鹏（南雄）有限公司举行挂牌仪式，该企业为独资企业，总投资1000万元。主要有面包箱、纸巾盒、珠宝箱、酒盒、木盒、木碗等十多个产品（竹木加工），产品销往东南亚。</w:t>
      </w:r>
    </w:p>
    <w:p w14:paraId="0FFD9F71">
      <w:pPr>
        <w:ind w:firstLine="420"/>
      </w:pPr>
      <w:r>
        <w:t>1月8日晚，南雄市第一家保龄球馆粤强保龄球馆开业。该馆位于繁荣路68号，投资500多万。</w:t>
      </w:r>
    </w:p>
    <w:p w14:paraId="49B2F056">
      <w:pPr>
        <w:ind w:firstLine="420"/>
      </w:pPr>
      <w:r>
        <w:t>1月9日上午，全安密下水希望小学奠基。该小学建筑面积1035平方米，投资50万元。其中香港铭源基金会顾问何铭源先生捐资28万元。</w:t>
      </w:r>
    </w:p>
    <w:p w14:paraId="743EB283">
      <w:pPr>
        <w:ind w:firstLine="420"/>
      </w:pPr>
      <w:r>
        <w:t>1月10上午，由韶关市广播电视局捐资20万元的黎口镇三洲小学教学楼奠基，建筑面积650平方米。该校校名因而更称黎口镇三洲广视小学。</w:t>
      </w:r>
    </w:p>
    <w:p w14:paraId="2E0DA4E4">
      <w:pPr>
        <w:ind w:firstLine="420"/>
      </w:pPr>
      <w:r>
        <w:t>1月13日，美国国家食品药物管理局官员前来邓坊镇鉴定该镇蘑菇生产、加工的卫生情况。</w:t>
      </w:r>
    </w:p>
    <w:p w14:paraId="69451D6D">
      <w:pPr>
        <w:ind w:firstLine="420"/>
      </w:pPr>
      <w:r>
        <w:t>1月16日下午，市人大常委会召开第50次会议，会娱投票决定任命黄社珍为市人民政府副市长、代市长。</w:t>
      </w:r>
    </w:p>
    <w:p w14:paraId="6C378E8A">
      <w:pPr>
        <w:ind w:firstLine="420"/>
      </w:pPr>
      <w:r>
        <w:t>1月18日下午，市委八届九次全体委员会议在迎宾馆西厅会议室召开。参加会议的有市委委员27人，候补委员3人。副书记、代市长黄社珍主持会议。市委书记丘隆基通报了五项内容：（1）通报召开市委第九次大会有关事项；（2）宣读关于市九届委员会和纪律检查委员会组成人员候选人预备人选请示；（3）宣读韶关市委组织部关于南雄市九届委员和纪律检查委员组成人员候选人预备人选的批复；（4）通报市八届委员、候补委员去向情况；（5）通报市委九次代表大会工作报告的主要内容。原任纪检书记谢兴宏通报市委九次大会纪委工作报告的主要内容。</w:t>
      </w:r>
    </w:p>
    <w:p w14:paraId="0422EFA8">
      <w:pPr>
        <w:ind w:firstLine="420"/>
      </w:pPr>
      <w:r>
        <w:t>1月19日，南雄市在迎宾馆会议室召开市委八届九次全体（扩大）会议，市五套班子党员领导以及市委委员、候补委员、市纪检委员、镇纪委书记、镇党委书记、镇长、市副科以上单位党员一把手等100多人参加了会议。市委副书记、代市长黄社珍主持了大会。</w:t>
      </w:r>
    </w:p>
    <w:p w14:paraId="20DBC964">
      <w:pPr>
        <w:ind w:firstLine="420"/>
      </w:pPr>
      <w:r>
        <w:t>市委书记丘隆基受市委常委的委托，向大会作了《认真贯彻党的十五大精神，为开创南雄市各项建设事业再上新台阶而努力》的工作报告。</w:t>
      </w:r>
    </w:p>
    <w:p w14:paraId="256EB9F3">
      <w:pPr>
        <w:ind w:firstLine="420"/>
      </w:pPr>
      <w:r>
        <w:t>1月19日下午，中共南雄市纪律检查委员会在迎宾馆召开了八届六次全体会议。会议认真学习了丘隆基书记在市委八届九次全体（扩大）会议上的报告。审议并通过了原任市纪委书记谢兴宏代表市纪委常委在会上作《高举旗帜，</w:t>
      </w:r>
      <w:r>
        <w:rPr>
          <w:rFonts w:hint="eastAsia"/>
          <w:lang w:eastAsia="zh-CN"/>
        </w:rPr>
        <w:t>全面从严治党</w:t>
      </w:r>
      <w:r>
        <w:t>，把反腐败和党风廉政建设不断引向深入》的工作报告。市委书记丘隆基和新任市纪律检查委员会书记曾昭佑分别在会上作了讲话。</w:t>
      </w:r>
    </w:p>
    <w:p w14:paraId="4988433A">
      <w:pPr>
        <w:ind w:firstLine="420"/>
      </w:pPr>
      <w:r>
        <w:t>1月21日，市红十字会带着一批由省红十字会无偿提供的价值1万多元的御寒物资（棉被100多），前往97洪灾灾区、部分乡镇敬老院慰问灾区人民和孤寡老人。</w:t>
      </w:r>
    </w:p>
    <w:p w14:paraId="322E6BCC">
      <w:pPr>
        <w:ind w:firstLine="420"/>
      </w:pPr>
      <w:r>
        <w:t>1月22日上午，市政协召开了五届常委会第24次会议。会议由市政协主席李世名主持，会议协商、讨论了市政协六届委员会委员名单、常务委员会委员名单；审议和通过了市政协五届常委会工作报告，五届委员会提案委员会关于提案工作情况报告；会议审议和通过了市政协换届筹备工作报告以及市政协六届一次会议议程、日程及各项名单。</w:t>
      </w:r>
    </w:p>
    <w:p w14:paraId="0951EC33">
      <w:pPr>
        <w:ind w:firstLine="420"/>
      </w:pPr>
      <w:r>
        <w:t>1月26日上午八时，南雄大会堂举行了简朴而又热烈的98年春节团拜会。全市副科以上的领导干部、离退休的老领导以及工人、农民、部队官兵、教师等社会各届代表共一千多人参加了团拜会。市委书记丘隆基在会上致新年贺词，随后举行了文艺演出。</w:t>
      </w:r>
    </w:p>
    <w:p w14:paraId="5508C119">
      <w:pPr>
        <w:ind w:firstLine="420"/>
      </w:pPr>
      <w:r>
        <w:t>1月26日上午，南雄’98迎春花会开幕剪彩。花会主展区在新城沿江路。花会荟萃了南雄24个乡镇和市区几十家单位的杰作，共展出20万分花卉，63个景点。此外，市区各路口、街道处处花团锦簇，把雄州装扮得十分美好。</w:t>
      </w:r>
    </w:p>
    <w:p w14:paraId="0508CEC0">
      <w:pPr>
        <w:ind w:firstLine="420"/>
      </w:pPr>
      <w:r>
        <w:t>1月28日，南雄春节除夕夜举行大型烟花晚会。98年新年的钟声刚刚敲响，晚会正式开始，历时半个小时。五彩缤纷的烟花点缀着天空，映红了大地，与城区灯火互相交织，给守岁市民增添了节日的气氛。</w:t>
      </w:r>
    </w:p>
    <w:p w14:paraId="3C189F2C">
      <w:pPr>
        <w:ind w:firstLine="420"/>
      </w:pPr>
      <w:r>
        <w:t>1月30日，大年初三下午，市迎宾馆举行宴会，欢迎回乡过春节、在外工作的南雄籍副科以上嘉宾。丘书记等领导与近百名南雄籍在外工作的嘉宾欢聚一堂，观看了南雄电视台摄制的南雄春节文化生活的系列报道及97年工作回顾专题新闻，畅谈南雄两个文明建设的新成就。丘书记还作了热情洋溢的讲话，回顾了97年的工作，提出了98年工作的奋斗目标。</w:t>
      </w:r>
    </w:p>
    <w:p w14:paraId="7202215D">
      <w:pPr>
        <w:ind w:firstLine="420"/>
      </w:pPr>
      <w:r>
        <w:t>元月，南雄市公安局“110”报警服务台正式开通，开始受理群众报警、求助、处理突发事件，接警处警任务由市公安局巡警大队担员，24小时备勤。</w:t>
      </w:r>
    </w:p>
    <w:p w14:paraId="1B2F2005">
      <w:pPr>
        <w:ind w:firstLine="420"/>
      </w:pPr>
      <w:r>
        <w:t>元月，钟鼓岩发现新景点和开辟新的旅游项目。即在洞真古观左侧发现一个观音洞。洞内天然生成的观音娘娘像和莲花宝座，在灯光的照耀下，栩栩如生；在钟鼓岩洞内，又发现一个被命名为白猿洞的新洞，洞内天然生成白虎守桃、孙猴吃蟠桃的天然景观等40处。洞内全部景观使用彩灯，增添了一种神秘色彩。另行在钟鼓岩旅游区还增设了鸵鸟游乐场，新增了鸵鸟拉车、骑鸵鸟和脚踏鸵鸟蛋等节目。</w:t>
      </w:r>
    </w:p>
    <w:p w14:paraId="5EC755F1">
      <w:pPr>
        <w:ind w:firstLine="420"/>
      </w:pPr>
      <w:r>
        <w:t>2月5日上午，南雄召开四级干部广播动员大会，市委书记丘隆基在会上作了动员报告。会议号召全市人民收拢年关思想，迅速行动起来，高度集中精力，迅速掀起以抢种黄烟为中心的春耕生产高潮，扎扎实实打好春耕生产第一仗，努力开创今年各项工作的新局面。</w:t>
      </w:r>
    </w:p>
    <w:p w14:paraId="597B8382">
      <w:pPr>
        <w:ind w:firstLine="420"/>
      </w:pPr>
      <w:r>
        <w:t>丘书记还就国有工商企业的改革以及加强换届选举等工作作了部署。</w:t>
      </w:r>
    </w:p>
    <w:p w14:paraId="702030BD">
      <w:pPr>
        <w:ind w:firstLine="420"/>
      </w:pPr>
      <w:r>
        <w:t>2月13日，市工交战线各单位的主要领导与市工业局的领导在“市工交战线”98工作动员暨厂长目标责任制签订大会”上，签订了厂长、经理目标责任制合同书。</w:t>
      </w:r>
    </w:p>
    <w:p w14:paraId="142B5FF3">
      <w:pPr>
        <w:ind w:firstLine="420"/>
      </w:pPr>
      <w:r>
        <w:t>2月13日上午，市政协五届25次常委会召开，李世名主席主持了会议，市政府办主任杨水生通报了《政府工作报告》（讨论稿）的形式、内容和形成过程。市政协常委们以《政府工作报告》（讨论稿）进行了认真协商和讨论，真诚提出了修改意见。</w:t>
      </w:r>
    </w:p>
    <w:p w14:paraId="00BEFC32">
      <w:pPr>
        <w:ind w:firstLine="420"/>
      </w:pPr>
      <w:r>
        <w:t>2月13日，市委、市政府发文表彰98迎春花会先进单位。在61个花卉景点评比中，电力局等13个单位获一等奖，劳动局等24个单位获二等奖，邮电局等18个单位获三等奖。</w:t>
      </w:r>
    </w:p>
    <w:p w14:paraId="63D6EDC2">
      <w:pPr>
        <w:ind w:firstLine="420"/>
      </w:pPr>
      <w:r>
        <w:t>2月17日至18日，省扶贫办副主任、脱贫达标验收组长袁大道一行来雄对脱贫达标进行验收，验收组抽查了江头镇与邓坊镇，对南雄扶贫工作给予了充分肯定，即全市221个管理区集体经济纯收入达3万元以上，全面消灭了绝对贫困户。</w:t>
      </w:r>
    </w:p>
    <w:p w14:paraId="39553A67">
      <w:pPr>
        <w:ind w:firstLine="420"/>
      </w:pPr>
      <w:r>
        <w:t>2月18日至20日，在韶关市广播学会举行的1997年新闻、专题评比中，南雄电视台选送作品全部获奖，其中《主田农民养林防老》、《少出一百元，损失上万元》获得二等奖，《别了，私人承包车管理》、《新闻节目编排，12月21日南雄新闻》，社教专题《下岗到农村，路阔天地高》获三奖。</w:t>
      </w:r>
    </w:p>
    <w:p w14:paraId="408BB220">
      <w:pPr>
        <w:ind w:firstLine="420"/>
      </w:pPr>
      <w:r>
        <w:t>2月21日，在韶关电视台举行的1997年新闻工作会上，南雄电视台获奖作品有：《百万富翁甘做穷区支记》获一等奖；《八十岁老人义务抚育毛竹》、《刘雄金获“万村书库全国奖”》获二等奖；《南雄净化种子市场不手软》获三等奖。南雄电视台被韶关电视台评为先进单位特等奖。</w:t>
      </w:r>
    </w:p>
    <w:p w14:paraId="64BA6876">
      <w:pPr>
        <w:ind w:firstLine="420"/>
      </w:pPr>
      <w:r>
        <w:t>2月25日，约34万选民在170个选区参加投票，选出209名南雄市第十一届人民代表大会代表。</w:t>
      </w:r>
    </w:p>
    <w:p w14:paraId="05A70766">
      <w:pPr>
        <w:ind w:firstLine="420"/>
      </w:pPr>
      <w:r>
        <w:t>2月26日上午，霍英东基金会粤北山区奖教奖学金颁奖大会在珠玑中学举行。香港知名人士霍英东委托省老促会从1997年度起，每年拨款20万元给粤北山区部分曾为革命作出贡献的中小学校，作为优秀师生的奖金，命名为“奖教奖学金”，经老促会协商决定了11间中小学为受奖单位，其中珠玑中学获23000元奖金，33名教师和146名学生分享以上奖金。</w:t>
      </w:r>
    </w:p>
    <w:p w14:paraId="68F371F4">
      <w:pPr>
        <w:ind w:firstLine="420"/>
      </w:pPr>
      <w:r>
        <w:t>3月5日，是毛泽东“向雷锋同志学习”题词发表35周年纪念日，来自市直机关、南雄中学、市一中、新城中学、职业高中、成人中专学校、雄州中学、卷烟厂等基层团委的四百多名志愿者上街为群众服务，项目有家电维修、单车修理、义务就诊、修补日常用品、法律咨询等。</w:t>
      </w:r>
    </w:p>
    <w:p w14:paraId="7A943071">
      <w:pPr>
        <w:ind w:firstLine="420"/>
      </w:pPr>
      <w:r>
        <w:t>3月5日，市十届人大常委会召开第51次会议，市人大主任谢兴宏作了讲话，会议听取和通过了换届选举的情况报告和代表资格审查的情况报告；决定了十一届人民代表大会召开的时间和地点；通过了会议议程草案；通过了主席团、秘书长、副秘书长和各专设委员会主任委员名单（草案）；审议和通过了人大工作报告；决定了其他有关单位、团体负责人列席本级人大会议名单。市人民法院、检察院、市委依法治市办等单位的负责人列席了会议。</w:t>
      </w:r>
    </w:p>
    <w:p w14:paraId="4EA06337">
      <w:pPr>
        <w:ind w:firstLine="420"/>
      </w:pPr>
      <w:r>
        <w:t>3月5日，卷烟厂举行新产品恳谈会，来自全省17个市县烟草公司的有关领导参加了大会。原上海卷烟厂负责“熊猫”、“中华”牌卷烟配方的汪大同配方师应邀参加了会议。会议推出了南雄烟厂开发的新产品特制百顺和与珠海烟草公司联营开发的新产品反盖红雄叶。目前反盖红雄叶注重口感，香气质佳、飘香好、杂味少、余味干净，在试销阶段，得到消费者的青睐。与会者纷纷与南雄市烟草公司签订了该产品销售协议。</w:t>
      </w:r>
    </w:p>
    <w:p w14:paraId="6971835B">
      <w:pPr>
        <w:ind w:firstLine="420"/>
      </w:pPr>
      <w:r>
        <w:t>3月6日，市委在雄州体育馆召开纪念“三八”国际劳动妇女节大会，市委副书记曲令平讲了话，会议表彰了雄州镇妇联等5个先进妇联，吴勤英等8名优秀妇联干部，张爱贞等43名“双学双比”竞赛活动女能手。</w:t>
      </w:r>
    </w:p>
    <w:p w14:paraId="3CA61492">
      <w:pPr>
        <w:ind w:firstLine="420"/>
      </w:pPr>
      <w:r>
        <w:t>3月7日上午10时，中国共产党南雄市第九次代表大会在大会堂隆重开幕，市委书记丘隆基作了题为《高举邓小平理论伟大旗帜，全面贯彻党的十五大精神，把我市改革开放和现代化建设事业推向二十一世纪》的报告，报告共分三部分，第一部分是过去五年工作的回顾；第二部分是今后的工作任务；第三部分是关于一九九八年的主要工作。</w:t>
      </w:r>
    </w:p>
    <w:p w14:paraId="69F19E96">
      <w:pPr>
        <w:ind w:firstLine="420"/>
      </w:pPr>
      <w:r>
        <w:t>3月8日上午，市委常委、市纪委书记曾昭佑代表市纪律检查委员会向大会作了工作报告。报告分二部分：第一部分是中共南雄市第八次代表大会以来市党风廉政建设和反腐败工作的基本情况；第二部分是今后的工作建议。</w:t>
      </w:r>
    </w:p>
    <w:p w14:paraId="24DF2574">
      <w:pPr>
        <w:ind w:firstLine="420"/>
      </w:pPr>
      <w:r>
        <w:t>3月8日，南雄国税城区中心分局被广东省总工会女职工委员会授予“南粤女职工文明岗”光荣称号。</w:t>
      </w:r>
    </w:p>
    <w:p w14:paraId="0BE4082C">
      <w:pPr>
        <w:ind w:firstLine="420"/>
      </w:pPr>
      <w:r>
        <w:t>3月7日至9日，南雄普降暴雨，总降雨量154.5毫米，其中8日8时至9日8时降雨量达102.1毫米，造成江河河水猛涨，沿河各镇的不少农田，早稻秧苗、黄烟受浸，部分村庄被洪水包围，少数房屋倒塌。市领导分别到市区沿江西路河堤以及灾情较为严重的江头、水口、湖口、雄州、古市等地商讨防洪、抗灾复产措施。</w:t>
      </w:r>
    </w:p>
    <w:p w14:paraId="1C8ED56B">
      <w:pPr>
        <w:ind w:firstLine="420"/>
      </w:pPr>
      <w:r>
        <w:t>3月10日，中国共产党南雄市第九次代表大会在完成各项议程后胜利闭幕。这次会议选举产生了中共南雄市第九届委员会委员28名：邓根松、丘隆基、曲令平、刘光新、刘善清、杨水生、杨凤林、杨富超、巫育明、肖芬先、何万飞、何腾荣、沈明祥、沈移山、张平、张万勇、张宗财、陈逢英、林岚、欧阳效元、罗展雄、钟道海、姚远通、郭远清、黄天平、黄世霞、黄履东、曾昭佑。候补委员有6名：王荣光、杨会英、叶轩杰、肖志祥、黄德群、黎盛勤。中共南雄市纪律检查委员会委员15名：刘开瑶、刘运财、何腾荣、张达明、张熙杰、陈道全、钟宝洪、钟流辉、郭盛霖、黄世霞、黄绍俊、黄祖明、曾昭佑、曾宪镜、蔡明款。会议还一致通过了曲令平作的中共南雄市第九次代表大会关于八届市委报告的决议和中共南雄市第九次代表大会关于市纪委报告的决议。</w:t>
      </w:r>
    </w:p>
    <w:p w14:paraId="5DC42BEC">
      <w:pPr>
        <w:ind w:firstLine="420"/>
      </w:pPr>
      <w:r>
        <w:t>3月10日下午，中共南雄市九届委员会召开第一次会议。会议以无记名投票方式选举丘隆基、沈明祥、罗展雄、张平、曾昭佑、欧阳效元、姚远通、林岚、何万飞、肖芬先等10人为中共南雄市九届委员会常务委员。丘隆基为中共南雄市委书记，沈明祥、罗展雄、张平为副书记。</w:t>
      </w:r>
    </w:p>
    <w:p w14:paraId="6A1BC8D8">
      <w:pPr>
        <w:ind w:firstLine="420"/>
      </w:pPr>
      <w:r>
        <w:t>3月10日下午，中共南雄市纪律检查委员会召开第一次会议。会议以无记名投票方式选举曾昭佑、刘开瑶、何腾荣、张达明、钟流辉、黄祖明、曾宪镜等7人为中共南雄市纪律检查委员会常务委员，选举曾昭佑为书记，何腾荣、刘开瑶为副书记。</w:t>
      </w:r>
    </w:p>
    <w:p w14:paraId="440DC4EF">
      <w:pPr>
        <w:ind w:firstLine="420"/>
      </w:pPr>
      <w:r>
        <w:t>3月11日，中纪委委员，省纪委副书记王华元在韶关市委常委、纪委书记赵军的陪同下，检查了南雄市农村党风廉政建设工作。</w:t>
      </w:r>
    </w:p>
    <w:p w14:paraId="5F5CD63B">
      <w:pPr>
        <w:ind w:firstLine="420"/>
      </w:pPr>
      <w:r>
        <w:t>3月13日至18日，南雄政协在市迎宾馆餐厅二楼召开六届一次会议。会议的主要议程有（1）听取和审议中国人民政治协商会议南雄市第五届委员会常务委员会工作报告。（2）听取和审议中国人民政治协商会议南雄市第五届委员会提案委员会关于第五届委员会提案工作情况的报告。（3）听取和讨论南雄市人民政府工作报告和有关报告。（4）选举中国人民政治协商会议南雄市第六届委员会主席、副主席、常务委员。（5）审议中国人民政治协商会议南雄市第六届委员会第一次会议提案审查委员会关于六届一次会议期间提案审查情况的报告。（6）表彰中国人民政治协商会议南雄市第五届委员会第五次会议以来的优秀提案。（注提案共316件，立案303件，《关于治理第一造纸厂环境污染的建议》（邓纲文）等16件优秀提案受表彰）（7）审议通过中国人民政治协商会议南雄市第六届委员会第一次会议决议。会议选举结果：主席陈逢英，副主席郭盛森、钟道海、梁维新、卢道平、赖华焜；常务委员27人：王荣光、邓纲文、尹德宏、卢道平、卢伟成、卢德基、刘卫忠、刘善清、李可基、李崇海、吴洪亮、陈逢英、陈金华、张化民、林国谱、欧阳冬梅、钟道海、钟履强、衷玉华、郭盛森、凌寿军、梁维新、唐淦明、释顿勇（女）、赖华焜、蔡义礼、黎盛勤。</w:t>
      </w:r>
    </w:p>
    <w:p w14:paraId="673C00EB">
      <w:pPr>
        <w:ind w:firstLine="420"/>
      </w:pPr>
      <w:r>
        <w:t>3月14日至18日，南雄市十一届人民代表大会第一次会议在南雄大会堂隆重开幕。代表209名，到会206名，列席133人。沈明祥副市长作《政府工作报告》，刘发群作《南雄市1997年国民经济和社会发展计划执行情况和1998年计划草案的报告》，王荣光作《南雄市1997年财政预算执行情况和1998财政预算草案的报告》。会议由谢兴宏主持，并作人大工作报告，刘国富作《南雄市法院工作报告》，张平作《南雄市人民检察院工作报告》。</w:t>
      </w:r>
    </w:p>
    <w:p w14:paraId="78981F47">
      <w:pPr>
        <w:ind w:firstLine="420"/>
      </w:pPr>
      <w:r>
        <w:t>主要议程：（1）听取和审议南雄市人民政府工作报告；（2）听取和审查南雄市1997年国民经济和社会发展计划执行情况与1998年计划草案报告；（3）听取和审查了关于南雄市1997年财政预算执行情况与198年财政预算草案的报告；（4）听取和审议南雄市十届人大常委会的工作报告；（5）听取和审议南雄市人民法院的工作报告；（6）听取和审议南雄市人民检察院的工作报告；（7）选举本级人大、政府、法院、检察院等国家机关领导人员及其他。会议选举人大主任：曲令平，副主任：肖星庆、梁贵泰、刁淦宏、陈吉安。市长：沈明祥，副市长：刘发群、黄浩烈、李卫忠、涂运发、李总路、巫育明。法院院长刘国富，检察院检察长饶纲奎。人大常务委员14人：黄绍俊、陈礼祥、郭金宁、杨凤林、郭远清、陈培林、梁志德、林应通、陈道全、李冰、肖秀珠、欧阳克重、陈伟民、刘发雄。</w:t>
      </w:r>
    </w:p>
    <w:p w14:paraId="73864C36">
      <w:pPr>
        <w:ind w:firstLine="420"/>
      </w:pPr>
      <w:r>
        <w:t>3月13日，南雄市公开销毁外地假冒南雄卷烟厂生产的红盖百顺牌香烟622箱，价值40多万元。</w:t>
      </w:r>
    </w:p>
    <w:p w14:paraId="0366B5D2">
      <w:pPr>
        <w:ind w:firstLine="420"/>
      </w:pPr>
      <w:r>
        <w:t>3月15日，省国税局长陈流明来南雄视察工作。</w:t>
      </w:r>
    </w:p>
    <w:p w14:paraId="37E4E6AA">
      <w:pPr>
        <w:ind w:firstLine="420"/>
      </w:pPr>
      <w:r>
        <w:t>3月20日，国家证券监督管理委员会蔡建春在韶关市副市长徐建华的陪同下视察了南雄翠屏公司。</w:t>
      </w:r>
    </w:p>
    <w:p w14:paraId="11AA32A9">
      <w:pPr>
        <w:ind w:firstLine="420"/>
      </w:pPr>
      <w:r>
        <w:t>3月21日，香港广东社团总会韶关访问团来雄考察组玑古巷，副团长沈运森代表社团捐款2万元人民币支持珠玑巷建设。香港金裕集团杨鑫董事长向珠玑小学捐款10万元人民币。</w:t>
      </w:r>
    </w:p>
    <w:p w14:paraId="403BA40E">
      <w:pPr>
        <w:ind w:firstLine="420"/>
      </w:pPr>
      <w:r>
        <w:t>3月24日，第一部《南雄年鉴》（1993～1997）组稿工作会议在迎宾馆召开。市直机关副科以上单位办公室主任100多人参加了会议，会议由市委办副主任曾汉新主持，市委常委、市委办主任肖芬先作了动员讲话。</w:t>
      </w:r>
    </w:p>
    <w:p w14:paraId="500A86EF">
      <w:pPr>
        <w:ind w:firstLine="420"/>
      </w:pPr>
      <w:r>
        <w:t>3月30日，南雄市水利局在全省扶贫开发工作会议上被评为“全省扶贫开发工作先进单位”（全韶关唯一获此殊荣）。</w:t>
      </w:r>
    </w:p>
    <w:p w14:paraId="6D8A67BE">
      <w:pPr>
        <w:ind w:firstLine="420"/>
      </w:pPr>
      <w:r>
        <w:t>3月31日，苍石“珠玑银田茶”参加在广州举办的国际食品博览会上，获”98国际食品博览会金奖。</w:t>
      </w:r>
    </w:p>
    <w:p w14:paraId="583026C8">
      <w:pPr>
        <w:ind w:firstLine="420"/>
      </w:pPr>
      <w:r>
        <w:t>3月，南雄汽车站成立公共汽车公司，该公司在原开辟的两路公共汽车的基础上，又增加到了八路，并计划投入运行客车10辆。现已开通环城路公共汽车运行线，雄东三岔路口至氮肥厂双向对开线，及途径北门、教场桥路口、雄中路的环城运行线，解决了市民的交通问题和经济流通。</w:t>
      </w:r>
    </w:p>
    <w:p w14:paraId="28C3A9E5">
      <w:pPr>
        <w:ind w:firstLine="420"/>
      </w:pPr>
      <w:r>
        <w:t>4月2日，中共中央政治局委员、广东省委书记李长春来雄调查研究，先后参观视察了翠屏主田良种猪场第一分场、珠玑新村、珠玑古巷、帽子峰毛竹基地、黄烟高产示范基地以及澜河永翔公司等地，还听取了南雄市领导的工作汇报，并与企业负责人交谈，了解企业经营发展情况等。</w:t>
      </w:r>
    </w:p>
    <w:p w14:paraId="23294B92">
      <w:pPr>
        <w:ind w:firstLine="420"/>
      </w:pPr>
      <w:r>
        <w:t>4月1日至3日，国家体委全国体育先进县验收小组对南雄争创全国体育先进县工作进行检查验收，一致认为，南雄市的体育工作达到全国体育先进县的九个方面的验收标准。</w:t>
      </w:r>
    </w:p>
    <w:p w14:paraId="26A4BD0E">
      <w:pPr>
        <w:ind w:firstLine="420"/>
      </w:pPr>
      <w:r>
        <w:t>4月4日上午，南雄首次无偿献血活动在市人民医院血库进行，市武警中队战士土</w:t>
      </w:r>
      <w:r>
        <w:rPr>
          <w:rFonts w:hint="eastAsia"/>
          <w:lang w:eastAsia="zh-CN"/>
        </w:rPr>
        <w:t>踊跃参加</w:t>
      </w:r>
      <w:r>
        <w:t>献血活动。</w:t>
      </w:r>
    </w:p>
    <w:p w14:paraId="68FC32E9">
      <w:pPr>
        <w:ind w:firstLine="420"/>
      </w:pPr>
      <w:r>
        <w:t>4月9日，乌迳、湖口、黎口、全安、澜河五个农村人才交流工作服务站挂牌成立，它标志着南雄已初步建立起农村人才市场网络体系，将为农业和农村经济的发展提供强有力的人才保证。</w:t>
      </w:r>
    </w:p>
    <w:p w14:paraId="0BD6A12E">
      <w:pPr>
        <w:ind w:firstLine="420"/>
      </w:pPr>
      <w:r>
        <w:t>4月10日至11日，省委常委、纪委书记、省政协副主席王宗春来雄考察“三高”农业，先后到主田良种猪场、帽子峰林场白果基地、十里岭“三高”农业示范片进行了考察。</w:t>
      </w:r>
    </w:p>
    <w:p w14:paraId="11BD604A">
      <w:pPr>
        <w:ind w:firstLine="420"/>
      </w:pPr>
      <w:r>
        <w:t>4月15日，省城市灭鼠达标巩固工作小组对南雄灭鼠达标巩固工作情况进行考核。考核结果表明，南雄市灭鼠密度仍控制在国家和省规定的标准以内。</w:t>
      </w:r>
    </w:p>
    <w:p w14:paraId="7830FF19">
      <w:pPr>
        <w:ind w:firstLine="420"/>
      </w:pPr>
      <w:r>
        <w:t>4月21日，省、市技术监督局对南雄白果技术综合标准进行了审定。审定结果表明，南雄白果栽培、管理及采收、脱皮、分质、贮藏、深加工等技术规程科学、合理、规范，在经过整理和完善后，可作为广东省白果技术综合标准的地方标准，在全省推广使用。</w:t>
      </w:r>
    </w:p>
    <w:p w14:paraId="14BDE973">
      <w:pPr>
        <w:ind w:firstLine="420"/>
      </w:pPr>
      <w:r>
        <w:t>4月30日，南雄大会堂召开第十一个廉洁为民教育暨树新风活动动员大会，市委丘书记作动员讲话。活动时间一个月。</w:t>
      </w:r>
    </w:p>
    <w:p w14:paraId="6DFCF6C0">
      <w:pPr>
        <w:ind w:firstLine="420"/>
      </w:pPr>
      <w:r>
        <w:t>5月5日，澳门同胞陈爱莲女士到革命老区大塘镇上朔小学，对6名贫困家庭的学生进行捐资助学，每人每年300元，直到小学毕业。目前全市有56名贫困生接受了澳门同胞的支助。</w:t>
      </w:r>
    </w:p>
    <w:p w14:paraId="53E5238E">
      <w:pPr>
        <w:ind w:firstLine="420"/>
      </w:pPr>
      <w:r>
        <w:t>5月8日，人行韶关分行、南雄支行在黄坑镇中心小学举行捐资助学仪式，为13名贫困生认捐，每人每学期200元，直到小学毕业。16日下午，佛山城市合作银行新湾支行30多名干部又向他们捐资7269元，并捐赠了一批图书和学习用品。</w:t>
      </w:r>
    </w:p>
    <w:p w14:paraId="4FBF2049">
      <w:pPr>
        <w:ind w:firstLine="420"/>
      </w:pPr>
      <w:r>
        <w:t>5月11日，香港黎氏宗亲会理事长黎灿先生捐资300万元兴建一所小学（黎灿学校）。</w:t>
      </w:r>
    </w:p>
    <w:p w14:paraId="0DB41CD0">
      <w:pPr>
        <w:ind w:firstLine="420"/>
      </w:pPr>
      <w:r>
        <w:t>5月19日，1996年被列入国家省市农业综合开发的南雄《三万亩白果种植基地》项目，通过了省级验收。</w:t>
      </w:r>
    </w:p>
    <w:p w14:paraId="515A734A">
      <w:pPr>
        <w:ind w:firstLine="420"/>
      </w:pPr>
      <w:r>
        <w:t>5月19日，市委、市政府召开了全市下乡工作队员动员大会。该次下乡人员有300多人，是从市直各机关单位抽调来的，主要任务是对全市农村各管理区进行清理整顿农村集体财务，对集体资产清产核资，时间至6月底。</w:t>
      </w:r>
    </w:p>
    <w:p w14:paraId="123D53FC">
      <w:pPr>
        <w:ind w:firstLine="420"/>
      </w:pPr>
      <w:r>
        <w:t>5月19日，珠玑巷后裔、世界举重冠军何英强来雄考察。</w:t>
      </w:r>
    </w:p>
    <w:p w14:paraId="50C56F9B">
      <w:pPr>
        <w:ind w:firstLine="420"/>
      </w:pPr>
      <w:r>
        <w:t>5月25日，广东省烟草公司科技部邀请国内15名烟草专家来雄，对省农科院作物研究所、南雄市烟草公司、烟草研究所共同完成的科研成果——烤烟雄性不育杂种一代9032进行评估评验收，认为品种达到国内同类研究的先进水平，其特点是抗病强、产量高、烟叶多为枯黄、金黄。</w:t>
      </w:r>
    </w:p>
    <w:p w14:paraId="437E5A83">
      <w:pPr>
        <w:ind w:firstLine="420"/>
      </w:pPr>
      <w:r>
        <w:t>5月30日，端阳节，由雄州镇组织的九八“电力杯”龙舟邀请赛在市区浈江河举行，河两岸吸引数千名观众观看。比赛结果，水南一队、电力工业代表队、水南二队、水西一队、水西二队分获一至五名。</w:t>
      </w:r>
    </w:p>
    <w:p w14:paraId="473A081B">
      <w:pPr>
        <w:ind w:firstLine="420"/>
      </w:pPr>
      <w:r>
        <w:t>6月5日，市林业局与香港支教农业有限公司陈铨先生在林业局举行了白果基地经营权转让签字仪式。陈先生出资30多万元，获得了梅岭镇角湾白果基地的150多亩，3184株白果50年的经营权。</w:t>
      </w:r>
    </w:p>
    <w:p w14:paraId="221F8509">
      <w:pPr>
        <w:ind w:firstLine="420"/>
      </w:pPr>
      <w:r>
        <w:t>6月10日晚9时，市公安局“110”接报：位于市东郊三岔路口的私营企业“雄东液化气站”一个液化气储存罐泄气着火，消防队立即奔赴出事现场，冒着生命危险，用了五分钟将火扑灭。为防止意外再次发生，市委、市政府成立火险临时指挥部，及时疏散群众，派出专门技术人员最大限度地控制液化气漏气，并出动灌油车转移储存罐剩下的15吨液化气，致使这起事故化险为夷。</w:t>
      </w:r>
    </w:p>
    <w:p w14:paraId="31930325">
      <w:pPr>
        <w:ind w:firstLine="420"/>
      </w:pPr>
      <w:r>
        <w:t>6月13日，邓天佑先生为母校——江头香岛希望小学（即江头小学）捐资5万元。</w:t>
      </w:r>
    </w:p>
    <w:p w14:paraId="1300AF46">
      <w:pPr>
        <w:ind w:firstLine="420"/>
      </w:pPr>
      <w:r>
        <w:t>6月16日下午，南雄召开了调整农业布局暨大力发展农副产品深度加工动员大会。为保证今年农村人均增收600元，市委市政府重点在七个方面增加农村经济收入：（1）调减晚稻面积，发展高效菜1.2万亩；（2）发展冬种蔬菜10万亩；（3）发展食用菌生产；（4）发展蚕桑生产；（5）发展冬笋生产；（6）发展麻鸭养殖；（7）发展山地养鸡。市政府与各镇政府签定了农民负担目标管理责任书。</w:t>
      </w:r>
    </w:p>
    <w:p w14:paraId="74F8C35A">
      <w:pPr>
        <w:ind w:firstLine="420"/>
      </w:pPr>
      <w:r>
        <w:t>6月18日，市科技局组织农学会、林学会、烟草学会、水产学会、卫生学会、环保学会、兽医学会等科技人员50多人上街进行科技咨询活动。咨询项目有：黄烟烘烤技术，畜禽科学饲养和常见病防治，甲鱼、塘虱实用养殖技术，优质、高产鱼类品种简介，真假中药鉴别，病例咨询门诊，水稻病虫害防治，社会环境污染危害性等，受到群众的好评。</w:t>
      </w:r>
    </w:p>
    <w:p w14:paraId="6502165D">
      <w:pPr>
        <w:ind w:firstLine="420"/>
      </w:pPr>
      <w:r>
        <w:t>6月20日，市烟草公司投资1500万元，年产片烟2万吨的打叶复烤生产线试机成功，改变了原来片烟生产能力8千吨的面貌，成为广东省年复烤加工生产能力最大的基地。</w:t>
      </w:r>
    </w:p>
    <w:p w14:paraId="54F54EE9">
      <w:pPr>
        <w:ind w:firstLine="420"/>
      </w:pPr>
      <w:r>
        <w:t>6月26日，农村初级卫生保健工作省级跟踪评议工作组宣布：南雄市农村初级卫生保健工作达标。（南雄于1995年5月顺利通过了省初保委的审评，实现了普及阶段初保规划目标）。</w:t>
      </w:r>
    </w:p>
    <w:p w14:paraId="413169DD">
      <w:pPr>
        <w:ind w:firstLine="420"/>
      </w:pPr>
      <w:r>
        <w:t>6月30日上午，市委在大会堂召开了庆祝中国共产党建党七十七周年大会。市委副书记、市长沈明祥在会上作了重要讲话，并向全市16000多名党员亲切问候。会议对雄州镇党委等64个先进基层党组织，陈焱煌等214名优秀共产党员，沈步亮等59名优秀党务工作者进行了表彰。晚上举行“反腐保廉”文艺演出，寓教于乐，有一千多人观看。</w:t>
      </w:r>
    </w:p>
    <w:p w14:paraId="33B3F093">
      <w:pPr>
        <w:ind w:firstLine="420"/>
      </w:pPr>
      <w:r>
        <w:t>7月3</w:t>
      </w:r>
      <w:r>
        <w:rPr>
          <w:rFonts w:hint="eastAsia"/>
          <w:lang w:val="en-US" w:eastAsia="zh-CN"/>
        </w:rPr>
        <w:t>日</w:t>
      </w:r>
      <w:r>
        <w:t>，江头镇武岭梁广榕小学教学大楼启用揭幕仪式隆重举行。该楼面积815平方米，总投资47.6万元。其中香港同胞梁广榕先生捐款31万元，鲍思高慈善基金会捐款5万元。</w:t>
      </w:r>
    </w:p>
    <w:p w14:paraId="069A5A4C">
      <w:pPr>
        <w:ind w:firstLine="420"/>
      </w:pPr>
      <w:r>
        <w:t>7月7日至8日，省烟草专卖局局长、省烟草公司经理黄永东到南雄现场办公，指导黄烟生产和收购工作，并代表省烟草公司为黎灿学校捐资30万元。</w:t>
      </w:r>
    </w:p>
    <w:p w14:paraId="698B7A5D">
      <w:pPr>
        <w:ind w:firstLine="420"/>
      </w:pPr>
      <w:r>
        <w:t>7月10日上午，市区繁荣市场改造工程举行开工典礼，这是市民热切期望的一件大事。计划新建繁荣市占地面积8000平方米，北临繁荣路，西设18米大道，东南各规划9米、13米的步行商业街。市场规划一、二层为商贸市场，面积6050平方米，扩宽约50%。市场内周边及临街面设商业店铺，面积4820平方米。三至九层建设13栋安置楼和商住楼，共156户，面积16300平方米。改造建设总建筑面积28100平方米，总造价1995万元，总建筑工程期为二年半的时间。建设市场一、二层首期工程，春节前竣工验收并交付使用。</w:t>
      </w:r>
    </w:p>
    <w:p w14:paraId="0B59FC86">
      <w:pPr>
        <w:ind w:firstLine="420"/>
      </w:pPr>
      <w:r>
        <w:t>7月11日，南雄市社会保险管理局挂牌成立。自1984年举办社会保险业务至今；已开展了养老、工伤、失业三个险种，全市参加养老保险的单位有355个，职工18914人，离退休人员4200人。养老保险基金积存26533万元，工伤资金积存115.7万元，失业基金积存128.7万元。</w:t>
      </w:r>
    </w:p>
    <w:p w14:paraId="51266593">
      <w:pPr>
        <w:ind w:firstLine="420"/>
      </w:pPr>
      <w:r>
        <w:t>7月22至23日，省纪委副书记、省监察厅厅长江青粦来雄检查执法单位的“收支两条线”制度的执行情况及通讯工具的安装使用情况。</w:t>
      </w:r>
    </w:p>
    <w:p w14:paraId="5ED799EE">
      <w:pPr>
        <w:ind w:firstLine="420"/>
      </w:pPr>
      <w:r>
        <w:t>30日，南雄市交通大厦举行落成典礼。该大厦占地面积1200平方米，建筑面积6000平方米，共13层，投入资金700多万元。</w:t>
      </w:r>
    </w:p>
    <w:p w14:paraId="0FD710AF">
      <w:pPr>
        <w:ind w:firstLine="420"/>
      </w:pPr>
      <w:r>
        <w:t>7月，南雄出现高温天气，最高温度36摄氏度，平均温度31摄氏度，全市用电负荷最高达到92000千瓦时，超过历史最高水平。</w:t>
      </w:r>
    </w:p>
    <w:p w14:paraId="460ABD08">
      <w:pPr>
        <w:ind w:firstLine="420"/>
      </w:pPr>
      <w:r>
        <w:t>7月，南雄市为解决下岗职工再就业，开设浈江路为灯光夜市，此路总长200多米，设摊位100多个，并以优惠的条件解决了200多人就业。</w:t>
      </w:r>
    </w:p>
    <w:p w14:paraId="0D3CE125">
      <w:pPr>
        <w:ind w:firstLine="420"/>
      </w:pPr>
      <w:r>
        <w:t>8月3日，南雄召开抗旱工作会议，成立了抗旱指挥部，派出4个工作队，分别负责孔江、横江、中坪、瀑布四大水系的调水、放水、协调用水。全市出动干部1000多人，群众上万人，历时半个月，动用吊斗、水车、抽水机及开动电排150多座，致使800多亩因干旱不能及时插秧及4.2万亩插后受旱的农田得以缓解。</w:t>
      </w:r>
    </w:p>
    <w:p w14:paraId="2E6F1BE7">
      <w:pPr>
        <w:ind w:firstLine="420"/>
      </w:pPr>
      <w:r>
        <w:t>8月3日，世界商业奇才冯两努先生在大会堂作了一场题为《亚洲金融风暴启示录—’98中国商机》的专题演讲。近千群众前往听讲。演讲结束后，举行了冯先生名著《三国新启示录》等书签名义卖活动。</w:t>
      </w:r>
    </w:p>
    <w:p w14:paraId="36D449C5">
      <w:pPr>
        <w:ind w:firstLine="420"/>
      </w:pPr>
      <w:r>
        <w:t>8月13日，省政协副主席、统战部长彭禹贤来雄了解珠玑古巷修复进展情况。</w:t>
      </w:r>
    </w:p>
    <w:p w14:paraId="29339DEC">
      <w:pPr>
        <w:ind w:firstLine="420"/>
      </w:pPr>
      <w:r>
        <w:t>8月13日上午，市公安局交警大队机动巡逻中队在黎口镇赤水塘举行揭牌仪式。该中队的主要职责是对公路上的治安、刑事案件和交通管理问题实行统一执法，确保公路安全畅通。</w:t>
      </w:r>
    </w:p>
    <w:p w14:paraId="0A913149">
      <w:pPr>
        <w:ind w:firstLine="420"/>
      </w:pPr>
      <w:r>
        <w:t>8月18日上午，市委召开选派年轻干部到管理区挂职锻炼动员大会。市直机关、各镇选派221名德才条件较好的青年到各管理区挂任主任助理职务，挂职时间一年。</w:t>
      </w:r>
    </w:p>
    <w:p w14:paraId="425FE8D4">
      <w:pPr>
        <w:ind w:firstLine="420"/>
      </w:pPr>
      <w:r>
        <w:t>8月18日上午，南雄召开全市赈灾捐赠动员大会，号召各级干部踊跃为长江、松花江特大洪涝灾区献爱心。至20日，不完全统计，全市干部职工共捐款400515元。</w:t>
      </w:r>
    </w:p>
    <w:p w14:paraId="44739F23">
      <w:pPr>
        <w:ind w:firstLine="420"/>
      </w:pPr>
      <w:r>
        <w:t>8月22日，市委在迎宾馆餐厅二楼召开九届二次全体（扩大）会议。会议传达贯彻了省第八次党代会和韶关市委七届十次全体（扩大）会议精神。市委书记丘隆基作了《振奋精神，同心协力，增创优势，为全面完成今年全市各项工作任务而奋斗》的工作报告，提出解放思想，团结奋斗，全面实施“短中长”经济发展战略和科技兴市发展战略，增创经济发展新优势，力争全市国民生产总值实现21亿元，比上年增长9.08%；工农业产值实现32亿，比上年增长7.07%；财政总收入实现1.9亿元，比上年增长8.29%，农村人均年纯收入实现3710元，比上年增加607元。</w:t>
      </w:r>
    </w:p>
    <w:p w14:paraId="4392EE6B">
      <w:pPr>
        <w:ind w:firstLine="420"/>
      </w:pPr>
      <w:r>
        <w:t>8月22日，市农业局联合检察院对帽子峰镇梨树管理区部分非法进行繁育制种生产的农户采取“割青禾”或“割文本”的措施处理，消除坑农的隐患。</w:t>
      </w:r>
    </w:p>
    <w:p w14:paraId="2769A147">
      <w:pPr>
        <w:ind w:firstLine="420"/>
      </w:pPr>
      <w:r>
        <w:t>8月25日，南雄电视台与交警大队联合开办“交通警视”固定栏目，每周三播出。</w:t>
      </w:r>
    </w:p>
    <w:p w14:paraId="7DCB87D6">
      <w:pPr>
        <w:ind w:firstLine="420"/>
      </w:pPr>
      <w:r>
        <w:t>8月26日上午，市政法机关在市体育馆召开严厉打击严重刑事犯罪活动宣判处理大会，对20多名违法犯罪人员进行宣判处理。</w:t>
      </w:r>
    </w:p>
    <w:p w14:paraId="0D8623B8">
      <w:pPr>
        <w:ind w:firstLine="420"/>
      </w:pPr>
      <w:r>
        <w:t>8月26日，韶关军分区对南雄市民兵应急连（为期半个月）的训练工作进行考核，成绩优秀。考核内容有盾牌、警棍术、拳术、队列、战术、射击五项。该连1993年成立，人员从全安、主田、黎口、雄州四镇抽调，共90人。</w:t>
      </w:r>
    </w:p>
    <w:p w14:paraId="628BE844">
      <w:pPr>
        <w:ind w:firstLine="420"/>
      </w:pPr>
      <w:r>
        <w:t>8月27日上午，南雄市有10名在今年高考中表现出色、品学兼优的学子荣获“金友使者”的称号，副市长李卫忠为他们颁奖。目前是金友公司拥有32名“金友使者”。</w:t>
      </w:r>
    </w:p>
    <w:p w14:paraId="20FC0AB3">
      <w:pPr>
        <w:ind w:firstLine="420"/>
      </w:pPr>
      <w:r>
        <w:t>8月28日，南雄隆重举行黎灿学校奠基暨南雄中学黎灿图书馆落成典礼。珠玑巷后裔黎灿先生十分关心故乡教育事业，捐资30万元港币支持南雄中学黎灿图书馆建设，捐资300万元港币支持黎灿学校。黎灿学校总投资1200多万元（其中，市干部职工捐资300万元，政府出资600万）。占地面积17720平方米，该校可容纳36个教学班，1800名学生。</w:t>
      </w:r>
    </w:p>
    <w:p w14:paraId="443CA9F2">
      <w:pPr>
        <w:ind w:firstLine="420"/>
      </w:pPr>
      <w:r>
        <w:t>8月28日，南雄市十一届人大常委会召开第三次会议，会议由刁淦宏副主任主持。会议作出了《关于规范管理农村义务工和劳动积累工的议案》的决定及《关于“黎灿学校”校名命名的决定》</w:t>
      </w:r>
    </w:p>
    <w:p w14:paraId="03DFDA09">
      <w:pPr>
        <w:ind w:firstLine="420"/>
      </w:pPr>
      <w:r>
        <w:t>8月28日，南雄召开清理党员干部违反计划生育动员大会。清理时间为1998年9月1日至10月31日止。会议要求对违纪人员坚决执行党和国家的政策及有关奖惩规定，做到经济处理，并实行节育措施和党纪、政纪处分“三到位”。</w:t>
      </w:r>
    </w:p>
    <w:p w14:paraId="03EEFBFD">
      <w:pPr>
        <w:ind w:firstLine="420"/>
      </w:pPr>
      <w:r>
        <w:t>8月，坪田白果大丰收，今年总产达180吨，收干果45吨，创历史最高纪录。仅此一项，坪田镇人均收入可增140元。</w:t>
      </w:r>
    </w:p>
    <w:p w14:paraId="768DEE37">
      <w:pPr>
        <w:ind w:firstLine="420"/>
      </w:pPr>
      <w:r>
        <w:t>9月1日，南雄电视台开通中央四套加密频道电视节目，即中央3台、5台、6台、8台。</w:t>
      </w:r>
    </w:p>
    <w:p w14:paraId="61517918">
      <w:pPr>
        <w:ind w:firstLine="420"/>
      </w:pPr>
      <w:r>
        <w:t>9月2日，市委常委、组织部长姚远通等领导代表市委慰问了29名企业下岗困难党员，向他们送去慰问金每人300元。</w:t>
      </w:r>
    </w:p>
    <w:p w14:paraId="40C27643">
      <w:pPr>
        <w:ind w:firstLine="420"/>
      </w:pPr>
      <w:r>
        <w:t>9月2日，油山镇平林小学举行新教学大楼奠基仪式，该大楼由铭源基金会捐资25万元，预计建成高3层，教室12间的教学楼。</w:t>
      </w:r>
    </w:p>
    <w:p w14:paraId="59677F27">
      <w:pPr>
        <w:ind w:firstLine="420"/>
      </w:pPr>
      <w:r>
        <w:t>9月3日，省社会治安综合治理工作考评组来雄检查。</w:t>
      </w:r>
    </w:p>
    <w:p w14:paraId="260901E9">
      <w:pPr>
        <w:ind w:firstLine="420"/>
      </w:pPr>
      <w:r>
        <w:t>9月8日上午，南雄在迎宾馆二楼会议室召开教师代表座谈会，庆祝第十四个教师节。会上授予黄功焕等96人为优秀教师，叶瑞金等50人为优秀班主任，邓荣昌等49人为教坛新秀，何礼等7人为优秀教育工作者。并对获韶关市尊师重教先进单位的南雄市委统战部颁发了牌匾。</w:t>
      </w:r>
    </w:p>
    <w:p w14:paraId="4E8D72BC">
      <w:pPr>
        <w:ind w:firstLine="420"/>
      </w:pPr>
      <w:r>
        <w:t>9月10日，广州佛教弟子一行9人在光孝寺戒成法师的带领下，到大塘小学和珠玑灵坛小学献爱心捐资2.1万元，向68名贫困学生每人捐助学金300元，并向学生捐赠衣物及学习用具一批。</w:t>
      </w:r>
    </w:p>
    <w:p w14:paraId="3E91349A">
      <w:pPr>
        <w:ind w:firstLine="420"/>
      </w:pPr>
      <w:r>
        <w:t>9月10日，全国政协常委、广州军区原司令员李希林上将到南雄参观考察了珠玑古巷、十里岭“三高”农业开发区及梅关古道。</w:t>
      </w:r>
    </w:p>
    <w:p w14:paraId="24EEBE32">
      <w:pPr>
        <w:ind w:firstLine="420"/>
      </w:pPr>
      <w:r>
        <w:t>9月10日至11日，全国城市卫生检查团广东省第四分团到南雄进行为期两天的检查。通过听取汇报、查阅资料、现场检查、民意测验和评议，检查团认为南雄市卫生城市各项指标符合检查标准要求。</w:t>
      </w:r>
    </w:p>
    <w:p w14:paraId="6CB2FD24">
      <w:pPr>
        <w:ind w:firstLine="420"/>
      </w:pPr>
      <w:r>
        <w:t>9月15日，南雄有线电视微波联网设备安装调试成功，与韶关实现了有线电视联网，提高了珠江台、韶关台、香港本港台、翡翠台的信号质量。</w:t>
      </w:r>
    </w:p>
    <w:p w14:paraId="4C9062E6">
      <w:pPr>
        <w:ind w:firstLine="420"/>
      </w:pPr>
      <w:r>
        <w:t>9月20日，南雄交通局被国家交通部授予全国交通系统先进集体荣誉称号。</w:t>
      </w:r>
    </w:p>
    <w:p w14:paraId="1279090A">
      <w:pPr>
        <w:ind w:firstLine="420"/>
      </w:pPr>
      <w:r>
        <w:t>9月21日至22日，由韶关市农业局副局长陈如忠带领的省第二批商品粮基地建设情况检查验收组来雄检查，检查验收结果合格。</w:t>
      </w:r>
    </w:p>
    <w:p w14:paraId="5EA0B89F">
      <w:pPr>
        <w:ind w:firstLine="420"/>
      </w:pPr>
      <w:r>
        <w:t>9月28日，南雄市中医院重组挂牌。由原中医院与雄州医院合并而成，为正科级直属医疗单位。</w:t>
      </w:r>
    </w:p>
    <w:p w14:paraId="2719B877">
      <w:pPr>
        <w:ind w:firstLine="420"/>
      </w:pPr>
      <w:r>
        <w:t>9月28日，北京市乐华残疾人歌舞团在南雄大会堂举行《情暖人间》人艺晚会。</w:t>
      </w:r>
    </w:p>
    <w:p w14:paraId="3527DCF2">
      <w:pPr>
        <w:ind w:firstLine="420"/>
      </w:pPr>
      <w:r>
        <w:t>9月29日，广州少年儿童图书馆南雄分馆在南雄图书馆开馆。分馆设在市图书馆四楼，藏书1.3万册。在开馆仪式上，新华书店、烟厂、烟草公司、金友集团公司、工商行等单位为分馆捐赠书款1.2万元，以及图书一批。</w:t>
      </w:r>
    </w:p>
    <w:p w14:paraId="0006CAF6">
      <w:pPr>
        <w:ind w:firstLine="420"/>
      </w:pPr>
      <w:r>
        <w:t>9月29日上午，香港万通皮具制品有限公司董事长雷为有夫人梁佩娴到珠玑巷雷梁颐苑慰问孤寡老人，该苑是其夫妇1997年捐资30万建成的。</w:t>
      </w:r>
    </w:p>
    <w:p w14:paraId="6A91B90A">
      <w:pPr>
        <w:ind w:firstLine="420"/>
      </w:pPr>
      <w:r>
        <w:t>9月27日至29日，省农科院、烟草公司、烟草学校、华南农大等10多位专家学者参与的，南雄优质烤烟生产研讨会圆满结束，参会人员100多人，共收到来自全省各地烟草学者的论文56篇，评比出获奖论文10篇，这些论文为南雄发展黄烟生产提供了理论依据。</w:t>
      </w:r>
    </w:p>
    <w:p w14:paraId="617E170F">
      <w:pPr>
        <w:ind w:firstLine="420"/>
      </w:pPr>
      <w:r>
        <w:t>9月30日上午，新设立的“南雄市邮政局”和“南雄市电信局”同时举行挂牌仪式。</w:t>
      </w:r>
    </w:p>
    <w:p w14:paraId="737956CD">
      <w:pPr>
        <w:ind w:firstLine="420"/>
      </w:pPr>
      <w:r>
        <w:t>10月1日，中共中央政法委副秘书长、中央综合治理办公室主任陈冀平一行来雄检查了解社会治安综合治理情况。先后视察了珠玑古巷、珠玑新村安全文明小区和国税务局局安全文明小区等地。</w:t>
      </w:r>
    </w:p>
    <w:p w14:paraId="0C94926D">
      <w:pPr>
        <w:ind w:firstLine="420"/>
      </w:pPr>
      <w:r>
        <w:t>10月1日，南雄红军标语廊开展。这是由文化部门将红军在南雄期间所写的标语，按原状揭取下来的。</w:t>
      </w:r>
    </w:p>
    <w:p w14:paraId="307FD6A6">
      <w:pPr>
        <w:ind w:firstLine="420"/>
      </w:pPr>
      <w:r>
        <w:t>10月6日至10日，在浙江省德清县召开的全国县市广播电视协作会第五次年会上，南雄电视台选送的《坪田一南雄银杏之乡》获专题二等奖。新闻《百万富翁甘当穷区支书》获三等奖。系列报道《南雄市严肃查处一批假种子》获取专题新闻三等奖。</w:t>
      </w:r>
    </w:p>
    <w:p w14:paraId="4B42E5E5">
      <w:pPr>
        <w:ind w:firstLine="420"/>
      </w:pPr>
      <w:r>
        <w:t>10月8日，南雄举行领导干部法律知识讲座，特邀省司法厅原厅长曾红讲课。</w:t>
      </w:r>
    </w:p>
    <w:p w14:paraId="2E5E2155">
      <w:pPr>
        <w:ind w:firstLine="420"/>
      </w:pPr>
      <w:r>
        <w:t>10月8日上午，南雄召开了全市理顺农村基层管理体制会议。市委、市政府根据省、市有关会议精神，决定在全市撤销管理区办事处，设立村民委员会。为认真做好这项工作，市委书记丘隆基作了部署：10月上旬为准备阶段；10月10日至11月15日为各镇试点阶段；11月中下旬到1999年元旦前全面完成；1999年元月上旬为验收阶段。此外，市委派出了480多人的工作组协助各镇工作。</w:t>
      </w:r>
    </w:p>
    <w:p w14:paraId="285964C1">
      <w:pPr>
        <w:ind w:firstLine="420"/>
      </w:pPr>
      <w:r>
        <w:t>10月12日，省委副书记黄丽满来雄考察，她先后视察了翠屏主田良种猪场第一分场、主田竹篙坑白果基地、珠玑新村、珠玑古巷等地。</w:t>
      </w:r>
    </w:p>
    <w:p w14:paraId="63C3C412">
      <w:pPr>
        <w:ind w:firstLine="420"/>
      </w:pPr>
      <w:r>
        <w:t>10月15日，南雄召开全市经济工作会议。市委书记丘隆基总结了1-9月全市经济工作情况，动员全市各级领导要进一步认清形势、振奋精神、真抓实干，为全面完成今年的各项任务，实现国内生产总值比去年增长10.3%的目标而努力奋斗。市长沈明祥布置了奋战三个月的具体措施。</w:t>
      </w:r>
    </w:p>
    <w:p w14:paraId="285A62E3">
      <w:pPr>
        <w:ind w:firstLine="420"/>
      </w:pPr>
      <w:r>
        <w:t>10月17日至18日，市公安局360名民警在雄州中学考场参加了由公安部、人事部统一命题的全国公安机关人民警察基本素质考试和领导职务资格考试。</w:t>
      </w:r>
    </w:p>
    <w:p w14:paraId="0BB81E04">
      <w:pPr>
        <w:ind w:firstLine="420"/>
      </w:pPr>
      <w:r>
        <w:t>10月17日下午，市委中心组在迎宾馆西厅会议室传达党的十五届三中全会精神，认真学习《中共中央关于农业和农村工作若干重大问题的决定》，各镇党委书记及市直各战线领导参加了学习。</w:t>
      </w:r>
    </w:p>
    <w:p w14:paraId="5E2235FD">
      <w:pPr>
        <w:ind w:firstLine="420"/>
      </w:pPr>
      <w:r>
        <w:t>10月17日下午，市委市政府在迎宾馆二楼会议召开宣传贯彻《省计划生育新条例》动员大会。</w:t>
      </w:r>
    </w:p>
    <w:p w14:paraId="22BB56B1">
      <w:pPr>
        <w:ind w:firstLine="420"/>
      </w:pPr>
      <w:r>
        <w:t>10月20日至21日，广东南雄珠玑巷联谊会会长黎子流莅临南雄检查珠玑巷联谊会工作，并参观了南雄中学和正在兴建的黎灿学校。</w:t>
      </w:r>
    </w:p>
    <w:p w14:paraId="65631DFB">
      <w:pPr>
        <w:ind w:firstLine="420"/>
      </w:pPr>
      <w:r>
        <w:t>10月26日，市武委会部署今年征兵工作，全市征兵任务170名。要求落实“三句话”：即政府征兵、依法征兵、质量征兵，确保新兵质量。</w:t>
      </w:r>
    </w:p>
    <w:p w14:paraId="39BD1ECC">
      <w:pPr>
        <w:ind w:firstLine="420"/>
      </w:pPr>
      <w:r>
        <w:t>10月28日上午，韶关市毛竹深度开发北山大会战总结表彰大会在南雄召开。参加会议的有南雄、始兴、仁化、曲江四县（市）12个乡（镇），毛竹林面积53.1万亩，占全韶关市毛竹林面积的5%。经大会战指挥部检查验收，四县（市）全面完成任务。大会表彰了南雄市等4个先进县（市）和卢德华等30名先进个人。北山大会战是增创韶关林业经济新优势进程中的一个典型，是开展林业第二次创业的具体措施。</w:t>
      </w:r>
    </w:p>
    <w:p w14:paraId="19B40719">
      <w:pPr>
        <w:ind w:firstLine="420"/>
      </w:pPr>
      <w:r>
        <w:t>10月29日，南雄在迎宾馆二楼会议室举行国家机关公务任命书首发式暨“做人民满意公务员”活动动员大会。</w:t>
      </w:r>
    </w:p>
    <w:p w14:paraId="5F3133E6">
      <w:pPr>
        <w:ind w:firstLine="420"/>
      </w:pPr>
      <w:r>
        <w:t>10月28日，市十一届人大常委会第四次会议召开，人大主任曲令平主持会议。会议听取和审议了政府办理市十一届人大一次会议代表议案建议情况的汇报，听取和审议了市普法情况的汇报，听取了市委依法治市办关于依法治市情况的汇取，原则通过“南雄市历史文化名城保护管理规定”草案和“南雄市珠玑巷历史文化保护区管理规定”草案。</w:t>
      </w:r>
    </w:p>
    <w:p w14:paraId="4492B77B">
      <w:pPr>
        <w:ind w:firstLine="420"/>
      </w:pPr>
      <w:r>
        <w:t>10月31日，香港老教师陈达夫人委托朋友向珠玑镇洋湖小学捐款10万元建科学楼。</w:t>
      </w:r>
    </w:p>
    <w:p w14:paraId="685DE381">
      <w:pPr>
        <w:ind w:firstLine="420"/>
      </w:pPr>
      <w:r>
        <w:t>11月6日，南雄历史文化名城研究会成立。</w:t>
      </w:r>
    </w:p>
    <w:p w14:paraId="22E0FAEE">
      <w:pPr>
        <w:ind w:firstLine="420"/>
      </w:pPr>
      <w:r>
        <w:t>11月6日，南雄油山发现一罕见人形何首乌，该首乌体重3.1市斤，身长66厘米，手长42厘米，腿长38厘米，并由药材公司有关人士认定为真品。</w:t>
      </w:r>
    </w:p>
    <w:p w14:paraId="30190226">
      <w:pPr>
        <w:ind w:firstLine="420"/>
      </w:pPr>
      <w:r>
        <w:t>11月6日，南雄市澜河镇鱼口坑村、洞底村、中洞村各发现一株珍稀植物红豆杉。这三株树都结有像黄豆一样大小的红果子。</w:t>
      </w:r>
    </w:p>
    <w:p w14:paraId="716D0648">
      <w:pPr>
        <w:ind w:firstLine="420"/>
      </w:pPr>
      <w:r>
        <w:t>11月13日，市委组织全市9000多名干部进行了学法考试。考试内容，有《刑法》、《删刑事诉讼法》、《担保法》、《经济合同法》、《价格法》、《税收征管法》、《科技进步法》、《企业破产法》。</w:t>
      </w:r>
    </w:p>
    <w:p w14:paraId="0BF83AFF">
      <w:pPr>
        <w:ind w:firstLine="420"/>
      </w:pPr>
      <w:r>
        <w:t>11月13日，由香港中国星火基金会名誉会长赖云英女士捐资20万港元兴建的水口镇河坪英华第二小学教学大楼落成。</w:t>
      </w:r>
    </w:p>
    <w:p w14:paraId="370BA324">
      <w:pPr>
        <w:ind w:firstLine="420"/>
      </w:pPr>
      <w:r>
        <w:t>11月20日，省政协主席郭荣昌来雄视察。他先后参观了珠玑新村、珠玑巷、翠屏种猪场、博物馆等地。</w:t>
      </w:r>
    </w:p>
    <w:p w14:paraId="0BD81E2B">
      <w:pPr>
        <w:ind w:firstLine="420"/>
      </w:pPr>
      <w:r>
        <w:t>11月21日上午，市武装部从7000多名应征青年中，挑选出38名热血男儿，成为首批进藏的是中国人民解放军。</w:t>
      </w:r>
    </w:p>
    <w:p w14:paraId="38B60A35">
      <w:pPr>
        <w:ind w:firstLine="420"/>
      </w:pPr>
      <w:r>
        <w:t>11月22日，省交通厅厅长牛和恩来雄检查公路建设工作，对南雄公路建设特别是“四改二”工作完成188.9公里等成绩表示赞赏。</w:t>
      </w:r>
    </w:p>
    <w:p w14:paraId="2E30B037">
      <w:pPr>
        <w:ind w:firstLine="420"/>
      </w:pPr>
      <w:r>
        <w:t>11月22日，广东省军区副司令员庄根南来雄检查党管武装、征兵等工作。</w:t>
      </w:r>
    </w:p>
    <w:p w14:paraId="717626E3">
      <w:pPr>
        <w:ind w:firstLine="420"/>
      </w:pPr>
      <w:r>
        <w:t>11月23日下午，全国政协副主席、珠玑巷后裔联谊会名誉会长霍英东来雄视察珠玑巷建设，并为“珠玑巷博物馆”题名匾。</w:t>
      </w:r>
    </w:p>
    <w:p w14:paraId="25C96359">
      <w:pPr>
        <w:ind w:firstLine="420"/>
      </w:pPr>
      <w:r>
        <w:t>11月24日，由香港铭源基金会捐资28万元的全安镇密下水铭源小学落成典礼。该校新教学大楼有12间课室，6间功能室和一间会议室，可容学生700多名，原省作协副主席韦丘代表铭源基金会捐送一批价值3000多元的图书。</w:t>
      </w:r>
    </w:p>
    <w:p w14:paraId="35082087">
      <w:pPr>
        <w:ind w:firstLine="420"/>
      </w:pPr>
      <w:r>
        <w:t>11月27日，广东南雄珠玑巷后裔联谊会第二届理事会在市迎宾馆一楼召开预备会议，有225名理事出席，选举通过联谊会第二届理事会领导成员并审议通过大会的主要议程。黎子流再次当选会长。</w:t>
      </w:r>
    </w:p>
    <w:p w14:paraId="20844885">
      <w:pPr>
        <w:ind w:firstLine="420"/>
      </w:pPr>
      <w:r>
        <w:t>11月28日上午，广东南雄珠玑巷后裔联谊会第二届理事会在市迎宾馆一楼大厅隆重召开。大会总结了联谊会成立三年的工作情况，确立了今后联谊会的工作目标、方向，并为新当选的会长、名誉会长、理事长、副理事长颁发了当选证书、证章。名誉会长志广、李金培、汤维英和会长黎子流及常务理事郑苏薇、理事长丘隆基、副理事长沈明祥等出席了会议。雷洁琼、霍英东、马万祺、祁锋、张希哲、郑裕彤、利国伟、何厚铧、李东海等联谊会名誉会长、副会长、常务理事因公务忙发来贺电。</w:t>
      </w:r>
    </w:p>
    <w:p w14:paraId="45DC6213">
      <w:pPr>
        <w:ind w:firstLine="420"/>
      </w:pPr>
      <w:r>
        <w:t>11月28日下午，南雄分别为新落成的黎灿学校、珠玑巷博物馆、胡妃纪念馆举行竣工剪彩仪式。珠玑巷博物馆占地面积920平方米，建筑面积120平方米，总造价53万元。胡妃纪念馆占地面积400平方米，建筑面积150平方米，造价150万元。该两项投资多是珠玑巷后裔、社会各界仁人志士和有关单位慷慨捐资支持的，特别是广州市包括广州市商会、羊城兆业集团、赛马会、流花酒店等企业单位的大力支持。</w:t>
      </w:r>
    </w:p>
    <w:p w14:paraId="5AF57976">
      <w:pPr>
        <w:ind w:firstLine="420"/>
      </w:pPr>
      <w:r>
        <w:t>12月4日到6日，来自华南理工大学食品工程学院系主任曾庆孝、仲凯农学院翁明辉、广州中医大学中药学院李锐和、华南农业大学食品系主任陈永泉四位专家教授前往南雄帽子峰银杏基地、翠屏酿酒厂、甲鱼场、银杏加工厂和人民医院药品加工厂进行考察，并为南雄食品技术革新开发提出了宝贵意见。</w:t>
      </w:r>
    </w:p>
    <w:p w14:paraId="04F8B4C0">
      <w:pPr>
        <w:ind w:firstLine="420"/>
      </w:pPr>
      <w:r>
        <w:t>12月15日，轰动南雄的“9·17”抢劫摩托车杀人案，经公安刑警历时两个月的艰苦努力而破案，犯罪嫌疑人钟振林、董海辉在深圳被抓并押解回雄。两犯对犯罪事实供认不讳。</w:t>
      </w:r>
    </w:p>
    <w:p w14:paraId="33000697">
      <w:pPr>
        <w:ind w:firstLine="420"/>
      </w:pPr>
      <w:r>
        <w:t>12月16日，省农业产业化龙头企业考察组来翠屏公司考察。考察组先后到翠屏良种猪场、翠屏白果基地、农户养猪场、金友米加工厂等地，对“公司+基地+农户”的形式予以充分肯定，并希望该公司能把把握机遇，加快发展，真正成为农业产业化的龙头企业。</w:t>
      </w:r>
    </w:p>
    <w:p w14:paraId="75519396">
      <w:pPr>
        <w:ind w:firstLine="420"/>
      </w:pPr>
      <w:r>
        <w:t>12月18日，南雄浈江河防洪堤水南至三洲段左岸工程破土动工。</w:t>
      </w:r>
    </w:p>
    <w:p w14:paraId="6235A429">
      <w:pPr>
        <w:ind w:firstLine="420"/>
      </w:pPr>
      <w:r>
        <w:t>12月25日，南雄撤区设村工作顺利结束，全市26万多名选民参加投票选举，参选率达90%以上，221个管理区办事处全部被撤销，改为221个村民委员会。</w:t>
      </w:r>
    </w:p>
    <w:p w14:paraId="51E7D4A9">
      <w:pPr>
        <w:ind w:firstLine="420"/>
      </w:pPr>
      <w:r>
        <w:t>12月25日，市政协六届四次常委会在政协会议室召开，会议听取了市财政收支情况及公路、市政墟镇建设和奔康工程的情况通报，协商、讨论和通过了将在市政协六届二次议上宣读的有关报告及有关事谊。会议由政协主席陈逢英主持。</w:t>
      </w:r>
    </w:p>
    <w:p w14:paraId="55126488">
      <w:pPr>
        <w:ind w:firstLine="420"/>
      </w:pPr>
      <w:r>
        <w:t>12月28日，市十一届人大常委会召开第五次会议。会议先后由计划局长何人平通报了全市1998年国民经济和社会发展计划情况，1999年计划草案报告的情况；副市长李卫忠通报了全市1至11月份财政预算执行情况；市人民法院院长刘国富通报了该院贯彻执行《法官法》工作情况。会议还通报了全市农业农村工作调查情况，并就当前农业农村工作进行了讨论。</w:t>
      </w:r>
    </w:p>
    <w:p w14:paraId="5D17914B">
      <w:pPr>
        <w:ind w:firstLine="420"/>
      </w:pPr>
      <w:r>
        <w:t>12月28日，市财政局档案综合管理工作经省市档案部门考评，获“省特级”档案综合管理合格单位。</w:t>
      </w:r>
    </w:p>
    <w:p w14:paraId="2E9704D4">
      <w:pPr>
        <w:ind w:firstLine="420"/>
      </w:pPr>
      <w:r>
        <w:t>12月29日，南雄市被国家体育总局授予“新一批全国体育先进县”。</w:t>
      </w:r>
    </w:p>
    <w:p w14:paraId="24FD76B3">
      <w:pPr>
        <w:ind w:firstLine="420"/>
      </w:pPr>
      <w:r>
        <w:t>12月30日，著名歌唱家、国家一级演员董文华应邀参加珠玑大酒店开业三周年《珠玑之光》专题文艺晚会的演出活动。</w:t>
      </w:r>
    </w:p>
    <w:p w14:paraId="60306DCE">
      <w:pPr>
        <w:pStyle w:val="3"/>
      </w:pPr>
      <w:r>
        <w:t>1999年</w:t>
      </w:r>
    </w:p>
    <w:p w14:paraId="1B5CB00D">
      <w:pPr>
        <w:ind w:firstLine="420"/>
      </w:pPr>
      <w:r>
        <w:t>元月5～6日，省委常委、副省长欧广源在韶关市领导刘创、郑盛廷、华培强、许自清及市领导丘隆基、沈明祥等陪同下，视察了该市奔康工作和林业第二次创业的示范点。</w:t>
      </w:r>
    </w:p>
    <w:p w14:paraId="56E9D559">
      <w:pPr>
        <w:ind w:firstLine="420"/>
      </w:pPr>
      <w:r>
        <w:t>元月7日，市委、市政府在市人民大会堂召开撤区设村总结表彰暨村委会干部培训大会，在家的市五套班子领导以及理制工作组成员和各镇主要领导及新当选的村委会成员出席了会议。市长沈明祥主持了会议，市委书记丘隆基作了题为《以撤区设村、理顺农村基层管理体制为契机、深化农村改革、开创农村工作新局面》的讲话并就99年和当前农业农村工作作了部署和提出了希望。市委副书记罗展雄宣读了《中共南雄市委、市人民政府关于表彰理顺农村基层管理体制先进镇、先进指导组和先进工作者的决定》，市委常委、纪委书记曾昭佑作了《认真搞好我市村务公开、民主管理工作》的讲话，市委常委、宣传部部长林岚作了《切实加强农村精神文明建设、扎实推进创建文明村镇活动》的发言。</w:t>
      </w:r>
    </w:p>
    <w:p w14:paraId="0E3C6084">
      <w:pPr>
        <w:ind w:firstLine="420"/>
      </w:pPr>
      <w:r>
        <w:t>元月16日～19日，市政协第六届委员会第二次会议在市迎宾馆餐厅二楼隆重召开，市政协副主席郭盛森主持会议，市政协主席陈逢英在会上作了政协第六届委员会常务委员会工作报告，韶关市政协副主席卢卫群、郭衍全到会祝贺，147名市政协委员参加了会议，市四套班子领导和市政协的老领导，有关单位的负责人列席了会议。</w:t>
      </w:r>
    </w:p>
    <w:p w14:paraId="7767CC01">
      <w:pPr>
        <w:ind w:firstLine="420"/>
      </w:pPr>
      <w:r>
        <w:t>元月17日～20日，市第十一届人民代表大会第二次会议在南雄大会堂隆重开幕，会议由市人大主任曲令平主持，参加会议的代表199人，韶关市人大领导卢定周、韶关市政协副主席卢卫群以及市非人大代表的市领导和历届人大领导成员，在南雄工作的省、韶关市人大代表，出席市政协六届二次会议的委员，各镇党委书记，市直各部委办科局有关单位负责人共300多人列席了会议。市长沈明祥在会上作了《政府工作报告》，会上以举手表决的形式通过了选举办法。</w:t>
      </w:r>
    </w:p>
    <w:p w14:paraId="34633128">
      <w:pPr>
        <w:ind w:firstLine="420"/>
      </w:pPr>
      <w:r>
        <w:t>元月19日，市政协六届二次会议在市迎宾馆餐厅二楼胜利闭幕。大会由市政协主席陈逢英主持，市领导丘隆基、曲令平、沈明祥、曾昭佑等四套班子成员及部分政协老领导、有关单位负责人列席了大会，市委书记丘隆基在会上作了讲话，市政协副主席郭盛森在会上致闭幕词。</w:t>
      </w:r>
    </w:p>
    <w:p w14:paraId="6D216AE4">
      <w:pPr>
        <w:ind w:firstLine="420"/>
      </w:pPr>
      <w:r>
        <w:t>元月20日，市第十一届人民代表大会第二次会议在南雄大会堂胜利闭幕。大会由主席团执行主席、市人大副主任刁淦宏主持，会议审议并通过了《关于南雄市人民政府工作报告的决议》；《关于南雄市1998年国民经济和社会发展执行情况与1999年国民经济和社会发展报告的决议》；《关于南雄市1998年财政预算执行情况和1999年财政预算的决议》；《关于南雄市人民代表大会常务委员会工作报告的决议》；《关天南雄市人民法院工作报告的决议》；《关于南雄市人民检察院工作报告的决议》等六个决议，会议选举张爱珍等33人为韶关市十届人大代表，市委书记丘隆基在会上作了讲话并对人大工作提出了四点要求。</w:t>
      </w:r>
    </w:p>
    <w:p w14:paraId="0C8520B8">
      <w:pPr>
        <w:ind w:firstLine="420"/>
      </w:pPr>
      <w:r>
        <w:t>元月21日，省市水利检查组在市副市长刘发群的陪同下，检查了孔江灌区三面光续建工程，罗田水库、横江水库除险加固工程。</w:t>
      </w:r>
    </w:p>
    <w:p w14:paraId="7EF9D43E">
      <w:pPr>
        <w:ind w:firstLine="420"/>
      </w:pPr>
      <w:r>
        <w:t>元月26日，全省烟叶生产工作汇报会在南雄市召开，省烟草公司副经理陈振环、烟叶部主任肖卫东及各县市烟草公司经理50多人参加了会议。</w:t>
      </w:r>
    </w:p>
    <w:p w14:paraId="75521CD1">
      <w:pPr>
        <w:ind w:firstLine="420"/>
      </w:pPr>
      <w:r>
        <w:t>元月29日，香港知名人士、广州市荣誉市民梁洁华一行由广州市政协副主席陈纪萱等领导陪同前来雄参观访问，市委副书记罗展雄、市政协副主席郭盛森参加接待。</w:t>
      </w:r>
    </w:p>
    <w:p w14:paraId="39C009D8">
      <w:pPr>
        <w:ind w:firstLine="420"/>
      </w:pPr>
      <w:r>
        <w:t>2月1日，是全市24个镇第十二届镇人大代表的选举日。全市共有30多万选民参加投票选举工作，共选出1254名镇人大代表。</w:t>
      </w:r>
    </w:p>
    <w:p w14:paraId="5A41D0E6">
      <w:pPr>
        <w:ind w:firstLine="420"/>
      </w:pPr>
      <w:r>
        <w:t>2月8日，市委市政府在珠玑大酒店举行南雄老寿星祝寿会，来自全市85岁以上的40多位老寿星和代表参加了祝寿会，市领导丘隆基、沈明祥、陈逢英、罗展雄、李卫忠到会并祝贺。</w:t>
      </w:r>
    </w:p>
    <w:p w14:paraId="065BC765">
      <w:pPr>
        <w:ind w:firstLine="420"/>
      </w:pPr>
      <w:r>
        <w:t>2月13日，市委、市政府在南雄大会堂举行隆重的春节团拜会。韶关市政协副主席卢卫群、郭衍全及市五套班子成员，部委办科局、各镇领导、离退休老干部、各界人士代表共1100多人参加了团拜会。团拜会由市长沈明祥主持，市委书记丘隆基在团拜会上作了讲话。</w:t>
      </w:r>
    </w:p>
    <w:p w14:paraId="65C90337">
      <w:pPr>
        <w:ind w:firstLine="420"/>
      </w:pPr>
      <w:r>
        <w:t>2月13日，市迎春花会在新城市微前举行开幕式。韶关市委常委、纪委书记赵军，韶关市委常委、宣传部长李桂炎，韶关市政协副主席卢卫群、郭衍全及市五套班子领导和参加团拜会的领导参加了开幕式。</w:t>
      </w:r>
    </w:p>
    <w:p w14:paraId="53BB8A07">
      <w:pPr>
        <w:ind w:firstLine="420"/>
      </w:pPr>
      <w:r>
        <w:t>2月15日，南雄举办了春节烟花晚会。</w:t>
      </w:r>
    </w:p>
    <w:p w14:paraId="040B1A82">
      <w:pPr>
        <w:ind w:firstLine="420"/>
      </w:pPr>
      <w:r>
        <w:t>2月16日，市委书记丘隆基、市长沈明祥率市五套班子成员和有关单位领导前往市自来水厂、电力局、工行、广播局、公安局等单位，看望了在春节期间坚守工作岗位的干部职工。</w:t>
      </w:r>
    </w:p>
    <w:p w14:paraId="525130D0">
      <w:pPr>
        <w:ind w:firstLine="420"/>
      </w:pPr>
      <w:r>
        <w:t>2月19日，</w:t>
      </w:r>
      <w:r>
        <w:rPr>
          <w:rFonts w:hint="eastAsia"/>
          <w:lang w:eastAsia="zh-CN"/>
        </w:rPr>
        <w:t>省人大常委会副主任</w:t>
      </w:r>
      <w:r>
        <w:t>志广在市委书记丘隆基、市长沈明祥，市委常委、纪委书记曾昭佑等的陪同下到梅岭、水口、珠玑、澜河等地视察指导工作。</w:t>
      </w:r>
    </w:p>
    <w:p w14:paraId="43C57FA1">
      <w:pPr>
        <w:ind w:firstLine="420"/>
      </w:pPr>
      <w:r>
        <w:t>2月21日，韶关市市长覃卫东在市领导丘隆基、沈明祥、曾昭佑等的陪同下检查了全安墟镇农房的改造工作。</w:t>
      </w:r>
    </w:p>
    <w:p w14:paraId="3DD70CC4">
      <w:pPr>
        <w:ind w:firstLine="420"/>
      </w:pPr>
      <w:r>
        <w:t>3月2日市在珠玑巷举行“珠玑巷人闹春耕全市民间艺术表演”活动。在家的五套班子领导参加了开幕式，开幕式由市委常委、宣传部部长林岚主持，市委书记丘隆基在开幕式上发表讲话。</w:t>
      </w:r>
    </w:p>
    <w:p w14:paraId="00DC1425">
      <w:pPr>
        <w:ind w:firstLine="420"/>
      </w:pPr>
      <w:r>
        <w:t>3月4日，雄办（1999）10号文《关于开展农村土地延长承包期工作检查验收的通知》，要求贯彻落实省市精神，对每个村延长土地承包期的工作进行检查验收、稳定和完善以家庭联产承包责任制为基础、统分结合的双层经营体制，促进农村经济的发展。</w:t>
      </w:r>
    </w:p>
    <w:p w14:paraId="2B5FF1F4">
      <w:pPr>
        <w:ind w:firstLine="420"/>
      </w:pPr>
      <w:r>
        <w:t>3月7日，省人大常委会常委朱树屏在韶关市委常委、组织部长余喜山及市领导丘隆基、罗展雄、曾昭佑、姚远通等的陪同下视察了浈江防洪堤建设工程。</w:t>
      </w:r>
    </w:p>
    <w:p w14:paraId="1CF74738">
      <w:pPr>
        <w:ind w:firstLine="420"/>
      </w:pPr>
      <w:r>
        <w:t>3月10日，国家烟草总公司烟叶购销公司经理赵兴，省烟草公司副经理陈振环一行在市委书记丘隆基、市烟草公司经理徐永露的陪同下检查了南雄烟叶生产情况。</w:t>
      </w:r>
    </w:p>
    <w:p w14:paraId="3909A9E8">
      <w:pPr>
        <w:ind w:firstLine="420"/>
      </w:pPr>
      <w:r>
        <w:t>3月15日韶关市市长覃卫东等领导一行6人来雄指导春耕生产。</w:t>
      </w:r>
    </w:p>
    <w:p w14:paraId="3A6F76E5">
      <w:pPr>
        <w:ind w:firstLine="420"/>
      </w:pPr>
      <w:r>
        <w:t>3月16～17日省农业综合开发办主任李贤锋在韶关市委副书记刘创、韶关市委常委华培强及该市副市长涂运发的陪同下，检查了南雄白果综合开发进展情况。广东电视台专题摄制组也随同李主任一行前往澜河上澜白果基地、全安伏岭头白果基地和竹篙坑白果基地采拍“三高”农业综合开发专题片。</w:t>
      </w:r>
    </w:p>
    <w:p w14:paraId="4F0E03A6">
      <w:pPr>
        <w:ind w:firstLine="420"/>
      </w:pPr>
      <w:r>
        <w:t>3月28日，市委、市政府发文命名表彰交通局等11个单位为1998年度文明单位，雄州镇水西白水滩村等26个村为1998年度文明村，谢家仁等100户家庭为1998年度文明家庭。</w:t>
      </w:r>
    </w:p>
    <w:p w14:paraId="758FB6DF">
      <w:pPr>
        <w:ind w:firstLine="420"/>
      </w:pPr>
      <w:r>
        <w:t>3月30日，省烟草公司烟叶部主任肖卫广东、韶关市烟草专卖局局长马绍和一行来雄检查当前的烟叶生产和烤房建设。</w:t>
      </w:r>
    </w:p>
    <w:p w14:paraId="78101C5A">
      <w:pPr>
        <w:ind w:firstLine="420"/>
      </w:pPr>
      <w:r>
        <w:t>4月4日，原中央军委副主席张震将军及夫人马龄松在广州军区副司令员潭冬生中将、副政委王同琢中将、</w:t>
      </w:r>
      <w:r>
        <w:rPr>
          <w:rFonts w:hint="eastAsia"/>
          <w:lang w:eastAsia="zh-CN"/>
        </w:rPr>
        <w:t>省人大常委会副主任</w:t>
      </w:r>
      <w:r>
        <w:t>佀志广、广东军区副司令员庄根南少将、韶关市市长覃卫东、市委常委朱金雄以及南京军区、江西省军区、韶关军分区的有关领导陪同下来雄视察参观了梅关古道、珠玑古巷、水口战役旧址、市博物馆等。市领导丘隆基、沈明祥、陈逢英、罗展雄、曾昭佑、林岚、何万飞、胡学增一起陪同参观。</w:t>
      </w:r>
    </w:p>
    <w:p w14:paraId="10EA9F9E">
      <w:pPr>
        <w:ind w:firstLine="420"/>
      </w:pPr>
      <w:r>
        <w:t>4月14～15日，中央电视台《天涯共此时》栏目摄制组到珠玑巷进行前期采拍工作。制作关于珠玑巷的专题片。</w:t>
      </w:r>
    </w:p>
    <w:p w14:paraId="696F103E">
      <w:pPr>
        <w:ind w:firstLine="420"/>
      </w:pPr>
      <w:r>
        <w:t>4月14日～28日，市政协个体工商组开展“促进我市个体私营经济新一轮大发展”专题调研活动，市政协副主席郭盛森担任调研组长，经过调查研究向市委、市政府提交了《关于参观考察江西信丰南康赣州三县（市）个体私营经济发展的情况报告》和《关于促进我市个体私营经济新一轮大发展的几点建议》，供决策参考。</w:t>
      </w:r>
    </w:p>
    <w:p w14:paraId="680FECE2">
      <w:pPr>
        <w:ind w:firstLine="420"/>
      </w:pPr>
      <w:r>
        <w:t>4月16日，韶关市工业工作会议在南雄召开。韶关市委常委邓苏夏、副市长徐建华以及各县（市区）主管工业的领导、韶关各银行负责人和市领导丘隆基、沈明祥、巫育明等参加了会议。</w:t>
      </w:r>
    </w:p>
    <w:p w14:paraId="50512C50">
      <w:pPr>
        <w:ind w:firstLine="420"/>
      </w:pPr>
      <w:r>
        <w:t>4月20日，省林业厅厅长邓惠珍在韶关市副市长许自清和南雄市副市长涂运发的陪同下调研林业工作，并参观了翠屏公司种猪场，珠玑叟里元、主田竹篙坑、澜河三个白果基地和帽子峰毛竹基地。</w:t>
      </w:r>
    </w:p>
    <w:p w14:paraId="62B388DB">
      <w:pPr>
        <w:ind w:firstLine="420"/>
      </w:pPr>
      <w:r>
        <w:t>4月21日，市委、市政府授予曾子南、刘烈善、何光明、吴道翻、罗定军、唐秀珍、林鑑雄等7人为南雄市第二届劳动模范。</w:t>
      </w:r>
    </w:p>
    <w:p w14:paraId="43C32D69">
      <w:pPr>
        <w:ind w:firstLine="420"/>
      </w:pPr>
      <w:r>
        <w:t>4月23日，市举行工商行政管理体制交接仪式，副市长李卫忠和韶关市工商局副局长周进在交接书上签字，至此市工商局上划韶关市工商局直接管理。</w:t>
      </w:r>
    </w:p>
    <w:p w14:paraId="59C112D0">
      <w:pPr>
        <w:ind w:firstLine="420"/>
      </w:pPr>
      <w:r>
        <w:t>4月24～25日，省计划生育督查组组长张孝娟一行来雄检查指导计划生育工作。</w:t>
      </w:r>
    </w:p>
    <w:p w14:paraId="6A140A74">
      <w:pPr>
        <w:ind w:firstLine="420"/>
      </w:pPr>
      <w:r>
        <w:t>4月27～28日，国际英美烟草公司烟叶专家麦子云一行来雄考察烟叶生产情况并为市技术人员举行了技术讲座。</w:t>
      </w:r>
    </w:p>
    <w:p w14:paraId="2AC63A6D">
      <w:pPr>
        <w:ind w:firstLine="420"/>
      </w:pPr>
      <w:r>
        <w:t>5月5～6日，韶关市人大副主任周百龄率检查验收组对南雄撤销农村管理区办事处设立村民委员会的工作进行检查验收。</w:t>
      </w:r>
    </w:p>
    <w:p w14:paraId="79D4C8CE">
      <w:pPr>
        <w:ind w:firstLine="420"/>
      </w:pPr>
      <w:r>
        <w:t>5月6日，在珠玑小学暨卢道平教学楼落成启用典礼上，市委书记丘隆基对慷慨捐助50万元建校资金的卢道平先生，捐助5万元的邓穗生先生，捐助1万元的陈家宝先生等澳门同胞表示感谢，市长沈明祥向卢道平、邓穗生、陈家宝先生分别送了纪念匾。</w:t>
      </w:r>
    </w:p>
    <w:p w14:paraId="59BF5771">
      <w:pPr>
        <w:ind w:firstLine="420"/>
      </w:pPr>
      <w:r>
        <w:t>5月9日，省夏季计划生育集中服务活动检查组在省计生委副主任云斌的带领下来雄检查工作。</w:t>
      </w:r>
    </w:p>
    <w:p w14:paraId="7DDA2EE0">
      <w:pPr>
        <w:ind w:firstLine="420"/>
      </w:pPr>
      <w:r>
        <w:t>5月11日，韶关市副市长杨春芳率检查组来雄检查“关于开展全市科技进步责任制”的落实情况。</w:t>
      </w:r>
    </w:p>
    <w:p w14:paraId="016268C6">
      <w:pPr>
        <w:ind w:firstLine="420"/>
      </w:pPr>
      <w:r>
        <w:t>5月19日，省地方税务局副局长陈家杞在市领导曲令平、李卫忠的陪同下视察了南雄地税局软、硬件方面的建设情况。</w:t>
      </w:r>
    </w:p>
    <w:p w14:paraId="4C631BA7">
      <w:pPr>
        <w:ind w:firstLine="420"/>
      </w:pPr>
      <w:r>
        <w:t>5月29日，原省农委主任陈百，韶关市委副书记、市政协主席刘创、副主席黄应龙在市长沈明祥的陪同下视察了南雄白果生产。</w:t>
      </w:r>
    </w:p>
    <w:p w14:paraId="3591553E">
      <w:pPr>
        <w:ind w:firstLine="420"/>
      </w:pPr>
      <w:r>
        <w:t>6月7日，韶关市委书记汤维英、市委常委朱金雄、副市长许自清带领韶关市贸易局、畜物局等有关部门领导来雄检查指导经济工作。</w:t>
      </w:r>
    </w:p>
    <w:p w14:paraId="3BA2FE6A">
      <w:pPr>
        <w:ind w:firstLine="420"/>
      </w:pPr>
      <w:r>
        <w:t>6月8～17日，市政协常委会开展“名牌战略与经济发展”专题调研活动，向市委、市政府提交了《关于我市创名牌工作的调查与建议》，供决策参考。</w:t>
      </w:r>
    </w:p>
    <w:p w14:paraId="0601CA8F">
      <w:pPr>
        <w:ind w:firstLine="420"/>
      </w:pPr>
      <w:r>
        <w:t>6月16日，省离退休老领导一行40多人，在韶关市副市长杨春芳的陪同下，来雄参观。</w:t>
      </w:r>
    </w:p>
    <w:p w14:paraId="6A797373">
      <w:pPr>
        <w:ind w:firstLine="420"/>
      </w:pPr>
      <w:r>
        <w:t>6月20～21日，原中顾委委员、广东省委原第一书记任仲夷，广东省原副省长范希贤等老领导来雄考察两个文明建设情况。</w:t>
      </w:r>
    </w:p>
    <w:p w14:paraId="0CF36FE1">
      <w:pPr>
        <w:ind w:firstLine="420"/>
      </w:pPr>
      <w:r>
        <w:t>6月26日，由省计委、省水利厅、珠江水利委员会、国家财政部驻广东办事处的有关领导和技术专家组成的国债项目稽查组来雄视察城区防洪堤工程建设情况。</w:t>
      </w:r>
    </w:p>
    <w:p w14:paraId="61BA8492">
      <w:pPr>
        <w:ind w:firstLine="420"/>
      </w:pPr>
      <w:r>
        <w:t>7月7日，国家计生委副主任张玉芹一行在省计生委副主任梁桂英、韶关市副市长许自清等领导陪同下来雄视察计划生育工作。</w:t>
      </w:r>
    </w:p>
    <w:p w14:paraId="01289798">
      <w:pPr>
        <w:ind w:firstLine="420"/>
      </w:pPr>
      <w:r>
        <w:t>7月12～13日，由省粮食局副局长、省粮改执法监察领导小组组长高正智率领的检察组来雄开展粮改执法监察工作的检查。市长沈明祥就粮食流通体制执行情况进行了汇报。</w:t>
      </w:r>
    </w:p>
    <w:p w14:paraId="524313B3">
      <w:pPr>
        <w:ind w:firstLine="420"/>
      </w:pPr>
      <w:r>
        <w:t>7月17日，省武警总队政委邓祖选少将在韶关武警支队领导陪同下来雄检查武警中队正规化建设工作。</w:t>
      </w:r>
    </w:p>
    <w:p w14:paraId="119F712A">
      <w:pPr>
        <w:ind w:firstLine="420"/>
      </w:pPr>
      <w:r>
        <w:t>7月20日，省计划免疫检查组对南雄进行计免专项检查考评，南雄的计免工作获全省第二名。</w:t>
      </w:r>
    </w:p>
    <w:p w14:paraId="2B215EBF">
      <w:pPr>
        <w:ind w:firstLine="420"/>
      </w:pPr>
      <w:r>
        <w:t>7月25-26日，省政协林业经济发展情况调查组在省政协常委、省政协经济委员会主任冯灼峰的带领下，来雄调查林业二次创业情况。</w:t>
      </w:r>
    </w:p>
    <w:p w14:paraId="5DCDC870">
      <w:pPr>
        <w:ind w:firstLine="420"/>
      </w:pPr>
      <w:r>
        <w:t>7月28日，南雄323线梅关至附城段公路改建工程举行动工仪式。省路桥建设发展公司、韶关市公路局、监理公司、江西大余县公路局以及市五套班子领导及梅岭、珠玑、雄州镇和市直有关单位领导100多人参加了动工仪式。</w:t>
      </w:r>
    </w:p>
    <w:p w14:paraId="2776F2CE">
      <w:pPr>
        <w:ind w:firstLine="420"/>
      </w:pPr>
      <w:r>
        <w:t>7月29日，省长卢瑞华、副省长游宁丰、韶关市委书记汤维英、市长覃卫东到南雄调研。在市领导丘隆基、沈明祥、何万飞、涂运发及有关部门领导陪同下来到古市镇和竹篙坑白果基地考察。卢省长对南雄农电改造和白果生产工作给予充分肯定。他指出：必须采取措施，加大农电整改力度，切实把农村电价降下来，控制在每千瓦时1元以内，促进农民消费及农村经济的发展。</w:t>
      </w:r>
    </w:p>
    <w:p w14:paraId="28A72C14">
      <w:pPr>
        <w:ind w:firstLine="420"/>
      </w:pPr>
      <w:r>
        <w:t>7月，市严格按照《国家公务员暂行条例》和《广东省国家公务员录用面试实施细则》的政策规定，首次公开招考录用17名镇机关女公务员。</w:t>
      </w:r>
    </w:p>
    <w:p w14:paraId="6FD7CEB7">
      <w:pPr>
        <w:ind w:firstLine="420"/>
      </w:pPr>
      <w:r>
        <w:t>8月4日，国家烟草总公司冯国华处长一行，来雄对烟叶收购质量进行抽检考核。市委常委何万飞、烟草公司经理徐永露陪同检查。</w:t>
      </w:r>
    </w:p>
    <w:p w14:paraId="24501EE0">
      <w:pPr>
        <w:ind w:firstLine="420"/>
      </w:pPr>
      <w:r>
        <w:t>8月16日，市委、市政府成立市农电管理体制改革、农村电网改造和城乡用电同网同价工作领导小组，由市委书记丘隆基任组长、市长沈明祥任执行组长、副市长刘发群任副组长。</w:t>
      </w:r>
    </w:p>
    <w:p w14:paraId="52279DC4">
      <w:pPr>
        <w:ind w:firstLine="420"/>
      </w:pPr>
      <w:r>
        <w:t>8月22～23日，省粮食局长黄富胜到南雄检查粮食流通体制改革情况。韶关市粮食局长张寿康及市领导丘隆基、沈明祥、李卫忠陪同检查。</w:t>
      </w:r>
    </w:p>
    <w:p w14:paraId="1579731A">
      <w:pPr>
        <w:ind w:firstLine="420"/>
      </w:pPr>
      <w:r>
        <w:t>8月27日，省经协办组织珠江三角洲部分地区企业家一行10多人来雄考察。与南雄共同探讨双方经贸合作，谋求共同发展方向。</w:t>
      </w:r>
    </w:p>
    <w:p w14:paraId="61F6A2A5">
      <w:pPr>
        <w:ind w:firstLine="420"/>
      </w:pPr>
      <w:r>
        <w:t>9月1～2日，中共南雄市第九届五次全委扩大会在南雄大会堂召开。参加会议有全体市委委员、候补委员、市五套班子领导成员，各镇、村委会，镇教办、中小学、卫生院，市直部委办、各科局、厂、场及部分股级单位的主要领导共1450多人。会议主要内容是宣传贯彻省委山区综合开发工作现场会和韶关市第九次党代会精神，研究部署全市开展山区综合开发工作。大会由市委副书记、市长沈明祥主持，市委书记丘隆基代表市委常委作了题为《全党动员、全民动手、全面规划、全力以赴，加快山区综合开发，推进南雄经济建设和社会发展再上新台阶》的报告。韶关市委副书记邓苏夏出席了会议并作了热情洋溢的讲话。</w:t>
      </w:r>
    </w:p>
    <w:p w14:paraId="574328F8">
      <w:pPr>
        <w:ind w:firstLine="420"/>
      </w:pPr>
      <w:r>
        <w:t>9月1日，市委、市政府隆重举行黎灿学校启用仪式暨开学典礼。市长沈明祥宣读《关于聘任黎灿先生为黎灿学校名誉校长的通知》，市委书记丘隆基为黎灿先生颁发黎灿学校名誉校长聘书。韶关市政协主席刘创、韶关市委副书记邓苏夏、韶关市政协副主席郭衍全及市五套班干部子领导。珠玑巷后裔、香港黎明金属制品有限公司董事长黎灿先生参加了启用仪式。黎灿学校是由黎灿先生个人捐资300万元人民币，在市委、市政府及全市人民的大力支持下建成的，总投资1000多万元，于1998年11月竣工，学校总面积有1.8万平方米。</w:t>
      </w:r>
    </w:p>
    <w:p w14:paraId="5EAEE9E9">
      <w:pPr>
        <w:ind w:firstLine="420"/>
      </w:pPr>
      <w:r>
        <w:t>9月3日，为全面贯彻落实省山区综合开发现场工作会议精神和韶关市第八次党代会精神，市委作出《关于加快山区综合开发步伐、推进山区二次创业的决定》，提出办好五个龙头企业、带动五大产业的发展，抓好三大战略转移、贯彻两个基本原则、落实五项基本要求。</w:t>
      </w:r>
    </w:p>
    <w:p w14:paraId="615E6F6C">
      <w:pPr>
        <w:ind w:firstLine="420"/>
      </w:pPr>
      <w:r>
        <w:t>9月6日，香港公民足球队与市青年足球队在南雄灯光球场进行了一场友谊比赛。市五套班子领导及上千名学生观看了比赛。</w:t>
      </w:r>
    </w:p>
    <w:p w14:paraId="01BCDEF8">
      <w:pPr>
        <w:ind w:firstLine="420"/>
      </w:pPr>
      <w:r>
        <w:t>9月10日，韶关军分区司令员张潭旺、参谋长刘胜标、政治部主任成世汉、后勤部长魏灼姐及南雄市长沈明祥、副市长李卫忠等到市武装部现场办公，研究解决干部、职工建房问题。</w:t>
      </w:r>
    </w:p>
    <w:p w14:paraId="3C6ECC11">
      <w:pPr>
        <w:ind w:firstLine="420"/>
      </w:pPr>
      <w:r>
        <w:t>9月13日，市政府以雄府［1999］48号文，颁发了《南雄市深化住房制度改革实行住房货币分配的实施方案》。</w:t>
      </w:r>
    </w:p>
    <w:p w14:paraId="7F1496E5">
      <w:pPr>
        <w:ind w:firstLine="420"/>
      </w:pPr>
      <w:r>
        <w:t>9月19日，韶关市委副书记邓苏夏在韶关市农委、水利局等有关单位领导的陪同下，视察了南雄受“9910”号强热带风暴影响所造成的灾情。</w:t>
      </w:r>
    </w:p>
    <w:p w14:paraId="787D229B">
      <w:pPr>
        <w:ind w:firstLine="420"/>
      </w:pPr>
      <w:r>
        <w:t>9月20日，国家烟草总公司烟叶购销公司副经理赵振山一行来雄检查考核烟草研究所的科研基地，烟叶复烤厂的打叶生产线及烟站的烟叶收购情况。</w:t>
      </w:r>
    </w:p>
    <w:p w14:paraId="3BE6B753">
      <w:pPr>
        <w:ind w:firstLine="420"/>
      </w:pPr>
      <w:r>
        <w:t>9月23～24日，日本驻广州总领事馆总领事小原育夫先生、副领事西淳也先生在省外办负责人和韶关市副市长杨春芳，来雄参观考察了多间薄弱学校及设施相对落后的基层医院，研究确定日本政府开展的利民工程对南雄的无偿援助项目。</w:t>
      </w:r>
    </w:p>
    <w:p w14:paraId="70BCE9A1">
      <w:pPr>
        <w:ind w:firstLine="420"/>
      </w:pPr>
      <w:r>
        <w:t>10月4日，原广东省委常委、宣传部长、政协副主席黄浩，原广西省政协副主席钟家佐在省委宣传部理论处处长蒋宾的陪同下来雄考察。</w:t>
      </w:r>
    </w:p>
    <w:p w14:paraId="6890E3C9">
      <w:pPr>
        <w:ind w:firstLine="420"/>
      </w:pPr>
      <w:r>
        <w:t>10月30日，韶关市委组织部发文，许建设任中共南雄市委常委、组织部部长；免去姚远通中共南雄市委常委、组织部部长职务；免去何万飞的中共南雄市委常委职务。</w:t>
      </w:r>
    </w:p>
    <w:p w14:paraId="3BB2D4A2">
      <w:pPr>
        <w:ind w:firstLine="420"/>
      </w:pPr>
      <w:r>
        <w:t>11月1日，市委成立“三讲”教育领导小组，由市委书记丘隆基任组长，市委副书记、市长沈明祥任第一副组长，市人大主任曲令平、市政协主席陈逢英任副组长，市委副书记罗展雄任常务副组长。</w:t>
      </w:r>
    </w:p>
    <w:p w14:paraId="3A243DF0">
      <w:pPr>
        <w:ind w:firstLine="420"/>
      </w:pPr>
      <w:r>
        <w:t>11月6日，市委同意：蓝天明任市公安局党委书记；张平根任市人民检察院党组书记；温桂新任市人民法院党组书记；免去何万飞市委政法委书记、市公安局党委书记职务；免去饶纲奎市人民检察院党组书记职务；免去刘国富市人民法院党组书记职务。</w:t>
      </w:r>
    </w:p>
    <w:p w14:paraId="3B01D1EF">
      <w:pPr>
        <w:ind w:firstLine="420"/>
      </w:pPr>
      <w:r>
        <w:t>11月9-10日，韶关市人大教科文卫工作座谈会在南雄召开，韶关市人大常委会副主任李桂炎到会并作讲话。</w:t>
      </w:r>
    </w:p>
    <w:p w14:paraId="2FF43472">
      <w:pPr>
        <w:ind w:firstLine="420"/>
      </w:pPr>
      <w:r>
        <w:t>11月19日，韶关市政协提案委员会、民盟韶关市委一行20多人在提案委员会主任叶国强的率领下，到界址镇开展“三下乡”便民为民服务活动，受到市政协主席陈逢英、副主席赖华以及当地党政领导和群众的热烈欢迎。</w:t>
      </w:r>
    </w:p>
    <w:p w14:paraId="2BD747F4">
      <w:pPr>
        <w:ind w:firstLine="420"/>
      </w:pPr>
      <w:r>
        <w:t>11月28日，香港旭日集团在市体育馆举行捐赠棉胎仪式，旭日集团这次向南雄捐赠的棉胎共有3225床，总价值为30多万元人民币，为市大部分五保户、特困户解决了冬寒问题。市长沈明祥在仪式上向旭日集团赠送了锦旗，省委办公厅机要局的领导出席了捐赠仪式。</w:t>
      </w:r>
    </w:p>
    <w:p w14:paraId="28AABB6B">
      <w:pPr>
        <w:ind w:firstLine="420"/>
      </w:pPr>
      <w:r>
        <w:t>12月3日，凌江河飞机场段裁弯取直工程在飞机场举行隆重的开工典礼，省“三讲”巡视组、韶关市有关单位领导和市五套班子领导及市直副科以上单位、各镇主要领导参加了会议。</w:t>
      </w:r>
    </w:p>
    <w:p w14:paraId="262C6040">
      <w:pPr>
        <w:ind w:firstLine="420"/>
      </w:pPr>
      <w:r>
        <w:t>12月4～5日，省卫生厅疾病控制处副处长池银庆为组长的省基本消灭麻风病考核验收组来雄考核验收基本消灭麻风病工作后宣布南雄经省级考核验收已达到国家卫生部颁发的基本消灭麻风病标准。</w:t>
      </w:r>
    </w:p>
    <w:p w14:paraId="7AF8B5B7">
      <w:pPr>
        <w:ind w:firstLine="420"/>
      </w:pPr>
      <w:r>
        <w:t>12月15～26日，日本大阪大学片山刚教授、太田出助手、田口宏二郎研究员一行联同广东省社会科学院历史研究所陈忠烈、李庆新等研究员来雄了解解放前粤北山区的农田水利设施、管理和发展变化等情况。重点考察了古市镇修仁村和全安镇陂头村。</w:t>
      </w:r>
    </w:p>
    <w:p w14:paraId="6B0E5299">
      <w:pPr>
        <w:ind w:firstLine="420"/>
      </w:pPr>
      <w:r>
        <w:t>12月17日，副市长李总路在广州白天鹅宾馆代表市政府在接受日本国政府1999年度“利民工程”援助签字仪式上签字，接受首期援助资金20万元用于基层卫生院购置一批急需的医疗仪器或兴建卫生院综合门诊楼。</w:t>
      </w:r>
    </w:p>
    <w:p w14:paraId="1A4B68B5">
      <w:pPr>
        <w:ind w:firstLine="420"/>
      </w:pPr>
      <w:r>
        <w:t>12月24日，市十一届人大常委会举行第13次会议，会议审议通过《关于将“湖口中学”更名为“湖口梁广榕中学”的决定》。</w:t>
      </w:r>
    </w:p>
    <w:p w14:paraId="59B7C6B7">
      <w:pPr>
        <w:ind w:firstLine="420"/>
      </w:pPr>
      <w:r>
        <w:t>12月27日，韶关市委组织部发文，许建设任中共南雄市委副书记；李卫忠任中共南雄市委常委；许志新兼任南雄市委组织部部长，免去许建设兼任的南雄市委组织部部长职务。</w:t>
      </w:r>
    </w:p>
    <w:p w14:paraId="15B30B8D">
      <w:pPr>
        <w:ind w:firstLine="420"/>
      </w:pPr>
      <w:r>
        <w:t>12月，韶关市政府授予南雄1999年度农村合作医疗先进市称号。</w:t>
      </w:r>
    </w:p>
    <w:p w14:paraId="49E0815D">
      <w:pPr>
        <w:pStyle w:val="3"/>
      </w:pPr>
      <w:r>
        <w:t>2000年</w:t>
      </w:r>
    </w:p>
    <w:p w14:paraId="20E7A8CA">
      <w:pPr>
        <w:ind w:firstLine="420"/>
      </w:pPr>
      <w:r>
        <w:t>元月8日，台湾著名艺术家“杰出华人奖”获得者欧豪年教授一行6人来雄考察。</w:t>
      </w:r>
    </w:p>
    <w:p w14:paraId="143F57DD">
      <w:pPr>
        <w:ind w:firstLine="420"/>
      </w:pPr>
      <w:r>
        <w:t>元月12日，接中共韶关市委组织部通知，免去林岚中共南雄市委常委职务，调任翁源县委副书记，罗勇新任中共南雄市委常委职务。</w:t>
      </w:r>
    </w:p>
    <w:p w14:paraId="248BD951">
      <w:pPr>
        <w:ind w:firstLine="420"/>
      </w:pPr>
      <w:r>
        <w:t>元月16日，市委、市政府在南雄大会堂召开“三讲”教育总结大会。至此，为期两个多月的全省县（市）“三讲”教育试点工作结束。</w:t>
      </w:r>
    </w:p>
    <w:p w14:paraId="55BFE9E2">
      <w:pPr>
        <w:ind w:firstLine="420"/>
      </w:pPr>
      <w:r>
        <w:t>2月8日，韶关市市长覃卫东在市领导丘隆基、沈明祥的陪同下前往主田黄蜂岭白果招商林基地，国道323线改造工程工地检查指导工作。</w:t>
      </w:r>
    </w:p>
    <w:p w14:paraId="076E8BC7">
      <w:pPr>
        <w:ind w:firstLine="420"/>
      </w:pPr>
      <w:r>
        <w:t>2月19日，省人民广播电台台长曾广星在韶关市政协副主席郭衍全以及市政协主席陈逢英，市委常委、宣传部长罗勇新陪同下参观了市广播电视微波发射中心。</w:t>
      </w:r>
    </w:p>
    <w:p w14:paraId="3F8C559C">
      <w:pPr>
        <w:ind w:firstLine="420"/>
      </w:pPr>
      <w:r>
        <w:t>2月19日，市在灯光球场举行千禧年庆元宵文艺表演活动。这次表演活动共有22个节目。其中传统节目17个，参加演出人员2000人，市五套班子领导与各界嘉宾、群众上万人观看了演出。</w:t>
      </w:r>
    </w:p>
    <w:p w14:paraId="63B0B8B2">
      <w:pPr>
        <w:ind w:firstLine="420"/>
      </w:pPr>
      <w:r>
        <w:t>2月22至23日，市委在迎宾馆餐厅二楼会议室召开九届六次全委（扩大）会议，贯彻中央十五届四中全会、省委八届四次全会和韶关市八届二次全会精神，研究确定全市推进国有企业改革和发展的具体措施，努力开创国有企业改革和发展的新局面。</w:t>
      </w:r>
    </w:p>
    <w:p w14:paraId="06463AD1">
      <w:pPr>
        <w:ind w:firstLine="420"/>
      </w:pPr>
      <w:r>
        <w:t>2月26至3月1日，市人大在南雄大会堂召开十一届三次会议，会议审议和通过了《南雄市人民政府工作报告》，审议和通过了市人大常委会、计划、财政、市法院、市检察院等工作报告，选举产生了温桂新为市人民法院院长、张平根为市人民检察院检察长，通过了《关于加强对乡村道路建设和管护的方案》等决议。204名市十一届人大代表出席了会议，市直副科以上单位负责人及出席市政协六届三次会议的政协委员列席了大会。</w:t>
      </w:r>
    </w:p>
    <w:p w14:paraId="1ED189E3">
      <w:pPr>
        <w:ind w:firstLine="420"/>
      </w:pPr>
      <w:r>
        <w:t>3月5日，国家烟草总公司烟草技术顾问杨克钊教授在市人大主任曲令平的陪同下，参观检查了主田国际型优质烤烟基地和烟研所科研基地。</w:t>
      </w:r>
    </w:p>
    <w:p w14:paraId="7B678D9F">
      <w:pPr>
        <w:ind w:firstLine="420"/>
      </w:pPr>
      <w:r>
        <w:t>3月11日，由南雄珠玑巷后裔联谊会第二届理事会理事段健全、刘桂忠先生率领的加拿大温哥华禺山总公所旅游观光团一行53人来雄旅游观光。</w:t>
      </w:r>
    </w:p>
    <w:p w14:paraId="4F839EA1">
      <w:pPr>
        <w:ind w:firstLine="420"/>
      </w:pPr>
      <w:r>
        <w:t>3月12日，广东省人大常委会委员、城乡建设环境委员会主任陈之泉一行四人前来雄调研城乡建设及环境保护情况。</w:t>
      </w:r>
    </w:p>
    <w:p w14:paraId="58D6FDAE">
      <w:pPr>
        <w:ind w:firstLine="420"/>
      </w:pPr>
      <w:r>
        <w:t>3月20日，市爱卫城管办公室正式挂牌成立。</w:t>
      </w:r>
    </w:p>
    <w:p w14:paraId="793877FD">
      <w:pPr>
        <w:ind w:firstLine="420"/>
      </w:pPr>
      <w:r>
        <w:t>3月30日，原中共中央军委总后勤部通讯部部长黄平将军来雄视察。</w:t>
      </w:r>
    </w:p>
    <w:p w14:paraId="69C56481">
      <w:pPr>
        <w:ind w:firstLine="420"/>
      </w:pPr>
      <w:r>
        <w:t>3月，丘成标任市武装部政委、党委书记，原市武装部政委、党委书记梁光明调曲江武装部任职。</w:t>
      </w:r>
    </w:p>
    <w:p w14:paraId="46756C01">
      <w:pPr>
        <w:ind w:firstLine="420"/>
      </w:pPr>
      <w:r>
        <w:t>3月，周昌球任市武装部部长。</w:t>
      </w:r>
    </w:p>
    <w:p w14:paraId="7BEC639B">
      <w:pPr>
        <w:ind w:firstLine="420"/>
      </w:pPr>
      <w:r>
        <w:t>4月4至5日，省委副书记陈绍基在韶关市领导汤维英、郑盛廷、华培强及市领导丘隆基、沈明祥等的陪同下到主田竹筒坑白果基地，南亩油茶基地及南亩林果场、湖口镇等地调研工作和了解南雄社会综合治理工作情况。</w:t>
      </w:r>
    </w:p>
    <w:p w14:paraId="7CBE57A5">
      <w:pPr>
        <w:ind w:firstLine="420"/>
      </w:pPr>
      <w:r>
        <w:t>4月26日，省政协委员、省劳动和社会保障厅巡视员甘兆炯率省政协“建立覆盖全社会保障体系”调研组一行8人，在韶关市政协副秘书长陈应球的陪同下前来雄调研。调研组听取了市委常委、常务副市长李卫忠作有关情况通报，并在市政协主席陈逢英的陪同下视察参观了市社保局、珠玑古巷、博物馆等。</w:t>
      </w:r>
    </w:p>
    <w:p w14:paraId="15548B65">
      <w:pPr>
        <w:ind w:firstLine="420"/>
      </w:pPr>
      <w:r>
        <w:t>5月9日，省人大常委会委员、省人大科教文卫工作委员会副主任张难生一行来雄检查省人大《关于大力扶持山区文化建设，抓紧改变山区群众文化生活贫乏落后状况的议案》的落实情况。</w:t>
      </w:r>
    </w:p>
    <w:p w14:paraId="746D41E4">
      <w:pPr>
        <w:ind w:firstLine="420"/>
      </w:pPr>
      <w:r>
        <w:t>5月17至18日，省委宣传部副部长、省政协常委蓝红，省文明办常务副主任顾作义在市领导陈逢英、罗勇新的陪同下检查南雄“创建文明城市”活动情况。</w:t>
      </w:r>
    </w:p>
    <w:p w14:paraId="61830519">
      <w:pPr>
        <w:ind w:firstLine="420"/>
      </w:pPr>
      <w:r>
        <w:t>5月20日，市召开招商引资工作会议。市在家的五套班子成员，各镇、市直副科以上单位主要领导参加了会议。会议决定在五月下旬至六月下旬用一个月的时间相对集中领导，集中精力，组织13个工作组外出港澳、珠三角地区开展白果招商引资活动。</w:t>
      </w:r>
    </w:p>
    <w:p w14:paraId="240BE59E">
      <w:pPr>
        <w:ind w:firstLine="420"/>
      </w:pPr>
      <w:r>
        <w:t>5月30日，市委在南雄大会堂召开镇、科局领导班子“三讲”教育动员大会，市五套班子党员领导成员，各镇“三讲”教育对象、市直副科以上单位一把手及分管政工的领导、市下派镇“三讲”教育指导组成员、巡视组成员共800多人参加了动员大会。</w:t>
      </w:r>
    </w:p>
    <w:p w14:paraId="7E25F94B">
      <w:pPr>
        <w:ind w:firstLine="420"/>
      </w:pPr>
      <w:r>
        <w:t>6月1日，省交通厅厅长张远贻，公路局副局长苏纪开，韶关市副市长顾世群在市领导丘隆基、沈明祥的陪同下先后察看了水南桥，S342线环城路段改造工程以及国道323线梅关至三叉路口路段工程。</w:t>
      </w:r>
    </w:p>
    <w:p w14:paraId="14998507">
      <w:pPr>
        <w:ind w:firstLine="420"/>
      </w:pPr>
      <w:r>
        <w:t>6月1日，珠玑巷后裔、香港黎明金属制品有限公司董事长黎灿先生及家人在韶关市政协主席刘创的陪同下来雄参观考察。</w:t>
      </w:r>
    </w:p>
    <w:p w14:paraId="51B29332">
      <w:pPr>
        <w:ind w:firstLine="420"/>
      </w:pPr>
      <w:r>
        <w:t>6月2日，凌江河飞机场段截弯取直工程羊角大桥举行开工典礼。</w:t>
      </w:r>
    </w:p>
    <w:p w14:paraId="129C3932">
      <w:pPr>
        <w:ind w:firstLine="420"/>
      </w:pPr>
      <w:r>
        <w:t>6月5至8日，广东省人民政府文史研究馆馆员、省书法家协会名誉主席陈景舒一行16人来雄，对珠玑巷历史文化进行研究和考察。</w:t>
      </w:r>
    </w:p>
    <w:p w14:paraId="6251DDC7">
      <w:pPr>
        <w:ind w:firstLine="420"/>
      </w:pPr>
      <w:r>
        <w:t>6月8至9日，澳门鹤山同乡会会长陶爱珂女士一行在市领导巫育明、钟道海等陪同下到竹篙坑银杏园进行参观考察。</w:t>
      </w:r>
    </w:p>
    <w:p w14:paraId="2F6E930C">
      <w:pPr>
        <w:ind w:firstLine="420"/>
      </w:pPr>
      <w:r>
        <w:t>6月10日，东莞沙角村“三高”农业考察团在市委常委、市委办主任肖芬先陪同下参观考察南雄银杏产业情况。</w:t>
      </w:r>
    </w:p>
    <w:p w14:paraId="407937DE">
      <w:pPr>
        <w:ind w:firstLine="420"/>
      </w:pPr>
      <w:r>
        <w:t>6月10至11日，原国家烟草专卖局副局长金茂生，烟叶生产购销总公司总经理赵元宽、总农艺师王恩沛率有关专家、教授来雄考察国际型优质烤烟基地的生产情况。</w:t>
      </w:r>
    </w:p>
    <w:p w14:paraId="281C65E8">
      <w:pPr>
        <w:ind w:firstLine="420"/>
      </w:pPr>
      <w:r>
        <w:t>6月12日，香港理工大学粤北义教团一行20人来雄进行英语义务教学并考察珠玑巷。</w:t>
      </w:r>
    </w:p>
    <w:p w14:paraId="73D40E24">
      <w:pPr>
        <w:ind w:firstLine="420"/>
      </w:pPr>
      <w:r>
        <w:t>6月13日，广州军区空军司令部与南雄市政府就南雄市旧飞机场移交举行签字仪式。</w:t>
      </w:r>
    </w:p>
    <w:p w14:paraId="72302244">
      <w:pPr>
        <w:ind w:firstLine="420"/>
      </w:pPr>
      <w:r>
        <w:t>6月17日，省公路督导组在省交通厅党委副书记陈立明带领下来雄检查公路建设情况。同时南方日报、广东电视台、广州日报、省电台、广州电视台等新闻单位也派出记者随督导组进行现场采访。市委书记丘隆基、市长沈明祥向来宾们介绍了该市公路建设情况。</w:t>
      </w:r>
    </w:p>
    <w:p w14:paraId="47435BBA">
      <w:pPr>
        <w:ind w:firstLine="420"/>
      </w:pPr>
      <w:r>
        <w:t>6月18至19日，以省政协常委、文史委主任刘陶为团长，省政协常委、副秘书长林亚杰及省政协常委、文史委副主任、中山大学历史系教授邱捷为副团长的省政协第七视察团在韶关市政协副秘书长饶纲钧的陪同下来雄视察文物保护工作。视察团在市政协主席陈逢英、副市长黄浩烈、市政协副主席郭盛森的陪同下，视察了梅关古道、钟鼓岩、里东明代戏院、珠玑古巷、三影塔、广州会馆、古城墙、南门楼等名胜古迹。</w:t>
      </w:r>
    </w:p>
    <w:p w14:paraId="4DC957F0">
      <w:pPr>
        <w:ind w:firstLine="420"/>
      </w:pPr>
      <w:r>
        <w:t>6月30日，市干部制度改革综合试点工作动员大会在迎宾馆餐厅二楼会议室召开。</w:t>
      </w:r>
    </w:p>
    <w:p w14:paraId="12DE8F87">
      <w:pPr>
        <w:ind w:firstLine="420"/>
      </w:pPr>
      <w:r>
        <w:t>6月30日，韶关市科技领导责任制考核组一行7人在副市长杨春芳的带领下，来雄考察落实科技领导责任制推进科技进步的情况。</w:t>
      </w:r>
    </w:p>
    <w:p w14:paraId="46962020">
      <w:pPr>
        <w:ind w:firstLine="420"/>
      </w:pPr>
      <w:r>
        <w:t>7月4日，广东省出版集团董事长、党委书记陈俊年一行来雄考察第一造纸厂，并就有关合作事宜与市领导丘隆基、沈明祥等进行接触。</w:t>
      </w:r>
    </w:p>
    <w:p w14:paraId="071AE421">
      <w:pPr>
        <w:ind w:firstLine="420"/>
      </w:pPr>
      <w:r>
        <w:t>7月5日，市委、市政府在大会堂召开全市脱贫奔康“三大会战”动员大会。在家的市五套班子成员，各镇有关领导、市直机关企事业副股以上干部，韶关“三大会战”驻雄工作组成员共1000多人参加了大会，拉开了“三大会战”序幕。</w:t>
      </w:r>
    </w:p>
    <w:p w14:paraId="34D05D45">
      <w:pPr>
        <w:ind w:firstLine="420"/>
      </w:pPr>
      <w:r>
        <w:t>7月19日，由省爱卫办主任徐大周率领的省卫生城市调研组一行7人在市副市长黄浩烈、李总路的陪同下分组检查了该市创卫工作的软、硬件建设情况。</w:t>
      </w:r>
    </w:p>
    <w:p w14:paraId="390B93AB">
      <w:pPr>
        <w:ind w:firstLine="420"/>
      </w:pPr>
      <w:r>
        <w:t>7月20日，省委常委、副省长欧广源，韶关市委副书记邓苏夏在市领导罗展雄、李卫忠、涂运发、巫育明的陪同下视察了主田城门油茶育苗基地、主田竹篙坑银杏基地及江头至山坑村道施工现场。</w:t>
      </w:r>
    </w:p>
    <w:p w14:paraId="050600C9">
      <w:pPr>
        <w:ind w:firstLine="420"/>
      </w:pPr>
      <w:r>
        <w:t>7月26日，市府常务工作会议决定，将珠玑巷、梅关古道划归市旅游局管理，由市旅游局委托旅游公司经营。珠玑巷于10月1日起售门票。</w:t>
      </w:r>
    </w:p>
    <w:p w14:paraId="2ED4D466">
      <w:pPr>
        <w:ind w:firstLine="420"/>
      </w:pPr>
      <w:r>
        <w:t>8月3日，副省长汤炳权在市领导丘隆基、黄浩烈、巫育明的陪同下参观考察了日成（南雄）实业公司、梅关古道和珠玑古巷。</w:t>
      </w:r>
    </w:p>
    <w:p w14:paraId="057B72B4">
      <w:pPr>
        <w:ind w:firstLine="420"/>
      </w:pPr>
      <w:r>
        <w:t>8月3至4日，省人大常委会委员、省人大华侨民族宗教委员会副主任委员黄大同，省人大常委会委员、中国天主教爱国会副主席、省天主教爱国会副主席吕国存等一行5人到南雄调查了解天主教和基督教的房产落实情况。</w:t>
      </w:r>
    </w:p>
    <w:p w14:paraId="42509ADD">
      <w:pPr>
        <w:ind w:firstLine="420"/>
      </w:pPr>
      <w:r>
        <w:t>8月4至5日，香港精武体育会武术交流访问团一行111人，在该会主席郭培佳先生的率领下来雄参观访问暨武术表演。</w:t>
      </w:r>
    </w:p>
    <w:p w14:paraId="667D924B">
      <w:pPr>
        <w:ind w:firstLine="420"/>
      </w:pPr>
      <w:r>
        <w:t>8月8日，市国有电站转制签字仪式在南雄大会堂隆重举行。韶关市长罩卫东、市政府秘书长许俊杰和韶关市计委、纪委、农委、国资局、水利局、电力工业局、三防指挥部、韶能集团股份有限公司的领导，市五套班子领导，各部委办、科局副股以上干部，各镇党委书记、镇长，市水利系统班组长以上干部，历届曾任副县级以上离退休干部近1000人参加了大会。市长沈明祥和广东韶能集团股份有限公司董事长徐兵签订了电站转让协议书，市水利局长陈如亮与韶能集团董事长徐兵签订了电站转让合同。韶关市市长覃卫东和该市市委书记丘隆基在会上分别作了讲话。</w:t>
      </w:r>
    </w:p>
    <w:p w14:paraId="4E540EED">
      <w:pPr>
        <w:ind w:firstLine="420"/>
      </w:pPr>
      <w:r>
        <w:t>8月8日，韶关市市长覃卫东在市领导沈明祥、涂运发的陪同下到瀑布电站、苍石电站了解转制情况。</w:t>
      </w:r>
    </w:p>
    <w:p w14:paraId="4C2AC228">
      <w:pPr>
        <w:ind w:firstLine="420"/>
      </w:pPr>
      <w:r>
        <w:t>8月15日，韶关市政协主席刘创来雄视察田七开发有限公司、金友粮食企业集团有限公司和苍石、湖口、邓坊、珠玑等镇部分工作。市长沈明祥、政协主席陈逢英和市委常委、常务副市长李卫忠陪同视察。</w:t>
      </w:r>
    </w:p>
    <w:p w14:paraId="3A70C2C0">
      <w:pPr>
        <w:ind w:firstLine="420"/>
      </w:pPr>
      <w:r>
        <w:t>8月16日，市重点工程之——八一市场举行奠基典礼，市领导曲令平、沈明祥、陈逢英、罗展雄、许建设、曾昭佑等五套班子领导参加了奠基典礼。市长沈明祥代表市委、市政府在奠基典礼上发表讲话。</w:t>
      </w:r>
    </w:p>
    <w:p w14:paraId="13A50F66">
      <w:pPr>
        <w:ind w:firstLine="420"/>
      </w:pPr>
      <w:r>
        <w:t>8月17日，韶关市人大常委会委员、农业工作委员会副主任肖绍银一行3人来雄调研“一乡一品”项目的执行及发展情况。</w:t>
      </w:r>
    </w:p>
    <w:p w14:paraId="3BBBC24A">
      <w:pPr>
        <w:ind w:firstLine="420"/>
      </w:pPr>
      <w:r>
        <w:t>8月19日，番禺沙湾镇党委、政府率该镇民营企业的经理30多人组成的考察团前来雄考察银杏产业的发展情况。</w:t>
      </w:r>
    </w:p>
    <w:p w14:paraId="16000AD4">
      <w:pPr>
        <w:ind w:firstLine="420"/>
      </w:pPr>
      <w:r>
        <w:t>8月25日，河源市委书记杨华维率河源市赴韶关市参观考察团在南雄市领导沈明祥、许建设、肖芬先的陪同下考察了南雄山地综合开发工作并参观了竹篙坑银杏基地。</w:t>
      </w:r>
    </w:p>
    <w:p w14:paraId="0113185D">
      <w:pPr>
        <w:ind w:firstLine="420"/>
      </w:pPr>
      <w:r>
        <w:t>8月27日，韶关市政协副主席胡建民、杨筠率政协部分委员视察了南雄新城乐园安全文明小区、珠玑古巷安全文明小区等地社会治安治理工作。</w:t>
      </w:r>
    </w:p>
    <w:p w14:paraId="157D4814">
      <w:pPr>
        <w:ind w:firstLine="420"/>
      </w:pPr>
      <w:r>
        <w:t>8月28日，市在体育馆举办回顾与展望—20世纪重大科技成就和21世纪科技发展前景大型科普图片展览。</w:t>
      </w:r>
    </w:p>
    <w:p w14:paraId="1270A2ED">
      <w:pPr>
        <w:ind w:firstLine="420"/>
      </w:pPr>
      <w:r>
        <w:t>8月28日至30日，省卫生城市考核鉴定委员会对南雄创建“省卫生城市”工作进行了考核鉴定。通过三天的考核鉴定，省卫生城市考核鉴定委员会认为创卫工作成绩显著，各项创卫指标均达到省卫生城市考核标准，省爱卫办主任、省卫生城市考核鉴定委员会主任徐大周宣布该市通过创建省卫生城市考核，并向市长沈明祥转交了由全体委员签名的《南雄市创建广东省卫生城市考核鉴定意见书》，授予南雄为“广东省卫生城市”称号。</w:t>
      </w:r>
    </w:p>
    <w:p w14:paraId="6CD35E1C">
      <w:pPr>
        <w:ind w:firstLine="420"/>
      </w:pPr>
      <w:r>
        <w:t>9月5至6日，市农村小康达标顺利通过省验收组的现场验收。</w:t>
      </w:r>
    </w:p>
    <w:p w14:paraId="64D5FB38">
      <w:pPr>
        <w:ind w:firstLine="420"/>
      </w:pPr>
      <w:r>
        <w:t>9月6至7日，中央人民政府驻香港联络办公室广东联络部的成员10多人到帽子峰毛竹基地和主田银杏基地进行考察。</w:t>
      </w:r>
    </w:p>
    <w:p w14:paraId="36AFF18A">
      <w:pPr>
        <w:ind w:firstLine="420"/>
      </w:pPr>
      <w:r>
        <w:t>9月7至8日，韶关市纪检监察宣传教育座谈会在南雄召开。各县（市）区纪检监察部门有关负责人参加了会议，省纪委副秘书长骆锦辉出席会议并作了讲话。</w:t>
      </w:r>
    </w:p>
    <w:p w14:paraId="16CCB545">
      <w:pPr>
        <w:ind w:firstLine="420"/>
      </w:pPr>
      <w:r>
        <w:t>9月18日，广东省党外人士学习班在南雄迎宾馆举办，参加学习的有60人。</w:t>
      </w:r>
    </w:p>
    <w:p w14:paraId="1CD4363D">
      <w:pPr>
        <w:ind w:firstLine="420"/>
      </w:pPr>
      <w:r>
        <w:t>9月30日，市委召开重大经济项目论证会，对全市国有镇场电站组成有限公司和组建龙头企业加快五镇一场竹业发展的设想进行论证。市五套班子领导和市直有关单位、部分镇领导共100多人参加了会议。</w:t>
      </w:r>
    </w:p>
    <w:p w14:paraId="2C3D6270">
      <w:pPr>
        <w:ind w:firstLine="420"/>
      </w:pPr>
      <w:r>
        <w:t>10月16日，原中国人民解放军第一纵队北江第一支队司令员、粤北专区专员、现任省老区建设研究促进会常务理事长何俊才，原省计生委主任、现任省老促会副理事长张建勋等在市委副书记罗展雄的陪同下到油山镇、黎口镇等革命老区参观考察老区建设发展情况。</w:t>
      </w:r>
    </w:p>
    <w:p w14:paraId="690F3493">
      <w:pPr>
        <w:ind w:firstLine="420"/>
      </w:pPr>
      <w:r>
        <w:t>10月18日，全市实现村村通电话。</w:t>
      </w:r>
    </w:p>
    <w:p w14:paraId="16EAC60E">
      <w:pPr>
        <w:ind w:firstLine="420"/>
      </w:pPr>
      <w:r>
        <w:t>10月19日，省烟草公司总经理黄永东在市领导沈明祥、李卫忠的陪同下到古市烟站、烟叶复烤厂等地检查工作。并参观了市凌江河截弯取直工程及水西小岛开发小区、沿江西路、人民医院新建办公大楼工地。</w:t>
      </w:r>
    </w:p>
    <w:p w14:paraId="01B0D126">
      <w:pPr>
        <w:ind w:firstLine="420"/>
      </w:pPr>
      <w:r>
        <w:t>10月20日，南雄市雄州水电有限公司正式挂牌成立。市领导丘隆基、陈逢英、许建设、刁淦宏、巫育明、郭盛森以及市直有关单位的领导参加了挂牌仪式。</w:t>
      </w:r>
    </w:p>
    <w:p w14:paraId="5AB6580B">
      <w:pPr>
        <w:ind w:firstLine="420"/>
      </w:pPr>
      <w:r>
        <w:t>10月28日，市长沈明祥、市委副书记罗展雄、副市长李穗方在市迎宾馆看望抗洪抢险英雄吴华东烈士的亲属，对吴华东烈士的英勇事迹给予高度评价。吴华东烈士是该市湖口镇人，于2000年10月15日在海南抗洪抢险中英勇献身的。</w:t>
      </w:r>
    </w:p>
    <w:p w14:paraId="5BF9B358">
      <w:pPr>
        <w:ind w:firstLine="420"/>
      </w:pPr>
      <w:r>
        <w:t>10月29日，珠玑出租汽车有限公司正式向社会提供出租汽车客运服务。</w:t>
      </w:r>
    </w:p>
    <w:p w14:paraId="560F5D60">
      <w:pPr>
        <w:ind w:firstLine="420"/>
      </w:pPr>
      <w:r>
        <w:t>10月31日，省交通厅副厅长李向雷在市领导巫育明的陪同下检查了国道323线梅关至三叉路口路段改造工程。</w:t>
      </w:r>
    </w:p>
    <w:p w14:paraId="2C5FDA3D">
      <w:pPr>
        <w:ind w:firstLine="420"/>
      </w:pPr>
      <w:r>
        <w:t>11月2日，以全国政协常委、省政协副主席、省民建主委潘金培为团长，原广州军区副司令员周玉书和原省政协副主席匡吉为副团长的驻粤全国政协委员赴韶关视察团一行30人，在韶关市政协主席刘创、副市长林平杰、政协副主席郭衍全的陪同下视察了南雄的旅游工作。视察团成员就进一步推进该市旅游业的大力发展以及对珠玑巷的保护利用开发提出了一些意见建议。</w:t>
      </w:r>
    </w:p>
    <w:p w14:paraId="5BF8AC62">
      <w:pPr>
        <w:ind w:firstLine="420"/>
      </w:pPr>
      <w:r>
        <w:t>11月16日，市在南雄大会堂召开科局“三讲”教育总结大会。在家的五套班子成员，市直单位副股以上党员干部参加了会议。此次科局“三讲”教育对象343人，在市委的统一领导下，经历了“思想发动，学习提高”，“自我剖析，听取意见”，“开展批评，认真整改”三个阶段。通过“三讲”教育，增强了政治意识，提高了政治思想素质；增强了服务意识，改进了机关作风；增强了进取意识，推进了改革和发展，达到了省委的要求和“三讲”教育的目的。</w:t>
      </w:r>
    </w:p>
    <w:p w14:paraId="2027B75C">
      <w:pPr>
        <w:ind w:firstLine="420"/>
      </w:pPr>
      <w:r>
        <w:t>11月17日，市在南雄大会堂召开创建省文明城市，加快小城镇建设动员大会暨农村小康达标创建省卫生城市工作总结大会。部署创建省文明城市活动的工作，促进小城镇建设健康有序地发展，全面提高城市品位，进一步推动全市精神文明建设，加快城镇现代代，农村城镇化、城乡一体化进程；总结创建省卫生城市和农村小康达标工作经验，表彰先进。市五套班子领导，各镇、市直各单位负责人，烟草系统各单位负责人参加了会议。市委书记丘隆基、市长沈明祥在大会上分别作了讲话。</w:t>
      </w:r>
    </w:p>
    <w:p w14:paraId="7F00255F">
      <w:pPr>
        <w:ind w:firstLine="420"/>
      </w:pPr>
      <w:r>
        <w:t>12月8日，广州空军司令部向南雄捐赠一架退役歼6型战斗机，该市在雄州体育馆进行简朴、庄重的交接仪式。市领导罗展雄、丘成标、陈青安、李总路、郭盛森和广州空军装备部领导陈威建参加了交接仪式。</w:t>
      </w:r>
    </w:p>
    <w:p w14:paraId="6CA640DA">
      <w:pPr>
        <w:ind w:firstLine="420"/>
      </w:pPr>
      <w:r>
        <w:t>12月12日，南雄市药品监督管理局挂牌成立。市领导曲令平、陈逢英、罗展雄、曾昭佑、李卫忠、巫育明及有关职能部门领导参加了挂牌仪式。</w:t>
      </w:r>
    </w:p>
    <w:p w14:paraId="7EDB22D1">
      <w:pPr>
        <w:ind w:firstLine="420"/>
      </w:pPr>
      <w:r>
        <w:t>12月22日，市委、市政府在南雄大会堂召开公路建设庆功表彰大会。省人大财经委副主任李配武、省公路局党组书记吴嘉启、韶关市副市长顾世群出席了会议，市五套班子成员，各镇主要领导，市独立核算副股以上行政、企事业单位正副职领导近1000人参加了会议。市委书记丘隆基作了题为《总结经验，表彰先进，推动我市公路建设再上新台阶》的总结和动员讲话。市长沈明祥宣读了市委、市政府关于表彰立功受奖的先进单位、个人的决定。“九五”期间，该市改造成国省128.7公里，改造县乡道371.4公里，新开建公路136公里，总投资4亿多元，使全市实现了“镇镇通水泥路，村村通公路”的目标。</w:t>
      </w:r>
    </w:p>
    <w:p w14:paraId="62CC5AF1">
      <w:pPr>
        <w:ind w:firstLine="420"/>
      </w:pPr>
      <w:r>
        <w:t>12月23日，市领导丘隆基、曲令平、沈明祥、陈逢英、曾昭佑等五套班子领导参加市人民医院住院部综合大楼的奠基仪式。</w:t>
      </w:r>
    </w:p>
    <w:p w14:paraId="44D9009C">
      <w:pPr>
        <w:ind w:firstLine="420"/>
      </w:pPr>
      <w:r>
        <w:t>12月30日，市委、市政府在凌江河飞机场段截弯取直工程工地隆重举行五大工程竣（动）工暨四大公司成立庆典大会。广州空军司令部领导，韶关市领导刘创、邓苏夏、李桂炎、林平杰，该市丘隆基、曲令平、沈明祥、陈逢英、曾昭佑等五套班子成员，市直机关副股以上干部及市郊群众上万人参加了庆典大会。五大工程系凌江河飞机场截弯取直工程、黄坑商贸城、湖口商住区首期工程胜利竣工，水西小岛环岛防洪堤坝工程、三枫拦河闸坝工程正式动工。四大公司系水电、竹业、银杏、食用菌等四个有限责任公司。</w:t>
      </w:r>
    </w:p>
    <w:p w14:paraId="64D8D490">
      <w:pPr>
        <w:ind w:firstLine="420"/>
      </w:pPr>
      <w:r>
        <w:t>12月31日，韶关市委书记汤维英、市委常委华培强，市领导丘隆基、曲令平、沈明祥、陈逢英、曾昭佑等五套班子成员及市有关部门领导，始兴、仁化、大余、全南、龙南、信丰等周边地区的林业部门的领导参加了由马来西亚南方夹板集团独资企业一南雄金马纤维板制品有限公司举行的奠基典礼。韶关市委书记汤维英和该市市委书记丘隆基在奠基典礼上作了讲话。</w:t>
      </w:r>
    </w:p>
    <w:p w14:paraId="25668F29">
      <w:pPr>
        <w:ind w:firstLine="420"/>
      </w:pPr>
      <w:r>
        <w:t>12月，南雄市被韶关市政府评为《完成2000年度农村合作医疗规划目标任务》先进市。</w:t>
      </w:r>
    </w:p>
    <w:p w14:paraId="6DDDFBDB">
      <w:pPr>
        <w:ind w:firstLine="420"/>
      </w:pPr>
      <w:r>
        <w:t>12月，广东省政府授予“南雄市广东农村小康达标市”光荣称号。</w:t>
      </w:r>
    </w:p>
    <w:p w14:paraId="3506A4C4">
      <w:pPr>
        <w:ind w:firstLine="420"/>
      </w:pPr>
      <w:r>
        <w:t>今年市委、市政府“十件大事”取得可喜成绩，1.创建省卫生城市顺利通过省的考核验收；2、政府公众息网已进入实际运作阶段；3.农村电网改造已实现由市电力局直管到户，农村住宅到户电价降到每千瓦时1元以下；4.凌江河飞机场段截弯取直工程胜利竣工；5.八一市场改造已全面动工；6.G323线三岔路口至小梅关段改造工程已完成路基，正在进行柏油路面的铺设；8342线乌迳至分水坳、全安至百顺已完成砼板铺设工程；7.市人民医院住院部综合大楼已在建设中；8.市广播电视中心已动工兴建；9.S342线穿城段4.7公里改造基本完成；10.完成农村薄弱学校改造45所。</w:t>
      </w:r>
    </w:p>
    <w:p w14:paraId="55472705">
      <w:pPr>
        <w:pStyle w:val="3"/>
      </w:pPr>
      <w:r>
        <w:t>2001年</w:t>
      </w:r>
    </w:p>
    <w:p w14:paraId="228F0F0A">
      <w:pPr>
        <w:ind w:firstLine="420"/>
      </w:pPr>
      <w:r>
        <w:t>元月6日，省卫生厅副厅长张寿生在市委副书记罗展雄陪同下到市人民医院了解该院住院部综合大楼的兴建情况。</w:t>
      </w:r>
    </w:p>
    <w:p w14:paraId="1DF2098D">
      <w:pPr>
        <w:ind w:firstLine="420"/>
      </w:pPr>
      <w:r>
        <w:t>元月9日，韶关市副市长林平杰率韶关市慰问团一行到南雄市革命老区大塘进行春节慰问。</w:t>
      </w:r>
    </w:p>
    <w:p w14:paraId="32CFB757">
      <w:pPr>
        <w:ind w:firstLine="420"/>
      </w:pPr>
      <w:r>
        <w:t>元月11日，国道323线环城路段亮灯工程正式亮灯。</w:t>
      </w:r>
    </w:p>
    <w:p w14:paraId="51387B5E">
      <w:pPr>
        <w:ind w:firstLine="420"/>
      </w:pPr>
      <w:r>
        <w:t>元月17日，市领导丘隆基、曲令平、沈明祥、陈逢英、曾昭佑在珠海市粤通酒店举行迎春酒会，市委书记丘隆基向与会南雄籍外出工作人员介绍全市经济发展情况。并就水西小岛花园开发规划建设征询意见，欢迎广大乡亲在家乡投资置业、参加小岛花园的开发。</w:t>
      </w:r>
    </w:p>
    <w:p w14:paraId="078A71A3">
      <w:pPr>
        <w:ind w:firstLine="420"/>
      </w:pPr>
      <w:r>
        <w:t>元月18日，韶关市电信实业公司南雄实业分公司举行挂牌仪式。市委常委、常务副市长李卫忠参加挂牌仪式。</w:t>
      </w:r>
    </w:p>
    <w:p w14:paraId="3D1DA6E1">
      <w:pPr>
        <w:ind w:firstLine="420"/>
      </w:pPr>
      <w:r>
        <w:t>元月24日，大年初一晚上，市在雄州公园举行题为《万众同乐贺升平》大型春节烟花晚会。</w:t>
      </w:r>
    </w:p>
    <w:p w14:paraId="2BC4691B">
      <w:pPr>
        <w:ind w:firstLine="420"/>
      </w:pPr>
      <w:r>
        <w:t>元月26日，</w:t>
      </w:r>
      <w:r>
        <w:rPr>
          <w:rFonts w:hint="eastAsia"/>
          <w:lang w:eastAsia="zh-CN"/>
        </w:rPr>
        <w:t>省人大常委会副主任</w:t>
      </w:r>
      <w:r>
        <w:t>志广在市领导丘隆基、沈明祥、李卫忠、刘发群的陪同下，先后视察了市凌江河机场段裁弯取直工程，三枫拦河闸坝工程，帽子峰竹子产业基地及黄坑、湖口镇墟镇建设情况。</w:t>
      </w:r>
    </w:p>
    <w:p w14:paraId="6D9A5540">
      <w:pPr>
        <w:ind w:firstLine="420"/>
      </w:pPr>
      <w:r>
        <w:t>元月30日，韶关市市长罩卫东在市领导丘隆基、沈明祥的陪同下，先后到凌江河机场段裁弯取直工程，三枫闸坝工程，帽子峰竹子基地及沿江西路了解检查工作。</w:t>
      </w:r>
    </w:p>
    <w:p w14:paraId="6B082E69">
      <w:pPr>
        <w:ind w:firstLine="420"/>
      </w:pPr>
      <w:r>
        <w:t>2月4～5日，省文化厅副厅级纪检组长姚德发一行到南雄市检查落实省人大《关于大力扶持山区文化建设、抓紧改变山区群众文化生活贫乏落后状况的议案》。</w:t>
      </w:r>
    </w:p>
    <w:p w14:paraId="7A720A62">
      <w:pPr>
        <w:ind w:firstLine="420"/>
      </w:pPr>
      <w:r>
        <w:t>3月2日，市政协组织20多位港澳委员实地考察主田竹篙坑银杏园以及水西小岛开发建设基地。</w:t>
      </w:r>
    </w:p>
    <w:p w14:paraId="7CE68096">
      <w:pPr>
        <w:ind w:firstLine="420"/>
      </w:pPr>
      <w:r>
        <w:t>3月3日，市第十一届人民代表大会第四次会在南雄大会堂隆重开幕，全市196名人大代表出席了会议，这次会议主要议论①听取和审议南雄市人民政府工作报告；②听取和审议南雄市国民经济和社会发展第十个五年计划纲要的报告；③听取和审议南雄市2000年国民经济和社会发展计划执行情况与2001年计划草案报告；④听取和审查南雄市2000年财政预算执行情况与2001年财政预算草案报告；⑤听取和审议南雄市人民法院工作报告；⑥听取和审议南雄市人大常委会工作报告；⑦听取和审议南雄市人民检察院工作报告；⑧补选南雄市第十一届人民代表大会常务委员会委员；⑨其他。这次大会为期五天。</w:t>
      </w:r>
    </w:p>
    <w:p w14:paraId="7C3C2510">
      <w:pPr>
        <w:ind w:firstLine="420"/>
      </w:pPr>
      <w:r>
        <w:t>3月9日，市在南雄大会堂召开农村“三个代表”重要思想学习教育活动动员大会，市五套班子成员，韶关市驻该市“三个代表”督导组全体成员及市机关副股以上干部近1000人参加了大会。</w:t>
      </w:r>
    </w:p>
    <w:p w14:paraId="12AD6AFB">
      <w:pPr>
        <w:ind w:firstLine="420"/>
      </w:pPr>
      <w:r>
        <w:t>3月13日，市2000年～2015年城市总体规划获省专家评审组的评审并获得通过。</w:t>
      </w:r>
    </w:p>
    <w:p w14:paraId="0284D7C0">
      <w:pPr>
        <w:ind w:firstLine="420"/>
      </w:pPr>
      <w:r>
        <w:t>3月15日，韶关市委常委，组织部部长李飞到湖口镇指导该镇开展“三个代表”重要思想学习教育活动。</w:t>
      </w:r>
    </w:p>
    <w:p w14:paraId="7F142948">
      <w:pPr>
        <w:ind w:firstLine="420"/>
      </w:pPr>
      <w:r>
        <w:t>3月18日，韶关市市长覃卫东在南雄检查农业农村工作时指出：要切实贯彻全国人大会议精神，把减轻农民负担，增加农民收入作为一项重要工作来抓。</w:t>
      </w:r>
    </w:p>
    <w:p w14:paraId="30895841">
      <w:pPr>
        <w:ind w:firstLine="420"/>
      </w:pPr>
      <w:r>
        <w:t>3月20日，省人大科教文卫委副主任韩英一行来雄视察《中华人民共和国动物保护法》贯彻执行情况。</w:t>
      </w:r>
    </w:p>
    <w:p w14:paraId="08AF1845">
      <w:pPr>
        <w:ind w:firstLine="420"/>
      </w:pPr>
      <w:r>
        <w:t>3月30日，韶关市委常委、常务副市长徐建华在该市领导丘隆基、沈明祥、刘发群、涂运发、巫育明的陪同下了解南雄三高农业生产情况并对水西小岛工程开发情况进行调研。</w:t>
      </w:r>
    </w:p>
    <w:p w14:paraId="4209EF73">
      <w:pPr>
        <w:ind w:firstLine="420"/>
      </w:pPr>
      <w:r>
        <w:t>3月30日，香港四邑商工总会考察团一行20多人来雄考察。</w:t>
      </w:r>
    </w:p>
    <w:p w14:paraId="2E5E5FCC">
      <w:pPr>
        <w:ind w:firstLine="420"/>
      </w:pPr>
      <w:r>
        <w:t>4月3日，省委“三个代表”学习教育活动督查组组长周育安一行来雄检查、指导农村开展“三个代表”学习教育活动。</w:t>
      </w:r>
    </w:p>
    <w:p w14:paraId="091BC38D">
      <w:pPr>
        <w:ind w:firstLine="420"/>
      </w:pPr>
      <w:r>
        <w:t>4月7日，韶关市副市长杨春芳一行到苍石寨旅游景点进行开发利用调研。</w:t>
      </w:r>
    </w:p>
    <w:p w14:paraId="5E701EEE">
      <w:pPr>
        <w:ind w:firstLine="420"/>
      </w:pPr>
      <w:r>
        <w:t>4月10日，省粮食联合工作督导组一行10多人在市委常委、常务副市长李卫忠的陪同下开展粮食清仓查库工作。</w:t>
      </w:r>
    </w:p>
    <w:p w14:paraId="0FC3D805">
      <w:pPr>
        <w:ind w:firstLine="420"/>
      </w:pPr>
      <w:r>
        <w:t>4月18～19日，韶关市委书记、市长覃卫东来雄检查指导“三个代表”工作和调研竹子资源培育、开发加工时指出要切实加强基层党组织建设，充分利用当地资源，走出一条增加农村集体收入的路子。</w:t>
      </w:r>
    </w:p>
    <w:p w14:paraId="099B5842">
      <w:pPr>
        <w:ind w:firstLine="420"/>
      </w:pPr>
      <w:r>
        <w:t>4月18日，市第五次全国人口普查工作顺利结束，全市总人口截止2000年1月1日零时止为37.28万人（包括离开户口所在地半年以上的外县在雄人口，不包括户籍在本市，但已离开本市半年以上人口），全市户籍人口45.04万人，共有家庭户10.45万户，男性为18.54万人，占49.73%，女性18.74万人，占50.27%，居住在城镇人口14.39，占总人口38.64%，居住在乡村的人口22.89万人，占总人口的61.4%。</w:t>
      </w:r>
    </w:p>
    <w:p w14:paraId="419F9519">
      <w:pPr>
        <w:ind w:firstLine="420"/>
      </w:pPr>
      <w:r>
        <w:t>4月19日，韶关市依法治市工作会议在南雄召开，韶关市委书记、市长覃卫东及韶关市人大和市直各部委办、市中级人民法院、市检查院，驻韶中省单位及各县（市区）领导，依法治市办主任和市领导丘隆基、曲令平、沈明祥、罗展雄、肖星庆等参加了会议。</w:t>
      </w:r>
    </w:p>
    <w:p w14:paraId="039AD878">
      <w:pPr>
        <w:ind w:firstLine="420"/>
      </w:pPr>
      <w:r>
        <w:t>4月23日，广东韶能集团有限公司，佛山绿洲纸模包装制品有限公司，南雄市第二造纸厂三方共同出资5500万元组建的广东绿洲纸模包装制品有限公司，在韶能集团办公大楼举行签约仪式，市领导丘隆基、曲令平、陈逢英等参加了签约仪式。</w:t>
      </w:r>
    </w:p>
    <w:p w14:paraId="05551E53">
      <w:pPr>
        <w:ind w:firstLine="420"/>
      </w:pPr>
      <w:r>
        <w:t>4月26日，省纪委秘书长张宇航在市市委常委、纪检书记曾昭佑的陪同下到黄坑、湖口两镇检查镇级纪检工作情况。</w:t>
      </w:r>
    </w:p>
    <w:p w14:paraId="118A3721">
      <w:pPr>
        <w:ind w:firstLine="420"/>
      </w:pPr>
      <w:r>
        <w:t>4月30日，林业部竹子研究开发中心总工程师唐永裕教授在副市长涂运发、市竹业公司负责人的陪同下，考察了南雄竹业生产情况，对该市的竹子生产给予指导。</w:t>
      </w:r>
    </w:p>
    <w:p w14:paraId="01997EBC">
      <w:pPr>
        <w:ind w:firstLine="420"/>
      </w:pPr>
      <w:r>
        <w:t>5月1日，省交通厅厅长张远贻在韶关市交委和副市长巫育明等领导的陪同下检查了南雄公路建设情况。</w:t>
      </w:r>
    </w:p>
    <w:p w14:paraId="4938C3B9">
      <w:pPr>
        <w:ind w:firstLine="420"/>
      </w:pPr>
      <w:r>
        <w:t>5月1日，国务院港澳办交流司司长卫陵彦、副司长谢伟民在副市长巫育明、市长助理吴海岩的陪同下到江头镇香岛希望小学、江头中学等地考察香港与江头两地青年共建的爱国主义教育基地。</w:t>
      </w:r>
    </w:p>
    <w:p w14:paraId="4E041420">
      <w:pPr>
        <w:ind w:firstLine="420"/>
      </w:pPr>
      <w:r>
        <w:t>5月9日，市委书记丘隆基、市长沈明祥、副市长许红陪同韶关市人大副主任余喜山、原韶关市政协主席李培秋出席了江头中学更名仪式，即更名为南雄香岛中学。香港香岛中学教育基金会执行付主席曾锦祥先生代表教育基金会向南雄香岛中学捐款50万港元。</w:t>
      </w:r>
    </w:p>
    <w:p w14:paraId="57A11314">
      <w:pPr>
        <w:ind w:firstLine="420"/>
      </w:pPr>
      <w:r>
        <w:t>5月9日，香港香岛中学教育基金会执行副主席曾锦祥先生和香港香岛中学教基金管理委员会执行主席李兆文先生在副市长许红、市长助理吴海岩的陪同下，参观了市第一造纸厂生产情况和主田竹篙坑万亩白果示范基地。</w:t>
      </w:r>
    </w:p>
    <w:p w14:paraId="7D90E45B">
      <w:pPr>
        <w:ind w:firstLine="420"/>
      </w:pPr>
      <w:r>
        <w:t>5月10日，原韶关市委书记、市人大常委会主任汤维英在韶关市市长徐建华、市委常委、市委秘书长朱金雄等领导的陪同下，来南雄与市五套班子领导进行了亲切的座谈。市长沈明详主持了会议，书记丘隆基在会上简要介绍了南雄“九·五”期间社会经济发展，精神文明建设等工作情况。</w:t>
      </w:r>
    </w:p>
    <w:p w14:paraId="647DA49A">
      <w:pPr>
        <w:ind w:firstLine="420"/>
      </w:pPr>
      <w:r>
        <w:t>5月15日，省烟草公司烟叶部主任肖卫东南雄检查了烟叶生产工作。</w:t>
      </w:r>
    </w:p>
    <w:p w14:paraId="077C0D23">
      <w:pPr>
        <w:ind w:firstLine="420"/>
      </w:pPr>
      <w:r>
        <w:t>5月17日，韶关市副市长林平杰一行在副市长巫育明、许红、市长助理吴海岩的陪同下，亲临金马公司了解建设运作情况。</w:t>
      </w:r>
    </w:p>
    <w:p w14:paraId="47688EC6">
      <w:pPr>
        <w:ind w:firstLine="420"/>
      </w:pPr>
      <w:r>
        <w:t>5月17日，韶关市广播电视大学研讨会在市迎宾馆西厅会议室召开。来自韶关市各县市区广播电视大学负责人30多人参加了会议。</w:t>
      </w:r>
    </w:p>
    <w:p w14:paraId="5A9DB715">
      <w:pPr>
        <w:ind w:firstLine="420"/>
      </w:pPr>
      <w:r>
        <w:t>5月20日，国务院国土资源部矿产开发管理司司长叶于训，在省、市国土部门领导陪同下，检查了市棉矿生产经营工作。</w:t>
      </w:r>
    </w:p>
    <w:p w14:paraId="4603F260">
      <w:pPr>
        <w:ind w:firstLine="420"/>
      </w:pPr>
      <w:r>
        <w:t>5月20日，韶关市委书记覃卫东在市领导丘隆基、沈明祥、罗展雄、许志新的陪同下，来到他挂点的珠玑镇检查“三个代表”学习教育活动的进展情况，充分肯定南雄“三个代表”学习教育活动所取得的成效。</w:t>
      </w:r>
    </w:p>
    <w:p w14:paraId="59BE8B59">
      <w:pPr>
        <w:ind w:firstLine="420"/>
      </w:pPr>
      <w:r>
        <w:t>5月21日，原韶关市委书记马一品、副书记张正甫在副市长刘发群的陪同下参观飞机场段凌江河各项工程建设和三枫闸坝工程进度情况。</w:t>
      </w:r>
    </w:p>
    <w:p w14:paraId="7F47BD9A">
      <w:pPr>
        <w:ind w:firstLine="420"/>
      </w:pPr>
      <w:r>
        <w:t>5月26日，香港区广东省政协委员考察团顺德市均安女子篮球队全体队员，在省政协常委、香港新鸿基地产发展有限公司执行董事、顺德均安女子篮球队总领队罗景云先生的率领下，前来南雄进行体育、经济、文化、艺术等方面的交流与合作。丘隆基、沈明祥等市领导陪同参观了珠玑古巷、博物馆、主田竹篙坑银杏基地。</w:t>
      </w:r>
    </w:p>
    <w:p w14:paraId="6ECF5B46">
      <w:pPr>
        <w:ind w:firstLine="420"/>
      </w:pPr>
      <w:r>
        <w:t>5月26日，华南农业大学农业专家组应市科技局的邀请，对市银杏、食用菌加工保鲜贮藏，山区反季节蔬菜生产开发项目进行考察。</w:t>
      </w:r>
    </w:p>
    <w:p w14:paraId="643DE4F4">
      <w:pPr>
        <w:ind w:firstLine="420"/>
      </w:pPr>
      <w:r>
        <w:t>5月27日，第一军医大学银杏系列科研成果在市迎宾馆展示。副市长涂运发主持了座谈会，丘隆基、沈明祥领导作了讲话。</w:t>
      </w:r>
    </w:p>
    <w:p w14:paraId="2D581681">
      <w:pPr>
        <w:ind w:firstLine="420"/>
      </w:pPr>
      <w:r>
        <w:t>5月27、28两天，由人民日报社华南分社、南方日报、羊城晚报、省电台、广东卫视、广州日报、广州电台、电视台、深圳特区报等10家新闻单位组成的广东省</w:t>
      </w:r>
      <w:r>
        <w:rPr>
          <w:rFonts w:hint="eastAsia"/>
          <w:lang w:val="en-US" w:eastAsia="zh-CN"/>
        </w:rPr>
        <w:t>庆祝</w:t>
      </w:r>
      <w:r>
        <w:t>建党八十周年记者采访团一行26人来到南雄进行两天的新闻采访。</w:t>
      </w:r>
    </w:p>
    <w:p w14:paraId="1943F04A">
      <w:pPr>
        <w:ind w:firstLine="420"/>
      </w:pPr>
      <w:r>
        <w:t>6月1日，市博物馆举办太平洋的5纲125科100多个品种的海洋动物展览，为全市少儿送上一个节日礼物。</w:t>
      </w:r>
    </w:p>
    <w:p w14:paraId="6D7AC9D7">
      <w:pPr>
        <w:ind w:firstLine="420"/>
      </w:pPr>
      <w:r>
        <w:t>6月7日上午，南雄市在珠玑巷大雄禅寺举行天王殿奠基仪式。广州上本下焕大和尚，韶关统战部副部长周亚林和宗教局副局长盘旺生及市有关领导参观了奠基仪式。</w:t>
      </w:r>
    </w:p>
    <w:p w14:paraId="006AA92D">
      <w:pPr>
        <w:ind w:firstLine="420"/>
      </w:pPr>
      <w:r>
        <w:t>6月8日，省人大常委、农村农业委员会副主任委员翟锦云，省林业厅长邓惠珍等领导组成的林业执法检查组，在韶关人大副主任周百岭、副市长许自清的陪同下，来南雄检查贯彻执行全民义务植树决议和林业法律法规的情况。</w:t>
      </w:r>
    </w:p>
    <w:p w14:paraId="2CF51991">
      <w:pPr>
        <w:ind w:firstLine="420"/>
      </w:pPr>
      <w:r>
        <w:t>6月9日，省林业厅长邓惠珍在市主要领导陪同下来到南雄市森林消防大队的建设情况。</w:t>
      </w:r>
    </w:p>
    <w:p w14:paraId="0D3F3745">
      <w:pPr>
        <w:ind w:firstLine="420"/>
      </w:pPr>
      <w:r>
        <w:t>6月11日，国际竹藤组织副总干事陈绪和教授到南雄考察竹业生产。</w:t>
      </w:r>
    </w:p>
    <w:p w14:paraId="300D03C0">
      <w:pPr>
        <w:ind w:firstLine="420"/>
      </w:pPr>
      <w:r>
        <w:t>6月11～12日，国家烟草烟叶生产购销公司、生产处长陈江华率领有关烟草专家对南雄市国际型优质烤烟基地生产进行了综合考评。</w:t>
      </w:r>
    </w:p>
    <w:p w14:paraId="2D2BAF12">
      <w:pPr>
        <w:ind w:firstLine="420"/>
      </w:pPr>
      <w:r>
        <w:t>6月12～13日，省残联组织的康复扶贫医疗队到南雄为白内障患者施行摘除和人工晶体植入手术。</w:t>
      </w:r>
    </w:p>
    <w:p w14:paraId="3F197AD5">
      <w:pPr>
        <w:ind w:firstLine="420"/>
      </w:pPr>
      <w:r>
        <w:t>6月13日，香港商人文先生一行随省残联康复扶贫医疗队到南雄市水口慰问了几户特困的残疾人家庭，为他们送上了一批衣物和食品。</w:t>
      </w:r>
    </w:p>
    <w:p w14:paraId="31C788F0">
      <w:pPr>
        <w:ind w:firstLine="420"/>
      </w:pPr>
      <w:r>
        <w:t>6月14日，省建设厅长劳应勋到南雄检查整顿和规范建设市场秩序工作。</w:t>
      </w:r>
    </w:p>
    <w:p w14:paraId="7C7FA416">
      <w:pPr>
        <w:ind w:firstLine="420"/>
      </w:pPr>
      <w:r>
        <w:t>6月18日，省委副书记陈绍基带领省委组织部、政法委的有关领导，在韶关市委书记覃卫东、副书记郑盛廷、公安局长华培强、组织部长李飞及南雄市领导丘隆基、沈明祥、罗展雄、肖芬先、许志新、蓝明天的陪同下，前往革命老区油山，亲切看望老红军、老游击队员、老共产党员，与他们一起过党的生日。</w:t>
      </w:r>
    </w:p>
    <w:p w14:paraId="5DBBDDDD">
      <w:pPr>
        <w:ind w:firstLine="420"/>
      </w:pPr>
      <w:r>
        <w:t>6月25日，市电力局为配合南雄市创建文明城市，以实际行动庆祝建党八十周年，投资十多万元安装了青云桥两边冷光灯和豪华灯美化和亮化了城市。</w:t>
      </w:r>
    </w:p>
    <w:p w14:paraId="5E0AF800">
      <w:pPr>
        <w:ind w:firstLine="420"/>
      </w:pPr>
      <w:r>
        <w:t>6月29日上午，市委在南雄大会堂召开庆祝中国共产党成立80周年暨“七一”表彰大会。市五套班子、各镇党委委员，市直机关、企业副股以上的党员1000多人参加了会议。</w:t>
      </w:r>
    </w:p>
    <w:p w14:paraId="0B535998">
      <w:pPr>
        <w:ind w:firstLine="420"/>
      </w:pPr>
      <w:r>
        <w:t>6月29日，黄坑110千伏变电站首期工程施工及农电“两改一同价”工作阶段总结大会，在黄坑变电站召开。</w:t>
      </w:r>
    </w:p>
    <w:p w14:paraId="3B9257CF">
      <w:pPr>
        <w:ind w:firstLine="420"/>
      </w:pPr>
      <w:r>
        <w:t>7月1日，黄坑商贸城隆重开业，市五套班领导及科局级主要领导参加了开业庆典。</w:t>
      </w:r>
    </w:p>
    <w:p w14:paraId="2EA324B1">
      <w:pPr>
        <w:ind w:firstLine="420"/>
      </w:pPr>
      <w:r>
        <w:t>7月3日，市在南雄大会堂召开创建文明城市誓师暨抓好旅游工作大会。</w:t>
      </w:r>
    </w:p>
    <w:p w14:paraId="149F6FCE">
      <w:pPr>
        <w:ind w:firstLine="420"/>
      </w:pPr>
      <w:r>
        <w:t>7月11日，韶关学院70多名学生，在韶关市团委领导的带领下到南雄帽子峰开展“学习‘三个代表’服务百镇千村的志愿者活动”。</w:t>
      </w:r>
    </w:p>
    <w:p w14:paraId="485316E6">
      <w:pPr>
        <w:ind w:firstLine="420"/>
      </w:pPr>
      <w:r>
        <w:t>7月14日～16日，市政府邀请广西林学院4名专家教授共商竹业发展大计。</w:t>
      </w:r>
    </w:p>
    <w:p w14:paraId="38DCBD47">
      <w:pPr>
        <w:ind w:firstLine="420"/>
      </w:pPr>
      <w:r>
        <w:t>7月16日，广东药学院由师生组成的“三下乡”医疗服务队和文艺演出队到水口为当地群众送医服务、卫生咨询和文艺演出，受到当地群众欢迎。</w:t>
      </w:r>
    </w:p>
    <w:p w14:paraId="03B83F3B">
      <w:pPr>
        <w:ind w:firstLine="420"/>
      </w:pPr>
      <w:r>
        <w:t>7月19日上午为期四个月的农村“三个代表“重要思想教育活动总结大会召开，韶关市委组织部长李飞及市五套班子领导、各镇书记、镇长、党群书记、纪委书记组织、宣传委员、市直机关副科以上单位一把手，部委办正副职领导参加了大会。</w:t>
      </w:r>
    </w:p>
    <w:p w14:paraId="5BBCA999">
      <w:pPr>
        <w:ind w:firstLine="420"/>
      </w:pPr>
      <w:r>
        <w:t>7月20日，韶关市广播电视局局长邹永松一行到市了解广电中心大楼施工进展情况。</w:t>
      </w:r>
    </w:p>
    <w:p w14:paraId="78B80889">
      <w:pPr>
        <w:ind w:firstLine="420"/>
      </w:pPr>
      <w:r>
        <w:t>7月21日，湛江市委宣传部副部长林向凡带领有关人员在韶关市委宣传部副部长朱祖平、南雄市委宣传部长罗勇新等领导陪同下，参观考察了珠玑古巷，博物馆等文化和人文景观。</w:t>
      </w:r>
    </w:p>
    <w:p w14:paraId="3CAA105E">
      <w:pPr>
        <w:ind w:firstLine="420"/>
      </w:pPr>
      <w:r>
        <w:t>7月24日，市宣传部举办的创建文明城市，做文明新人“金叶杯”青年演讲决赛在大会堂举行。通过紧张角逐在12名选手中，市烟草公司选手段红获得了本次演讲的一等奖。</w:t>
      </w:r>
    </w:p>
    <w:p w14:paraId="1A4D8B86">
      <w:pPr>
        <w:ind w:firstLine="420"/>
      </w:pPr>
      <w:r>
        <w:t>7月25日上午，被誉为我国单骑环保万里行的“绿色卫士”湖南青年书法家曹胜亭到南雄。</w:t>
      </w:r>
    </w:p>
    <w:p w14:paraId="2C7DEF1D">
      <w:pPr>
        <w:ind w:firstLine="420"/>
      </w:pPr>
      <w:r>
        <w:t>7月27日，供销系统第一家股份制企业市万丰果菜副食品</w:t>
      </w:r>
      <w:r>
        <w:rPr>
          <w:rFonts w:hint="eastAsia"/>
          <w:lang w:eastAsia="zh-CN"/>
        </w:rPr>
        <w:t>有限责任公司</w:t>
      </w:r>
      <w:r>
        <w:t>正式成立并举行了挂牌仪式。</w:t>
      </w:r>
    </w:p>
    <w:p w14:paraId="1D6E6F0C">
      <w:pPr>
        <w:ind w:firstLine="420"/>
      </w:pPr>
      <w:r>
        <w:t>7月28日，英国旧金山洲立大学华裔侨乡学团在省侨联的有关领导陪同下到南雄参观考察寻根问祖。</w:t>
      </w:r>
    </w:p>
    <w:p w14:paraId="257E9675">
      <w:pPr>
        <w:ind w:firstLine="420"/>
      </w:pPr>
      <w:r>
        <w:t>7月28日，香港王锦辉先生率领的香港童军九龙区韶港青年探访团到南雄参观珠玑古巷等人文历史景观、灵潭金城小学，还到珠玑镇的居民家参加农事活动。</w:t>
      </w:r>
    </w:p>
    <w:p w14:paraId="17D94B39">
      <w:pPr>
        <w:ind w:firstLine="420"/>
      </w:pPr>
      <w:r>
        <w:t>7月30日，从市直属机关和油山镇抽调100多名建设油山林场工作队，进驻油山，开始了“在山上再造一个新南雄”的各项工作。</w:t>
      </w:r>
    </w:p>
    <w:p w14:paraId="5B442A38">
      <w:pPr>
        <w:ind w:firstLine="420"/>
      </w:pPr>
      <w:r>
        <w:t>8月1日，市老游击战士联谊会80多名老游击战士前往湖口镇，参观了该镇华夏新迳小学，湖口梁广榕中学等地，对李乐天、曾昭秀等革命先烈家乡在改革开放中发展的变化感到由衷的欣慰。</w:t>
      </w:r>
    </w:p>
    <w:p w14:paraId="4478A976">
      <w:pPr>
        <w:ind w:firstLine="420"/>
      </w:pPr>
      <w:r>
        <w:t>8月3日，为期5天的韶关市11届运动会“洲发杯”少年男子足球赛在南雄灯光球场结束。南雄队获得冠军，乳源队获第二名。</w:t>
      </w:r>
    </w:p>
    <w:p w14:paraId="1B45AC8F">
      <w:pPr>
        <w:ind w:firstLine="420"/>
      </w:pPr>
      <w:r>
        <w:t>8月5日，由新会市政协主席梁源秦率领的香港新会司前同乡会考察团，在韶关政协主席刘创及南雄政协主席陈逢英陪同下考察了南雄市田七开发有限公司，期间还参观了珠玑古巷、梅关古道等人文景点。</w:t>
      </w:r>
    </w:p>
    <w:p w14:paraId="63B2A69A">
      <w:pPr>
        <w:ind w:firstLine="420"/>
      </w:pPr>
      <w:r>
        <w:rPr>
          <w:rFonts w:hint="eastAsia"/>
        </w:rPr>
        <w:t>8</w:t>
      </w:r>
      <w:r>
        <w:t>月6日，韶关市第一届市级田径传统项目学校田径比赛在南雄市一中举行，韶关市教育局、体育局的领导及南雄市罗展雄、陈吉安、许红、赖华焜等领导参加了开幕仪式。</w:t>
      </w:r>
    </w:p>
    <w:p w14:paraId="4DB8C9E4">
      <w:pPr>
        <w:ind w:firstLine="420"/>
      </w:pPr>
      <w:r>
        <w:t>8月9日，广东省副省长李榕根带领省农业厅、省林业厅、省民政厅的主要负责人，在韶关市市长徐建华、副市长许自清及南雄市主要领导丘隆基、许建设等的陪同下，先后察看了南粤竹业有限责任公司的竹类育苗基地和主田竹篙坑白果基地。</w:t>
      </w:r>
    </w:p>
    <w:p w14:paraId="5A850890">
      <w:pPr>
        <w:ind w:firstLine="420"/>
      </w:pPr>
      <w:r>
        <w:t>8月10日上午，韶关市金地地产测估咨询有限公司南雄办事处挂牌成立。</w:t>
      </w:r>
    </w:p>
    <w:p w14:paraId="7BADCB65">
      <w:pPr>
        <w:ind w:firstLine="420"/>
      </w:pPr>
      <w:r>
        <w:t>8月，南雄市在坪田镇所在地为中心的五公里范围，建立岭南银杏种群自然保护区，保护区域内的古银杏树呈自然分布壮态，株数众多形成群落，品种品性优良独特。生长期最长达千年以上，普通在三、四百年以上。坪田银杏是一个独立种群，是岭南银杏的起源中心。</w:t>
      </w:r>
    </w:p>
    <w:p w14:paraId="0BD64778">
      <w:pPr>
        <w:ind w:firstLine="420"/>
      </w:pPr>
      <w:r>
        <w:t>8月13日，黎灿学校迎来了暑假第一批香港青少年社会服务团，该团23人，由3名教师带领到粤北山区搞服务活动和体验当地生活。</w:t>
      </w:r>
    </w:p>
    <w:p w14:paraId="07E9DE41">
      <w:pPr>
        <w:ind w:firstLine="420"/>
      </w:pPr>
      <w:r>
        <w:t>8月15～16日，省公路局副局长苏纪开带领省公路工程技术人员到南雄市国道323线小梅关至市区段改建工程进行观场办公。</w:t>
      </w:r>
    </w:p>
    <w:p w14:paraId="2B920EB3">
      <w:pPr>
        <w:ind w:firstLine="420"/>
      </w:pPr>
      <w:r>
        <w:t>8月15日，国家烟草总公司烟叶生产购销公司冯国祯处长一行检查了南雄全年烟叶收购质量情况。</w:t>
      </w:r>
    </w:p>
    <w:p w14:paraId="1F080C37">
      <w:pPr>
        <w:ind w:firstLine="420"/>
      </w:pPr>
      <w:r>
        <w:t>8月21日，韶关市粮食局长张寿康在南雄市常务副市长李卫忠、市粮食局长肖志祥陪同下到乌迳镇检查夏粮收购工作。</w:t>
      </w:r>
    </w:p>
    <w:p w14:paraId="1F609B51">
      <w:pPr>
        <w:ind w:firstLine="420"/>
      </w:pPr>
      <w:r>
        <w:t>8月22日，由省依法治省工作领导小组办公室、省财政厅、团省委、省青年志愿者协会联合组织的，广东省青年志愿者农业税收政策和法律法规宣讲团到南雄开展农业税收政策和法律法规咨询活动。</w:t>
      </w:r>
    </w:p>
    <w:p w14:paraId="38703FFE">
      <w:pPr>
        <w:ind w:firstLine="420"/>
      </w:pPr>
      <w:r>
        <w:t>8月23日，韶关市委书记覃卫东、副书记郑盛廷、组织部长李飞在南雄迎宾馆西厅会议室参加南雄市委工作交接会议，丘隆基调任韶关市公安局局长，南雄市全面工作由市委副书记、市长沈明祥主持。</w:t>
      </w:r>
    </w:p>
    <w:p w14:paraId="5FB674CF">
      <w:pPr>
        <w:ind w:firstLine="420"/>
      </w:pPr>
      <w:r>
        <w:t>8月22～23日，韶关首次预防职务犯罪工作观场会在南雄召开，韶关市委副书记郑盛廷在会上强调，着重实现三个转变：一是实现从重打击到重预防的转变；二是实现从重社会预防到专门预防的转变；三是实现从重规范制度到重制度建设的转变。</w:t>
      </w:r>
    </w:p>
    <w:p w14:paraId="2912B86B">
      <w:pPr>
        <w:ind w:firstLine="420"/>
      </w:pPr>
      <w:r>
        <w:t>8月25日，南雄召开困难家庭子女免收书杂费工作会。今年将有6878名贫困家庭学生可以免交义务教育阶段的书杂费。</w:t>
      </w:r>
    </w:p>
    <w:p w14:paraId="2B91D404">
      <w:pPr>
        <w:ind w:firstLine="420"/>
      </w:pPr>
      <w:r>
        <w:t>8月26日，市电信局推出一种新型电信业务一小灵通无线电话，小灵通收费低廉，移动使用方便。</w:t>
      </w:r>
    </w:p>
    <w:p w14:paraId="6346F0F1">
      <w:pPr>
        <w:ind w:firstLine="420"/>
      </w:pPr>
      <w:r>
        <w:t>8月29日下午，由全国政协委员、全国侨联常委、归侨总会常务副会长梁仲虬为团长的澳门侨界及同乡社团访问团一行28人来南雄参观访问。</w:t>
      </w:r>
    </w:p>
    <w:p w14:paraId="73F60DA6">
      <w:pPr>
        <w:ind w:firstLine="420"/>
      </w:pPr>
      <w:r>
        <w:t>9月3日，韶关市药品监督管理局南雄分局成立。韶关市药监局领导和市五套班子领导罗展雄、肖芬先、许志新、巫育明、何腾荣参加了成立大会。</w:t>
      </w:r>
    </w:p>
    <w:p w14:paraId="7C711DCA">
      <w:pPr>
        <w:ind w:firstLine="420"/>
      </w:pPr>
      <w:r>
        <w:t>9月5日，市在南雄大会堂召开镇级机构改革动员大会。</w:t>
      </w:r>
    </w:p>
    <w:p w14:paraId="37F269E1">
      <w:pPr>
        <w:ind w:firstLine="420"/>
      </w:pPr>
      <w:r>
        <w:t>9月5日，韶关市军分区司令员傅仕新大校来雄检查民兵应急分队集训情况。</w:t>
      </w:r>
    </w:p>
    <w:p w14:paraId="49341B10">
      <w:pPr>
        <w:ind w:firstLine="420"/>
      </w:pPr>
      <w:r>
        <w:t>9月5日，以省政协委员、省政协提案委副主任郑先平为团长的省政协提案委视察团共25人在副市长涂运发、政协副主席郭盛森的陪同下视察农业产业化发展的情况。</w:t>
      </w:r>
    </w:p>
    <w:p w14:paraId="16838675">
      <w:pPr>
        <w:ind w:firstLine="420"/>
      </w:pPr>
      <w:r>
        <w:t>9月7日，南雄附城收费站收费广场建成并投入使用，副市长巫育明、韶关市公路局局长刘彩成先后在收费站新址开征仪式上作了讲话。</w:t>
      </w:r>
    </w:p>
    <w:p w14:paraId="6F86C272">
      <w:pPr>
        <w:ind w:firstLine="420"/>
      </w:pPr>
      <w:r>
        <w:t>9月7至8日，省重大项目稽察特派员办公室一行12人来雄检查农网改造工作。</w:t>
      </w:r>
    </w:p>
    <w:p w14:paraId="725066C1">
      <w:pPr>
        <w:ind w:firstLine="420"/>
      </w:pPr>
      <w:r>
        <w:t>9月10日，韶关市农业科技工作会议在南雄召开。会议传达了全省农业科技会议精神，部署了韶关市“十五”期间农业科技工作，韶关市委副书记邓苏夏，副市长许自清作了讲话。</w:t>
      </w:r>
    </w:p>
    <w:p w14:paraId="1BAE632F">
      <w:pPr>
        <w:ind w:firstLine="420"/>
      </w:pPr>
      <w:r>
        <w:t>9月10日，韶关市动物防疫工作会议在南雄召开。</w:t>
      </w:r>
    </w:p>
    <w:p w14:paraId="5E169A81">
      <w:pPr>
        <w:ind w:firstLine="420"/>
      </w:pPr>
      <w:r>
        <w:t>9月11日，韶关市委书记、市人大常委会主任覃卫东，在市领导沈明祥、许建设、涂运发、李总路等人陪同下，参观了帽子峰潭溪毛竹托育基地，帽子峰佛岭头雷竹和毛竹实生苗造林基地。</w:t>
      </w:r>
    </w:p>
    <w:p w14:paraId="467932DE">
      <w:pPr>
        <w:ind w:firstLine="420"/>
      </w:pPr>
      <w:r>
        <w:t>9月11日，韶关市森林防火工作会议在南雄召开。韶关市副市长许自清通报了2000年度森林防火责任制执行情况并代表韶关市政府与各县市区签订了2001～2005年森林防火日责任书。会上，韶关市委书记，市人大常委会主任覃卫东、市委副书记邓苏夏作了讲话。</w:t>
      </w:r>
    </w:p>
    <w:p w14:paraId="2EB7ACE3">
      <w:pPr>
        <w:ind w:firstLine="420"/>
      </w:pPr>
      <w:r>
        <w:t>9月11日，韶关市消灭荒山工作会议在南雄召开。会议要求全市用3年时间；高标准、高质量完成76万亩的消灭荒山任务。韶关市委书记覃卫东、副书记邓苏夏在会上作了讲话。韶关市副市长许自清代表市政府与各县市签订了2001～2003年消灭荒山责任书及生态公益林管理和效益补偿、“十五”期间森林资源保护和发展目标责任书。</w:t>
      </w:r>
    </w:p>
    <w:p w14:paraId="0C77933C">
      <w:pPr>
        <w:ind w:firstLine="420"/>
      </w:pPr>
      <w:r>
        <w:t>9月11日，广东省社科联副主席李权时教授在韶关市委宣传部常务副部长兼社科联主席尚汉谋以及市委常委、宣传部部长罗勇新的陪同下，先后参观了博物馆、水口战役史料陈列馆、三影塔、南雄红军标语廊等。</w:t>
      </w:r>
    </w:p>
    <w:p w14:paraId="14B29C69">
      <w:pPr>
        <w:ind w:firstLine="420"/>
      </w:pPr>
      <w:r>
        <w:t>9月11日下午，韶关市委书记、市人大常委会主任覃卫东带领韶关市公路、交通等部门负责人到南雄国道323线梅关至市区路段现场办公，指出要注意加强对原有路面的修复，确保国道323线交通顺畅。陪同人员有市长沈明祥、副市长巫育明。</w:t>
      </w:r>
    </w:p>
    <w:p w14:paraId="211AE1D9">
      <w:pPr>
        <w:ind w:firstLine="420"/>
      </w:pPr>
      <w:r>
        <w:t>9月11日，韶关市人大常委会副主任余喜山、罗祥益率领部分市十届人大代表前来南雄视察粮食流通体制改革情况。在市人大常委会主任曲令平，市委常委、常务副市长李卫忠的陪同下，前往金友公司加工厂、古市优质稻生产基地、全安粮所实地视察。</w:t>
      </w:r>
    </w:p>
    <w:p w14:paraId="5F4124CA">
      <w:pPr>
        <w:ind w:firstLine="420"/>
      </w:pPr>
      <w:r>
        <w:t>9月12日，韶关市乡道养护管理工作会议在南雄召开。会议强调，必须进一步落实韶关市十届人大三次会议作出的《关于加强乡村公路养护议案》的决议，做好1162条6145公里乡道的养护管理工作，为全市的经济建设服务。韶关市人大常委会副主任曾慈玉、韶关市副市长顾世群、市长沈明祥、市人大常委会副主任刁淦宏、副市长巫育明参加了这次会议。</w:t>
      </w:r>
    </w:p>
    <w:p w14:paraId="0C980DCF">
      <w:pPr>
        <w:ind w:firstLine="420"/>
      </w:pPr>
      <w:r>
        <w:t>9月22日，省“创建中国优秀旅游城市”，初审组在省创优办副主任甘达坚的带领下，到珠玑巷景区检查了解“创优”工作的开展情况。</w:t>
      </w:r>
    </w:p>
    <w:p w14:paraId="03E145AC">
      <w:pPr>
        <w:ind w:firstLine="420"/>
      </w:pPr>
      <w:r>
        <w:t>9月26日，由韶关市计划局、电力局、审计局以及7个县（市）的有关领导、专家组成的检查验收组莅临南雄，对农网建设与改造工程的工作进行检查验收。</w:t>
      </w:r>
    </w:p>
    <w:p w14:paraId="387BDB40">
      <w:pPr>
        <w:ind w:firstLine="420"/>
      </w:pPr>
      <w:r>
        <w:t>9月26日，韶关市人大常委会副主任李桂炎带领检查组检查了南雄贯彻实施《教育法》和《义务教育法》的情况。陪同人员有人大副主任陈吉安、副市长许红。</w:t>
      </w:r>
    </w:p>
    <w:p w14:paraId="6213593C">
      <w:pPr>
        <w:ind w:firstLine="420"/>
      </w:pPr>
      <w:r>
        <w:t>10月5日，莲开净寺落成庆典，正式对外开放。韶关市副市长杨春芳，南雄市市长沈明祥等领导、佛教界高僧上本下焕大和尚及一万多名海内外各界人士参加了庆典活动。</w:t>
      </w:r>
    </w:p>
    <w:p w14:paraId="5E6AF92E">
      <w:pPr>
        <w:ind w:firstLine="420"/>
      </w:pPr>
      <w:r>
        <w:t>10月14日，市五套班子领导和社会各界群众代表1600多人聚集在田径运动场，举行第九届（韶关）全市运动会“走进新时代”别克杯火炬传递活动南雄市火炬传递交接仪式，标志着九运会火炬传递活动在市正式开发始。副市长许红主持了会仪。沈明祥市长接过始兴县领导手中的火炬传授给市优秀运动员代表余兰英同学，担任市的主火炬手。</w:t>
      </w:r>
    </w:p>
    <w:p w14:paraId="18AFA39D">
      <w:pPr>
        <w:ind w:firstLine="420"/>
      </w:pPr>
      <w:r>
        <w:t>10月18日，市政府招待所举行了著名书法家孔玉峰书法作品赠送仪式。副市长黄浩烈及政府办有关领导参加了赠送仪式，两幅书法作品是孔玉峰的书法精品，其中一幅大字书法“龙”曾荣获欧洲华人书法大展荣誉奖章和证书，并在法国展出。</w:t>
      </w:r>
    </w:p>
    <w:p w14:paraId="21C09278">
      <w:pPr>
        <w:ind w:firstLine="420"/>
      </w:pPr>
      <w:r>
        <w:t>10月30日，在水南大桥桥头举行了国道G323线南雄大桥进场仪式暨省道S342线湖口路段改建、黄坑路段大修工程开工典礼。韶关市交通局、公路局、路桥建设总公司以及省路桥建设中心工程部的有关领导和市领导沈明祥、曲令平、陈逢英、黄浩烈、巫育明、刁淦宏、郭盛森及市有关部门领导参加了进场、开工仪式。</w:t>
      </w:r>
    </w:p>
    <w:p w14:paraId="53751186">
      <w:pPr>
        <w:ind w:firstLine="420"/>
      </w:pPr>
      <w:r>
        <w:t>10月31日，省军区政治部主任杨英凯少将在市长沈明祥的陪同下检查市武装部军事基地和武装部组织建设及征兵工作。</w:t>
      </w:r>
    </w:p>
    <w:p w14:paraId="36C8BE7A">
      <w:pPr>
        <w:ind w:firstLine="420"/>
      </w:pPr>
      <w:r>
        <w:t>11月3日，南雄中学隆重举行95周年校庆大会，一千多名来自海内外人士、校友及省、韶关市领导和该市五套班子成员参加了庆祝大会。</w:t>
      </w:r>
    </w:p>
    <w:p w14:paraId="0AFE9D45">
      <w:pPr>
        <w:ind w:firstLine="420"/>
      </w:pPr>
      <w:r>
        <w:t>11月5日，市银杏有限责任公司与深圳市易达利实业有限公司签订合作协议，共同组建广东南雄市百信堂有限责任公司。</w:t>
      </w:r>
    </w:p>
    <w:p w14:paraId="011A4E4D">
      <w:pPr>
        <w:ind w:firstLine="420"/>
      </w:pPr>
      <w:r>
        <w:t>11月3日，省老区建设促进会副理事长张建勋在市委常委、宣传部长罗勇新的陪同下到革命老区界址镇考察指导工作。</w:t>
      </w:r>
    </w:p>
    <w:p w14:paraId="562A19D3">
      <w:pPr>
        <w:ind w:firstLine="420"/>
      </w:pPr>
      <w:r>
        <w:t>11月5～6日，广州市原市长，广东南雄珠玑巷后裔联谊会会长黎子流在南雄市领导曾昭佑、刘发群、李总路、衷玉华的陪同下，检查了珠玑巷的建设和珠玑巷后裔联谊工作。</w:t>
      </w:r>
    </w:p>
    <w:p w14:paraId="1172C5C9">
      <w:pPr>
        <w:ind w:firstLine="420"/>
      </w:pPr>
      <w:r>
        <w:t>11月8日，韶关军分区司令员傅仕新大校到南雄检查指导征兵工作。</w:t>
      </w:r>
    </w:p>
    <w:p w14:paraId="1FDBE08E">
      <w:pPr>
        <w:ind w:firstLine="420"/>
      </w:pPr>
      <w:r>
        <w:t>11月9日，中国科学院古脊椎动物学会及日本等国50位古生物专家前往黄坑的杨梅坑恐龙脚印发现点，大塘、坪林地质剖面及鹅颈岭地层界线进行野外地质考察。</w:t>
      </w:r>
    </w:p>
    <w:p w14:paraId="7CC7D78E">
      <w:pPr>
        <w:ind w:firstLine="420"/>
      </w:pPr>
      <w:r>
        <w:t>11月14日，市在南雄大会堂召开村级“三个代表”重要思想学习教育活动动员大会，韶关市委领导赵军、李飞以及市五套班子成员，市直部委办科局负责人，各镇党委书记，镇长、党群书记、组织委员、各村委会支书、主任共一千多人参加会议。该市村级“三个代表”学习教育活动全面辅开。</w:t>
      </w:r>
    </w:p>
    <w:p w14:paraId="097C129D">
      <w:pPr>
        <w:ind w:firstLine="420"/>
      </w:pPr>
      <w:r>
        <w:t>11月19日，省文化厅检查组在市委常委，宣传部部长罗勇新的陪同下，检查验收了部分镇文化楼的建设情况。</w:t>
      </w:r>
    </w:p>
    <w:p w14:paraId="39567D17">
      <w:pPr>
        <w:ind w:firstLine="420"/>
      </w:pPr>
      <w:r>
        <w:t>11月21日，中国警察学会会长、公安部原常务副部长顾林防在韶关市公安局长丘隆基、市领导沈明祥、蓝明天、巫育明的陪同下考察南雄山地综合开发工作情况。</w:t>
      </w:r>
    </w:p>
    <w:p w14:paraId="4F944871">
      <w:pPr>
        <w:ind w:firstLine="420"/>
      </w:pPr>
      <w:r>
        <w:t>11月21日，以省人大副秘书长李育敬为组长的省党风廉政建设检查组来雄检查党风廉政建设和反腐败工作情况。</w:t>
      </w:r>
    </w:p>
    <w:p w14:paraId="06198DAE">
      <w:pPr>
        <w:ind w:firstLine="420"/>
      </w:pPr>
      <w:r>
        <w:t>11月26～27日，韶关市水利工作会议在南雄召开，韶关市领导邓苏夏、许自清和各县市区有关领导及市领导沈明祥、许建设、李总路参加了会议。</w:t>
      </w:r>
    </w:p>
    <w:p w14:paraId="1EEEF3A2">
      <w:pPr>
        <w:ind w:firstLine="420"/>
      </w:pPr>
      <w:r>
        <w:t>11月27日，省军区副政委刘长银少将在市委常委、常务副市长李卫忠，市委常委、武装部政委邱成标的陪同下，到全安国防教育训练基地和武器装备仓库检查武装工作。</w:t>
      </w:r>
    </w:p>
    <w:p w14:paraId="503C634F">
      <w:pPr>
        <w:ind w:firstLine="420"/>
      </w:pPr>
      <w:r>
        <w:t>12月1日，公安部物证鉴定中心主任助理、公安部防伪产品质量监督检验中心主任白燕平，副研究员、广州世纪珠玑实业公司董事长陈蕊华一行8人，就“珠玑”牌戒毒专用品的生产经营问题，专程到卷烟厂进行考察。市领导李卫忠、蓝明天陪同参观了卷烟厂生产线、厂房、仓库。</w:t>
      </w:r>
    </w:p>
    <w:p w14:paraId="751D8F6A">
      <w:pPr>
        <w:ind w:firstLine="420"/>
      </w:pPr>
      <w:r>
        <w:t>12月4日，省地税局局长吴升文、副局长杨楚潮、纪检组长黎宇同、韶关市地税局局长朱政，在市领导曲令平、李卫忠、郭盛森的陪同下，深入了解基层情况，并听取了市地税局长罗少林的工作情况汇报。</w:t>
      </w:r>
    </w:p>
    <w:p w14:paraId="0EFE88CA">
      <w:pPr>
        <w:ind w:firstLine="420"/>
      </w:pPr>
      <w:r>
        <w:t>12月6日，韶关市组织部门重点调研课题成果交流会在南雄召开，来自韶关市委组织部以及八县市三区从事组织调研工作的人员参加了交流会。韶关市市委常委、组织部部长李飞出席了交流会。</w:t>
      </w:r>
    </w:p>
    <w:p w14:paraId="708D3109">
      <w:pPr>
        <w:ind w:firstLine="420"/>
      </w:pPr>
      <w:r>
        <w:t>12月10日，市委、市政府在南雄大会堂召开机构改革动员大会，市五套班子成员，市直机关副股以上干部，各镇党委书记、镇长共一千多人参加了动员大会。这次机构改革，市级党政机构精简22%，市委工作部门由8个减至7个，市政府工作部门由33个减至25个，市级行政编制精简20%，由704名减至568名，要求在12月底前完成。</w:t>
      </w:r>
    </w:p>
    <w:p w14:paraId="6687C98A">
      <w:pPr>
        <w:ind w:firstLine="420"/>
      </w:pPr>
      <w:r>
        <w:t>12月16日，市政府在迎宾馆举行水泥厂产权移交签约仪式，正式向广东南雄金马纤维板制品有限公司移交市水泥厂的产权。韶关市领导覃卫东、华培强，该市五套班子成员及各部门领导、金马公司总裁刘作怡先生等参加了签约仪式。</w:t>
      </w:r>
    </w:p>
    <w:p w14:paraId="3D745F5D">
      <w:pPr>
        <w:ind w:firstLine="420"/>
      </w:pPr>
      <w:r>
        <w:t>12月16日，韶关市委书记、市人大主任覃卫东，市委常委华培强在南雄市领导沈明祥、许建设、李总路陪同下到绿洲公司了解生产经营情况。</w:t>
      </w:r>
    </w:p>
    <w:p w14:paraId="1B54D371">
      <w:pPr>
        <w:ind w:firstLine="420"/>
      </w:pPr>
      <w:r>
        <w:t>12月18日，全国人大常委、原珠海市委书记梁广大一行在市领导沈明祥、陈逢英、曾昭佑、许红的陪同下，到南雄检查指导珠玑巷的建设和珠玑巷后裔联谊工作。</w:t>
      </w:r>
    </w:p>
    <w:p w14:paraId="09E978AB">
      <w:pPr>
        <w:ind w:firstLine="420"/>
      </w:pPr>
      <w:r>
        <w:t>12月24日，市人大常委会任命叶轩杰等14名政府工作部门的领导。</w:t>
      </w:r>
    </w:p>
    <w:p w14:paraId="6346426E">
      <w:pPr>
        <w:ind w:firstLine="420"/>
      </w:pPr>
      <w:r>
        <w:t>2001年，南雄被国家林业部授予“中国银杏之乡”称号，被评为全国经济建设先进市和全省森林防火先进集体。广东烟草南雄市有限公司被国家烟草总局评为“1999年～2001年全国烟叶工作先进单位。（三年来，全市累计种植黄烟40万亩，收购烟叶近80万担，实现税利达2.34亿元）。</w:t>
      </w:r>
    </w:p>
    <w:p w14:paraId="354C56B6">
      <w:pPr>
        <w:ind w:firstLine="420"/>
      </w:pPr>
      <w:r>
        <w:t>2001年，全市国内生产总值22.73亿元，比上年增长8.2%；工农业总产值29.27亿元，比上年增长8.6%；其中农业总产值14.65亿元，工业总产值14.62亿元，分别比上年增长6.3%和10%；地方财政一般预算收入8355万元，比上年增长6.38%；在岗职工年均工资9857元，农民人均纯收入4005元，分别比上年增长16%和3%。</w:t>
      </w:r>
    </w:p>
    <w:p w14:paraId="0E2E6AD4">
      <w:pPr>
        <w:ind w:firstLine="420"/>
      </w:pPr>
      <w:r>
        <w:t>当年全市改造薄弱学校35所，全面完成了农电改造任务，实现农村到户电价每千瓦时0.79元以下。三枫拦河闸坝工程顺利施工，防洪堤建设20公里，S342线穿城段路面改造全面完工，创建省文明城市经过省的考核，被评为先进单位。完成了市区总体规划调整和修编工作。</w:t>
      </w:r>
    </w:p>
    <w:p w14:paraId="7557EFF5">
      <w:pPr>
        <w:pStyle w:val="3"/>
      </w:pPr>
      <w:r>
        <w:t>2002年</w:t>
      </w:r>
    </w:p>
    <w:p w14:paraId="69AAAE76">
      <w:pPr>
        <w:ind w:firstLine="420"/>
      </w:pPr>
      <w:r>
        <w:t>元月4日，珠玑巷朱熹纪念馆建成使用，它的建成提升了珠玑巷的文化品位。（朱熹是我国宋代理学家，是孔子、孟子之后的又一个儒学大师</w:t>
      </w:r>
      <w:r>
        <w:rPr>
          <w:rFonts w:hint="eastAsia"/>
        </w:rPr>
        <w:t>）。</w:t>
      </w:r>
    </w:p>
    <w:p w14:paraId="08EE8596">
      <w:pPr>
        <w:ind w:firstLine="420"/>
      </w:pPr>
      <w:r>
        <w:t>元月11日，市旅游局、旅游总公司邀请国内的北京、湖南、广西、江西等40多家旅游部门负责人汇聚南雄，积极推介南雄旅游资源。</w:t>
      </w:r>
    </w:p>
    <w:p w14:paraId="17E259BC">
      <w:pPr>
        <w:ind w:firstLine="420"/>
      </w:pPr>
      <w:r>
        <w:t>元月11日，南雄市被国家林业部授予“全国经济林建设先进县”南雄现有经济林面积达35.6万亩，品种有银杏、油茶、油桐、板栗等几十个，总产值2亿多元。</w:t>
      </w:r>
    </w:p>
    <w:p w14:paraId="7D4F0270">
      <w:pPr>
        <w:ind w:firstLine="420"/>
      </w:pPr>
      <w:r>
        <w:t>元月17日至18日，市委在迎宾馆二楼会议室召开九届八次全体（扩大）会议，参加会议人员有市委全体委员、候补委员；五套班子党员领导；市纪委委员；各镇党委书记、镇长、党群副书记；市直副科以上单位党员一把手；市直机关企事业单位党委、党组书记，纪委书记；非党员的市四套班子成员和市直副科以上单位一把手也列席会议。会议的主要议题有2个：一是传达省委八届八次及韶关市委八届六次全会精神，认真研究贯彻落实党的十五届六中全会通过的《中共中央关于加强和改进党的作风建设的决定》具体措施，对市直和镇级机关开展机关作风建设学习教育活动进行动员部署。二是认真总结南雄过去一年两个文明建设取得的成绩和基本经验，分析当前形势，研究部署2002年工作。会上，市委副书记、市长沈明祥作了《关于全面加强和改进党的作风建设》和《关于2001年的工作回顾和2002年的工作部署》的报告。（2002年突出抓好五个方面的工作；1.突出抓好以工业发展为重点的招商引资工作；2、以强化城市经营理念为重点，加快城市建设和城市经济发展；3.突出抓好民营经济发展为重点的环境建设；4.进一步加大国有企业改革的力度；5.进一步加大农业结构调整力度）。</w:t>
      </w:r>
    </w:p>
    <w:p w14:paraId="314DD0A6">
      <w:pPr>
        <w:ind w:firstLine="420"/>
      </w:pPr>
      <w:r>
        <w:t>元月18日，香港精武体育会与南雄银杏公司举行银杏园合作经营签字仪式，投资30万元购买银杏100亩。</w:t>
      </w:r>
    </w:p>
    <w:p w14:paraId="595E4DE0">
      <w:pPr>
        <w:ind w:firstLine="420"/>
      </w:pPr>
      <w:r>
        <w:t>元月29日，南雄在大会堂召开股级以上干部大会，中共韶关市委常委、组织部长李飞宣读南雄主要领导任职通知，沈明祥任中共南雄市委书记，林楚欣中共南雄市委委员、常委、副书记。</w:t>
      </w:r>
    </w:p>
    <w:p w14:paraId="0DACCD60">
      <w:pPr>
        <w:ind w:firstLine="420"/>
      </w:pPr>
      <w:r>
        <w:t>元月，南雄国税局被国家人事部和国家税务局总局评为2001度“全国税务系统先进集体”。</w:t>
      </w:r>
    </w:p>
    <w:p w14:paraId="4565C3FC">
      <w:pPr>
        <w:ind w:firstLine="420"/>
      </w:pPr>
      <w:r>
        <w:t>2月2日，香港晖社主席严定国捐资25万元资助黄坑镇许村小学兴建教学大楼。</w:t>
      </w:r>
    </w:p>
    <w:p w14:paraId="1869242F">
      <w:pPr>
        <w:ind w:firstLine="420"/>
      </w:pPr>
      <w:r>
        <w:t>2月5日，省委副书记陈绍基、公安厅长梁国聚来雄检查工作。</w:t>
      </w:r>
    </w:p>
    <w:p w14:paraId="20A3FEA5">
      <w:pPr>
        <w:ind w:firstLine="420"/>
      </w:pPr>
      <w:r>
        <w:t>2月15日，全国政协副主席王文元来雄视察，并对南雄大力发展以工业为主的招商引资、城市经营和民营经济等工作表示赞同，还参观了三影塔、梅关古道、珠玑巷等古迹。</w:t>
      </w:r>
    </w:p>
    <w:p w14:paraId="375A4186">
      <w:pPr>
        <w:ind w:firstLine="420"/>
      </w:pPr>
      <w:r>
        <w:t>2月22日，省委常委、常务副省长欧广源来雄调研农电“两改一同价”工作。他深入全安镇三枫村，黎口镇里坑村农户家中，了解电价每千瓦时不超过0.79元时表示满意，认为南雄达到了“两改一同价”目的。“两改一同价”工作从1999年到2001年，南雄克服了种种困难，先后投入网改资金4850万元，兴建变电站，更换高耗能变压器，改造低压配电线路，更换电能计量表，完成农网改造户数51358户，于2001年7月1日统一将农村住宅到户电价降到每千瓦时0.79元以下，提前一年实现了省委、省政府提出的目标要求，每年减轻农民负担一千多万元。同时，通过“网改”降低了农村低压线损，提高了供电质量，线损从网改前的50%下降到15%，末端电压由原来的110伏提高到200至220伏左右，供电质量明显改善，农村用电量比上年同期增加了11.2%，促进了农村经济的发展。</w:t>
      </w:r>
    </w:p>
    <w:p w14:paraId="1A0A58B4">
      <w:pPr>
        <w:ind w:firstLine="420"/>
      </w:pPr>
      <w:r>
        <w:t>3月11～15日，市政协六届五次会、市人大十一届五次会议在大会堂举行，欧阳效元当选市人大常委会副主任，林楚欣当选为正市长，刘发雄当选为副市长。</w:t>
      </w:r>
    </w:p>
    <w:p w14:paraId="11BE32ED">
      <w:pPr>
        <w:ind w:firstLine="420"/>
      </w:pPr>
      <w:r>
        <w:t>3月16日，广东省军区政委黄志忠少将来雄检查指导武装工作。</w:t>
      </w:r>
    </w:p>
    <w:p w14:paraId="10F36E62">
      <w:pPr>
        <w:ind w:firstLine="420"/>
      </w:pPr>
      <w:r>
        <w:t>3月21日，来自香港及珠江三角洲的150多名珠玑巷后裔汇聚南雄，举行梁氏文化工程座谈会。</w:t>
      </w:r>
    </w:p>
    <w:p w14:paraId="27E51EB4">
      <w:pPr>
        <w:ind w:firstLine="420"/>
      </w:pPr>
      <w:r>
        <w:t>3月26日，广东陆军预备役高射炮兵师师长张力军大校来雄检查基层预备役建设情况，并到湖口镇实地指导。据了解广东陆军预备役高射炮兵师三团三营八连设在南雄，全连兵共87人，分布在湖口、水口、黄坑三镇，2001年，该连被省军区评为基层建设“先进单位”。</w:t>
      </w:r>
    </w:p>
    <w:p w14:paraId="2988C26C">
      <w:pPr>
        <w:ind w:firstLine="420"/>
      </w:pPr>
      <w:r>
        <w:t>3月29日，广东省摄影家协会副主席林星来雄指导摄影爱好者，为他们上了一堂生动的摄影课。</w:t>
      </w:r>
    </w:p>
    <w:p w14:paraId="57D36487">
      <w:pPr>
        <w:ind w:firstLine="420"/>
      </w:pPr>
      <w:r>
        <w:t>3月30日下午，在2002年粤台经济技术贸易交流会召开期间（该会于3月29日在珠海市国际会议中心召开），南雄市在珠海市金叶酒店举行招商推介会，吸引了来自港澳台的50多名工商界人士参加，市长林楚欣向港澳台工商界人士介绍了南雄社会经济发展的状况，招商引资优惠政策和目前的投资环境。</w:t>
      </w:r>
    </w:p>
    <w:p w14:paraId="165EC261">
      <w:pPr>
        <w:ind w:firstLine="420"/>
      </w:pPr>
      <w:r>
        <w:t>4月，广东烟草南雄市烟草专卖局（公司），被省烟草专卖局（公司）评为2001年度烟草专卖专营管理工作一等奖。</w:t>
      </w:r>
    </w:p>
    <w:p w14:paraId="447A64E1">
      <w:pPr>
        <w:ind w:firstLine="420"/>
      </w:pPr>
      <w:r>
        <w:t>4月3日，省水利厅厅长周日方来雄，检查了累计投资6350万元的城区防洪堤工程和10万亩旱坡地水利设施情况，并指出前者是“功在当代，利在千秋”的民心工程，后者为增加农民收入切实为民办好事实事的重大举措，对所检查情况表示满意。</w:t>
      </w:r>
    </w:p>
    <w:p w14:paraId="5F133B81">
      <w:pPr>
        <w:ind w:firstLine="420"/>
      </w:pPr>
      <w:r>
        <w:t>4月3日，南雄为新建成的三个革命教育基地举行落成典礼。在油山新建油山革命纪念碑，在帽子峰乾林新建五岭地委粤、赣、湘边人民解放总队纪念碑，在湖口镇设立革命烈士李乐天铜像。</w:t>
      </w:r>
    </w:p>
    <w:p w14:paraId="033C4E6E">
      <w:pPr>
        <w:ind w:firstLine="420"/>
      </w:pPr>
      <w:r>
        <w:t>4月10日上午，南雄行政服务中心举行了隆重的挂牌启用仪式。首批进入窗口的33个单位、部门和6个其它服务机构，正式开始为外商和群众办事提供“一站式”服务。该中心大楼建筑面积880多平方米，总投资200多万元，设有经济110、讯问信息平台，部门单位窗口外商投资服务中心、政府采购中心、建筑工程交易中心、市长热线电话等。服务中心实行电子政务办公自动化、网络化的办公管理形式。</w:t>
      </w:r>
    </w:p>
    <w:p w14:paraId="355C9145">
      <w:pPr>
        <w:ind w:firstLine="420"/>
      </w:pPr>
      <w:r>
        <w:t>4月10日上午，南雄实验中学举行奠基仪式，这是南雄第一所民办中学，该校地址在原南雄成人中专学校，由清远市民营企业家钟振华先生投资1300万元创办的全日制普通中学。</w:t>
      </w:r>
    </w:p>
    <w:p w14:paraId="0D62F580">
      <w:pPr>
        <w:ind w:firstLine="420"/>
      </w:pPr>
      <w:r>
        <w:t>4月18日，省文化厅厅长曹淳亮到南雄检查珠玑巷，珠玑文化广场，各镇文化站，广州会馆，博物馆等文化建设和文物保护工作，他指出：姓氏文化独具一格，是宝贵的资源，要充分挖掘整理，再赋于新的内涵。在珠玑巷的建设上，要注重整体布局，打好文化牌，要与传统节日，民情风俗有机结合，探索出一条新路子，吸收更多的海内外后裔前来旅游观光，寻根问祖，带旺当地的经济发展。</w:t>
      </w:r>
    </w:p>
    <w:p w14:paraId="2072427D">
      <w:pPr>
        <w:ind w:firstLine="420"/>
      </w:pPr>
      <w:r>
        <w:t>4月19日，凌江河羊角大桥通过验收，该桥于2000年6月动工，总投资200万元，桥长110米，宽12米。其中轨道宽8米，大桥共为5跨，每跨20米，为预制钢筋混凝土“T”梁结构。</w:t>
      </w:r>
    </w:p>
    <w:p w14:paraId="1561F87A">
      <w:pPr>
        <w:ind w:firstLine="420"/>
      </w:pPr>
      <w:r>
        <w:t>4月20日，国土资源部副部长孙文盛一行来雄考察，并参观了珠玑巷。</w:t>
      </w:r>
    </w:p>
    <w:p w14:paraId="37EFCE4F">
      <w:pPr>
        <w:ind w:firstLine="420"/>
      </w:pPr>
      <w:r>
        <w:t>4月21日，国家文物局文物保护司副司长晋宏达，北京市文物研究所副所长赵福生与省市文物保护工作者一行前来南雄考察三影塔、广州会馆、珠玑巷、梅关古道及古迹，并为提升南雄历史文化内涵等方面提出了中肯的建议和意见。</w:t>
      </w:r>
    </w:p>
    <w:p w14:paraId="5AD815E8">
      <w:pPr>
        <w:ind w:firstLine="420"/>
      </w:pPr>
      <w:r>
        <w:t>4月27日，香港协群有限公司出资250万元与南雄银杏开发公司合作经营开发1万亩银杏园举行签字仪式。</w:t>
      </w:r>
    </w:p>
    <w:p w14:paraId="3841B951">
      <w:pPr>
        <w:ind w:firstLine="420"/>
      </w:pPr>
      <w:r>
        <w:t>4月29日上午，省水利厅与南雄合资兴办同丰陂电站举行奠基仪式，该电站总投资200万元，装机460千瓦（水头高4.3米），建成后年发电量120万千瓦时，并确保全安、雄州两镇5000多亩农田灌溉及沿河两岸的防洪安全。</w:t>
      </w:r>
    </w:p>
    <w:p w14:paraId="5F7306C7">
      <w:pPr>
        <w:ind w:firstLine="420"/>
      </w:pPr>
      <w:r>
        <w:t>5月10日下午，南雄市政府与广州明信有限公司正式签约，共同开发建设南雄（香港）明珠工业园。该园位于南雄河南工业开发区，占地面积21万平方米，建设期8年，园区内实行自主投资、自行规划建设、自主招商、自负盈亏的全新经营管理模式，成为南雄工业区开发建设和招商引资的首创，园区发展项目有高新技术、轻工、电子、机械建筑、食品加工等产业。</w:t>
      </w:r>
    </w:p>
    <w:p w14:paraId="656A42EE">
      <w:pPr>
        <w:ind w:firstLine="420"/>
      </w:pPr>
      <w:r>
        <w:t>5月11日，由香港育苗行动有限公司捐助30万元兴建的坪田香港育苗行动爱生小学落成。大楼为四层框架结构，总面积为1300平方米，共有16间课室和8间功能室。</w:t>
      </w:r>
    </w:p>
    <w:p w14:paraId="7A10AC04">
      <w:pPr>
        <w:ind w:firstLine="420"/>
      </w:pPr>
      <w:r>
        <w:t>5月14日，香港金城营造集团董事长、集团主席王锦辉先生捐资30万元为南雄界址镇大坊村兴建“大坊金城小学”。</w:t>
      </w:r>
    </w:p>
    <w:p w14:paraId="49CE7487">
      <w:pPr>
        <w:ind w:firstLine="420"/>
      </w:pPr>
      <w:r>
        <w:t>5月14日，南雄在香港雅兰酒店举行投资环境推介会，共签订了合作项目有：与香港明珠电器有限公司签订《合作开发建设南雄（香港）明珠工业园合同书》；与协群有限公司签订《银杏园合作经营开发企业合同书》；与香港学联国际教育机构有限公司签订《合作建设南雄香港青年文化教育培训基地协议书》；与中国城市（香港）供水投资有限公司签订《南雄市自来水改造工程合作协议书》；与香港嘉捷投资有限公司签订《合作建立速丰产林基地合同书》，投资总额达3.08亿元。</w:t>
      </w:r>
    </w:p>
    <w:p w14:paraId="370DFD8D">
      <w:pPr>
        <w:ind w:firstLine="420"/>
      </w:pPr>
      <w:r>
        <w:t>5月16日，市烟草公司投入50万元，从美国引进两台大型烤房“烤霸”，该烤房设计科学合理，操作简易，（烤房外壳由50MM厚的夹芯保温钢板组成，密封节能，并能自动调节烤房温度和脱水速度）可使烟叶在最佳状态下完成变黄、定色和脱筋干燥，一次能烤600多公斤鲜烟，是普通烤房的10倍，大大提高了烟叶烤烤质量和重量。</w:t>
      </w:r>
    </w:p>
    <w:p w14:paraId="279D73A6">
      <w:pPr>
        <w:ind w:firstLine="420"/>
      </w:pPr>
      <w:r>
        <w:t>5月18日，中央党史研究室副主任石仲泉，在省、市党史办领导陪同下来南雄到“水口战役”旧址参观指导工作。</w:t>
      </w:r>
    </w:p>
    <w:p w14:paraId="7D3336BA">
      <w:pPr>
        <w:ind w:firstLine="420"/>
      </w:pPr>
      <w:r>
        <w:t>5月24～28日，澳门中山同乡联谊会23名成员来南雄参观考察了珠玑古巷和梅关古道等地。</w:t>
      </w:r>
    </w:p>
    <w:p w14:paraId="7094F708">
      <w:pPr>
        <w:ind w:firstLine="420"/>
      </w:pPr>
      <w:r>
        <w:t>5月27日，南雄市第一个管道液化气工程在城区金叶花苑住宅小区成功开通。</w:t>
      </w:r>
    </w:p>
    <w:p w14:paraId="7F09F859">
      <w:pPr>
        <w:ind w:firstLine="420"/>
      </w:pPr>
      <w:r>
        <w:t>5月28日，省烟草公司组织全省各烟区烟叶生产主管领导，及省农科院、华南农业大学有关专家，在南雄召开全省烤烟区域化试验课题鉴定会，对全省近年来培育的烤烟新品种试验成果进行鉴定，最后筛选出产量、质量都优于当家品种K326的烤烟新品种RG17、P601、Q032。</w:t>
      </w:r>
    </w:p>
    <w:p w14:paraId="297E2DF1">
      <w:pPr>
        <w:ind w:firstLine="420"/>
      </w:pPr>
      <w:r>
        <w:t>5月29日，外交部驻香港特派员公署特派员吉佩定一行来雄参观考察梅关古道、珠玑古巷、博物馆等旅游景点。</w:t>
      </w:r>
    </w:p>
    <w:p w14:paraId="19F34D92">
      <w:pPr>
        <w:ind w:firstLine="420"/>
      </w:pPr>
      <w:r>
        <w:t>5月30日，珠玑自来水工程奠基，该工程是珠玑、湖口两镇加大招商引资力度，与香港星翔公司下属的福建恒基市政工程公司合资兴建的，工程总投资1300万元，首期投资561万元，设计供水日产5000吨，可解决两镇8个村3万多人食水问题。预计2003年元旦竣工。</w:t>
      </w:r>
    </w:p>
    <w:p w14:paraId="429AFF3C">
      <w:pPr>
        <w:ind w:firstLine="420"/>
      </w:pPr>
      <w:r>
        <w:t>6月3日，由省计委、农业厅、农业发展银行等单位人员组成的省调研组一行来雄开展粮食流通体制改革专题调研，调研组对南雄制定“稳定生产能力，自主种植经营，取消定购任务，放开购销价格，规范市场管理，搞活粮食流通，政府分级负责，确保粮食安全”的改革思路，给予充分肯定。</w:t>
      </w:r>
    </w:p>
    <w:p w14:paraId="78C11C6D">
      <w:pPr>
        <w:ind w:firstLine="420"/>
      </w:pPr>
      <w:r>
        <w:t>6月4日，设在国道323线南雄古市收费站旁的“中国黄烟之乡”纪念碑举行揭幕仪式。（“中国黄烟之乡”是1996年3月，由中国特产之乡命名宣传活动组委会命名的）。</w:t>
      </w:r>
    </w:p>
    <w:p w14:paraId="28635E76">
      <w:pPr>
        <w:ind w:firstLine="420"/>
      </w:pPr>
      <w:r>
        <w:t>6月6～7日，暨南大学240多名外国留学生来雄进行文化交流活动，他们参观了珠玑巷、梅关、博物馆、三影塔和莲开净寺胜地，并与市一中师生举行了文艺表演联欢晚会。</w:t>
      </w:r>
    </w:p>
    <w:p w14:paraId="21E864C4">
      <w:pPr>
        <w:ind w:firstLine="420"/>
      </w:pPr>
      <w:r>
        <w:t>6月8日，珠玑巷罗氏纪念馆举行扩建工程奠基仪式。罗氏后裔捐资10万多元，用于该馆760平方米后花园建设。</w:t>
      </w:r>
    </w:p>
    <w:p w14:paraId="1516C122">
      <w:pPr>
        <w:ind w:firstLine="420"/>
      </w:pPr>
      <w:r>
        <w:t>6月8日，国家烟草专卖局副局长姜成康到南雄检查烟叶生产工作。先后检查了珠玑三佳村国际烤烟基地烤房群，古田国际型优质烤烟开发生产基地和湖口烟站收烟工作。</w:t>
      </w:r>
    </w:p>
    <w:p w14:paraId="675FC4B4">
      <w:pPr>
        <w:ind w:firstLine="420"/>
      </w:pPr>
      <w:r>
        <w:t>6月9日，参加在韶关召开的全国烟叶收购工作现场会的300多名代表来雄现场观摩烟叶生产、烘烤、收购工作。代表一致认为，南雄烟叶生产科技含量高，国际型优质烤烟开发基地工作卓有成效，烟叶收购规范高效。各项工作都走在全国前列。</w:t>
      </w:r>
    </w:p>
    <w:p w14:paraId="5F06DB3B">
      <w:pPr>
        <w:ind w:firstLine="420"/>
      </w:pPr>
      <w:r>
        <w:t>6月10日，市电力局澜河100千伏变电站扩变工程顺利完成，该工程由市电力局投资170万元，从4月开工，将原有15000千伏安扩变为25000千伏安容量，保证外资企业金马公司、绿洲公司和金马水泥厂等用电。</w:t>
      </w:r>
    </w:p>
    <w:p w14:paraId="3B5C9CB2">
      <w:pPr>
        <w:ind w:firstLine="420"/>
      </w:pPr>
      <w:r>
        <w:t>6月11日，市对外贸易经济合作局党总支部成立。</w:t>
      </w:r>
    </w:p>
    <w:p w14:paraId="08C5A057">
      <w:pPr>
        <w:ind w:firstLine="420"/>
      </w:pPr>
      <w:r>
        <w:t>6月11日，由国家烟草专卖局科教司、青州烟草研究所共同组织的“全国名优晒黄烟开发现场观摩会”在南雄召开，来自全国6大卷烟厂家，青州烟草研究所、华南农学院、仲恺农学院及省烟草公司等40多名烟草专家参加了会议。专家对南雄晒黄烟采用半晒半烤的调制技术，认为独具特色、烟叶兼有晒、烤特性，有较好的使用价值。同时对南雄今后晒黄烟的开发提了许多建设性意见。</w:t>
      </w:r>
    </w:p>
    <w:p w14:paraId="48116301">
      <w:pPr>
        <w:ind w:firstLine="420"/>
      </w:pPr>
      <w:r>
        <w:t>6月13日，省公安厅纪委书记、督察长林伟伦一行来雄检查公安工作，他们先后对雄州交警中队，南城、镇郊派出所，交警大队、巡警大队、督察队、局装备库、指挥中心等进行了认真检查。林伟伦对检查结果表示满意。</w:t>
      </w:r>
    </w:p>
    <w:p w14:paraId="39C92B87">
      <w:pPr>
        <w:ind w:firstLine="420"/>
      </w:pPr>
      <w:r>
        <w:t>6月17～18日，省农业综合开发审定组对南雄申报国家农业综合开发县市进行初步调查评定。认为南雄在土壤、气候，财政以及水利设施方面具有较大的优势，但农业基础设施仍不够完善。要跻身国家扶持山区农业发展的县市之一，仍需努力。</w:t>
      </w:r>
    </w:p>
    <w:p w14:paraId="2065B9C5">
      <w:pPr>
        <w:ind w:firstLine="420"/>
      </w:pPr>
      <w:r>
        <w:t>6月18日，市计划局党总支部成立。</w:t>
      </w:r>
    </w:p>
    <w:p w14:paraId="0A7665F1">
      <w:pPr>
        <w:ind w:firstLine="420"/>
      </w:pPr>
      <w:r>
        <w:t>6月18日，市中医院党总支部成立。</w:t>
      </w:r>
    </w:p>
    <w:p w14:paraId="5DBCF0B5">
      <w:pPr>
        <w:ind w:firstLine="420"/>
      </w:pPr>
      <w:r>
        <w:t>6月21日，省旅游局长郑通扬来雄考察。他先后考察了梅关古道和珠玑古巷，提出对旅游景点要合理规划布局，要从深度和广度上挖掘旅游资源，使之内涵更加丰富，吸引更多的海内外游客，使旅游业带动相关产业发展。</w:t>
      </w:r>
    </w:p>
    <w:p w14:paraId="29DCB56B">
      <w:pPr>
        <w:ind w:firstLine="420"/>
      </w:pPr>
      <w:r>
        <w:t>6月23日，市委、市政府制定《关于大力发展民营经济的决定》，提出发展民营经济的指导思想是：先予后取，多予少取，放水养鱼，放开搞活、规范管理，持续发展。力争在十五计划期末，民营经济总量占市国民经济总量的百分之五十左右。《决定》还提出了扶持发展民营企业的7条政策措施。</w:t>
      </w:r>
    </w:p>
    <w:p w14:paraId="7F43BCDF">
      <w:pPr>
        <w:ind w:firstLine="420"/>
      </w:pPr>
      <w:r>
        <w:t>6月26日，雄州镇将原有6个街道办事处，改为社区居委会，同时新增城西社区居委会，管辖范围已作调整。社区所辖地域的居民住户、机关单位和住宅小区均归居委会管辖，强化了城市社区管理功能，对维护城市社会稳定有作重要意义。</w:t>
      </w:r>
    </w:p>
    <w:p w14:paraId="7A5802AF">
      <w:pPr>
        <w:ind w:firstLine="420"/>
      </w:pPr>
      <w:r>
        <w:t>6月26日，南雄召开加快城市化进程工作会议。市委书记沈明祥强调，要动员全市干部群众，拓宽城市发展思想，进一步做好城市规划、建设和管理工作，运用市场手段，开展城市经营，加快城市发展，推进城市化进程。会上市建设局与江西省南丰县华宇房地产开发有限公司签订开发建设老城下城区5号组团，即槐花大道至中山街，总投资1亿元，首期到位资金303万元。与惠州市王旗化妆品有限公司开发建设老城下城区2号组团，即维新路至槐花大道城区，总投资1亿元，首期到位资金505万元。</w:t>
      </w:r>
    </w:p>
    <w:p w14:paraId="5714A727">
      <w:pPr>
        <w:ind w:firstLine="420"/>
      </w:pPr>
      <w:r>
        <w:t>6月27日，上午，市委、市政府在迎宾馆餐厅二楼会议室召开招商引资工作分析会，深刻分析南雄的招商引资形势，即1～5月份全市新签利用外资合同29宗，合同利用外资4.04亿元，同比增长3.1倍，实际到位3878元，同比增长2.2倍，在韶关市县区排名靠后。分析会上认真查了工作中的薄弱环节和存在的问题：如认识仍需加强，主动性不够，引资质量不高等，动员全市上下要进一步明确目标，振奋精神，真抓实干，全方位推进招商引资工作。</w:t>
      </w:r>
    </w:p>
    <w:p w14:paraId="19B37B3C">
      <w:pPr>
        <w:ind w:firstLine="420"/>
      </w:pPr>
      <w:r>
        <w:t>6月28日，市直工委在南雄大会堂召开庆“七一”总结表彰暨党员宣誓大会。共有110名新党员集体宣誓。</w:t>
      </w:r>
    </w:p>
    <w:p w14:paraId="3EFFD00D">
      <w:pPr>
        <w:ind w:firstLine="420"/>
      </w:pPr>
      <w:r>
        <w:t>6月29日，新建的市农业局办公大楼举行启用仪式。</w:t>
      </w:r>
    </w:p>
    <w:p w14:paraId="6382FACF">
      <w:pPr>
        <w:ind w:firstLine="420"/>
      </w:pPr>
      <w:r>
        <w:t>7月1日，南雄制定《关于帮扶集体经济年纯收入3万元以下的农村发展集体经济的意见》。</w:t>
      </w:r>
    </w:p>
    <w:p w14:paraId="06D4F9E3">
      <w:pPr>
        <w:ind w:firstLine="420"/>
      </w:pPr>
      <w:r>
        <w:t>7月3日，“南雄十景”评选活动自去年10月份开展至今结束，候选“十景”为南粤雄关，驿道寒梅、珠玑古巷、翠屏钟鼓、莲开净寺、苍石奇谷、璎珞浈江，三影宝塔、古城流韵，红层龙踪、碧水青嶂、银杏染秋等景点。</w:t>
      </w:r>
    </w:p>
    <w:p w14:paraId="16C31055">
      <w:pPr>
        <w:ind w:firstLine="420"/>
      </w:pPr>
      <w:r>
        <w:t>7月3日，市采茶剧团新建排练厅竣工。在工程建设中，香港万通皮具有限公司雷为有资助了13万元。</w:t>
      </w:r>
    </w:p>
    <w:p w14:paraId="6F7C7152">
      <w:pPr>
        <w:ind w:firstLine="420"/>
      </w:pPr>
      <w:r>
        <w:t>7月9日，市第一造纸厂万吨生产线竣工投产，从而使该厂年产总量1.5万吨提高到2.5万吨，新增产量1万吨，新增产值4800万元。该厂目前已成为该市龙头企业。</w:t>
      </w:r>
    </w:p>
    <w:p w14:paraId="6FBCA319">
      <w:pPr>
        <w:ind w:firstLine="420"/>
      </w:pPr>
      <w:r>
        <w:t>7月24日，省公安厅创建平安大道工作检查组一行来雄检查工作，对6月以来，南雄把国道323线古市至梅关41.5公里列入创平安大道范围，一个多月以来未发生一宗公路案件，表示满意。</w:t>
      </w:r>
    </w:p>
    <w:p w14:paraId="6E669B05">
      <w:pPr>
        <w:ind w:firstLine="420"/>
      </w:pPr>
      <w:r>
        <w:t>7月25日，南雄市委托中科院南京地理与湖泊研究所，大中城市与区域研究中心共同承担规划编制的“南雄《2001～2020年市域城镇体系规划纲要》”出台。《纲要》共13章分别是总则、市情与发展条件分析、经济发展战略、人与城市水平预测、城市发展战略、市域空间利用规划、市域城镇体系结构规划、市域基础设施规划、市域社会公共设施规划、市域旅游发展规划、市域环境保护与生态建设规划、市域分区开发建设管治规划、实施规划的政策措施。这将促进南雄城市建设和国民经济的全面进步和发展。</w:t>
      </w:r>
    </w:p>
    <w:p w14:paraId="5C3B6D42">
      <w:pPr>
        <w:ind w:firstLine="420"/>
      </w:pPr>
      <w:r>
        <w:t>7月25～26日，雄州、黎口、界址、帽子峰4镇的文化站建设工程通过了省文化厅检查组的验收。从1998年至今，该市有18个镇文化站建改通过省文化厅验收。（乌迳、邓坊两镇年底完工）</w:t>
      </w:r>
    </w:p>
    <w:p w14:paraId="2C27AA12">
      <w:pPr>
        <w:ind w:firstLine="420"/>
      </w:pPr>
      <w:r>
        <w:t>7月28日，市地方税务局新办公大楼落成启用。该楼占地6900平方米，高7层，二层为征收大厅，完善了与省市联网现代化征管手段。</w:t>
      </w:r>
    </w:p>
    <w:p w14:paraId="799EA94B">
      <w:pPr>
        <w:ind w:firstLine="420"/>
      </w:pPr>
      <w:r>
        <w:t>7月31日，全国政协委员，广播电影电视部原副部长，中国广播电视学会常务副会长刘习良一行来雄参观考察，先后到该市旅游景点莲开净寺、博物馆、梅关古道、珠玑古巷参观。</w:t>
      </w:r>
    </w:p>
    <w:p w14:paraId="26A8EE41">
      <w:pPr>
        <w:ind w:firstLine="420"/>
      </w:pPr>
      <w:r>
        <w:t>8月3日，首届省、港、澳、深、韶武术交流会在南雄雄州体育馆举行，广东省武术协会常务副主席、武术管理中心主任董德强，韶关市副市长杨春芳，香港精武会会长雷为有，主席郭培佳等领导参加。晚上，省武术队，香港精武会，香港武术总会、澳门精武会、澳门武术总会、深圳武术协会、韶关武术协会与南雄武术队的武术精英进行了32种武术表演，令观众大开眼界。</w:t>
      </w:r>
    </w:p>
    <w:p w14:paraId="0C680D8F">
      <w:pPr>
        <w:ind w:firstLine="420"/>
      </w:pPr>
      <w:r>
        <w:t>8月5日，南雄大型引资项目，首期投资9000万元，总投资2亿元的南雄明珠工业园破土动工。（签约时间为今年5月）</w:t>
      </w:r>
    </w:p>
    <w:p w14:paraId="0D3EF415">
      <w:pPr>
        <w:ind w:firstLine="420"/>
      </w:pPr>
      <w:r>
        <w:t>8月10日上午，广东南雄新世纪银杏园有限责任公司在市迎宾馆西厅会议室隆重举行成立仪式。该公司由香港协群有限公司投资750万元与南雄市银杏开发有限责任公司共同合作经营而成立的，它的成立，对于提高南雄银杏生产经营综合效益，促进银杏早日成为南雄支柱产业有重大意义。</w:t>
      </w:r>
    </w:p>
    <w:p w14:paraId="40998BE5">
      <w:pPr>
        <w:ind w:firstLine="420"/>
      </w:pPr>
      <w:r>
        <w:t>8月11日，由民营企业家钟振华投资1500万元，按省一级学校标准兴建的实验中学正式招生，有300多名初一新生，60多名高一新生正式缴费注册。</w:t>
      </w:r>
    </w:p>
    <w:p w14:paraId="03CE247B">
      <w:pPr>
        <w:ind w:firstLine="420"/>
      </w:pPr>
      <w:r>
        <w:t>8月21日，中国书法协会副主席，广东省书法协会主席陈永正一行7人考察南雄梅关古道、珠玑古巷。</w:t>
      </w:r>
    </w:p>
    <w:p w14:paraId="19307499">
      <w:pPr>
        <w:ind w:firstLine="420"/>
      </w:pPr>
      <w:r>
        <w:t>8月21日，南方电视台台长曾广星到市广播电视局大楼了解建设进展情况。</w:t>
      </w:r>
    </w:p>
    <w:p w14:paraId="5475BD88">
      <w:pPr>
        <w:ind w:firstLine="420"/>
      </w:pPr>
      <w:r>
        <w:t>8月21日，广东省老区建设促进会副理事长张建勋一行来雄检查，省委省政府</w:t>
      </w:r>
      <w:r>
        <w:rPr>
          <w:rFonts w:hint="eastAsia"/>
          <w:lang w:eastAsia="zh-CN"/>
        </w:rPr>
        <w:t>拨款</w:t>
      </w:r>
      <w:r>
        <w:t>300万元改造10所老区学校的建设情况。</w:t>
      </w:r>
    </w:p>
    <w:p w14:paraId="5B5CBE99">
      <w:pPr>
        <w:ind w:firstLine="420"/>
      </w:pPr>
      <w:r>
        <w:t>8月，南雄为加快城市建设经营进程，出台了一系列配套措施。一是推行政务公开。制定建设部门服务指南，明确办事程序和各职能部门的职责，严格规范审批内容，简化工作程序，提高办事效率，实现审批行为法制化；二是切实减免部分工程建设费用，总收费由原来工程总造价的9.63%降为5.72%；三是制定鼓励发展第二、三产业优惠政策。劳动、工商、卫生防疫、环保等部门，简化办事程序，为进城就业人员提供方便；四是改革户籍制度，放宽户口限制。凡要求到市区和城镇入户的人员，均可根据本人意愿办理本人及其共同居住生活的直系亲属的城区或城镇常住户口。凡经办理城区常住户口的居民子女在入学、入托、参军、招工等方面，享受城镇居民同等待遇。</w:t>
      </w:r>
    </w:p>
    <w:p w14:paraId="47850927">
      <w:pPr>
        <w:ind w:firstLine="420"/>
      </w:pPr>
      <w:r>
        <w:t>8月28日，韶关市城市经营现场会在南雄召开。对该市的做法和经验给予充分肯定。韶关市市长徐建华还率领与会人员参观了三秀花园小区、仁寿巷步行街小区、三影塔广场、华瑞花园小区、体育广场、金雄鹰叠泉瀑布，城市广场等重点项目。</w:t>
      </w:r>
    </w:p>
    <w:p w14:paraId="544C3515">
      <w:pPr>
        <w:ind w:firstLine="420"/>
      </w:pPr>
      <w:r>
        <w:t>8月28日，市委邀请省委党校领导来雄，在大会堂为全市科级领导干部作“三个代表与党的作风建设”专题讲座。</w:t>
      </w:r>
    </w:p>
    <w:p w14:paraId="053C0ECE">
      <w:pPr>
        <w:ind w:firstLine="420"/>
      </w:pPr>
      <w:r>
        <w:t>8月28～29日，省交通厅厅长张远贻，省公路局局长柳和平一行来雄检查南雄公路建设情况。</w:t>
      </w:r>
    </w:p>
    <w:p w14:paraId="63C0741C">
      <w:pPr>
        <w:ind w:firstLine="420"/>
      </w:pPr>
      <w:r>
        <w:t>8月29日，在南雄市建设局五楼会议室召开了市第二届新方志编修工作会议，会议回顾和总结了南雄第一届修志工作，部署了全市第二届修志工作任务，各镇、市直副科以上及驻雄中省韶关市副科单位办公室主任参加了会议。</w:t>
      </w:r>
    </w:p>
    <w:p w14:paraId="14600DDE">
      <w:pPr>
        <w:ind w:firstLine="420"/>
      </w:pPr>
      <w:r>
        <w:t>9月1日，国道323线古市路段大修工程动工。该工程由省公路局投资800万元，工程总长5.9公里，按平丘二级公路标准，路面全部铺设沥青混凝土，路基总宽12米。预计11月底全面完工（原因：105国道维修，大量车辆改道323线，该段公路严重受损）。</w:t>
      </w:r>
    </w:p>
    <w:p w14:paraId="11642C89">
      <w:pPr>
        <w:ind w:firstLine="420"/>
      </w:pPr>
      <w:r>
        <w:t>9月3日，团省委副书记黄晓东来雄检查跨世纪青年农民科技培训工程实施情况。该市2001年被中央、省委定为实施“跨世纪青年农民科技培训工程”县（市）之一，市委市政府成立领导小组，制定教学计划，具体由各镇农技站、团委组织实施。至2003年9月，该市共有1420名青年农民通过培训，基本上掌握了农业科学技术，在农业生产中成为懂技术、善经营的带头人。</w:t>
      </w:r>
    </w:p>
    <w:p w14:paraId="2B78EC4B">
      <w:pPr>
        <w:ind w:firstLine="420"/>
      </w:pPr>
      <w:r>
        <w:t>9月4日，市黎灿学校举行“省一级学校”授牌仪式。</w:t>
      </w:r>
    </w:p>
    <w:p w14:paraId="5C712318">
      <w:pPr>
        <w:ind w:firstLine="420"/>
      </w:pPr>
      <w:r>
        <w:t>9月4日，南雄市与赣州银盛房地产开发公司签定三影塔广场综合开发项目合同书。三影塔广场综合开发建设范围：东至永康路、南至青云东路、西至大成街商住楼东侧，北至爱民路。用地面积5.5万平方米，总投资8500万。</w:t>
      </w:r>
    </w:p>
    <w:p w14:paraId="0633B721">
      <w:pPr>
        <w:ind w:firstLine="420"/>
      </w:pPr>
      <w:r>
        <w:t>9月5日下午，省教育厅副厅长刘育民一行到南雄中学、南雄一中、雄州中学、永康路小学了解办事情况。</w:t>
      </w:r>
    </w:p>
    <w:p w14:paraId="612E55C1">
      <w:pPr>
        <w:ind w:firstLine="420"/>
      </w:pPr>
      <w:r>
        <w:t>9月5日省专卖局副局长左克斌一行来雄检查烟草专卖工作。年初以来，市烟草专卖稽查队认真贯彻《烟草专卖法》，查获违法运输烟叶案件90多宗，共4万多公斤，重拳打击了违法运输，违法贩卖烟叶的行为。</w:t>
      </w:r>
    </w:p>
    <w:p w14:paraId="5E77BC9E">
      <w:pPr>
        <w:ind w:firstLine="420"/>
      </w:pPr>
      <w:r>
        <w:t>9月11日，省委副书记陈绍基来雄了解外资企业金马纤维板制品有限公司试产情况。</w:t>
      </w:r>
    </w:p>
    <w:p w14:paraId="5224D75B">
      <w:pPr>
        <w:ind w:firstLine="420"/>
      </w:pPr>
      <w:r>
        <w:t>9月11日，韶关市委书记、市人大常委会主任覃卫东来雄检查城市建设工作，强调要创新经营城市的理念，大胆运用市场经济的手段，搞好城市经营，推进城市建设的步伐。</w:t>
      </w:r>
    </w:p>
    <w:p w14:paraId="3445E4D0">
      <w:pPr>
        <w:ind w:firstLine="420"/>
      </w:pPr>
      <w:r>
        <w:t>9月11～12日，创建韶关森林生态市专家考察团在南雄考察森林生态建设情况，先后到百顺、帽子峰、古市等镇进行实地考察生态公益建设和治理水土流失工作情况，并听取了副书记许建设及林业部门有关汇报。（全市林业用地面积有225万亩，占总面积的65%，1992年实现绿化达标，1995年基本完成重度水土流失治理任务。2002年全市有林地面积216.8万亩，活立木蓄积量608万立方米，森林覆盖率63.8%，城市绿化覆盖率35%，河流绿化率81%，建立了省级生态公益林64万亩，区划界定国家公益林69万亩，20个镇都成立了生态公益管理站，确保生态公益林管护工作正常开展）。</w:t>
      </w:r>
    </w:p>
    <w:p w14:paraId="617D258E">
      <w:pPr>
        <w:ind w:firstLine="420"/>
      </w:pPr>
      <w:r>
        <w:t>9月12日，澳门科技大学设立爱心助学项目，南雄市2位贫困学生受惠免费就读该校，市民政局、教育局举行欢送仪式。</w:t>
      </w:r>
    </w:p>
    <w:p w14:paraId="15E0AC44">
      <w:pPr>
        <w:ind w:firstLine="420"/>
      </w:pPr>
      <w:r>
        <w:t>9月13日上午，在市迎宾馆西厅会议定举行广州番灵实业有限公司投资南雄合同签字仪式。该公司计划在五年内投资3000万元人民币，首期投资1000万元，分别兴办年产饲料15万吨的饲料加工厂、禽畜养殖基地2000亩，发展养殖优质良种猪6000头，商品猪20万头，优质鸡、鸭等禽类500万只，以及建立年产肉类食品3～5万吨的肉类食品企业，发展带动农户1000户，实现年产值3亿元。</w:t>
      </w:r>
    </w:p>
    <w:p w14:paraId="4A99353B">
      <w:pPr>
        <w:ind w:firstLine="420"/>
      </w:pPr>
      <w:r>
        <w:t>9月14～15日，市中医院邀请第一军医大学珠江医院泌尿外科副主任医师、博士后、中山医科大学外科博士周兴副教授和第一军医大学珠江医院呼吸内科副主任医师副教授王钧博士两位专家坐诊，为近百名患者提供服务，同时为2位前列腺患者作了离子体双极前列腺汽化内窥镜手术，解决了患者的病苦。</w:t>
      </w:r>
    </w:p>
    <w:p w14:paraId="0FD62410">
      <w:pPr>
        <w:ind w:firstLine="420"/>
      </w:pPr>
      <w:r>
        <w:t>9月19日，南雄布署市区有线电视网络升级改造工作，落实8月初与佛山市天河新动力视听器材经理部签订的《南雄市有线电视多功能光纤网络改造首期工程合同书》，以750兆光纤电缆混合网取代原来落后网络，确保目前30套电视节目质量。改造工程年底可完成。</w:t>
      </w:r>
    </w:p>
    <w:p w14:paraId="6D17638C">
      <w:pPr>
        <w:ind w:firstLine="420"/>
      </w:pPr>
      <w:r>
        <w:t>9月20日上午，雄州镇举行雄州大酒店项目投资转让合同签字仪式，深圳华鸿达实业有限公司以298万元人民币成为该酒店的新业主。雄州大酒店于199年完成主体框架，总地面积3万平方米，建设面积8098平方米，后由于缺乏资金停建。酒店将建成集娱乐、饮食、休闲为一体的综合性大型酒店，总投资为3800万元。</w:t>
      </w:r>
    </w:p>
    <w:p w14:paraId="10A0D1D2">
      <w:pPr>
        <w:ind w:firstLine="420"/>
      </w:pPr>
      <w:r>
        <w:t>9月23日～25日，南雄成立了以市长林楚欣为团长的招商引资检查团，共40人，分成6小组，对全市各招商引资责任单位1～8月份的招商工作进行为期三天的检查，检查采取听汇报，实地检查等方式，对一些已签合同项目正在筹建或者已经开始运作的工程进行核实。26日在总结会上，各小组通行累计，全市招商项目已启动的有134个，到位资金1.53亿元人民币，合同签订300多宗，合同资金超过16亿元人民币，取得了明显的效益。但也指出全市招商引资大项目不多，而且大多数是资源加工型。有个别单位存在畏难情绪，要求各级部门要进一步解放思想，更新观念，把全市招商引资工作再推上新的台阶。</w:t>
      </w:r>
    </w:p>
    <w:p w14:paraId="7020A044">
      <w:pPr>
        <w:ind w:firstLine="420"/>
      </w:pPr>
      <w:r>
        <w:t>9月23日，市电力局在市区大成街、浈江路安装新路灯，其中大成街30座路灯被称为“奥运之光”，通体纯白色，亮灯时可以不断变换赤橙黄绿青蓝紫七种颜色；浈江路安装30座路灯叫作“中华灯”，古色古香的灯上共有9盏小灯，整体造型美观、豪华，大大提高城市品位。</w:t>
      </w:r>
    </w:p>
    <w:p w14:paraId="4CC32E0C">
      <w:pPr>
        <w:ind w:firstLine="420"/>
      </w:pPr>
      <w:r>
        <w:t>9月25日，市迎宾馆法人代表张海林与广州市捷富酒店管理有限公司总经理杨伟就珠玑大酒店租赁经营举行签约仪式。</w:t>
      </w:r>
    </w:p>
    <w:p w14:paraId="5D8A7C9D">
      <w:pPr>
        <w:ind w:firstLine="420"/>
      </w:pPr>
      <w:r>
        <w:t>9月26日，国家教育部农林基础教育改革与发展调研组来雄调研。该市从去年以来，以贯彻落实全国基础教育工作会议精神为契机，全面推进素质教育，并结合本地实际，制定了《“十五”期间基础教育改革与发展的总体规则》，落实“以县为主”的管理体制，明确各级政府办好基础教育的职责。2002年5月，全市启动并完成了撤消镇教办，实行中心小学负责制，改革和完善了教师管理体制，加快了中小学校布局的调整步伐，积极推进办学体制改造，鼓励各种社会力量参与办学。完善教师工资发放体系，严格实行“一费制”，加大投入发展职业技术教育。但边远山区基础教育改革与发展仍面临校舍设施设备陈旧落后等问题。调研组认为该市在农村基础教育工作富有成效，并参观了全安镇古塘小学。</w:t>
      </w:r>
    </w:p>
    <w:p w14:paraId="092944CF">
      <w:pPr>
        <w:ind w:firstLine="420"/>
      </w:pPr>
      <w:r>
        <w:t>9月26日，省高级人民法院院长吕伯涛来雄检查法院基层建设工作。</w:t>
      </w:r>
    </w:p>
    <w:p w14:paraId="488B9540">
      <w:pPr>
        <w:ind w:firstLine="420"/>
      </w:pPr>
      <w:r>
        <w:t>10月3日，市采茶剧团的演员在市区沿江西路休闲广场上以歌舞表演的形式庆祝中华人民共和国成立五十三周年。</w:t>
      </w:r>
    </w:p>
    <w:p w14:paraId="129D0411">
      <w:pPr>
        <w:ind w:firstLine="420"/>
      </w:pPr>
      <w:r>
        <w:t>同日，省人大常委会副主任汤维英来南雄视察，了解该市当前主要工作的运行情况，汤维英指出一定要在巩固和发展农业的基础上，使城市化、工业化、信息化与招商引资工作形成系统工程长期抓落实。</w:t>
      </w:r>
    </w:p>
    <w:p w14:paraId="41FA9F06">
      <w:pPr>
        <w:ind w:firstLine="420"/>
      </w:pPr>
      <w:r>
        <w:t>同日，省公安厅消防总队副总队长苏志强一行在韶关市公安消防支队领导的陪同下，对该市的消防工作进行了检查。</w:t>
      </w:r>
    </w:p>
    <w:p w14:paraId="06A68CCC">
      <w:pPr>
        <w:ind w:firstLine="420"/>
      </w:pPr>
      <w:r>
        <w:t>10月9日，召开市领导班子换届暨民主推荐动员大会，市五套班子领导，副科以上的干部共400多人参加了动员大会。</w:t>
      </w:r>
    </w:p>
    <w:p w14:paraId="5C36314E">
      <w:pPr>
        <w:ind w:firstLine="420"/>
      </w:pPr>
      <w:r>
        <w:t>10月10日，省公安厅副厅长郑少东来到南雄，对该市的公安工作进行了检查。</w:t>
      </w:r>
    </w:p>
    <w:p w14:paraId="5BC6D209">
      <w:pPr>
        <w:ind w:firstLine="420"/>
      </w:pPr>
      <w:r>
        <w:t>10月14日，香港特别行政区立法会议员、太平绅士潭耀宗先生一行莅临南雄，风尘仆仆地参观了珠玑古巷。</w:t>
      </w:r>
    </w:p>
    <w:p w14:paraId="120AE569">
      <w:pPr>
        <w:ind w:firstLine="420"/>
      </w:pPr>
      <w:r>
        <w:t>10月16日，中国银行韶关分行与南雄市东达发展有限公司在西厅会议室举行签约仪式，由中行韶关分行投入八千万元，为东达公司开发建设的三秀花园提供楼宇按揭贷款。</w:t>
      </w:r>
    </w:p>
    <w:p w14:paraId="64471388">
      <w:pPr>
        <w:ind w:firstLine="420"/>
      </w:pPr>
      <w:r>
        <w:t>10月18日，省劳动保障厅和省扶贫办下达《2002年广东省技工学校督办扶贫班招生计划》，计划在南雄招收100名农村贫困家庭子女免费接受技工教育。</w:t>
      </w:r>
    </w:p>
    <w:p w14:paraId="4D8BAF82">
      <w:pPr>
        <w:ind w:firstLine="420"/>
      </w:pPr>
      <w:r>
        <w:t>10月19日，省体育局纪委书记蔡伟雄到南雄市检查指导工作，肯定了该市体育发展中心在发展体育经济、体育产业，加快体育场馆建设等方面所做的工作。</w:t>
      </w:r>
    </w:p>
    <w:p w14:paraId="1906C158">
      <w:pPr>
        <w:ind w:firstLine="420"/>
      </w:pPr>
      <w:r>
        <w:t>10月22日，广东省加快山区县通镇公路建设现场会在南雄召开，会议根据省第九次党代会提出的区域协调发展战略和《中共广东省委、广东省人民政府关于加快山区发展的决定》的精神，提出要用好省一次性拨付专项建设资金，加快山区公路发展，用2～3年时间实现县到镇基本通三级公路。</w:t>
      </w:r>
    </w:p>
    <w:p w14:paraId="0BA070C0">
      <w:pPr>
        <w:ind w:firstLine="420"/>
      </w:pPr>
      <w:r>
        <w:t>参加全省加快山区县通镇公路建设现场会的与会人员，在省交通厅厅长张远贻带领下，对南雄县通镇公路建设情况，进行了实地参观。</w:t>
      </w:r>
    </w:p>
    <w:p w14:paraId="3B1D02CA">
      <w:pPr>
        <w:ind w:firstLine="420"/>
      </w:pPr>
      <w:r>
        <w:t>10月24日，省委宣传部调研组来南雄调研历史文物保护、开发利用的现状和文化事业发展状况，目的是为省委省政府提供决策依据。</w:t>
      </w:r>
    </w:p>
    <w:p w14:paraId="3D49C869">
      <w:pPr>
        <w:ind w:firstLine="420"/>
      </w:pPr>
      <w:r>
        <w:t>10月23～24日，广东省烟草专卖局、中国烟草总公司广东省公司党委书记、局长、总经理黄永东来南雄调研烟叶工作。</w:t>
      </w:r>
    </w:p>
    <w:p w14:paraId="5A05C0C9">
      <w:pPr>
        <w:ind w:firstLine="420"/>
      </w:pPr>
      <w:r>
        <w:t>10月25日，省老促会副理事长张建勋来南雄检查指导老区学校的改造工作。</w:t>
      </w:r>
    </w:p>
    <w:p w14:paraId="39CF8F15">
      <w:pPr>
        <w:ind w:firstLine="420"/>
      </w:pPr>
      <w:r>
        <w:t>10月24～25日，省部分山区（县）供销改革与发展座谈会在南雄召开。</w:t>
      </w:r>
    </w:p>
    <w:p w14:paraId="1313C78B">
      <w:pPr>
        <w:ind w:firstLine="420"/>
      </w:pPr>
      <w:r>
        <w:t>10月28日，原国家教育部城市教育综合改革办公室现国家督学茅广儒到南雄中学指导学校建设及教学工作。</w:t>
      </w:r>
    </w:p>
    <w:p w14:paraId="090D8730">
      <w:pPr>
        <w:ind w:firstLine="420"/>
      </w:pPr>
      <w:r>
        <w:t>10月28日，市公用事业局召开党总支委员会成立大会。</w:t>
      </w:r>
    </w:p>
    <w:p w14:paraId="637B0D3A">
      <w:pPr>
        <w:ind w:firstLine="420"/>
      </w:pPr>
      <w:r>
        <w:t>10月27～30日，南雄范围内持续出现暴雨，部分地区大暴雨天气。全市受浸农作物2722公顷，毁坏耕地面积200公顷。损失粮食5.8万吨，倒塌房屋205间，损坏房屋319间，2座山塘缺口、冲毁水渠1300米，直接经济损失严重达到800多万元。</w:t>
      </w:r>
    </w:p>
    <w:p w14:paraId="4000B7EF">
      <w:pPr>
        <w:ind w:firstLine="420"/>
      </w:pPr>
      <w:r>
        <w:t>11月4日，省政协常委、原广东省委宣传部副部长、省精神文明办公室主任蓝红来南雄考察创建文明城市工作。</w:t>
      </w:r>
    </w:p>
    <w:p w14:paraId="54C26918">
      <w:pPr>
        <w:ind w:firstLine="420"/>
      </w:pPr>
      <w:r>
        <w:t>11月7日，省公安厅现役处转业办主任沈耀炮、省公安厅消防总队政治部副主任陈鉴辉对南雄公安局消防大队进行了工作检查。</w:t>
      </w:r>
    </w:p>
    <w:p w14:paraId="391FCC03">
      <w:pPr>
        <w:ind w:firstLine="420"/>
      </w:pPr>
      <w:r>
        <w:t>11月8日，广东南雄番灵实业有限公司正式投产。</w:t>
      </w:r>
    </w:p>
    <w:p w14:paraId="578A625C">
      <w:pPr>
        <w:ind w:firstLine="420"/>
      </w:pPr>
      <w:r>
        <w:t>11月9日，市中医院邀请广州第一军医大学珠江医院泌尿外科教授周兴博士坐诊，并成功地为5位患有前列腺的患者实施手术。</w:t>
      </w:r>
    </w:p>
    <w:p w14:paraId="0C8CADFE">
      <w:pPr>
        <w:ind w:firstLine="420"/>
      </w:pPr>
      <w:r>
        <w:t>11月11日，全国政协委员、香港汉荣书局有限公司董事长石景宜来雄考察图书、文化事业发展情况。</w:t>
      </w:r>
    </w:p>
    <w:p w14:paraId="0BA48741">
      <w:pPr>
        <w:ind w:firstLine="420"/>
      </w:pPr>
      <w:r>
        <w:t>11月12日，韶关军分区司令员傅仕新大校来南雄检查指导征兵工作。</w:t>
      </w:r>
    </w:p>
    <w:p w14:paraId="606E5837">
      <w:pPr>
        <w:ind w:firstLine="420"/>
      </w:pPr>
      <w:r>
        <w:t>11月18日，该市政务信息工程软件招标会在市行政服务中心召开，来自北京的易宝电脑系统有限公司和来自青岛的浪潮海风软件股份有限公司分别获得两个招标项目。</w:t>
      </w:r>
    </w:p>
    <w:p w14:paraId="6CB7A411">
      <w:pPr>
        <w:ind w:firstLine="420"/>
      </w:pPr>
      <w:r>
        <w:t>11月18日，来自港、澳地区及广州、中山、深圳等珠三角地区和广西、福建、江西等地的珠玑巷后裔欢聚一堂，为珠玑巷林氏纪念馆的筹建工作献计献策，捐款捐物。</w:t>
      </w:r>
    </w:p>
    <w:p w14:paraId="30F5CB2F">
      <w:pPr>
        <w:ind w:firstLine="420"/>
      </w:pPr>
      <w:r>
        <w:t>11月21日，北江流域水源涵养造林工程招标会在南雄行政服务中心召开，兴宁市鸿昌农林开发有限公司中标。</w:t>
      </w:r>
    </w:p>
    <w:p w14:paraId="44565D24">
      <w:pPr>
        <w:ind w:firstLine="420"/>
      </w:pPr>
      <w:r>
        <w:t>11月28日，省委办公厅帮扶队进驻帮扶点——梅岭镇梅岭村。</w:t>
      </w:r>
    </w:p>
    <w:p w14:paraId="0E83441C">
      <w:pPr>
        <w:ind w:firstLine="420"/>
      </w:pPr>
      <w:r>
        <w:t>11月28日，由省音乐家协会、省戏剧家协会和南雄市政府联合主办的“中国音乐文化、采茶戏音乐研讨会”在该市隆重举行。</w:t>
      </w:r>
    </w:p>
    <w:p w14:paraId="379FA2BE">
      <w:pPr>
        <w:ind w:firstLine="420"/>
      </w:pPr>
      <w:r>
        <w:t>11月28日，香港热心人士一行来雄，为该市100户特困残疾人家庭赠送了棉被、食物、慰问金。</w:t>
      </w:r>
    </w:p>
    <w:p w14:paraId="11BDA9FC">
      <w:pPr>
        <w:ind w:firstLine="420"/>
      </w:pPr>
      <w:r>
        <w:t>11月29日，省文联党组书记陈中秋来雄检查文化工作。</w:t>
      </w:r>
    </w:p>
    <w:p w14:paraId="73B62227">
      <w:pPr>
        <w:ind w:firstLine="420"/>
      </w:pPr>
      <w:r>
        <w:t>12月1日，来雄参加中国音乐文化、采茶戏音乐研讨会的我国采茶戏著名人士，国家一级演员赣南文艺学校校长黄玉英，采茶戏专家黄善志利用休会时间，到市采茶剧团指导演员的训练。</w:t>
      </w:r>
    </w:p>
    <w:p w14:paraId="5F96E303">
      <w:pPr>
        <w:ind w:firstLine="420"/>
      </w:pPr>
      <w:r>
        <w:t>12月2日，中央候补委员、某集团军军长刘粤军一行莅临南雄，并参观了该市风景名胜区梅关古道等。</w:t>
      </w:r>
    </w:p>
    <w:p w14:paraId="7E518B33">
      <w:pPr>
        <w:ind w:firstLine="420"/>
      </w:pPr>
      <w:r>
        <w:t>12月4日，市十一届人大常委会召开了第42次会议，对一批法院的中层干部进行了任免。</w:t>
      </w:r>
    </w:p>
    <w:p w14:paraId="44BB0F4A">
      <w:pPr>
        <w:ind w:firstLine="420"/>
      </w:pPr>
      <w:r>
        <w:t>12月6日，该市引进外商投资兴建的珠现自来水工程正式宣告竣工通水。</w:t>
      </w:r>
    </w:p>
    <w:p w14:paraId="55921A82">
      <w:pPr>
        <w:ind w:firstLine="420"/>
      </w:pPr>
      <w:r>
        <w:t>12月7日，黎灿学校邀请中国陶行知研究会赏识教育研究所的周弘先生到南雄举行了两场“赏识教育”专场报告会。</w:t>
      </w:r>
    </w:p>
    <w:p w14:paraId="5D7E1240">
      <w:pPr>
        <w:ind w:firstLine="420"/>
      </w:pPr>
      <w:r>
        <w:t>12月9日，全国政协委员、原林业部副部长、中国林场协会会长沈茂成一行莅临南雄考察林业工作。</w:t>
      </w:r>
    </w:p>
    <w:p w14:paraId="6CA0E3CC">
      <w:pPr>
        <w:ind w:firstLine="420"/>
      </w:pPr>
      <w:r>
        <w:t>12月12日，市建筑工程质量检测中心举行挂牌仪式。</w:t>
      </w:r>
    </w:p>
    <w:p w14:paraId="7BC72030">
      <w:pPr>
        <w:ind w:firstLine="420"/>
      </w:pPr>
      <w:r>
        <w:t>12月13至14日，省地方史志办副主任谭云龙，率香港大学中文系教授林天蔚，香港国立中兴大学文学院院长黄秀政来雄考察。</w:t>
      </w:r>
    </w:p>
    <w:p w14:paraId="50221242">
      <w:pPr>
        <w:ind w:firstLine="420"/>
      </w:pPr>
      <w:r>
        <w:t>12月14日，省人大常委会副主任侣志广来雄对城市经营、旅游景点的建设等工作进行了视察。</w:t>
      </w:r>
    </w:p>
    <w:p w14:paraId="14C3E39B">
      <w:pPr>
        <w:ind w:firstLine="420"/>
      </w:pPr>
      <w:r>
        <w:t>12月18日，市工商行政管理局雄州工商所新办公大楼正式挂牌启用。</w:t>
      </w:r>
    </w:p>
    <w:p w14:paraId="350B41A8">
      <w:pPr>
        <w:ind w:firstLine="420"/>
      </w:pPr>
      <w:r>
        <w:t>12月21日，省广播、电影、电视局副局长王克曼、南方电视台台长曾广星检查了该市广播电视工作。</w:t>
      </w:r>
    </w:p>
    <w:p w14:paraId="2469B96D">
      <w:pPr>
        <w:ind w:firstLine="420"/>
      </w:pPr>
      <w:r>
        <w:t>12月21至22日，广东朱熹学术思想研讨会在南雄隆重举行。</w:t>
      </w:r>
    </w:p>
    <w:p w14:paraId="2B708602">
      <w:pPr>
        <w:ind w:firstLine="420"/>
      </w:pPr>
      <w:r>
        <w:t>12月21日，香港孔教学院院长汤思佳博士来到南雄中学参观指导教学工作。</w:t>
      </w:r>
    </w:p>
    <w:p w14:paraId="562AA7A0">
      <w:pPr>
        <w:ind w:firstLine="420"/>
      </w:pPr>
      <w:r>
        <w:t>12月23日，中国台商发展促进协会副理事长陈丰荣先生考察了南雄银杏产业和竹子产业的发展情况。</w:t>
      </w:r>
    </w:p>
    <w:p w14:paraId="1C39A52F">
      <w:pPr>
        <w:ind w:firstLine="420"/>
      </w:pPr>
      <w:r>
        <w:t>12月24日，全省烤烟国家标准评级培训班在南雄举行。</w:t>
      </w:r>
    </w:p>
    <w:p w14:paraId="48D5B7E8">
      <w:pPr>
        <w:ind w:firstLine="420"/>
      </w:pPr>
      <w:r>
        <w:t>12月26日，南雄出现了雨加雪天气，27日一大早，南雄市区域开始下鹅毛大雪，这是南雄市区域自1976年以来下过的第一场鹅毛大雪。</w:t>
      </w:r>
    </w:p>
    <w:p w14:paraId="2F8A5A7F">
      <w:pPr>
        <w:ind w:firstLine="420"/>
      </w:pPr>
      <w:r>
        <w:t>12月26至27日，省地方史志办副主任侯月祥，率香港档案学会执行委员钱正民、澳门学者李树荣等来雄考察。</w:t>
      </w:r>
    </w:p>
    <w:p w14:paraId="5098C72F">
      <w:pPr>
        <w:ind w:firstLine="420"/>
      </w:pPr>
      <w:r>
        <w:t>12月29日，市委在南雄大会堂召开会议，宣布市委领导职务变动事项，何为星任中共南雄市委委员、常委、书记的任命决定。</w:t>
      </w:r>
    </w:p>
    <w:p w14:paraId="2F168B53">
      <w:pPr>
        <w:ind w:firstLine="420"/>
      </w:pPr>
      <w:r>
        <w:t>12月30日，市在南雄大会堂举办了迎新年暨“南雄十景”评选揭晓公开抽奖文艺晚会。</w:t>
      </w:r>
    </w:p>
    <w:p w14:paraId="29A7C5D6">
      <w:pPr>
        <w:ind w:firstLine="420"/>
      </w:pPr>
      <w:r>
        <w:t>2002年，国家烟草总公司在南雄市乌迳、大塘两镇建立了一个面积为600多亩的全国名优晒烟开发基地。并指派青州烟草研究所与南雄烟草有限公司烟草研究所成立全国名优晒黄烟开发课题小组。有2名专职技术人员和11名技术辅导员长驻基地现场指导，并无偿为基地农户建烤房，搞水利设施、犁冬和提供烟苗及叶面肥。6月13日在南雄举行全国名优晒黄烟开发课题观摩会上，受到全国烟草专家的好评，国家烟草总公司对该基地也表示高度赞誉，8月8日，开始对基地的晒黄烟进行了统一收购。今年的烟叶产量和质量明显比往年高，价格也好，平均价每市斤5.3元（四级以上晒烟，每斤追加1元）。</w:t>
      </w:r>
    </w:p>
    <w:p w14:paraId="12F7F033">
      <w:pPr>
        <w:pStyle w:val="2"/>
      </w:pPr>
      <w:r>
        <w:rPr>
          <w:rFonts w:hint="eastAsia"/>
        </w:rPr>
        <w:t>图片专辑</w:t>
      </w:r>
    </w:p>
    <w:p w14:paraId="435A07E5">
      <w:pPr>
        <w:pStyle w:val="3"/>
      </w:pPr>
      <w:r>
        <w:rPr>
          <w:rFonts w:hint="eastAsia"/>
        </w:rPr>
        <w:t>行业风采</w:t>
      </w:r>
    </w:p>
    <w:p w14:paraId="08ABFF27">
      <w:pPr>
        <w:pStyle w:val="4"/>
      </w:pPr>
      <w:r>
        <w:rPr>
          <w:rFonts w:hint="eastAsia"/>
        </w:rPr>
        <w:t>交通局</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5C40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E0C0F3E">
            <w:pPr>
              <w:ind w:firstLine="0" w:firstLineChars="0"/>
              <w:jc w:val="center"/>
            </w:pPr>
            <w:r>
              <w:drawing>
                <wp:inline distT="0" distB="0" distL="114300" distR="114300">
                  <wp:extent cx="4879975" cy="6879590"/>
                  <wp:effectExtent l="0" t="0" r="15875" b="16510"/>
                  <wp:docPr id="41" name="图片 41" descr="南雄年鉴 1998-2002_0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南雄年鉴 1998-2002_0084"/>
                          <pic:cNvPicPr>
                            <a:picLocks noChangeAspect="1"/>
                          </pic:cNvPicPr>
                        </pic:nvPicPr>
                        <pic:blipFill>
                          <a:blip r:embed="rId50" cstate="print"/>
                          <a:stretch>
                            <a:fillRect/>
                          </a:stretch>
                        </pic:blipFill>
                        <pic:spPr>
                          <a:xfrm>
                            <a:off x="0" y="0"/>
                            <a:ext cx="4879975" cy="6879590"/>
                          </a:xfrm>
                          <a:prstGeom prst="rect">
                            <a:avLst/>
                          </a:prstGeom>
                        </pic:spPr>
                      </pic:pic>
                    </a:graphicData>
                  </a:graphic>
                </wp:inline>
              </w:drawing>
            </w:r>
          </w:p>
        </w:tc>
      </w:tr>
    </w:tbl>
    <w:p w14:paraId="17732DAC">
      <w:pPr>
        <w:pStyle w:val="4"/>
      </w:pPr>
      <w:r>
        <w:rPr>
          <w:rFonts w:hint="eastAsia"/>
        </w:rPr>
        <w:t>要致富先修路  路通财通</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A0B61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DD1EFCF">
            <w:pPr>
              <w:ind w:firstLine="0" w:firstLineChars="0"/>
              <w:jc w:val="center"/>
            </w:pPr>
            <w:r>
              <w:drawing>
                <wp:inline distT="0" distB="0" distL="114300" distR="114300">
                  <wp:extent cx="5688965" cy="8020050"/>
                  <wp:effectExtent l="0" t="0" r="6985" b="0"/>
                  <wp:docPr id="42" name="图片 42" descr="南雄年鉴 1998-2002_0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南雄年鉴 1998-2002_0085"/>
                          <pic:cNvPicPr>
                            <a:picLocks noChangeAspect="1"/>
                          </pic:cNvPicPr>
                        </pic:nvPicPr>
                        <pic:blipFill>
                          <a:blip r:embed="rId51" cstate="print"/>
                          <a:stretch>
                            <a:fillRect/>
                          </a:stretch>
                        </pic:blipFill>
                        <pic:spPr>
                          <a:xfrm>
                            <a:off x="0" y="0"/>
                            <a:ext cx="5688965" cy="8020050"/>
                          </a:xfrm>
                          <a:prstGeom prst="rect">
                            <a:avLst/>
                          </a:prstGeom>
                        </pic:spPr>
                      </pic:pic>
                    </a:graphicData>
                  </a:graphic>
                </wp:inline>
              </w:drawing>
            </w:r>
          </w:p>
        </w:tc>
      </w:tr>
    </w:tbl>
    <w:p w14:paraId="771CD0E5">
      <w:pPr>
        <w:pStyle w:val="4"/>
      </w:pPr>
      <w:r>
        <w:rPr>
          <w:rFonts w:hint="eastAsia"/>
        </w:rPr>
        <w:t>公路局</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D1BCB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CBC0F15">
            <w:pPr>
              <w:ind w:firstLine="0" w:firstLineChars="0"/>
              <w:jc w:val="center"/>
            </w:pPr>
            <w:r>
              <w:drawing>
                <wp:inline distT="0" distB="0" distL="114300" distR="114300">
                  <wp:extent cx="5655310" cy="7972425"/>
                  <wp:effectExtent l="0" t="0" r="2540" b="9525"/>
                  <wp:docPr id="43" name="图片 43" descr="南雄年鉴 1998-2002_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南雄年鉴 1998-2002_0086"/>
                          <pic:cNvPicPr>
                            <a:picLocks noChangeAspect="1"/>
                          </pic:cNvPicPr>
                        </pic:nvPicPr>
                        <pic:blipFill>
                          <a:blip r:embed="rId52" cstate="print"/>
                          <a:stretch>
                            <a:fillRect/>
                          </a:stretch>
                        </pic:blipFill>
                        <pic:spPr>
                          <a:xfrm>
                            <a:off x="0" y="0"/>
                            <a:ext cx="5655310" cy="7972425"/>
                          </a:xfrm>
                          <a:prstGeom prst="rect">
                            <a:avLst/>
                          </a:prstGeom>
                        </pic:spPr>
                      </pic:pic>
                    </a:graphicData>
                  </a:graphic>
                </wp:inline>
              </w:drawing>
            </w:r>
          </w:p>
        </w:tc>
      </w:tr>
    </w:tbl>
    <w:p w14:paraId="094B561F">
      <w:pPr>
        <w:pStyle w:val="4"/>
      </w:pPr>
      <w:r>
        <w:rPr>
          <w:rFonts w:hint="eastAsia"/>
        </w:rPr>
        <w:t>昔日驿道穿越梅关  今朝坦途纵横雄州</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0216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31432CD">
            <w:pPr>
              <w:ind w:firstLine="0" w:firstLineChars="0"/>
              <w:jc w:val="center"/>
            </w:pPr>
            <w:r>
              <w:drawing>
                <wp:inline distT="0" distB="0" distL="114300" distR="114300">
                  <wp:extent cx="5713095" cy="8054340"/>
                  <wp:effectExtent l="0" t="0" r="1905" b="3810"/>
                  <wp:docPr id="44" name="图片 44" descr="南雄年鉴 1998-2002_0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南雄年鉴 1998-2002_0087"/>
                          <pic:cNvPicPr>
                            <a:picLocks noChangeAspect="1"/>
                          </pic:cNvPicPr>
                        </pic:nvPicPr>
                        <pic:blipFill>
                          <a:blip r:embed="rId53" cstate="print"/>
                          <a:stretch>
                            <a:fillRect/>
                          </a:stretch>
                        </pic:blipFill>
                        <pic:spPr>
                          <a:xfrm>
                            <a:off x="0" y="0"/>
                            <a:ext cx="5713095" cy="8054340"/>
                          </a:xfrm>
                          <a:prstGeom prst="rect">
                            <a:avLst/>
                          </a:prstGeom>
                        </pic:spPr>
                      </pic:pic>
                    </a:graphicData>
                  </a:graphic>
                </wp:inline>
              </w:drawing>
            </w:r>
          </w:p>
        </w:tc>
      </w:tr>
    </w:tbl>
    <w:p w14:paraId="556942AB">
      <w:pPr>
        <w:pStyle w:val="4"/>
      </w:pPr>
      <w:r>
        <w:rPr>
          <w:rFonts w:hint="eastAsia"/>
        </w:rPr>
        <w:t>南雄地税</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A25E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C2E620C">
            <w:pPr>
              <w:ind w:firstLine="0" w:firstLineChars="0"/>
              <w:jc w:val="center"/>
            </w:pPr>
            <w:r>
              <w:drawing>
                <wp:inline distT="0" distB="0" distL="114300" distR="114300">
                  <wp:extent cx="5645150" cy="7958455"/>
                  <wp:effectExtent l="0" t="0" r="12700" b="4445"/>
                  <wp:docPr id="45" name="图片 45" descr="南雄年鉴 1998-2002_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南雄年鉴 1998-2002_0088"/>
                          <pic:cNvPicPr>
                            <a:picLocks noChangeAspect="1"/>
                          </pic:cNvPicPr>
                        </pic:nvPicPr>
                        <pic:blipFill>
                          <a:blip r:embed="rId54" cstate="print"/>
                          <a:stretch>
                            <a:fillRect/>
                          </a:stretch>
                        </pic:blipFill>
                        <pic:spPr>
                          <a:xfrm>
                            <a:off x="0" y="0"/>
                            <a:ext cx="5645150" cy="7958455"/>
                          </a:xfrm>
                          <a:prstGeom prst="rect">
                            <a:avLst/>
                          </a:prstGeom>
                        </pic:spPr>
                      </pic:pic>
                    </a:graphicData>
                  </a:graphic>
                </wp:inline>
              </w:drawing>
            </w:r>
          </w:p>
        </w:tc>
      </w:tr>
    </w:tbl>
    <w:p w14:paraId="1802BBAC">
      <w:pPr>
        <w:pStyle w:val="4"/>
      </w:pPr>
      <w:r>
        <w:rPr>
          <w:rFonts w:hint="eastAsia"/>
        </w:rPr>
        <w:t>诚信纳税  利国利民</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A78E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7A31404">
            <w:pPr>
              <w:ind w:firstLine="0" w:firstLineChars="0"/>
              <w:jc w:val="center"/>
            </w:pPr>
            <w:r>
              <w:drawing>
                <wp:inline distT="0" distB="0" distL="114300" distR="114300">
                  <wp:extent cx="5735955" cy="8086090"/>
                  <wp:effectExtent l="0" t="0" r="17145" b="10160"/>
                  <wp:docPr id="46" name="图片 46" descr="南雄年鉴 1998-2002_0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南雄年鉴 1998-2002_0089"/>
                          <pic:cNvPicPr>
                            <a:picLocks noChangeAspect="1"/>
                          </pic:cNvPicPr>
                        </pic:nvPicPr>
                        <pic:blipFill>
                          <a:blip r:embed="rId55" cstate="print"/>
                          <a:stretch>
                            <a:fillRect/>
                          </a:stretch>
                        </pic:blipFill>
                        <pic:spPr>
                          <a:xfrm>
                            <a:off x="0" y="0"/>
                            <a:ext cx="5735955" cy="8086090"/>
                          </a:xfrm>
                          <a:prstGeom prst="rect">
                            <a:avLst/>
                          </a:prstGeom>
                        </pic:spPr>
                      </pic:pic>
                    </a:graphicData>
                  </a:graphic>
                </wp:inline>
              </w:drawing>
            </w:r>
          </w:p>
        </w:tc>
      </w:tr>
    </w:tbl>
    <w:p w14:paraId="6E83D3EB">
      <w:pPr>
        <w:pStyle w:val="4"/>
      </w:pPr>
      <w:r>
        <w:rPr>
          <w:rFonts w:hint="eastAsia"/>
        </w:rPr>
        <w:t>南雄国税</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9340D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66A3682F">
            <w:pPr>
              <w:ind w:firstLine="0" w:firstLineChars="0"/>
              <w:jc w:val="center"/>
            </w:pPr>
            <w:r>
              <w:drawing>
                <wp:inline distT="0" distB="0" distL="114300" distR="114300">
                  <wp:extent cx="5727700" cy="8074660"/>
                  <wp:effectExtent l="0" t="0" r="6350" b="2540"/>
                  <wp:docPr id="47" name="图片 47" descr="南雄年鉴 1998-2002_0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南雄年鉴 1998-2002_0090"/>
                          <pic:cNvPicPr>
                            <a:picLocks noChangeAspect="1"/>
                          </pic:cNvPicPr>
                        </pic:nvPicPr>
                        <pic:blipFill>
                          <a:blip r:embed="rId56" cstate="print"/>
                          <a:stretch>
                            <a:fillRect/>
                          </a:stretch>
                        </pic:blipFill>
                        <pic:spPr>
                          <a:xfrm>
                            <a:off x="0" y="0"/>
                            <a:ext cx="5727700" cy="8074660"/>
                          </a:xfrm>
                          <a:prstGeom prst="rect">
                            <a:avLst/>
                          </a:prstGeom>
                        </pic:spPr>
                      </pic:pic>
                    </a:graphicData>
                  </a:graphic>
                </wp:inline>
              </w:drawing>
            </w:r>
          </w:p>
        </w:tc>
      </w:tr>
    </w:tbl>
    <w:p w14:paraId="49EF2A0F">
      <w:pPr>
        <w:pStyle w:val="4"/>
      </w:pPr>
      <w:r>
        <w:rPr>
          <w:rFonts w:hint="eastAsia"/>
        </w:rPr>
        <w:t>共建小康社会  依法诚信纳税</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35804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662BB774">
            <w:pPr>
              <w:ind w:firstLine="0" w:firstLineChars="0"/>
              <w:jc w:val="center"/>
            </w:pPr>
            <w:r>
              <w:drawing>
                <wp:inline distT="0" distB="0" distL="114300" distR="114300">
                  <wp:extent cx="5669915" cy="7993380"/>
                  <wp:effectExtent l="0" t="0" r="6985" b="7620"/>
                  <wp:docPr id="48" name="图片 48" descr="南雄年鉴 1998-2002_0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南雄年鉴 1998-2002_0091"/>
                          <pic:cNvPicPr>
                            <a:picLocks noChangeAspect="1"/>
                          </pic:cNvPicPr>
                        </pic:nvPicPr>
                        <pic:blipFill>
                          <a:blip r:embed="rId57" cstate="print"/>
                          <a:stretch>
                            <a:fillRect/>
                          </a:stretch>
                        </pic:blipFill>
                        <pic:spPr>
                          <a:xfrm>
                            <a:off x="0" y="0"/>
                            <a:ext cx="5669915" cy="7993380"/>
                          </a:xfrm>
                          <a:prstGeom prst="rect">
                            <a:avLst/>
                          </a:prstGeom>
                        </pic:spPr>
                      </pic:pic>
                    </a:graphicData>
                  </a:graphic>
                </wp:inline>
              </w:drawing>
            </w:r>
          </w:p>
        </w:tc>
      </w:tr>
    </w:tbl>
    <w:p w14:paraId="171144F4">
      <w:pPr>
        <w:pStyle w:val="4"/>
      </w:pPr>
      <w:r>
        <w:rPr>
          <w:rFonts w:hint="eastAsia"/>
        </w:rPr>
        <w:t>南雄市建设局</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42C51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330C210">
            <w:pPr>
              <w:ind w:firstLine="0" w:firstLineChars="0"/>
              <w:jc w:val="center"/>
            </w:pPr>
            <w:r>
              <w:drawing>
                <wp:inline distT="0" distB="0" distL="114300" distR="114300">
                  <wp:extent cx="5567045" cy="7848600"/>
                  <wp:effectExtent l="0" t="0" r="14605" b="0"/>
                  <wp:docPr id="49" name="图片 49" descr="南雄年鉴 1998-2002_0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南雄年鉴 1998-2002_0092"/>
                          <pic:cNvPicPr>
                            <a:picLocks noChangeAspect="1"/>
                          </pic:cNvPicPr>
                        </pic:nvPicPr>
                        <pic:blipFill>
                          <a:blip r:embed="rId58" cstate="print"/>
                          <a:stretch>
                            <a:fillRect/>
                          </a:stretch>
                        </pic:blipFill>
                        <pic:spPr>
                          <a:xfrm>
                            <a:off x="0" y="0"/>
                            <a:ext cx="5567045" cy="7848600"/>
                          </a:xfrm>
                          <a:prstGeom prst="rect">
                            <a:avLst/>
                          </a:prstGeom>
                        </pic:spPr>
                      </pic:pic>
                    </a:graphicData>
                  </a:graphic>
                </wp:inline>
              </w:drawing>
            </w:r>
          </w:p>
        </w:tc>
      </w:tr>
    </w:tbl>
    <w:p w14:paraId="32C07091">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AB1E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0AD4BAFD">
            <w:pPr>
              <w:ind w:firstLine="0" w:firstLineChars="0"/>
              <w:jc w:val="center"/>
            </w:pPr>
            <w:r>
              <w:drawing>
                <wp:inline distT="0" distB="0" distL="114300" distR="114300">
                  <wp:extent cx="6186170" cy="8720455"/>
                  <wp:effectExtent l="0" t="0" r="5080" b="4445"/>
                  <wp:docPr id="50" name="图片 50" descr="南雄年鉴 1998-2002_0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南雄年鉴 1998-2002_0093"/>
                          <pic:cNvPicPr>
                            <a:picLocks noChangeAspect="1"/>
                          </pic:cNvPicPr>
                        </pic:nvPicPr>
                        <pic:blipFill>
                          <a:blip r:embed="rId59" cstate="print"/>
                          <a:stretch>
                            <a:fillRect/>
                          </a:stretch>
                        </pic:blipFill>
                        <pic:spPr>
                          <a:xfrm>
                            <a:off x="0" y="0"/>
                            <a:ext cx="6186170" cy="8720455"/>
                          </a:xfrm>
                          <a:prstGeom prst="rect">
                            <a:avLst/>
                          </a:prstGeom>
                        </pic:spPr>
                      </pic:pic>
                    </a:graphicData>
                  </a:graphic>
                </wp:inline>
              </w:drawing>
            </w:r>
          </w:p>
        </w:tc>
      </w:tr>
    </w:tbl>
    <w:p w14:paraId="3D555D24">
      <w:pPr>
        <w:pStyle w:val="4"/>
      </w:pPr>
      <w:r>
        <w:rPr>
          <w:rFonts w:hint="eastAsia"/>
        </w:rPr>
        <w:t>粮食管理储备局</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383D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4FC59596">
            <w:pPr>
              <w:ind w:firstLine="0" w:firstLineChars="0"/>
              <w:jc w:val="center"/>
            </w:pPr>
            <w:r>
              <w:drawing>
                <wp:inline distT="0" distB="0" distL="114300" distR="114300">
                  <wp:extent cx="5684520" cy="8013700"/>
                  <wp:effectExtent l="0" t="0" r="11430" b="6350"/>
                  <wp:docPr id="51" name="图片 51" descr="南雄年鉴 1998-2002_0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南雄年鉴 1998-2002_0094"/>
                          <pic:cNvPicPr>
                            <a:picLocks noChangeAspect="1"/>
                          </pic:cNvPicPr>
                        </pic:nvPicPr>
                        <pic:blipFill>
                          <a:blip r:embed="rId60" cstate="print"/>
                          <a:stretch>
                            <a:fillRect/>
                          </a:stretch>
                        </pic:blipFill>
                        <pic:spPr>
                          <a:xfrm>
                            <a:off x="0" y="0"/>
                            <a:ext cx="5684520" cy="8013700"/>
                          </a:xfrm>
                          <a:prstGeom prst="rect">
                            <a:avLst/>
                          </a:prstGeom>
                        </pic:spPr>
                      </pic:pic>
                    </a:graphicData>
                  </a:graphic>
                </wp:inline>
              </w:drawing>
            </w:r>
          </w:p>
        </w:tc>
      </w:tr>
    </w:tbl>
    <w:p w14:paraId="54AE8166">
      <w:pPr>
        <w:pStyle w:val="4"/>
      </w:pPr>
      <w:r>
        <w:rPr>
          <w:rFonts w:hint="eastAsia"/>
        </w:rPr>
        <w:t>金</w:t>
      </w:r>
      <w:r>
        <w:t>友粮食企业集团有限公司</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BF71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936C75B">
            <w:pPr>
              <w:ind w:firstLine="0" w:firstLineChars="0"/>
              <w:jc w:val="center"/>
            </w:pPr>
            <w:r>
              <w:drawing>
                <wp:inline distT="0" distB="0" distL="114300" distR="114300">
                  <wp:extent cx="5696585" cy="8030210"/>
                  <wp:effectExtent l="0" t="0" r="18415" b="8890"/>
                  <wp:docPr id="52" name="图片 52" descr="南雄年鉴 1998-2002_0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南雄年鉴 1998-2002_0095"/>
                          <pic:cNvPicPr>
                            <a:picLocks noChangeAspect="1"/>
                          </pic:cNvPicPr>
                        </pic:nvPicPr>
                        <pic:blipFill>
                          <a:blip r:embed="rId61" cstate="print"/>
                          <a:stretch>
                            <a:fillRect/>
                          </a:stretch>
                        </pic:blipFill>
                        <pic:spPr>
                          <a:xfrm>
                            <a:off x="0" y="0"/>
                            <a:ext cx="5696585" cy="8030210"/>
                          </a:xfrm>
                          <a:prstGeom prst="rect">
                            <a:avLst/>
                          </a:prstGeom>
                        </pic:spPr>
                      </pic:pic>
                    </a:graphicData>
                  </a:graphic>
                </wp:inline>
              </w:drawing>
            </w:r>
          </w:p>
        </w:tc>
      </w:tr>
    </w:tbl>
    <w:p w14:paraId="2086AE4F">
      <w:pPr>
        <w:pStyle w:val="4"/>
      </w:pPr>
      <w:r>
        <w:rPr>
          <w:rFonts w:hint="eastAsia"/>
        </w:rPr>
        <w:t>水利局</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BD11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9A01F22">
            <w:pPr>
              <w:ind w:firstLine="0" w:firstLineChars="0"/>
              <w:jc w:val="center"/>
            </w:pPr>
            <w:r>
              <w:drawing>
                <wp:inline distT="0" distB="0" distL="114300" distR="114300">
                  <wp:extent cx="5629910" cy="7936865"/>
                  <wp:effectExtent l="0" t="0" r="8890" b="6985"/>
                  <wp:docPr id="53" name="图片 53" descr="南雄年鉴 1998-2002_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南雄年鉴 1998-2002_0096"/>
                          <pic:cNvPicPr>
                            <a:picLocks noChangeAspect="1"/>
                          </pic:cNvPicPr>
                        </pic:nvPicPr>
                        <pic:blipFill>
                          <a:blip r:embed="rId62" cstate="print"/>
                          <a:stretch>
                            <a:fillRect/>
                          </a:stretch>
                        </pic:blipFill>
                        <pic:spPr>
                          <a:xfrm>
                            <a:off x="0" y="0"/>
                            <a:ext cx="5629910" cy="7936865"/>
                          </a:xfrm>
                          <a:prstGeom prst="rect">
                            <a:avLst/>
                          </a:prstGeom>
                        </pic:spPr>
                      </pic:pic>
                    </a:graphicData>
                  </a:graphic>
                </wp:inline>
              </w:drawing>
            </w:r>
          </w:p>
        </w:tc>
      </w:tr>
    </w:tbl>
    <w:p w14:paraId="6721CAB6">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D8639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0B10718C">
            <w:pPr>
              <w:ind w:firstLine="0" w:firstLineChars="0"/>
              <w:jc w:val="center"/>
            </w:pPr>
            <w:r>
              <w:drawing>
                <wp:inline distT="0" distB="0" distL="114300" distR="114300">
                  <wp:extent cx="5948045" cy="8384540"/>
                  <wp:effectExtent l="0" t="0" r="14605" b="16510"/>
                  <wp:docPr id="54" name="图片 54" descr="南雄年鉴 1998-2002_0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南雄年鉴 1998-2002_0097"/>
                          <pic:cNvPicPr>
                            <a:picLocks noChangeAspect="1"/>
                          </pic:cNvPicPr>
                        </pic:nvPicPr>
                        <pic:blipFill>
                          <a:blip r:embed="rId63" cstate="print"/>
                          <a:stretch>
                            <a:fillRect/>
                          </a:stretch>
                        </pic:blipFill>
                        <pic:spPr>
                          <a:xfrm>
                            <a:off x="0" y="0"/>
                            <a:ext cx="5948045" cy="8384540"/>
                          </a:xfrm>
                          <a:prstGeom prst="rect">
                            <a:avLst/>
                          </a:prstGeom>
                        </pic:spPr>
                      </pic:pic>
                    </a:graphicData>
                  </a:graphic>
                </wp:inline>
              </w:drawing>
            </w:r>
          </w:p>
        </w:tc>
      </w:tr>
    </w:tbl>
    <w:p w14:paraId="6BEB6BCD">
      <w:pPr>
        <w:pStyle w:val="4"/>
      </w:pPr>
      <w:r>
        <w:rPr>
          <w:rFonts w:hint="eastAsia"/>
        </w:rPr>
        <w:t>财政局</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88C9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0BD7F35C">
            <w:pPr>
              <w:ind w:firstLine="0" w:firstLineChars="0"/>
              <w:jc w:val="center"/>
            </w:pPr>
            <w:r>
              <w:drawing>
                <wp:inline distT="0" distB="0" distL="114300" distR="114300">
                  <wp:extent cx="5696585" cy="8030210"/>
                  <wp:effectExtent l="0" t="0" r="18415" b="8890"/>
                  <wp:docPr id="55" name="图片 55" descr="南雄年鉴 1998-2002_0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南雄年鉴 1998-2002_0098"/>
                          <pic:cNvPicPr>
                            <a:picLocks noChangeAspect="1"/>
                          </pic:cNvPicPr>
                        </pic:nvPicPr>
                        <pic:blipFill>
                          <a:blip r:embed="rId64" cstate="print"/>
                          <a:stretch>
                            <a:fillRect/>
                          </a:stretch>
                        </pic:blipFill>
                        <pic:spPr>
                          <a:xfrm>
                            <a:off x="0" y="0"/>
                            <a:ext cx="5696585" cy="8030210"/>
                          </a:xfrm>
                          <a:prstGeom prst="rect">
                            <a:avLst/>
                          </a:prstGeom>
                        </pic:spPr>
                      </pic:pic>
                    </a:graphicData>
                  </a:graphic>
                </wp:inline>
              </w:drawing>
            </w:r>
          </w:p>
        </w:tc>
      </w:tr>
    </w:tbl>
    <w:p w14:paraId="1FFE1C0E">
      <w:pPr>
        <w:pStyle w:val="4"/>
      </w:pPr>
      <w:r>
        <w:t>电力工业局</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747C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430EC1CA">
            <w:pPr>
              <w:ind w:firstLine="0" w:firstLineChars="0"/>
              <w:jc w:val="center"/>
            </w:pPr>
            <w:r>
              <w:drawing>
                <wp:inline distT="0" distB="0" distL="114300" distR="114300">
                  <wp:extent cx="5513070" cy="7771765"/>
                  <wp:effectExtent l="0" t="0" r="11430" b="635"/>
                  <wp:docPr id="56" name="图片 56" descr="南雄年鉴 1998-2002_0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南雄年鉴 1998-2002_0099"/>
                          <pic:cNvPicPr>
                            <a:picLocks noChangeAspect="1"/>
                          </pic:cNvPicPr>
                        </pic:nvPicPr>
                        <pic:blipFill>
                          <a:blip r:embed="rId65" cstate="print"/>
                          <a:stretch>
                            <a:fillRect/>
                          </a:stretch>
                        </pic:blipFill>
                        <pic:spPr>
                          <a:xfrm>
                            <a:off x="0" y="0"/>
                            <a:ext cx="5513070" cy="7771765"/>
                          </a:xfrm>
                          <a:prstGeom prst="rect">
                            <a:avLst/>
                          </a:prstGeom>
                        </pic:spPr>
                      </pic:pic>
                    </a:graphicData>
                  </a:graphic>
                </wp:inline>
              </w:drawing>
            </w:r>
          </w:p>
        </w:tc>
      </w:tr>
    </w:tbl>
    <w:p w14:paraId="48B28569">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734E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4DF1AFE">
            <w:pPr>
              <w:ind w:firstLine="0" w:firstLineChars="0"/>
              <w:jc w:val="center"/>
            </w:pPr>
            <w:r>
              <w:drawing>
                <wp:inline distT="0" distB="0" distL="114300" distR="114300">
                  <wp:extent cx="6186170" cy="8720455"/>
                  <wp:effectExtent l="0" t="0" r="5080" b="4445"/>
                  <wp:docPr id="57" name="图片 57" descr="南雄年鉴 1998-2002_0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南雄年鉴 1998-2002_0100"/>
                          <pic:cNvPicPr>
                            <a:picLocks noChangeAspect="1"/>
                          </pic:cNvPicPr>
                        </pic:nvPicPr>
                        <pic:blipFill>
                          <a:blip r:embed="rId66" cstate="print"/>
                          <a:stretch>
                            <a:fillRect/>
                          </a:stretch>
                        </pic:blipFill>
                        <pic:spPr>
                          <a:xfrm>
                            <a:off x="0" y="0"/>
                            <a:ext cx="6186170" cy="8720455"/>
                          </a:xfrm>
                          <a:prstGeom prst="rect">
                            <a:avLst/>
                          </a:prstGeom>
                        </pic:spPr>
                      </pic:pic>
                    </a:graphicData>
                  </a:graphic>
                </wp:inline>
              </w:drawing>
            </w:r>
          </w:p>
        </w:tc>
      </w:tr>
    </w:tbl>
    <w:p w14:paraId="73500F4C">
      <w:pPr>
        <w:pStyle w:val="4"/>
      </w:pPr>
      <w:r>
        <w:rPr>
          <w:rFonts w:hint="eastAsia"/>
        </w:rPr>
        <w:t>南雄市发展计划局</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4000F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A44E9F0">
            <w:pPr>
              <w:ind w:firstLine="0" w:firstLineChars="0"/>
              <w:jc w:val="center"/>
            </w:pPr>
            <w:r>
              <w:drawing>
                <wp:inline distT="0" distB="0" distL="114300" distR="114300">
                  <wp:extent cx="5567680" cy="7848600"/>
                  <wp:effectExtent l="0" t="0" r="13970" b="0"/>
                  <wp:docPr id="58" name="图片 58" descr="南雄年鉴 1998-2002_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南雄年鉴 1998-2002_0101"/>
                          <pic:cNvPicPr>
                            <a:picLocks noChangeAspect="1"/>
                          </pic:cNvPicPr>
                        </pic:nvPicPr>
                        <pic:blipFill>
                          <a:blip r:embed="rId67" cstate="print"/>
                          <a:stretch>
                            <a:fillRect/>
                          </a:stretch>
                        </pic:blipFill>
                        <pic:spPr>
                          <a:xfrm>
                            <a:off x="0" y="0"/>
                            <a:ext cx="5567680" cy="7848600"/>
                          </a:xfrm>
                          <a:prstGeom prst="rect">
                            <a:avLst/>
                          </a:prstGeom>
                        </pic:spPr>
                      </pic:pic>
                    </a:graphicData>
                  </a:graphic>
                </wp:inline>
              </w:drawing>
            </w:r>
          </w:p>
        </w:tc>
      </w:tr>
    </w:tbl>
    <w:p w14:paraId="0C8B3D5A">
      <w:pPr>
        <w:pStyle w:val="4"/>
      </w:pPr>
      <w:r>
        <w:rPr>
          <w:rFonts w:hint="eastAsia"/>
        </w:rPr>
        <w:t>国土资源局</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E4723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575B8371">
            <w:pPr>
              <w:ind w:firstLine="0" w:firstLineChars="0"/>
              <w:jc w:val="center"/>
            </w:pPr>
            <w:r>
              <w:drawing>
                <wp:inline distT="0" distB="0" distL="114300" distR="114300">
                  <wp:extent cx="5560695" cy="7838440"/>
                  <wp:effectExtent l="0" t="0" r="1905" b="10160"/>
                  <wp:docPr id="59" name="图片 59" descr="南雄年鉴 1998-2002_0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南雄年鉴 1998-2002_0102"/>
                          <pic:cNvPicPr>
                            <a:picLocks noChangeAspect="1"/>
                          </pic:cNvPicPr>
                        </pic:nvPicPr>
                        <pic:blipFill>
                          <a:blip r:embed="rId68" cstate="print"/>
                          <a:stretch>
                            <a:fillRect/>
                          </a:stretch>
                        </pic:blipFill>
                        <pic:spPr>
                          <a:xfrm>
                            <a:off x="0" y="0"/>
                            <a:ext cx="5560695" cy="7838440"/>
                          </a:xfrm>
                          <a:prstGeom prst="rect">
                            <a:avLst/>
                          </a:prstGeom>
                        </pic:spPr>
                      </pic:pic>
                    </a:graphicData>
                  </a:graphic>
                </wp:inline>
              </w:drawing>
            </w:r>
          </w:p>
        </w:tc>
      </w:tr>
    </w:tbl>
    <w:p w14:paraId="30006C4A">
      <w:pPr>
        <w:pStyle w:val="4"/>
      </w:pPr>
      <w:r>
        <w:rPr>
          <w:rFonts w:hint="eastAsia"/>
        </w:rPr>
        <w:t>农业局</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19F9E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A84C93E">
            <w:pPr>
              <w:ind w:firstLine="0" w:firstLineChars="0"/>
              <w:jc w:val="center"/>
            </w:pPr>
            <w:r>
              <w:drawing>
                <wp:inline distT="0" distB="0" distL="114300" distR="114300">
                  <wp:extent cx="5744845" cy="8098790"/>
                  <wp:effectExtent l="0" t="0" r="8255" b="16510"/>
                  <wp:docPr id="60" name="图片 60" descr="南雄年鉴 1998-2002_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南雄年鉴 1998-2002_0103"/>
                          <pic:cNvPicPr>
                            <a:picLocks noChangeAspect="1"/>
                          </pic:cNvPicPr>
                        </pic:nvPicPr>
                        <pic:blipFill>
                          <a:blip r:embed="rId69" cstate="print"/>
                          <a:stretch>
                            <a:fillRect/>
                          </a:stretch>
                        </pic:blipFill>
                        <pic:spPr>
                          <a:xfrm>
                            <a:off x="0" y="0"/>
                            <a:ext cx="5744845" cy="8098790"/>
                          </a:xfrm>
                          <a:prstGeom prst="rect">
                            <a:avLst/>
                          </a:prstGeom>
                        </pic:spPr>
                      </pic:pic>
                    </a:graphicData>
                  </a:graphic>
                </wp:inline>
              </w:drawing>
            </w:r>
          </w:p>
        </w:tc>
      </w:tr>
    </w:tbl>
    <w:p w14:paraId="014B6D0A">
      <w:pPr>
        <w:pStyle w:val="4"/>
      </w:pPr>
      <w:r>
        <w:rPr>
          <w:rFonts w:hint="eastAsia"/>
        </w:rPr>
        <w:t>林业局</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47158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6F02BB6">
            <w:pPr>
              <w:ind w:firstLine="0" w:firstLineChars="0"/>
              <w:jc w:val="center"/>
            </w:pPr>
            <w:r>
              <w:drawing>
                <wp:inline distT="0" distB="0" distL="114300" distR="114300">
                  <wp:extent cx="5560695" cy="7838440"/>
                  <wp:effectExtent l="0" t="0" r="1905" b="10160"/>
                  <wp:docPr id="61" name="图片 61" descr="南雄年鉴 1998-2002_0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南雄年鉴 1998-2002_0104"/>
                          <pic:cNvPicPr>
                            <a:picLocks noChangeAspect="1"/>
                          </pic:cNvPicPr>
                        </pic:nvPicPr>
                        <pic:blipFill>
                          <a:blip r:embed="rId70" cstate="print"/>
                          <a:stretch>
                            <a:fillRect/>
                          </a:stretch>
                        </pic:blipFill>
                        <pic:spPr>
                          <a:xfrm>
                            <a:off x="0" y="0"/>
                            <a:ext cx="5560695" cy="7838440"/>
                          </a:xfrm>
                          <a:prstGeom prst="rect">
                            <a:avLst/>
                          </a:prstGeom>
                        </pic:spPr>
                      </pic:pic>
                    </a:graphicData>
                  </a:graphic>
                </wp:inline>
              </w:drawing>
            </w:r>
          </w:p>
        </w:tc>
      </w:tr>
    </w:tbl>
    <w:p w14:paraId="0F5C95AD">
      <w:pPr>
        <w:pStyle w:val="4"/>
      </w:pPr>
      <w:r>
        <w:rPr>
          <w:rFonts w:hint="eastAsia"/>
        </w:rPr>
        <w:t>公用</w:t>
      </w:r>
      <w:r>
        <w:t>事业</w:t>
      </w:r>
      <w:r>
        <w:rPr>
          <w:rFonts w:hint="eastAsia"/>
        </w:rPr>
        <w:t>管理局</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6A7A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7CE21843">
            <w:pPr>
              <w:ind w:firstLine="0" w:firstLineChars="0"/>
              <w:jc w:val="center"/>
            </w:pPr>
            <w:r>
              <w:drawing>
                <wp:inline distT="0" distB="0" distL="114300" distR="114300">
                  <wp:extent cx="5709920" cy="8049260"/>
                  <wp:effectExtent l="0" t="0" r="5080" b="8890"/>
                  <wp:docPr id="62" name="图片 62" descr="南雄年鉴 1998-2002_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南雄年鉴 1998-2002_0105"/>
                          <pic:cNvPicPr>
                            <a:picLocks noChangeAspect="1"/>
                          </pic:cNvPicPr>
                        </pic:nvPicPr>
                        <pic:blipFill>
                          <a:blip r:embed="rId71" cstate="print"/>
                          <a:stretch>
                            <a:fillRect/>
                          </a:stretch>
                        </pic:blipFill>
                        <pic:spPr>
                          <a:xfrm>
                            <a:off x="0" y="0"/>
                            <a:ext cx="5709920" cy="8049260"/>
                          </a:xfrm>
                          <a:prstGeom prst="rect">
                            <a:avLst/>
                          </a:prstGeom>
                        </pic:spPr>
                      </pic:pic>
                    </a:graphicData>
                  </a:graphic>
                </wp:inline>
              </w:drawing>
            </w:r>
          </w:p>
        </w:tc>
      </w:tr>
    </w:tbl>
    <w:p w14:paraId="0D604679">
      <w:pPr>
        <w:pStyle w:val="4"/>
      </w:pPr>
      <w:r>
        <w:rPr>
          <w:rFonts w:hint="eastAsia"/>
        </w:rPr>
        <w:t>行政服务中心</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D2F5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F2D9985">
            <w:pPr>
              <w:ind w:firstLine="0" w:firstLineChars="0"/>
              <w:jc w:val="center"/>
            </w:pPr>
            <w:r>
              <w:drawing>
                <wp:inline distT="0" distB="0" distL="114300" distR="114300">
                  <wp:extent cx="5688965" cy="8019415"/>
                  <wp:effectExtent l="0" t="0" r="6985" b="635"/>
                  <wp:docPr id="63" name="图片 63" descr="南雄年鉴 1998-2002_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南雄年鉴 1998-2002_0106"/>
                          <pic:cNvPicPr>
                            <a:picLocks noChangeAspect="1"/>
                          </pic:cNvPicPr>
                        </pic:nvPicPr>
                        <pic:blipFill>
                          <a:blip r:embed="rId72" cstate="print"/>
                          <a:stretch>
                            <a:fillRect/>
                          </a:stretch>
                        </pic:blipFill>
                        <pic:spPr>
                          <a:xfrm>
                            <a:off x="0" y="0"/>
                            <a:ext cx="5688965" cy="8019415"/>
                          </a:xfrm>
                          <a:prstGeom prst="rect">
                            <a:avLst/>
                          </a:prstGeom>
                        </pic:spPr>
                      </pic:pic>
                    </a:graphicData>
                  </a:graphic>
                </wp:inline>
              </w:drawing>
            </w:r>
          </w:p>
        </w:tc>
      </w:tr>
    </w:tbl>
    <w:p w14:paraId="28184B2B">
      <w:pPr>
        <w:pStyle w:val="4"/>
      </w:pPr>
      <w:r>
        <w:rPr>
          <w:rFonts w:hint="eastAsia"/>
        </w:rPr>
        <w:t>党校、电大、进修学校</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E088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B40E38D">
            <w:pPr>
              <w:ind w:firstLine="0" w:firstLineChars="0"/>
              <w:jc w:val="center"/>
            </w:pPr>
            <w:r>
              <w:drawing>
                <wp:inline distT="0" distB="0" distL="114300" distR="114300">
                  <wp:extent cx="5680075" cy="8007350"/>
                  <wp:effectExtent l="0" t="0" r="15875" b="12700"/>
                  <wp:docPr id="64" name="图片 64" descr="南雄年鉴 1998-2002_0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南雄年鉴 1998-2002_0107"/>
                          <pic:cNvPicPr>
                            <a:picLocks noChangeAspect="1"/>
                          </pic:cNvPicPr>
                        </pic:nvPicPr>
                        <pic:blipFill>
                          <a:blip r:embed="rId73" cstate="print"/>
                          <a:stretch>
                            <a:fillRect/>
                          </a:stretch>
                        </pic:blipFill>
                        <pic:spPr>
                          <a:xfrm>
                            <a:off x="0" y="0"/>
                            <a:ext cx="5680075" cy="8007350"/>
                          </a:xfrm>
                          <a:prstGeom prst="rect">
                            <a:avLst/>
                          </a:prstGeom>
                        </pic:spPr>
                      </pic:pic>
                    </a:graphicData>
                  </a:graphic>
                </wp:inline>
              </w:drawing>
            </w:r>
          </w:p>
        </w:tc>
      </w:tr>
    </w:tbl>
    <w:p w14:paraId="4CCC3686">
      <w:pPr>
        <w:pStyle w:val="4"/>
      </w:pPr>
      <w:r>
        <w:rPr>
          <w:rFonts w:hint="eastAsia"/>
        </w:rPr>
        <w:t>气象局</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70F01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5525EC8">
            <w:pPr>
              <w:ind w:firstLine="0" w:firstLineChars="0"/>
              <w:jc w:val="center"/>
            </w:pPr>
            <w:r>
              <w:drawing>
                <wp:inline distT="0" distB="0" distL="114300" distR="114300">
                  <wp:extent cx="5717540" cy="8060055"/>
                  <wp:effectExtent l="0" t="0" r="16510" b="17145"/>
                  <wp:docPr id="65" name="图片 65" descr="南雄年鉴 1998-2002_0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南雄年鉴 1998-2002_0108"/>
                          <pic:cNvPicPr>
                            <a:picLocks noChangeAspect="1"/>
                          </pic:cNvPicPr>
                        </pic:nvPicPr>
                        <pic:blipFill>
                          <a:blip r:embed="rId74" cstate="print"/>
                          <a:stretch>
                            <a:fillRect/>
                          </a:stretch>
                        </pic:blipFill>
                        <pic:spPr>
                          <a:xfrm>
                            <a:off x="0" y="0"/>
                            <a:ext cx="5717540" cy="8060055"/>
                          </a:xfrm>
                          <a:prstGeom prst="rect">
                            <a:avLst/>
                          </a:prstGeom>
                        </pic:spPr>
                      </pic:pic>
                    </a:graphicData>
                  </a:graphic>
                </wp:inline>
              </w:drawing>
            </w:r>
          </w:p>
        </w:tc>
      </w:tr>
    </w:tbl>
    <w:p w14:paraId="0361FC17">
      <w:pPr>
        <w:pStyle w:val="4"/>
      </w:pPr>
      <w:r>
        <w:rPr>
          <w:rFonts w:hint="eastAsia"/>
        </w:rPr>
        <w:t>畜牧水产中心、农机总站</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1FA96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773EEF6">
            <w:pPr>
              <w:ind w:firstLine="0" w:firstLineChars="0"/>
              <w:jc w:val="center"/>
            </w:pPr>
            <w:r>
              <w:drawing>
                <wp:inline distT="0" distB="0" distL="114300" distR="114300">
                  <wp:extent cx="5723255" cy="8067675"/>
                  <wp:effectExtent l="0" t="0" r="10795" b="9525"/>
                  <wp:docPr id="66" name="图片 66" descr="南雄年鉴 1998-2002_0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南雄年鉴 1998-2002_0109"/>
                          <pic:cNvPicPr>
                            <a:picLocks noChangeAspect="1"/>
                          </pic:cNvPicPr>
                        </pic:nvPicPr>
                        <pic:blipFill>
                          <a:blip r:embed="rId75" cstate="print"/>
                          <a:stretch>
                            <a:fillRect/>
                          </a:stretch>
                        </pic:blipFill>
                        <pic:spPr>
                          <a:xfrm>
                            <a:off x="0" y="0"/>
                            <a:ext cx="5723255" cy="8067675"/>
                          </a:xfrm>
                          <a:prstGeom prst="rect">
                            <a:avLst/>
                          </a:prstGeom>
                        </pic:spPr>
                      </pic:pic>
                    </a:graphicData>
                  </a:graphic>
                </wp:inline>
              </w:drawing>
            </w:r>
          </w:p>
        </w:tc>
      </w:tr>
    </w:tbl>
    <w:p w14:paraId="6D824C20">
      <w:pPr>
        <w:pStyle w:val="4"/>
      </w:pPr>
      <w:r>
        <w:rPr>
          <w:rFonts w:hint="eastAsia"/>
        </w:rPr>
        <w:t>体育发展中心</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E7B2D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F57FF8A">
            <w:pPr>
              <w:ind w:firstLine="0" w:firstLineChars="0"/>
              <w:jc w:val="center"/>
            </w:pPr>
            <w:r>
              <w:drawing>
                <wp:inline distT="0" distB="0" distL="114300" distR="114300">
                  <wp:extent cx="5622290" cy="7925435"/>
                  <wp:effectExtent l="0" t="0" r="16510" b="18415"/>
                  <wp:docPr id="67" name="图片 67" descr="南雄年鉴 1998-2002_0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南雄年鉴 1998-2002_0110"/>
                          <pic:cNvPicPr>
                            <a:picLocks noChangeAspect="1"/>
                          </pic:cNvPicPr>
                        </pic:nvPicPr>
                        <pic:blipFill>
                          <a:blip r:embed="rId76" cstate="print"/>
                          <a:stretch>
                            <a:fillRect/>
                          </a:stretch>
                        </pic:blipFill>
                        <pic:spPr>
                          <a:xfrm>
                            <a:off x="0" y="0"/>
                            <a:ext cx="5622290" cy="7925435"/>
                          </a:xfrm>
                          <a:prstGeom prst="rect">
                            <a:avLst/>
                          </a:prstGeom>
                        </pic:spPr>
                      </pic:pic>
                    </a:graphicData>
                  </a:graphic>
                </wp:inline>
              </w:drawing>
            </w:r>
          </w:p>
        </w:tc>
      </w:tr>
    </w:tbl>
    <w:p w14:paraId="7280060F">
      <w:pPr>
        <w:pStyle w:val="4"/>
      </w:pPr>
      <w:r>
        <w:rPr>
          <w:rFonts w:hint="eastAsia"/>
        </w:rPr>
        <w:t>残联理事会</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6021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3461FA4">
            <w:pPr>
              <w:ind w:firstLine="0" w:firstLineChars="0"/>
              <w:jc w:val="center"/>
            </w:pPr>
            <w:r>
              <w:drawing>
                <wp:inline distT="0" distB="0" distL="114300" distR="114300">
                  <wp:extent cx="5670550" cy="7994015"/>
                  <wp:effectExtent l="0" t="0" r="6350" b="6985"/>
                  <wp:docPr id="68" name="图片 68" descr="南雄年鉴 1998-2002_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南雄年鉴 1998-2002_0111"/>
                          <pic:cNvPicPr>
                            <a:picLocks noChangeAspect="1"/>
                          </pic:cNvPicPr>
                        </pic:nvPicPr>
                        <pic:blipFill>
                          <a:blip r:embed="rId77" cstate="print"/>
                          <a:stretch>
                            <a:fillRect/>
                          </a:stretch>
                        </pic:blipFill>
                        <pic:spPr>
                          <a:xfrm>
                            <a:off x="0" y="0"/>
                            <a:ext cx="5670550" cy="7994015"/>
                          </a:xfrm>
                          <a:prstGeom prst="rect">
                            <a:avLst/>
                          </a:prstGeom>
                        </pic:spPr>
                      </pic:pic>
                    </a:graphicData>
                  </a:graphic>
                </wp:inline>
              </w:drawing>
            </w:r>
          </w:p>
        </w:tc>
      </w:tr>
    </w:tbl>
    <w:p w14:paraId="1FC12698">
      <w:pPr>
        <w:pStyle w:val="4"/>
      </w:pPr>
      <w:r>
        <w:rPr>
          <w:rFonts w:hint="eastAsia"/>
        </w:rPr>
        <w:t>城区防洪堤</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2816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307448E">
            <w:pPr>
              <w:ind w:firstLine="0" w:firstLineChars="0"/>
              <w:jc w:val="center"/>
            </w:pPr>
            <w:r>
              <w:drawing>
                <wp:inline distT="0" distB="0" distL="114300" distR="114300">
                  <wp:extent cx="5683885" cy="8012430"/>
                  <wp:effectExtent l="0" t="0" r="12065" b="7620"/>
                  <wp:docPr id="69" name="图片 69" descr="南雄年鉴 1998-2002_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南雄年鉴 1998-2002_0112"/>
                          <pic:cNvPicPr>
                            <a:picLocks noChangeAspect="1"/>
                          </pic:cNvPicPr>
                        </pic:nvPicPr>
                        <pic:blipFill>
                          <a:blip r:embed="rId78" cstate="print"/>
                          <a:stretch>
                            <a:fillRect/>
                          </a:stretch>
                        </pic:blipFill>
                        <pic:spPr>
                          <a:xfrm>
                            <a:off x="0" y="0"/>
                            <a:ext cx="5683885" cy="8012430"/>
                          </a:xfrm>
                          <a:prstGeom prst="rect">
                            <a:avLst/>
                          </a:prstGeom>
                        </pic:spPr>
                      </pic:pic>
                    </a:graphicData>
                  </a:graphic>
                </wp:inline>
              </w:drawing>
            </w:r>
          </w:p>
        </w:tc>
      </w:tr>
    </w:tbl>
    <w:p w14:paraId="0AB387DB">
      <w:pPr>
        <w:pStyle w:val="4"/>
      </w:pPr>
      <w:r>
        <w:rPr>
          <w:rFonts w:hint="eastAsia"/>
        </w:rPr>
        <w:t>经济贸易局</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77FD6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E0A485E">
            <w:pPr>
              <w:ind w:firstLine="0" w:firstLineChars="0"/>
              <w:jc w:val="center"/>
            </w:pPr>
            <w:r>
              <w:drawing>
                <wp:inline distT="0" distB="0" distL="114300" distR="114300">
                  <wp:extent cx="5743575" cy="8096250"/>
                  <wp:effectExtent l="0" t="0" r="9525" b="0"/>
                  <wp:docPr id="70" name="图片 70" descr="南雄年鉴 1998-2002_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南雄年鉴 1998-2002_0113"/>
                          <pic:cNvPicPr>
                            <a:picLocks noChangeAspect="1"/>
                          </pic:cNvPicPr>
                        </pic:nvPicPr>
                        <pic:blipFill>
                          <a:blip r:embed="rId79" cstate="print"/>
                          <a:stretch>
                            <a:fillRect/>
                          </a:stretch>
                        </pic:blipFill>
                        <pic:spPr>
                          <a:xfrm>
                            <a:off x="0" y="0"/>
                            <a:ext cx="5743575" cy="8096250"/>
                          </a:xfrm>
                          <a:prstGeom prst="rect">
                            <a:avLst/>
                          </a:prstGeom>
                        </pic:spPr>
                      </pic:pic>
                    </a:graphicData>
                  </a:graphic>
                </wp:inline>
              </w:drawing>
            </w:r>
          </w:p>
        </w:tc>
      </w:tr>
    </w:tbl>
    <w:p w14:paraId="127231FE">
      <w:pPr>
        <w:pStyle w:val="4"/>
      </w:pPr>
      <w:r>
        <w:rPr>
          <w:rFonts w:hint="eastAsia"/>
        </w:rPr>
        <w:t>质量技术监督局</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CF7CB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8202E5F">
            <w:pPr>
              <w:ind w:firstLine="0" w:firstLineChars="0"/>
              <w:jc w:val="center"/>
            </w:pPr>
            <w:r>
              <w:drawing>
                <wp:inline distT="0" distB="0" distL="114300" distR="114300">
                  <wp:extent cx="5709285" cy="8048625"/>
                  <wp:effectExtent l="0" t="0" r="5715" b="9525"/>
                  <wp:docPr id="71" name="图片 71" descr="南雄年鉴 1998-2002_0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南雄年鉴 1998-2002_0114"/>
                          <pic:cNvPicPr>
                            <a:picLocks noChangeAspect="1"/>
                          </pic:cNvPicPr>
                        </pic:nvPicPr>
                        <pic:blipFill>
                          <a:blip r:embed="rId80" cstate="print"/>
                          <a:stretch>
                            <a:fillRect/>
                          </a:stretch>
                        </pic:blipFill>
                        <pic:spPr>
                          <a:xfrm>
                            <a:off x="0" y="0"/>
                            <a:ext cx="5709285" cy="8048625"/>
                          </a:xfrm>
                          <a:prstGeom prst="rect">
                            <a:avLst/>
                          </a:prstGeom>
                        </pic:spPr>
                      </pic:pic>
                    </a:graphicData>
                  </a:graphic>
                </wp:inline>
              </w:drawing>
            </w:r>
          </w:p>
        </w:tc>
      </w:tr>
    </w:tbl>
    <w:p w14:paraId="0CFE909E">
      <w:pPr>
        <w:pStyle w:val="4"/>
      </w:pPr>
      <w:r>
        <w:rPr>
          <w:rFonts w:hint="eastAsia"/>
        </w:rPr>
        <w:t>前进中的广播电视局</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11A3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1FE671F">
            <w:pPr>
              <w:ind w:firstLine="0" w:firstLineChars="0"/>
              <w:jc w:val="center"/>
            </w:pPr>
            <w:r>
              <w:drawing>
                <wp:inline distT="0" distB="0" distL="114300" distR="114300">
                  <wp:extent cx="5709920" cy="8049260"/>
                  <wp:effectExtent l="0" t="0" r="5080" b="8890"/>
                  <wp:docPr id="72" name="图片 72" descr="南雄年鉴 1998-2002_0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南雄年鉴 1998-2002_0115"/>
                          <pic:cNvPicPr>
                            <a:picLocks noChangeAspect="1"/>
                          </pic:cNvPicPr>
                        </pic:nvPicPr>
                        <pic:blipFill>
                          <a:blip r:embed="rId81" cstate="print"/>
                          <a:stretch>
                            <a:fillRect/>
                          </a:stretch>
                        </pic:blipFill>
                        <pic:spPr>
                          <a:xfrm>
                            <a:off x="0" y="0"/>
                            <a:ext cx="5709920" cy="8049260"/>
                          </a:xfrm>
                          <a:prstGeom prst="rect">
                            <a:avLst/>
                          </a:prstGeom>
                        </pic:spPr>
                      </pic:pic>
                    </a:graphicData>
                  </a:graphic>
                </wp:inline>
              </w:drawing>
            </w:r>
          </w:p>
        </w:tc>
      </w:tr>
    </w:tbl>
    <w:p w14:paraId="545F0025">
      <w:pPr>
        <w:pStyle w:val="4"/>
      </w:pPr>
      <w:r>
        <w:rPr>
          <w:rFonts w:hint="eastAsia"/>
        </w:rPr>
        <w:t>科技信息局</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49B0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BE24AA9">
            <w:pPr>
              <w:ind w:firstLine="0" w:firstLineChars="0"/>
              <w:jc w:val="center"/>
            </w:pPr>
            <w:r>
              <w:drawing>
                <wp:inline distT="0" distB="0" distL="114300" distR="114300">
                  <wp:extent cx="5681345" cy="8009255"/>
                  <wp:effectExtent l="0" t="0" r="14605" b="10795"/>
                  <wp:docPr id="73" name="图片 73" descr="南雄年鉴 1998-2002_0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南雄年鉴 1998-2002_0116"/>
                          <pic:cNvPicPr>
                            <a:picLocks noChangeAspect="1"/>
                          </pic:cNvPicPr>
                        </pic:nvPicPr>
                        <pic:blipFill>
                          <a:blip r:embed="rId82" cstate="print"/>
                          <a:stretch>
                            <a:fillRect/>
                          </a:stretch>
                        </pic:blipFill>
                        <pic:spPr>
                          <a:xfrm>
                            <a:off x="0" y="0"/>
                            <a:ext cx="5681345" cy="8009255"/>
                          </a:xfrm>
                          <a:prstGeom prst="rect">
                            <a:avLst/>
                          </a:prstGeom>
                        </pic:spPr>
                      </pic:pic>
                    </a:graphicData>
                  </a:graphic>
                </wp:inline>
              </w:drawing>
            </w:r>
          </w:p>
        </w:tc>
      </w:tr>
    </w:tbl>
    <w:p w14:paraId="6EA3657C">
      <w:pPr>
        <w:pStyle w:val="4"/>
      </w:pPr>
      <w:r>
        <w:rPr>
          <w:rFonts w:hint="eastAsia"/>
        </w:rPr>
        <w:t>人口计划生育局</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AE4CC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49FA1679">
            <w:pPr>
              <w:ind w:firstLine="0" w:firstLineChars="0"/>
              <w:jc w:val="center"/>
            </w:pPr>
            <w:r>
              <w:drawing>
                <wp:inline distT="0" distB="0" distL="114300" distR="114300">
                  <wp:extent cx="5683885" cy="8012430"/>
                  <wp:effectExtent l="0" t="0" r="12065" b="7620"/>
                  <wp:docPr id="74" name="图片 74" descr="南雄年鉴 1998-2002_0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南雄年鉴 1998-2002_0117"/>
                          <pic:cNvPicPr>
                            <a:picLocks noChangeAspect="1"/>
                          </pic:cNvPicPr>
                        </pic:nvPicPr>
                        <pic:blipFill>
                          <a:blip r:embed="rId83" cstate="print"/>
                          <a:stretch>
                            <a:fillRect/>
                          </a:stretch>
                        </pic:blipFill>
                        <pic:spPr>
                          <a:xfrm>
                            <a:off x="0" y="0"/>
                            <a:ext cx="5683885" cy="8012430"/>
                          </a:xfrm>
                          <a:prstGeom prst="rect">
                            <a:avLst/>
                          </a:prstGeom>
                        </pic:spPr>
                      </pic:pic>
                    </a:graphicData>
                  </a:graphic>
                </wp:inline>
              </w:drawing>
            </w:r>
          </w:p>
        </w:tc>
      </w:tr>
    </w:tbl>
    <w:p w14:paraId="08F6D35D">
      <w:pPr>
        <w:pStyle w:val="4"/>
      </w:pPr>
      <w:r>
        <w:rPr>
          <w:rFonts w:hint="eastAsia"/>
        </w:rPr>
        <w:t>水土保持工作</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4CD28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04A3A0A">
            <w:pPr>
              <w:ind w:firstLine="0" w:firstLineChars="0"/>
              <w:jc w:val="center"/>
            </w:pPr>
            <w:r>
              <w:drawing>
                <wp:inline distT="0" distB="0" distL="114300" distR="114300">
                  <wp:extent cx="5696585" cy="8030210"/>
                  <wp:effectExtent l="0" t="0" r="18415" b="8890"/>
                  <wp:docPr id="75" name="图片 75" descr="南雄年鉴 1998-2002_0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南雄年鉴 1998-2002_0118"/>
                          <pic:cNvPicPr>
                            <a:picLocks noChangeAspect="1"/>
                          </pic:cNvPicPr>
                        </pic:nvPicPr>
                        <pic:blipFill>
                          <a:blip r:embed="rId84" cstate="print"/>
                          <a:stretch>
                            <a:fillRect/>
                          </a:stretch>
                        </pic:blipFill>
                        <pic:spPr>
                          <a:xfrm>
                            <a:off x="0" y="0"/>
                            <a:ext cx="5696585" cy="8030210"/>
                          </a:xfrm>
                          <a:prstGeom prst="rect">
                            <a:avLst/>
                          </a:prstGeom>
                        </pic:spPr>
                      </pic:pic>
                    </a:graphicData>
                  </a:graphic>
                </wp:inline>
              </w:drawing>
            </w:r>
          </w:p>
        </w:tc>
      </w:tr>
    </w:tbl>
    <w:p w14:paraId="034A3746">
      <w:pPr>
        <w:pStyle w:val="4"/>
      </w:pPr>
      <w:r>
        <w:rPr>
          <w:rFonts w:hint="eastAsia"/>
        </w:rPr>
        <w:t>南雄市审计局</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03A0E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9511A3F">
            <w:pPr>
              <w:ind w:firstLine="0" w:firstLineChars="0"/>
              <w:jc w:val="center"/>
            </w:pPr>
            <w:r>
              <w:drawing>
                <wp:inline distT="0" distB="0" distL="114300" distR="114300">
                  <wp:extent cx="5574665" cy="7859395"/>
                  <wp:effectExtent l="0" t="0" r="6985" b="8255"/>
                  <wp:docPr id="76" name="图片 76" descr="南雄年鉴 1998-2002_0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南雄年鉴 1998-2002_0119"/>
                          <pic:cNvPicPr>
                            <a:picLocks noChangeAspect="1"/>
                          </pic:cNvPicPr>
                        </pic:nvPicPr>
                        <pic:blipFill>
                          <a:blip r:embed="rId85" cstate="print"/>
                          <a:stretch>
                            <a:fillRect/>
                          </a:stretch>
                        </pic:blipFill>
                        <pic:spPr>
                          <a:xfrm>
                            <a:off x="0" y="0"/>
                            <a:ext cx="5574665" cy="7859395"/>
                          </a:xfrm>
                          <a:prstGeom prst="rect">
                            <a:avLst/>
                          </a:prstGeom>
                        </pic:spPr>
                      </pic:pic>
                    </a:graphicData>
                  </a:graphic>
                </wp:inline>
              </w:drawing>
            </w:r>
          </w:p>
        </w:tc>
      </w:tr>
    </w:tbl>
    <w:p w14:paraId="2156788C">
      <w:pPr>
        <w:pStyle w:val="4"/>
      </w:pPr>
      <w:r>
        <w:rPr>
          <w:rFonts w:hint="eastAsia"/>
        </w:rPr>
        <w:t>邮政局</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2BD35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8764513">
            <w:pPr>
              <w:ind w:firstLine="0" w:firstLineChars="0"/>
              <w:jc w:val="center"/>
            </w:pPr>
            <w:r>
              <w:drawing>
                <wp:inline distT="0" distB="0" distL="114300" distR="114300">
                  <wp:extent cx="5744210" cy="8097520"/>
                  <wp:effectExtent l="0" t="0" r="8890" b="17780"/>
                  <wp:docPr id="77" name="图片 77" descr="南雄年鉴 1998-2002_0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南雄年鉴 1998-2002_0120"/>
                          <pic:cNvPicPr>
                            <a:picLocks noChangeAspect="1"/>
                          </pic:cNvPicPr>
                        </pic:nvPicPr>
                        <pic:blipFill>
                          <a:blip r:embed="rId86" cstate="print"/>
                          <a:stretch>
                            <a:fillRect/>
                          </a:stretch>
                        </pic:blipFill>
                        <pic:spPr>
                          <a:xfrm>
                            <a:off x="0" y="0"/>
                            <a:ext cx="5744210" cy="8097520"/>
                          </a:xfrm>
                          <a:prstGeom prst="rect">
                            <a:avLst/>
                          </a:prstGeom>
                        </pic:spPr>
                      </pic:pic>
                    </a:graphicData>
                  </a:graphic>
                </wp:inline>
              </w:drawing>
            </w:r>
          </w:p>
        </w:tc>
      </w:tr>
    </w:tbl>
    <w:p w14:paraId="3D1E7115">
      <w:pPr>
        <w:pStyle w:val="4"/>
      </w:pPr>
      <w:r>
        <w:rPr>
          <w:rFonts w:hint="eastAsia"/>
        </w:rPr>
        <w:t>工商局</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3DD94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48BD95F">
            <w:pPr>
              <w:ind w:firstLine="0" w:firstLineChars="0"/>
              <w:jc w:val="center"/>
            </w:pPr>
            <w:r>
              <w:drawing>
                <wp:inline distT="0" distB="0" distL="114300" distR="114300">
                  <wp:extent cx="5636895" cy="7945755"/>
                  <wp:effectExtent l="0" t="0" r="1905" b="17145"/>
                  <wp:docPr id="78" name="图片 78" descr="南雄年鉴 1998-2002_0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南雄年鉴 1998-2002_0121"/>
                          <pic:cNvPicPr>
                            <a:picLocks noChangeAspect="1"/>
                          </pic:cNvPicPr>
                        </pic:nvPicPr>
                        <pic:blipFill>
                          <a:blip r:embed="rId87" cstate="print"/>
                          <a:stretch>
                            <a:fillRect/>
                          </a:stretch>
                        </pic:blipFill>
                        <pic:spPr>
                          <a:xfrm>
                            <a:off x="0" y="0"/>
                            <a:ext cx="5636895" cy="7945755"/>
                          </a:xfrm>
                          <a:prstGeom prst="rect">
                            <a:avLst/>
                          </a:prstGeom>
                        </pic:spPr>
                      </pic:pic>
                    </a:graphicData>
                  </a:graphic>
                </wp:inline>
              </w:drawing>
            </w:r>
          </w:p>
        </w:tc>
      </w:tr>
    </w:tbl>
    <w:p w14:paraId="118D17BA">
      <w:pPr>
        <w:pStyle w:val="2"/>
      </w:pPr>
      <w:r>
        <w:t>政治</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BD769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A453BFB">
            <w:pPr>
              <w:ind w:firstLine="0" w:firstLineChars="0"/>
              <w:jc w:val="center"/>
            </w:pPr>
            <w:r>
              <w:rPr>
                <w:rFonts w:hint="eastAsia"/>
              </w:rPr>
              <w:drawing>
                <wp:inline distT="0" distB="0" distL="114300" distR="114300">
                  <wp:extent cx="6184900" cy="4509135"/>
                  <wp:effectExtent l="0" t="0" r="6350" b="5715"/>
                  <wp:docPr id="80" name="图片 80" descr="南雄年鉴 1998-200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南雄年鉴 1998-2002-041"/>
                          <pic:cNvPicPr>
                            <a:picLocks noChangeAspect="1"/>
                          </pic:cNvPicPr>
                        </pic:nvPicPr>
                        <pic:blipFill>
                          <a:blip r:embed="rId88" cstate="print"/>
                          <a:stretch>
                            <a:fillRect/>
                          </a:stretch>
                        </pic:blipFill>
                        <pic:spPr>
                          <a:xfrm>
                            <a:off x="0" y="0"/>
                            <a:ext cx="6184900" cy="4509135"/>
                          </a:xfrm>
                          <a:prstGeom prst="rect">
                            <a:avLst/>
                          </a:prstGeom>
                        </pic:spPr>
                      </pic:pic>
                    </a:graphicData>
                  </a:graphic>
                </wp:inline>
              </w:drawing>
            </w:r>
          </w:p>
        </w:tc>
      </w:tr>
      <w:tr w14:paraId="5C7E8C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9226E97">
            <w:pPr>
              <w:ind w:firstLine="420"/>
            </w:pPr>
            <w:r>
              <w:rPr>
                <w:rFonts w:hint="eastAsia"/>
              </w:rPr>
              <w:t>市委办公楼</w:t>
            </w:r>
          </w:p>
        </w:tc>
      </w:tr>
    </w:tbl>
    <w:p w14:paraId="5B3A0030">
      <w:pPr>
        <w:pStyle w:val="3"/>
      </w:pPr>
      <w:r>
        <w:t>中共南雄市委员会</w:t>
      </w:r>
    </w:p>
    <w:p w14:paraId="7C6B3EBE">
      <w:pPr>
        <w:pStyle w:val="4"/>
      </w:pPr>
      <w:r>
        <w:t>一、中共南雄市第九届委员会正副书记及常务委员名单</w:t>
      </w:r>
    </w:p>
    <w:p w14:paraId="5E131797">
      <w:pPr>
        <w:ind w:firstLine="422"/>
        <w:rPr>
          <w:b/>
          <w:bCs/>
        </w:rPr>
      </w:pPr>
      <w:r>
        <w:rPr>
          <w:b/>
          <w:bCs/>
        </w:rPr>
        <w:t>1.书记</w:t>
      </w:r>
    </w:p>
    <w:p w14:paraId="171CE587">
      <w:pPr>
        <w:ind w:firstLine="420"/>
      </w:pPr>
      <w:r>
        <w:t>丘隆基（1998.3～2001.9）</w:t>
      </w:r>
    </w:p>
    <w:p w14:paraId="2E89C743">
      <w:pPr>
        <w:ind w:firstLine="420"/>
      </w:pPr>
      <w:r>
        <w:t>沈明祥（2002.1～2002.12，其中2001.9～2001.12主持市委全面工作）</w:t>
      </w:r>
    </w:p>
    <w:p w14:paraId="7B8B38A3">
      <w:pPr>
        <w:ind w:firstLine="420"/>
      </w:pPr>
      <w:r>
        <w:t>何为星（2002.12～）</w:t>
      </w:r>
    </w:p>
    <w:p w14:paraId="257A03CF">
      <w:pPr>
        <w:ind w:firstLine="422"/>
        <w:rPr>
          <w:b/>
          <w:bCs/>
        </w:rPr>
      </w:pPr>
      <w:r>
        <w:rPr>
          <w:b/>
          <w:bCs/>
        </w:rPr>
        <w:t>2、副书记</w:t>
      </w:r>
    </w:p>
    <w:p w14:paraId="5A12773F">
      <w:pPr>
        <w:ind w:firstLine="420"/>
      </w:pPr>
      <w:r>
        <w:t>沈明祥（1998.3～2002.1，其中2001.9～2001.12主持市委全面工作）</w:t>
      </w:r>
    </w:p>
    <w:p w14:paraId="0B96B8E5">
      <w:pPr>
        <w:ind w:firstLine="420"/>
      </w:pPr>
      <w:r>
        <w:t>罗展雄（1998.3～2003.2）</w:t>
      </w:r>
    </w:p>
    <w:p w14:paraId="5765F270">
      <w:pPr>
        <w:ind w:firstLine="420"/>
      </w:pPr>
      <w:r>
        <w:t>张</w:t>
      </w:r>
      <w:r>
        <w:rPr>
          <w:rFonts w:hint="eastAsia"/>
        </w:rPr>
        <w:t xml:space="preserve">  </w:t>
      </w:r>
      <w:r>
        <w:t>平（1998.1～1998.12）</w:t>
      </w:r>
    </w:p>
    <w:p w14:paraId="2C2B3F37">
      <w:pPr>
        <w:ind w:firstLine="420"/>
      </w:pPr>
      <w:r>
        <w:t>许建设（1999.12）</w:t>
      </w:r>
    </w:p>
    <w:p w14:paraId="5A89CBFC">
      <w:pPr>
        <w:ind w:firstLine="420"/>
      </w:pPr>
      <w:r>
        <w:t>曾昭佑（2002.5～2003.3）</w:t>
      </w:r>
    </w:p>
    <w:p w14:paraId="6344D50A">
      <w:pPr>
        <w:ind w:firstLine="420"/>
      </w:pPr>
      <w:r>
        <w:t>黄社珍（1997.12～1998.2）</w:t>
      </w:r>
    </w:p>
    <w:p w14:paraId="74B66548">
      <w:pPr>
        <w:ind w:firstLine="420"/>
      </w:pPr>
      <w:r>
        <w:t>何万飞（2002.12～）</w:t>
      </w:r>
    </w:p>
    <w:p w14:paraId="2A41A563">
      <w:pPr>
        <w:ind w:firstLine="422"/>
        <w:rPr>
          <w:b/>
          <w:bCs/>
        </w:rPr>
      </w:pPr>
      <w:r>
        <w:rPr>
          <w:b/>
          <w:bCs/>
        </w:rPr>
        <w:t>3.常务委员</w:t>
      </w:r>
    </w:p>
    <w:p w14:paraId="61F1E29E">
      <w:pPr>
        <w:ind w:firstLine="420"/>
      </w:pPr>
      <w:r>
        <w:t>丘隆基（1998.3～2001.9）</w:t>
      </w:r>
    </w:p>
    <w:p w14:paraId="2719AA86">
      <w:pPr>
        <w:ind w:firstLine="420"/>
      </w:pPr>
      <w:r>
        <w:t>沈明祥（1998.1～2002.12）</w:t>
      </w:r>
    </w:p>
    <w:p w14:paraId="788DE697">
      <w:pPr>
        <w:ind w:firstLine="420"/>
      </w:pPr>
      <w:r>
        <w:t>罗展雄（1998.3～2003.3）</w:t>
      </w:r>
    </w:p>
    <w:p w14:paraId="38D7D157">
      <w:pPr>
        <w:ind w:firstLine="420"/>
      </w:pPr>
      <w:r>
        <w:t>张</w:t>
      </w:r>
      <w:r>
        <w:rPr>
          <w:rFonts w:hint="eastAsia"/>
        </w:rPr>
        <w:t xml:space="preserve">  </w:t>
      </w:r>
      <w:r>
        <w:t>平（1998.1～1998.12）</w:t>
      </w:r>
    </w:p>
    <w:p w14:paraId="23F5C97E">
      <w:pPr>
        <w:ind w:firstLine="420"/>
      </w:pPr>
      <w:r>
        <w:t>曾昭佑（1998.3～2003.2）</w:t>
      </w:r>
    </w:p>
    <w:p w14:paraId="1A0B80A9">
      <w:pPr>
        <w:ind w:firstLine="420"/>
      </w:pPr>
      <w:r>
        <w:t>欧阳效元（1998.3～2002.3）</w:t>
      </w:r>
    </w:p>
    <w:p w14:paraId="0214E394">
      <w:pPr>
        <w:ind w:firstLine="420"/>
      </w:pPr>
      <w:r>
        <w:t>姚远通（1998.3～1999.10）</w:t>
      </w:r>
    </w:p>
    <w:p w14:paraId="4A6FC302">
      <w:pPr>
        <w:ind w:firstLine="420"/>
      </w:pPr>
      <w:r>
        <w:t>林</w:t>
      </w:r>
      <w:r>
        <w:rPr>
          <w:rFonts w:hint="eastAsia"/>
        </w:rPr>
        <w:t xml:space="preserve">  </w:t>
      </w:r>
      <w:r>
        <w:t>岚（1998.3～2000.2）</w:t>
      </w:r>
    </w:p>
    <w:p w14:paraId="4747D691">
      <w:pPr>
        <w:ind w:firstLine="420"/>
      </w:pPr>
      <w:r>
        <w:t>何万飞（1998.3～1999.11）</w:t>
      </w:r>
    </w:p>
    <w:p w14:paraId="3A404560">
      <w:pPr>
        <w:ind w:firstLine="420"/>
      </w:pPr>
      <w:r>
        <w:t>肖芬先（1998.3～）</w:t>
      </w:r>
    </w:p>
    <w:p w14:paraId="0512C15F">
      <w:pPr>
        <w:ind w:firstLine="420"/>
      </w:pPr>
      <w:r>
        <w:t>胡学增（1998.12～2000.12）</w:t>
      </w:r>
    </w:p>
    <w:p w14:paraId="0076D6C4">
      <w:pPr>
        <w:ind w:firstLine="420"/>
      </w:pPr>
      <w:r>
        <w:t>许志新（1998.3～）</w:t>
      </w:r>
    </w:p>
    <w:p w14:paraId="189BABB0">
      <w:pPr>
        <w:ind w:firstLine="420"/>
      </w:pPr>
      <w:r>
        <w:t>许建设（1999.10～）</w:t>
      </w:r>
    </w:p>
    <w:p w14:paraId="3F260EF0">
      <w:pPr>
        <w:ind w:firstLine="420"/>
      </w:pPr>
      <w:r>
        <w:t>李卫忠（1999.12～2002.12）</w:t>
      </w:r>
    </w:p>
    <w:p w14:paraId="6B4E6B81">
      <w:pPr>
        <w:ind w:firstLine="420"/>
      </w:pPr>
      <w:r>
        <w:t>罗勇新（2000.6～）</w:t>
      </w:r>
    </w:p>
    <w:p w14:paraId="1E654344">
      <w:pPr>
        <w:ind w:firstLine="420"/>
      </w:pPr>
      <w:r>
        <w:t>丘成标（2002.12～）</w:t>
      </w:r>
    </w:p>
    <w:p w14:paraId="00B8DA0A">
      <w:pPr>
        <w:ind w:firstLine="420"/>
      </w:pPr>
      <w:r>
        <w:t>黄履东（1998.6～1998.11，挂职）</w:t>
      </w:r>
    </w:p>
    <w:p w14:paraId="1AE3E10E">
      <w:pPr>
        <w:pStyle w:val="4"/>
      </w:pPr>
      <w:r>
        <w:t>二、中共南雄市第九届委员会工作</w:t>
      </w:r>
    </w:p>
    <w:p w14:paraId="2458AF22">
      <w:pPr>
        <w:ind w:firstLine="420"/>
      </w:pPr>
      <w:r>
        <w:t>1998年3月市第九次党代会召开以来，在上级党委的正确领导下，市委全面深入贯彻党的十五大精神，牢牢把握发展这个主题，结构调整这条主线，经济建设这个中心，以改革统揽全局，政治、经济、文化等各项事业蓬勃发展，取得了可喜的成绩，基本完成了市第九次代表大会提出的各项任务，有效地推进了社会主义物质文明、政治文明和精神文明三大建设。</w:t>
      </w:r>
    </w:p>
    <w:p w14:paraId="658C2A1B">
      <w:pPr>
        <w:ind w:firstLine="422"/>
        <w:rPr>
          <w:b/>
          <w:bCs/>
        </w:rPr>
      </w:pPr>
      <w:r>
        <w:rPr>
          <w:b/>
          <w:bCs/>
        </w:rPr>
        <w:t>（一）学习贯彻“三个代表”重要思想，广大党员干部受到了深刻的思想政治教育。</w:t>
      </w:r>
    </w:p>
    <w:p w14:paraId="22F4F8D1">
      <w:pPr>
        <w:ind w:firstLine="420"/>
      </w:pPr>
      <w:r>
        <w:t>五年来，根据中央、省和韶关市委的要求，全市先后开展了“两思”、“三讲”、“三个代表”、整顿机关作风教育和“三讲”教育回头看等多项连续性的学教活动。1999年10月，省委把该市定为广东省“三讲”教育活动试点单位，在市四套班子和纪检、法院、检察院、公安局展开了为期三个月的“三讲”学习教育活动。随后，又延伸到市直科局和镇级领导班子，接着开展了“三讲”教育回头看。在“三讲”教育试点的基础上，全市开展了为期三个月的村级以上干部“三个代表”重要思想教育活动。市、镇、村和各部门、各单位的党员干部对照党章》、《廉政守则》、《党政领导干部选拔任用工作条例》和有关法律法规，采取“自己找、群众提、上级点、相互帮”的形式，积极查找自身在党性、党风、党纪中存在的主要问题，着力解决思想作风、学风、工作作风、领导作风和生活作风方面的突出问题，思想上受到了剧烈的触动。通过这一系列的学习教育活动，各级领导班子在思想和工作实践方面取得了明显的成效：澄清了思想理论上的一些模糊认识，提高了贯彻执行党的路线、方针、政策的自觉性；清理了经验主义、主观主义的障碍，树立了决策民主化、科学化的思想；查摆了形式主义、急功近利的危害，发扬了求真务实的工作作风。广大党员干部积极进农家门、知农家情、化农家难，抓住城乡居民最急、最怨、最缺、最盼的问题，办了许多得民心、顺民意的好事实事，解决了许多群众关心的热点难点问题，密切了党群干群关系，党员干部自觉地成为“三个代表”的忠实实践者，使与时俱进的精神在全体党员中牢固地树立起来，使党的全部理论和全部工作始终体现时代性，把握规律性，富于创造性，切实做到发展有新思路，改革有新突破，开放有新局面，各项工作有新举措。</w:t>
      </w:r>
    </w:p>
    <w:p w14:paraId="24CC3DDC">
      <w:pPr>
        <w:ind w:firstLine="422"/>
        <w:rPr>
          <w:b/>
          <w:bCs/>
        </w:rPr>
      </w:pPr>
      <w:r>
        <w:rPr>
          <w:b/>
          <w:bCs/>
        </w:rPr>
        <w:t>（二）经济建设稳步健康发展，人民生活水平得到提高出。</w:t>
      </w:r>
    </w:p>
    <w:p w14:paraId="71B7C393">
      <w:pPr>
        <w:ind w:firstLine="420"/>
      </w:pPr>
      <w:r>
        <w:t>五年来，市委切实加强对经济工作的领导，把经济工作摆在各项工作的首位。农业基础地位得到加强，传统产业得到提升，城乡居民收入稳步增长，城乡市场繁荣，人民生活质量提高。“九五”计划基本完成。“十五”计划开局良好，顺利通过了省的小康达标检查验收。</w:t>
      </w:r>
    </w:p>
    <w:p w14:paraId="799B6620">
      <w:pPr>
        <w:ind w:firstLine="420"/>
      </w:pPr>
      <w:r>
        <w:t>①科技兴市效益明显，农业经济稳步发展。</w:t>
      </w:r>
    </w:p>
    <w:p w14:paraId="3CB6FF5F">
      <w:pPr>
        <w:ind w:firstLine="420"/>
      </w:pPr>
      <w:r>
        <w:t>围绕大力调整农业产业结构，加快农业产业化进程，动员全市上下积极实施短、中、长发展战略，大力推进山地综合开发，建立和巩固了烟叶、白果、竹类、优质稻等一批生产基地，努力实施科技兴市战略，促进了农业向高产、高质、高效方向发展。如大力推广烟叶地膜覆盖、水稻抛秧技术、花生地膜种植、银杏嫁接技术以及新品种新措施等，以科技进步提升传统产业，尤其是烟叶产业得到巩固提高，成为国家优质烤烟生产基地，被评为全国黄烟生产收购先进县（市），继续保持和发展“中国黄烟之乡”的品牌优势。</w:t>
      </w:r>
    </w:p>
    <w:p w14:paraId="779F6FA7">
      <w:pPr>
        <w:ind w:firstLine="420"/>
      </w:pPr>
      <w:r>
        <w:t>②国企改革力度加大，转制工作积极推进。</w:t>
      </w:r>
    </w:p>
    <w:p w14:paraId="02DCA0F9">
      <w:pPr>
        <w:ind w:firstLine="420"/>
      </w:pPr>
      <w:r>
        <w:t>认真贯彻党的十五届四中全会精神，按照“有进有退”、“有所为有所不为”和“抓大放小”的工作方针，加大了国有集体企业改革转制力度。涉及面广、难度较大的商、供、粮等流通体制改革进展顺利。全市一大批国有集体企业退出竞争市场，改革不继向纵深发展。</w:t>
      </w:r>
    </w:p>
    <w:p w14:paraId="371FB3EC">
      <w:pPr>
        <w:ind w:firstLine="420"/>
      </w:pPr>
      <w:r>
        <w:t>③基础设施不继改善，城市经营理念增强。</w:t>
      </w:r>
    </w:p>
    <w:p w14:paraId="790EAD80">
      <w:pPr>
        <w:ind w:firstLine="420"/>
      </w:pPr>
      <w:r>
        <w:t>紧紧抓住国家投资拉动的经济政策，加大各项基础设施建设力度，取得了显著成效。完成了国省道改造和地方道路“四改二”水泥硬底化建设，全面实现了“村村通电话”目标。水利设施建设不断完善加强，完成凌江河飞机场段裁弯取直工程。顺利完成第一、二期农村电网改造和农电“两改一同价”工作。小城镇建设步伐加快。同时，把城市建设，发展城市经济摆在更加重要的位置上来抓，城市经营理念不断增强，按照“拉大城市框架，突出城市特色，搞好城市经营”的思路，加快了城市经营和建设的步伐。</w:t>
      </w:r>
    </w:p>
    <w:p w14:paraId="71C36F43">
      <w:pPr>
        <w:ind w:firstLine="420"/>
      </w:pPr>
      <w:r>
        <w:t>④民营经济不断壮大，招商引资取得新突破。</w:t>
      </w:r>
    </w:p>
    <w:p w14:paraId="18F8E27A">
      <w:pPr>
        <w:ind w:firstLine="420"/>
      </w:pPr>
      <w:r>
        <w:t>对民营企业实施倾斜政策，加强引导扶持，搞好管理服务。重点扶持培育效益好，带动力强的民营企业，形成示范效应。民营企业对经济增长、财政收入的贡献明显提高。把招商引资作为一项重要工作来抓，出台了一系列鼓励外商投资的优惠政策，实行招商引资责任制，形成全民招商的良好氛围。利用外来投资合同、合同利用外资总额、实际到位资金大幅度上升，投资领域不断扩展，招商引资工作有了新突破，呈现出良好的发展态势。</w:t>
      </w:r>
    </w:p>
    <w:p w14:paraId="390FD9BE">
      <w:pPr>
        <w:ind w:firstLine="422"/>
        <w:rPr>
          <w:b/>
          <w:bCs/>
        </w:rPr>
      </w:pPr>
      <w:r>
        <w:rPr>
          <w:b/>
          <w:bCs/>
        </w:rPr>
        <w:t>（三）精神文明建设再上台阶，社会各项事业健康发展。</w:t>
      </w:r>
    </w:p>
    <w:p w14:paraId="6E46EEC1">
      <w:pPr>
        <w:ind w:firstLine="420"/>
      </w:pPr>
      <w:r>
        <w:t>五年来，市委认真贯彻以德治国方略，以创建省文明城市为龙头，全面贯彻实施《公民道德实施纲要》，大力弘扬中华民族传统美德，公民道德水平普遍提高。文明单位、文明社区、文明家庭不断涌现，全民的文明意识得到增强。镇村建设成效显著，农房改造成绩喜人，农村居住条件大大改善。教育体制改革稳步推进，素质教育全面铺开，文化基础设施日臻完善，市民精神文化生活丰富多彩。医疗保险覆盖面不断扩大，农村合作医疗制度基本形成，人人享受初级卫生保健。体育基础设施不断完善，全民健身活动如火如荼，人民健康水平明显提高。计划生育与社会保障工作齐头并进。民族、宗教、侨务、统战、工、青、妇等工作有新的起色。民主政治建设步伐加快，我党领导下的多党合作政治协商作用得到充分的发挥。依法治市继续推进，“三五”、“四五”普法初见成效，司法制度改革不断深入，法律援助制度形成，政法队伍建设明显加强，依法行政、公正司法水平明显提高，社会治安综合治理各项措施得到了落实。被评为省社会治安综合治理先进单位。</w:t>
      </w:r>
    </w:p>
    <w:p w14:paraId="0DB8A230">
      <w:pPr>
        <w:ind w:firstLine="422"/>
        <w:rPr>
          <w:b/>
          <w:bCs/>
        </w:rPr>
      </w:pPr>
      <w:r>
        <w:rPr>
          <w:b/>
          <w:bCs/>
        </w:rPr>
        <w:t>（四）党的建设明显加强，党风廉政建设和反腐败斗争取得新的成效。</w:t>
      </w:r>
    </w:p>
    <w:p w14:paraId="7C6128FA">
      <w:pPr>
        <w:ind w:firstLine="420"/>
      </w:pPr>
      <w:r>
        <w:t>五年来，市委坚持以“三个代表”重要思想为指导，全面加强党的思想、组织和作风建设。认真贯彻《党政领导干部选拔任用工作条例》，干部人事制度改革迈出新的步伐，推进公开选拔任用领导干部，实行中层干部竞争上岗制度，加大了选拔年轻干部、党外干部、少数民族干部、妇女干部的力度，各级领导班子建设得到加强。全面完成市、镇两级党政群、人大、政协机关机构改革任务。“三级联创”扎实推进，基层组织建设步伐加快，82%的村委会实现了办公楼房化。以村务、财务公开、民主管理的村民自治充满活力，村级集体经济有新的发展，被省委授予全省基层组织建设先进县（市）。探索企业和社区党建工作初见成效，发展新党员工作步入正轨，党员整体素质明显提高。全市各级党风廉政建设责任制得到全面落实，领导干部廉洁自律、查处违法违纪案件、纠正部门和行业不正之风、从源头上预防和治理腐败等工作取得新进展，反腐败斗争不断深入，职务犯罪明显减少。党的作风建设明显加强，干部工作作风明显转变，党群关系更加密切，保持了党的先进性、纯洁性和团结统一。</w:t>
      </w:r>
    </w:p>
    <w:p w14:paraId="613FF3A9">
      <w:pPr>
        <w:ind w:firstLine="420"/>
      </w:pPr>
      <w:r>
        <w:t>存在的问题，主要是：思想解放不够，经济结构单一，运行质量不高，工业基础薄弱、经济总量偏少、基础设施不够完善等，在改革进程中，仍有一些亟待解决的问题。</w:t>
      </w:r>
    </w:p>
    <w:p w14:paraId="7DA5EF91">
      <w:pPr>
        <w:pStyle w:val="4"/>
      </w:pPr>
      <w:r>
        <w:t>三、中共南雄市委第九次代表大会。</w:t>
      </w:r>
    </w:p>
    <w:p w14:paraId="3E60A0D3">
      <w:pPr>
        <w:ind w:firstLine="420"/>
      </w:pPr>
      <w:r>
        <w:t>1998年3月6日至10日，在南雄大会堂召开了中共南雄市第九次代表大会。会议应到代表389人，出席代表383人，并邀请有关部门党员负责人和民主党派主要负责人列席。大会议程：</w:t>
      </w:r>
    </w:p>
    <w:p w14:paraId="76BCE50B">
      <w:pPr>
        <w:ind w:firstLine="420"/>
      </w:pPr>
      <w:r>
        <w:t>（1）听取和审议八届市委的工作报告；（2）听取市纪律检查委员会的工作报告；（3）选举中共南雄市第九届委员会；（4）选举中共南雄市纪律检查委员会。这次大会的主要任务是：在党的十五大精神指引下，高举邓小平理论伟大旗帜，总结五年来的工作，提出和部署加快改革开放步伐，加速南雄经济发展的目标和措施；选举产生新的市委和市纪委，为全面落实党的十五大提出的各项任务，完成南雄市“九五”计划，促进社会进步，提供坚强有力的组织保证；动员全市共产党员进一步解放思想，抓住机遇，同心同德发展经济，为全面开创南雄市社会主义现代化建设的新局面而奋斗。</w:t>
      </w:r>
    </w:p>
    <w:p w14:paraId="1517F174">
      <w:pPr>
        <w:ind w:firstLine="420"/>
      </w:pPr>
      <w:r>
        <w:t>这次大会审议通过了市委书记丘隆基代表八届市委所作题为《高举邓小平伟大旗帜、全面贯彻十五大精神、把我市改革开放和现代化建设事业推向二十一世纪》的工作报告，审议通过市纪委书记曾昭佑代表中共南雄市纪律检查委员会向市第九次党代表大会作的《工作报告》。</w:t>
      </w:r>
    </w:p>
    <w:p w14:paraId="1356F9FC">
      <w:pPr>
        <w:ind w:firstLine="420"/>
      </w:pPr>
      <w:r>
        <w:t>大会选举产生中共南雄市第九届委员会委员28名，候补委员6名；选举产生中共南雄市纪律检查委员会委员15名。</w:t>
      </w:r>
    </w:p>
    <w:p w14:paraId="6FEA4FC1">
      <w:pPr>
        <w:ind w:firstLine="422"/>
        <w:rPr>
          <w:b/>
          <w:bCs/>
        </w:rPr>
      </w:pPr>
      <w:r>
        <w:rPr>
          <w:b/>
          <w:bCs/>
        </w:rPr>
        <w:t>当选为新一届市委委员是：</w:t>
      </w:r>
    </w:p>
    <w:p w14:paraId="53233806">
      <w:pPr>
        <w:ind w:firstLine="420"/>
      </w:pPr>
      <w:r>
        <w:t>邓根松</w:t>
      </w:r>
      <w:r>
        <w:rPr>
          <w:rFonts w:hint="eastAsia"/>
        </w:rPr>
        <w:t xml:space="preserve">   </w:t>
      </w:r>
      <w:r>
        <w:t>丘隆基</w:t>
      </w:r>
      <w:r>
        <w:rPr>
          <w:rFonts w:hint="eastAsia"/>
        </w:rPr>
        <w:t xml:space="preserve">   </w:t>
      </w:r>
      <w:r>
        <w:t>曲令平</w:t>
      </w:r>
      <w:r>
        <w:rPr>
          <w:rFonts w:hint="eastAsia"/>
        </w:rPr>
        <w:t xml:space="preserve">   </w:t>
      </w:r>
      <w:r>
        <w:t>刘光新</w:t>
      </w:r>
      <w:r>
        <w:rPr>
          <w:rFonts w:hint="eastAsia"/>
        </w:rPr>
        <w:t xml:space="preserve">   </w:t>
      </w:r>
      <w:r>
        <w:t>刘善清</w:t>
      </w:r>
      <w:r>
        <w:rPr>
          <w:rFonts w:hint="eastAsia"/>
        </w:rPr>
        <w:t xml:space="preserve">   </w:t>
      </w:r>
      <w:r>
        <w:t>杨水生</w:t>
      </w:r>
      <w:r>
        <w:rPr>
          <w:rFonts w:hint="eastAsia"/>
        </w:rPr>
        <w:t xml:space="preserve">   </w:t>
      </w:r>
      <w:r>
        <w:t>杨凤林（女）</w:t>
      </w:r>
    </w:p>
    <w:p w14:paraId="386BCEC4">
      <w:pPr>
        <w:ind w:firstLine="420"/>
      </w:pPr>
      <w:r>
        <w:t>杨富超</w:t>
      </w:r>
      <w:r>
        <w:rPr>
          <w:rFonts w:hint="eastAsia"/>
        </w:rPr>
        <w:t xml:space="preserve">   </w:t>
      </w:r>
      <w:r>
        <w:t>巫育明</w:t>
      </w:r>
      <w:r>
        <w:rPr>
          <w:rFonts w:hint="eastAsia"/>
        </w:rPr>
        <w:t xml:space="preserve">   </w:t>
      </w:r>
      <w:r>
        <w:t>肖芬先</w:t>
      </w:r>
      <w:r>
        <w:rPr>
          <w:rFonts w:hint="eastAsia"/>
        </w:rPr>
        <w:t xml:space="preserve">   </w:t>
      </w:r>
      <w:r>
        <w:t>何万飞</w:t>
      </w:r>
      <w:r>
        <w:rPr>
          <w:rFonts w:hint="eastAsia"/>
        </w:rPr>
        <w:t xml:space="preserve">   </w:t>
      </w:r>
      <w:r>
        <w:t>何腾荣</w:t>
      </w:r>
      <w:r>
        <w:rPr>
          <w:rFonts w:hint="eastAsia"/>
        </w:rPr>
        <w:t xml:space="preserve">   </w:t>
      </w:r>
      <w:r>
        <w:t>沈明祥</w:t>
      </w:r>
      <w:r>
        <w:rPr>
          <w:rFonts w:hint="eastAsia"/>
        </w:rPr>
        <w:t xml:space="preserve">   </w:t>
      </w:r>
      <w:r>
        <w:t>沈移山</w:t>
      </w:r>
      <w:r>
        <w:rPr>
          <w:rFonts w:hint="eastAsia"/>
        </w:rPr>
        <w:t xml:space="preserve">   </w:t>
      </w:r>
      <w:r>
        <w:t>张</w:t>
      </w:r>
      <w:r>
        <w:rPr>
          <w:rFonts w:hint="eastAsia"/>
        </w:rPr>
        <w:t xml:space="preserve">  </w:t>
      </w:r>
      <w:r>
        <w:t>平</w:t>
      </w:r>
    </w:p>
    <w:p w14:paraId="744B63D5">
      <w:pPr>
        <w:ind w:firstLine="420"/>
      </w:pPr>
      <w:r>
        <w:t>张万勇</w:t>
      </w:r>
      <w:r>
        <w:rPr>
          <w:rFonts w:hint="eastAsia"/>
        </w:rPr>
        <w:t xml:space="preserve">   </w:t>
      </w:r>
      <w:r>
        <w:t>张宗财</w:t>
      </w:r>
      <w:r>
        <w:rPr>
          <w:rFonts w:hint="eastAsia"/>
        </w:rPr>
        <w:t xml:space="preserve">   </w:t>
      </w:r>
      <w:r>
        <w:t>陈逢英（女）</w:t>
      </w:r>
      <w:r>
        <w:rPr>
          <w:rFonts w:hint="eastAsia"/>
        </w:rPr>
        <w:t xml:space="preserve">   </w:t>
      </w:r>
      <w:r>
        <w:t>林岚（女）</w:t>
      </w:r>
      <w:r>
        <w:rPr>
          <w:rFonts w:hint="eastAsia"/>
        </w:rPr>
        <w:t xml:space="preserve">   </w:t>
      </w:r>
      <w:r>
        <w:t>欧阳效元</w:t>
      </w:r>
    </w:p>
    <w:p w14:paraId="4622B031">
      <w:pPr>
        <w:ind w:firstLine="420"/>
      </w:pPr>
      <w:r>
        <w:t>罗展雄</w:t>
      </w:r>
      <w:r>
        <w:rPr>
          <w:rFonts w:hint="eastAsia"/>
        </w:rPr>
        <w:t xml:space="preserve">   </w:t>
      </w:r>
      <w:r>
        <w:t>钟道海</w:t>
      </w:r>
      <w:r>
        <w:rPr>
          <w:rFonts w:hint="eastAsia"/>
        </w:rPr>
        <w:t xml:space="preserve">   </w:t>
      </w:r>
      <w:r>
        <w:t>姚远通</w:t>
      </w:r>
      <w:r>
        <w:rPr>
          <w:rFonts w:hint="eastAsia"/>
        </w:rPr>
        <w:t xml:space="preserve">   </w:t>
      </w:r>
      <w:r>
        <w:t>郭远清</w:t>
      </w:r>
      <w:r>
        <w:rPr>
          <w:rFonts w:hint="eastAsia"/>
        </w:rPr>
        <w:t xml:space="preserve">   </w:t>
      </w:r>
      <w:r>
        <w:t>黄天平</w:t>
      </w:r>
      <w:r>
        <w:rPr>
          <w:rFonts w:hint="eastAsia"/>
        </w:rPr>
        <w:t xml:space="preserve">   </w:t>
      </w:r>
      <w:r>
        <w:t>黄世霞</w:t>
      </w:r>
      <w:r>
        <w:rPr>
          <w:rFonts w:hint="eastAsia"/>
        </w:rPr>
        <w:t xml:space="preserve">   </w:t>
      </w:r>
      <w:r>
        <w:t>黄履东</w:t>
      </w:r>
      <w:r>
        <w:rPr>
          <w:rFonts w:hint="eastAsia"/>
        </w:rPr>
        <w:t xml:space="preserve">   </w:t>
      </w:r>
      <w:r>
        <w:t>曾昭佑</w:t>
      </w:r>
    </w:p>
    <w:p w14:paraId="4CD4A622">
      <w:pPr>
        <w:ind w:firstLine="422"/>
        <w:rPr>
          <w:b/>
          <w:bCs/>
        </w:rPr>
      </w:pPr>
      <w:r>
        <w:rPr>
          <w:b/>
          <w:bCs/>
        </w:rPr>
        <w:t>当选为南雄市第九届市委员会候补委员是：</w:t>
      </w:r>
    </w:p>
    <w:p w14:paraId="1810C21B">
      <w:pPr>
        <w:ind w:firstLine="420"/>
      </w:pPr>
      <w:r>
        <w:t>王荣光</w:t>
      </w:r>
      <w:r>
        <w:rPr>
          <w:rFonts w:hint="eastAsia"/>
        </w:rPr>
        <w:t xml:space="preserve">   </w:t>
      </w:r>
      <w:r>
        <w:t>杨会英</w:t>
      </w:r>
      <w:r>
        <w:rPr>
          <w:rFonts w:hint="eastAsia"/>
        </w:rPr>
        <w:t xml:space="preserve">   </w:t>
      </w:r>
      <w:r>
        <w:t>叶轩杰</w:t>
      </w:r>
      <w:r>
        <w:rPr>
          <w:rFonts w:hint="eastAsia"/>
        </w:rPr>
        <w:t xml:space="preserve">   </w:t>
      </w:r>
      <w:r>
        <w:t>肖志祥</w:t>
      </w:r>
      <w:r>
        <w:rPr>
          <w:rFonts w:hint="eastAsia"/>
        </w:rPr>
        <w:t xml:space="preserve">   </w:t>
      </w:r>
      <w:r>
        <w:t>黄德群</w:t>
      </w:r>
      <w:r>
        <w:rPr>
          <w:rFonts w:hint="eastAsia"/>
        </w:rPr>
        <w:t xml:space="preserve">   </w:t>
      </w:r>
      <w:r>
        <w:t>黎盛勤</w:t>
      </w:r>
    </w:p>
    <w:p w14:paraId="7666C58F">
      <w:pPr>
        <w:ind w:firstLine="422"/>
        <w:rPr>
          <w:b/>
          <w:bCs/>
        </w:rPr>
      </w:pPr>
      <w:r>
        <w:rPr>
          <w:b/>
          <w:bCs/>
        </w:rPr>
        <w:t>当选为南雄市纪律检查委员会委员是：</w:t>
      </w:r>
    </w:p>
    <w:p w14:paraId="0F44C730">
      <w:pPr>
        <w:ind w:firstLine="420"/>
      </w:pPr>
      <w:r>
        <w:t>刘开瑶</w:t>
      </w:r>
      <w:r>
        <w:rPr>
          <w:rFonts w:hint="eastAsia"/>
        </w:rPr>
        <w:t xml:space="preserve">   </w:t>
      </w:r>
      <w:r>
        <w:t>刘运财</w:t>
      </w:r>
      <w:r>
        <w:rPr>
          <w:rFonts w:hint="eastAsia"/>
        </w:rPr>
        <w:t xml:space="preserve">   </w:t>
      </w:r>
      <w:r>
        <w:t>何腾荣</w:t>
      </w:r>
      <w:r>
        <w:rPr>
          <w:rFonts w:hint="eastAsia"/>
        </w:rPr>
        <w:t xml:space="preserve">   </w:t>
      </w:r>
      <w:r>
        <w:t>张达明</w:t>
      </w:r>
      <w:r>
        <w:rPr>
          <w:rFonts w:hint="eastAsia"/>
        </w:rPr>
        <w:t xml:space="preserve">   </w:t>
      </w:r>
      <w:r>
        <w:t>张熙杰</w:t>
      </w:r>
      <w:r>
        <w:rPr>
          <w:rFonts w:hint="eastAsia"/>
        </w:rPr>
        <w:t xml:space="preserve">   </w:t>
      </w:r>
      <w:r>
        <w:t>陈道全</w:t>
      </w:r>
    </w:p>
    <w:p w14:paraId="0B388EC2">
      <w:pPr>
        <w:ind w:firstLine="420"/>
      </w:pPr>
      <w:r>
        <w:t>钟宝洪</w:t>
      </w:r>
      <w:r>
        <w:rPr>
          <w:rFonts w:hint="eastAsia"/>
        </w:rPr>
        <w:t xml:space="preserve">   </w:t>
      </w:r>
      <w:r>
        <w:t>钟流辉</w:t>
      </w:r>
      <w:r>
        <w:rPr>
          <w:rFonts w:hint="eastAsia"/>
        </w:rPr>
        <w:t xml:space="preserve">   </w:t>
      </w:r>
      <w:r>
        <w:t>郭盛霖</w:t>
      </w:r>
      <w:r>
        <w:rPr>
          <w:rFonts w:hint="eastAsia"/>
        </w:rPr>
        <w:t xml:space="preserve">   </w:t>
      </w:r>
      <w:r>
        <w:t>黄世霞（女）</w:t>
      </w:r>
      <w:r>
        <w:rPr>
          <w:rFonts w:hint="eastAsia"/>
        </w:rPr>
        <w:t xml:space="preserve">   </w:t>
      </w:r>
      <w:r>
        <w:t>黄绍俊</w:t>
      </w:r>
    </w:p>
    <w:p w14:paraId="27CEB149">
      <w:pPr>
        <w:ind w:firstLine="420"/>
      </w:pPr>
      <w:r>
        <w:t>黄祖明</w:t>
      </w:r>
      <w:r>
        <w:rPr>
          <w:rFonts w:hint="eastAsia"/>
        </w:rPr>
        <w:t xml:space="preserve">   </w:t>
      </w:r>
      <w:r>
        <w:t>曾昭佑</w:t>
      </w:r>
      <w:r>
        <w:rPr>
          <w:rFonts w:hint="eastAsia"/>
        </w:rPr>
        <w:t xml:space="preserve">   </w:t>
      </w:r>
      <w:r>
        <w:t>曾宪镜</w:t>
      </w:r>
      <w:r>
        <w:rPr>
          <w:rFonts w:hint="eastAsia"/>
        </w:rPr>
        <w:t xml:space="preserve">   </w:t>
      </w:r>
      <w:r>
        <w:t>蔡明款</w:t>
      </w:r>
    </w:p>
    <w:p w14:paraId="4528C14A">
      <w:pPr>
        <w:pStyle w:val="4"/>
      </w:pPr>
      <w:r>
        <w:t>四、中共南雄市第九届全体委员会</w:t>
      </w:r>
    </w:p>
    <w:p w14:paraId="3D47F469">
      <w:pPr>
        <w:ind w:firstLine="420"/>
      </w:pPr>
      <w:r>
        <w:t>中国共产党南雄市第九届委员会在1998年3月至2003年3月五年任期内，召开全体（扩大）会议10次。</w:t>
      </w:r>
    </w:p>
    <w:p w14:paraId="7490AA6C">
      <w:pPr>
        <w:pStyle w:val="5"/>
      </w:pPr>
      <w:r>
        <w:t>【市委九届一次全会】</w:t>
      </w:r>
    </w:p>
    <w:p w14:paraId="6E2F5048">
      <w:pPr>
        <w:ind w:firstLine="420"/>
      </w:pPr>
      <w:r>
        <w:t>1998年3月10日中共南雄市委第九届委员会和纪律检查委员会分别召开第一次全体会议，选举产生了市委常委、书记、副书记；选举产生了市纪委常委、书记、副书记。市委常委：丘隆基、沈明祥、罗展雄、张平、曾昭佑、欧阳效元、姚远通、林岚、何万飞、肖芬先。市委书记：丘隆基市委副书记：沈明祥、罗展雄、张平。市纪委常委（按姓氏笔划为序）：刘开瑶、何腾荣、张达明、钟流辉、黄祖明、曾昭佑、曾宪镜。纪委书记：曾昭佑纪委副书记：何腾荣、刘开瑶。</w:t>
      </w:r>
    </w:p>
    <w:p w14:paraId="1D7A150F">
      <w:pPr>
        <w:pStyle w:val="5"/>
      </w:pPr>
      <w:r>
        <w:t>【市委九届二次全会】</w:t>
      </w:r>
    </w:p>
    <w:p w14:paraId="3061A827">
      <w:pPr>
        <w:ind w:firstLine="420"/>
      </w:pPr>
      <w:r>
        <w:t>1998年8月22日，市委在迎宾馆餐厅二楼召开九届二次全体（扩大）会议。会议认真传达贯彻省委第八次党代会和韶关市委七届十次全体（扩大）会议精神、动员全市党员干部和全市人民高举邓小平理论伟大旗帜，进一步统一思想、振奋精神、抓住机遇、增创新优势，开创新局面、全面完成今年全市各项工作任务。市委书记丘隆基、市长沈明祥分别在会上作了讲话。</w:t>
      </w:r>
    </w:p>
    <w:p w14:paraId="703CD3F8">
      <w:pPr>
        <w:pStyle w:val="5"/>
      </w:pPr>
      <w:r>
        <w:t>【市委九届三次全会】</w:t>
      </w:r>
    </w:p>
    <w:p w14:paraId="44DDE035">
      <w:pPr>
        <w:ind w:firstLine="420"/>
      </w:pPr>
      <w:r>
        <w:t>1999年元月10日，市委九届三次全体（扩大）会议在市迎宾馆餐厅二楼会议室召开。市委书记丘隆基代表市委常委会作了《认清新形势、把握新机遇，以改革开放和现代化建设新业绩迈向新世纪》的报告，市委副书记、市长沈明祥通报了1998年经济发展情况和1999年经济发展主要思路，市委常委、市委委员以及全市副科以上单位的主要领导参加了会议。</w:t>
      </w:r>
    </w:p>
    <w:p w14:paraId="793E1522">
      <w:pPr>
        <w:pStyle w:val="5"/>
      </w:pPr>
      <w:r>
        <w:t>【市委九届四次全会（略）】</w:t>
      </w:r>
    </w:p>
    <w:p w14:paraId="212980E6">
      <w:pPr>
        <w:pStyle w:val="5"/>
      </w:pPr>
      <w:r>
        <w:t>【市委九届五次全会】</w:t>
      </w:r>
    </w:p>
    <w:p w14:paraId="073DBB1A">
      <w:pPr>
        <w:ind w:firstLine="420"/>
      </w:pPr>
      <w:r>
        <w:t>1999年9月1日至2日，中共南雄市第九届五次全委扩大会在南雄大会堂召开。参加会议有全体市委委员、候补委员、市五套班子领导成员，各镇、村委会，镇教办、中小学、卫生院，市直部委办、各科局、厂、场及部分股级单位的主要领导共1450多人。会议主要内容是宣传贯彻省委山区综合开发工作现场会和韶关市第九次党代会精神，研究部署该市开展山区综合开发工作。大会由市委副书记、市长沈明祥主持，市委书记丘隆基代表市委常委会作了题为《全党动员、全民动手、全面规划、全力以赴，加快山区综合开发，推进南雄经济建设和社会发展再上新台阶》的报告。韶关市委副书记邓苏夏出席了会议并作了讲话。</w:t>
      </w:r>
    </w:p>
    <w:p w14:paraId="41A2A7CC">
      <w:pPr>
        <w:pStyle w:val="5"/>
      </w:pPr>
      <w:r>
        <w:t>【市委九届六次全会】</w:t>
      </w:r>
    </w:p>
    <w:p w14:paraId="5DC62E2C">
      <w:pPr>
        <w:ind w:firstLine="420"/>
      </w:pPr>
      <w:r>
        <w:t>2000年2月22至23日，市委在迎宾馆餐厅二楼会议室召开九届六次全委（扩大）会议，贯彻中央十五届四中全会、省委八届四次全会和韶关市八届二次全会精神，研究确定该市推进国有企业改革和发展的具体措施，努力开创该市国有企业改革和发展新局面。全体市委委员、候补委员，纪委委员、市人大、政府、政协的领导和调研员、市直副科以上单位党员一把手，各镇党委书记、镇长，城区独立核算股级企业事业单位的负责人，部分特邀非中共党员领导共350多人参加了会议。</w:t>
      </w:r>
    </w:p>
    <w:p w14:paraId="766C7D1B">
      <w:pPr>
        <w:pStyle w:val="5"/>
      </w:pPr>
      <w:r>
        <w:t>【市委九届七次全会】</w:t>
      </w:r>
    </w:p>
    <w:p w14:paraId="1E35693B">
      <w:pPr>
        <w:ind w:firstLine="420"/>
      </w:pPr>
      <w:r>
        <w:t>2000年12月24至28日，市委九届七次（全体）扩大会议在市迎宾馆餐厅二楼会议室召开。市委委员，候补委员，市纪委委员，市人大、市政府、市政协班子党员成员，各镇党委书记、镇长，市直副科以上独立核算单位党员一把手，部委办正副职领导共250多人参加了会议。会议总结该市“九五”时期改革开放和现代化建设成就，研究部署“十五”时期奋斗目标和任务，组织参观了全市“九五”重大项目，汇报交流了各镇、各战线“九五”突出成就。通过了《中共南雄市委关于制定全市国民经济和社会发展第十个五年计划的建议》。</w:t>
      </w:r>
    </w:p>
    <w:p w14:paraId="2EAF3F1D">
      <w:pPr>
        <w:pStyle w:val="5"/>
      </w:pPr>
      <w:r>
        <w:t>【市委九届八次全会】</w:t>
      </w:r>
    </w:p>
    <w:p w14:paraId="3EDAA48E">
      <w:pPr>
        <w:ind w:firstLine="420"/>
      </w:pPr>
      <w:r>
        <w:t>2002年元月17至18日，市委九届八次全会在市区举行。参加这次会议的人员有市委全体委员、候补委员；五套班子党员领导；市纪委委员；各镇党委书记，镇长，党群副书记（兼纪检书记）；市直副科以上单位党员一把手；市直机关，企业事业单位党委、党组书记；纪委书记；非党员的市四套班子成员和市直副科以上单位一把手列席会议，共235人。会议的主要内容是传达贯彻十五届六中全会精神，传达韶关市委工作会议精神，进行市直和镇级机关作风建设学习教育活动动员，总结2001年工作和部署2002年工作。会上，市委副书记、市长沈明祥作了《关于全面加强和改进党的作风建设》和《关于2001年的工作回顾和2002年的工作部署》的报告，《报告》重点提出了“招商引资、城市经营、民营经济”三大重点工作。</w:t>
      </w:r>
    </w:p>
    <w:p w14:paraId="29358845">
      <w:pPr>
        <w:pStyle w:val="5"/>
      </w:pPr>
      <w:r>
        <w:t>【市委九届九次全会】</w:t>
      </w:r>
    </w:p>
    <w:p w14:paraId="3935E1A3">
      <w:pPr>
        <w:ind w:firstLine="420"/>
      </w:pPr>
      <w:r>
        <w:t>2002年2月22日下午，市委在常委会议室召开第九届九次全委会，参会人员市委全体委员、候补委员等。先召开常委会议，在各基层党组织推荐结果的基础上，以举手表决的方式通过了49名需圈选的省党代表候选人推荐名单和参加韶关市党代表会议3名代表候选人名单。接着又召开了市委全委会议，并邀请了不是市委委员的市级党员领导、市纪委领导和各基层党委书记参加会议，会议通过了全市开展推荐代表工作的进展情况，并介绍了各候选人的基本情况，经过酝酿和圈选，初步确定了40名出席省九次党代表候选人推荐名单，并且表决通过3名参加韶关市党代表会议的代表。</w:t>
      </w:r>
    </w:p>
    <w:p w14:paraId="7F12D307">
      <w:pPr>
        <w:pStyle w:val="5"/>
      </w:pPr>
      <w:r>
        <w:t>【市委九届十次全会】</w:t>
      </w:r>
    </w:p>
    <w:p w14:paraId="4B930423">
      <w:pPr>
        <w:ind w:firstLine="420"/>
      </w:pPr>
      <w:r>
        <w:t>2003年1月9日，市委九届十次全体会议在迎宾馆餐厅二楼会议室召开。参会人员有市委委员、候补委员等，会议主题是审议《关于召开中国共产党南雄市第十次代表大会的决议（草案）》。</w:t>
      </w:r>
    </w:p>
    <w:p w14:paraId="77836CA5">
      <w:pPr>
        <w:pStyle w:val="3"/>
      </w:pPr>
      <w:r>
        <w:t>市委办公室工作</w:t>
      </w:r>
    </w:p>
    <w:p w14:paraId="2A278F15">
      <w:pPr>
        <w:pStyle w:val="4"/>
      </w:pPr>
      <w:r>
        <w:t>【简述】</w:t>
      </w:r>
    </w:p>
    <w:p w14:paraId="7DBD55FA">
      <w:pPr>
        <w:ind w:firstLine="420"/>
      </w:pPr>
      <w:r>
        <w:t>中共南雄市委办公室是市委综合和参谋部门，也是市委的门面。主要职能是“三服务”（为领导、为基层、为群众服务）。主要的具体工作是完成市委交办、催办、转督办和综合协调的各项任务，完成市委日常办公室各类文稿的传递、核稿、编文和印发，完成上传下达，下情上报专项事务和筹办市委常委会及市委召开的其它会议，当好市委的参谋。根据1997年和2002年机构改革的要求，市委办公室内设：人事秘书、信息调研、综合督查、新闻4个股；信访、机要、保密3个股级局，主任肖芬先，副主任肖兴麟、曾汉新、邓汝华、王友华。</w:t>
      </w:r>
    </w:p>
    <w:p w14:paraId="45D376A7">
      <w:pPr>
        <w:ind w:firstLine="420"/>
      </w:pPr>
      <w:r>
        <w:t>五年来，市委办公室在人手少、任务重的情况下，立足于服务领导、基层、群众，围绕市委的中心工作，同心同德，齐心协力，以优质服务和准确依据为市（县）委民主、科学、正确的决策提供良好的参谋服务，事无巨细均做到认真负责、保质保量，依时完成市委交办的各项任务。</w:t>
      </w:r>
    </w:p>
    <w:p w14:paraId="31814907">
      <w:pPr>
        <w:pStyle w:val="4"/>
      </w:pPr>
      <w:r>
        <w:t>【人事秘书工作】</w:t>
      </w:r>
    </w:p>
    <w:p w14:paraId="39DBA0B6">
      <w:pPr>
        <w:ind w:firstLine="420"/>
      </w:pPr>
      <w:r>
        <w:t>主要负责市委及本办公室各类文稿的起草，核稿、编发、打字印刷等工作，五年来共完成文件编发500多件共计6万多份。负责处理好来文、来电、来信、来函及上传下达，下情上报等工作；完成本室人事、政工、计划生育、财务后勤服务、会议筹备等工作。</w:t>
      </w:r>
    </w:p>
    <w:p w14:paraId="224CF441">
      <w:pPr>
        <w:pStyle w:val="4"/>
      </w:pPr>
      <w:r>
        <w:t>【信息调研工作】</w:t>
      </w:r>
    </w:p>
    <w:p w14:paraId="75838359">
      <w:pPr>
        <w:ind w:firstLine="420"/>
      </w:pPr>
      <w:r>
        <w:t>主要职责：一是完成市委交给各类文稿的拟稿、撰写工作。五年来，先后完成市委九届一次至十次全会，全市每年的四级干部大会，黄烟生产表彰大会，市委常委扩大会议，以及政协、人大换届会议，以及财税、组织、个体私营经济、招商引资、城市经营等60多次重大会议主要领导讲话报告及材料，共计80多篇，50多万字。完成“三讲”、“三个代表”，城市经营、小城镇建设、严打、廉政教育、机构改革等临时突击材料100多篇，30多万字，先后为市委起草九届二至十次全会决议、市委常委扩大会议决定等20多个决议文件。二是围绕中心，突出重点，开展全方位的调查研究工作。1.围绕南雄城乡经济发展战略进行调查研究，为振兴南雄再造南雄新优势寻找切实可行的路子，撰写了《南雄市实施长中短相结合、贸工农一体的调查与思考》、《南雄加快三大重点工作的调查》等文稿，对全市整体经济发展提出了思路和建议。2、围绕全市经济发展的热点问题，开展全方位的调查研究，先后撰写了《加快城市经营的思考》、《实现新目标、加速奔小康》、《全力推建招商引资的调查》、《不断壮大农业支柱产业，促进农村经济持续快速发展》等50多篇调查报告，这些调查既有物质文明建设，又有精神文明建设；既有工业、农业、又有商贸、流通、交通；既有宏观思路，又有微观探索，为市委决策，提供了大量详细的决策参考依据。5年来，有15篇调研文章在省、韶关市调研刊物上发表。3.认真办好《南雄通讯》、《情况专报》等市委刊物。五年来共刊发《南雄通讯》85期、刊发量8.2万份，刊发《情况专报》20期，刊发量3000多份，刊物总刊字数达50多万字。其中《南雄通讯》每年保存合订本。4.积极报送信息。五年来共上报省、韶关市信息300多条。</w:t>
      </w:r>
    </w:p>
    <w:p w14:paraId="43567BC3">
      <w:pPr>
        <w:pStyle w:val="4"/>
      </w:pPr>
      <w:r>
        <w:t>【综合督查工作】</w:t>
      </w:r>
    </w:p>
    <w:p w14:paraId="6062756C">
      <w:pPr>
        <w:ind w:firstLine="420"/>
      </w:pPr>
      <w:r>
        <w:t>五年间，每年开展有计划、有组织有步骤的对市（县）委决议、决定及领导批示交办事项的督促检查任务。仅1997年就完成督查活动210次，立项办理33宗，办结33宗，落实上级及本市领导交办及批示项目28宗。同时，紧紧围绕市委当前中心工作超前思维、超前参谋服务，在深入综合督查、全面掌握各单位、各行各业工作发展情况上集思广益，进行深入分析论证后，向市委提出意见和建议。如从南雄的实际出发，先后提出加快招商引资城市经营和民营经济三大重点工作的建议。针对国有企业发展状况，提出要采取兼并、拍卖、租赁等形式，尽快转换经营机制使企业走出困境，增强活力，提高效益；针对机关会议多、文件多的状况，提出削文山填会海的建议，从而改变机关作风，提高工作效率，保证各级领导有更多时间和精力深入基层和生产第一线，促进各项工作顺利开展。</w:t>
      </w:r>
    </w:p>
    <w:p w14:paraId="7AAF07BF">
      <w:pPr>
        <w:pStyle w:val="4"/>
      </w:pPr>
      <w:r>
        <w:t>【新闻工作】</w:t>
      </w:r>
    </w:p>
    <w:p w14:paraId="53DFC533">
      <w:pPr>
        <w:ind w:firstLine="420"/>
      </w:pPr>
      <w:r>
        <w:t>五年来，主要抓了新闻报道及通联工作，通过深入的采访，采写新闻稿件被南方日报采用60多篇，南方农村报50多篇，羊城晚报50多篇，韶关日报300多篇。市委办连续五年被韶关日报评为新闻报道工作先进单位。培训全市通讯员300多人次，广泛宣传报道了南雄两个文明建设中体现出来的新人新事新风尚。新闻通讯员队伍有50多人。</w:t>
      </w:r>
    </w:p>
    <w:p w14:paraId="1F01C45E">
      <w:pPr>
        <w:pStyle w:val="4"/>
      </w:pPr>
      <w:r>
        <w:t>【干部队伍建设工作】</w:t>
      </w:r>
    </w:p>
    <w:p w14:paraId="366406F9">
      <w:pPr>
        <w:ind w:firstLine="420"/>
      </w:pPr>
      <w:r>
        <w:t>加强干部队伍建设，不断提高全体工作人员政治和业务素质，形成了团结、服务、优质、高效、廉洁的团队精神。主要抓如下几项工作：</w:t>
      </w:r>
    </w:p>
    <w:p w14:paraId="12072AC5">
      <w:pPr>
        <w:ind w:firstLine="420"/>
      </w:pPr>
      <w:r>
        <w:t>一、抓学习，不断提高干部队伍的政治素质和业务能力。在强化学习上，着眼于理论素质的提高，从适应新的形势、新的任务、新的要求出发，进一步提高对理论武装的重要性、紧迫性认识，精心组织全体党员干部认真学习“三个代表”重要思想和党的十五大、十六大精神，用“三个代表”重要思想和十五大、十六大精神武装每个党员的头脑，保证每一个工作人员始终保持政治上的清醒和坚定，在政治上、思想上、行动上同党中央和市委保持高度一致，把每个干部的积极性凝聚到贯彻落实十五大、十六大和“三个代表”重要思想精神，完成各项工作任务上来。在干部中树立起了中心工作和大局意识，增强了服从、服务的意识。与此同时，通过各种形式，积极抓好广大干部的业务知识学习，根据每个人的工作岗位性质，有针对地规定了其学习的内容，为其列出了必读书目，明确了学习要求。并于1999年6月，2001年5月，2002年9月，分别举办了全市各单位办公室主任、文秘人员学习班。组织学习公文起草，调查研究方法及新闻工作等业务知识，有效地促进了每个干部工作能力的提高。</w:t>
      </w:r>
    </w:p>
    <w:p w14:paraId="3E0C8E66">
      <w:pPr>
        <w:ind w:firstLine="420"/>
      </w:pPr>
      <w:r>
        <w:t>二、抓工作作风。要求全体干部优质高效地做好“三服务”。市委办的工作职能概括起来，就是参与政务，处理事务，协调关系，提供服务。工作任务繁重，难度大，且急办事项多，要求比较高。面对千头万绪、包罗万象的工作任务，办公室要求每个干部忠于职守，埋头苦干，任劳任怨，无私奉献，严格按照观念要新、行动要快、办法要多、作风要实的要求，一丝不苟、万无一失地做好各项工作。在处理日常政务、事务中无论是大小事，还是急、缓件，市委办均能以最高效率完成好。对于基层来访的干部和群众，都热情相迎，以礼相待，其要求办理的事情和解决的问题，能及时处理。暂时不能办理的，做好解释工作。在开展“三服务”的工作中，积极想方设法，尽最大努力，为领导提供优质高效的服务内容和服务水平，当好参谋，积极为基层和人民群众着想，替他们排忧解难，以最大可能解决其实际问题。</w:t>
      </w:r>
    </w:p>
    <w:p w14:paraId="71110D87">
      <w:pPr>
        <w:ind w:firstLine="420"/>
      </w:pPr>
      <w:r>
        <w:t>三、抓好内部管理。努力营造良好的工作程序，重点抓制度建设。1998年制定的《中共南雄市委办公室工作规则》，明确每个干部工作职责和行为规范，对每个干部都高要求、严管理。同时要求每个工作人员不论在什么时候、什么地方、什么情况下，都要从严要求，注意自己的形象，时时刻刻都要讲党性、顾大局、守纪律、负责任。在工作中，严格地按照分工负责、通力合作的原则，制定出各人的岗位责任制，以量化的指标衡量个人工作成绩，并建立起了完善的民主评议党员制度，党员目标管理和考核制度，以制度管理人，以纪律约束人，促进了工作秩序的优化。</w:t>
      </w:r>
    </w:p>
    <w:p w14:paraId="39DC7380">
      <w:pPr>
        <w:ind w:firstLine="420"/>
      </w:pPr>
      <w:r>
        <w:t>四、抓廉政建设，促进干部廉洁自律。坚决执行党中央、国务院和中纪委关于廉洁自律、厉行节约、反对奢侈浪费等有关规定，制订了对全体党员的“十项要求”和党员干部应做到的“十要十不要”规定。自觉地抵制拜金主义、享乐主义、极端个人主义思想，并时刻警钟长鸣，从严要求每个干部要努力做到自重、自省、自勉、自励。</w:t>
      </w:r>
    </w:p>
    <w:p w14:paraId="6FB10FBF">
      <w:pPr>
        <w:ind w:firstLine="422"/>
        <w:jc w:val="right"/>
        <w:rPr>
          <w:b/>
          <w:bCs/>
        </w:rPr>
      </w:pPr>
      <w:r>
        <w:rPr>
          <w:b/>
          <w:bCs/>
        </w:rPr>
        <w:t>领导审核：王友华</w:t>
      </w:r>
    </w:p>
    <w:p w14:paraId="78D1541B">
      <w:pPr>
        <w:ind w:firstLine="422"/>
        <w:jc w:val="right"/>
        <w:rPr>
          <w:b/>
          <w:bCs/>
        </w:rPr>
      </w:pPr>
      <w:r>
        <w:rPr>
          <w:b/>
          <w:bCs/>
        </w:rPr>
        <w:t>撰</w:t>
      </w:r>
      <w:r>
        <w:rPr>
          <w:rFonts w:hint="eastAsia"/>
          <w:b/>
          <w:bCs/>
        </w:rPr>
        <w:t xml:space="preserve">    </w:t>
      </w:r>
      <w:r>
        <w:rPr>
          <w:b/>
          <w:bCs/>
        </w:rPr>
        <w:t>稿：麦长旺</w:t>
      </w:r>
    </w:p>
    <w:p w14:paraId="685CFE52">
      <w:pPr>
        <w:pStyle w:val="3"/>
      </w:pPr>
      <w:r>
        <w:t>组织工作</w:t>
      </w:r>
    </w:p>
    <w:p w14:paraId="75286DFB">
      <w:pPr>
        <w:pStyle w:val="4"/>
      </w:pPr>
      <w:r>
        <w:t>【简述】</w:t>
      </w:r>
    </w:p>
    <w:p w14:paraId="469CD129">
      <w:pPr>
        <w:ind w:firstLine="420"/>
      </w:pPr>
      <w:r>
        <w:t>市委组织部为正科级行政单位，设置1949年，设7个职能组（室）：办公室、调查研究组、干部组、干部监督审理组、组织组、党员电化教育办公室、培训知工组。行政编制17名，其中部长许志新，副部长黄绍俊、赵来玲、朱概铭，组长7名，副组长2名；后勤服务人员事业编制2名。机关总编制19名。</w:t>
      </w:r>
    </w:p>
    <w:p w14:paraId="14345EC2">
      <w:pPr>
        <w:ind w:firstLine="420"/>
      </w:pPr>
      <w:r>
        <w:t>五年来，中共南雄市委组织部在市委的正确领导下，以邓小平理论为指针，认真贯彻落实全国、省、市组工会议精神，积极实践江泽民“三个代表”重要思想，进一步解放思想、与时俱进、开拓创新、求真务实，认真开展各项组织工作，为实现市委第九次党代会提出的工作目标和促进该市两个文明建设提供了坚强的组织保证。</w:t>
      </w:r>
    </w:p>
    <w:p w14:paraId="3A3C5BD4">
      <w:pPr>
        <w:pStyle w:val="4"/>
      </w:pPr>
      <w:r>
        <w:t>【切实加强了各级领导班子建设】</w:t>
      </w:r>
    </w:p>
    <w:p w14:paraId="13E26339">
      <w:pPr>
        <w:ind w:firstLine="420"/>
      </w:pPr>
      <w:r>
        <w:t>1998年至2002年，根据广东省、韶关市委组织部关于干部制度改革综合试点工作会议精神，坚持干部队伍“四化”方针和德才兼备的原则，结合南雄实际，认真抓好各级领导班子建设。</w:t>
      </w:r>
    </w:p>
    <w:p w14:paraId="7A2581E9">
      <w:pPr>
        <w:ind w:firstLine="420"/>
      </w:pPr>
      <w:r>
        <w:t>1.充分利用开展“三讲”教育，“三个代表”重要思想教育活动的契机，进一步加强各级领导班子的思想建设，在“三讲”教育过程中，对镇和科局的领导班子进行了届中考察，为干部工作提供了大量的信息，为市委选用干部提供了科学依据。</w:t>
      </w:r>
    </w:p>
    <w:p w14:paraId="2C2D11E6">
      <w:pPr>
        <w:ind w:firstLine="420"/>
      </w:pPr>
      <w:r>
        <w:t>2.结合乡镇领导班子换届和市、镇两级机构改革工作，对一些单位领导班子成员配备不够合理的镇和科局的领导班子进行了调整配备、充实。五年来，共调整干部271人，提拔副科以上领导干部254人，使领导班子在年龄、知识等结构和整体合力方面均有了较大的优化。</w:t>
      </w:r>
    </w:p>
    <w:p w14:paraId="123FAB8F">
      <w:pPr>
        <w:ind w:firstLine="420"/>
      </w:pPr>
      <w:r>
        <w:t>3.不断提高领导班子和领导干部的政治、业务素质。充分利用好上级为南雄市各级领导干部工作期间的再加油、再提高的学习机会，五年来，选举了各级领导参加省、市党校及其他院校培训共310人次，还利用举办领导干部法制讲座、科级领导干部理论培训班等形式，对各级领导干部进行培训和轮训，不断增强领导干部的综合素质。</w:t>
      </w:r>
    </w:p>
    <w:p w14:paraId="31E6FA53">
      <w:pPr>
        <w:pStyle w:val="4"/>
      </w:pPr>
      <w:r>
        <w:t>【加强各级领导干部培训】</w:t>
      </w:r>
    </w:p>
    <w:p w14:paraId="7C908307">
      <w:pPr>
        <w:ind w:firstLine="420"/>
      </w:pPr>
      <w:r>
        <w:t>五年来，通过市委党校及有关单位共同举办各类型培训班17期2131人。其中：中青年干部培训班3期195人，科级干部理论培训班1期500人，企业干部培训班2期278人，妇女干部培训班2期232人，村级干部培训班7期795人，国家机关公务员及过渡期参照管理公务员培训班1期72人，公务员电脑培训班1期59人。此外，选送到省市党校及其他院校培训的各类干部共310人。</w:t>
      </w:r>
    </w:p>
    <w:p w14:paraId="064861A9">
      <w:pPr>
        <w:pStyle w:val="4"/>
      </w:pPr>
      <w:r>
        <w:t>【基层组织建设成效显著】</w:t>
      </w:r>
    </w:p>
    <w:p w14:paraId="796746DE">
      <w:pPr>
        <w:ind w:firstLine="420"/>
      </w:pPr>
      <w:r>
        <w:t>1.加大力度，推进了党的农村基层组织建设</w:t>
      </w:r>
    </w:p>
    <w:p w14:paraId="3E3CAAC0">
      <w:pPr>
        <w:ind w:firstLine="420"/>
      </w:pPr>
      <w:r>
        <w:t>①1998年，根据中央和省委关于1998年至2000年新一轮农村基层组织建设集中整顿的部署，开展了创建六好镇、五好管理区、三好居委会的创建农村基层组织标兵单位活动，制定了百分制考核标准。同时大力抓好管理区（村）财务的清理整顿，建立和健全村务、财务公开制度。</w:t>
      </w:r>
    </w:p>
    <w:p w14:paraId="26145BD3">
      <w:pPr>
        <w:ind w:firstLine="420"/>
      </w:pPr>
      <w:r>
        <w:t>②2000年，根据省委在全省开展“三级创建”活动的决定，采取了有力措施：一是以领导班子建设为重点，抓好干部队伍素质建设。在全市各镇开展了民主评议村干部活动，有效地增强了村干部的为民服务意识、自律意识、奉献意识、自治意识。通过调整、换届选举等方式，选好配强镇村两级领导班子，尤其是选准有开拓精神，懂经济、善管理的镇村班子的“掌帅人”。二是以资源开发为依托，抓好村级集体经济发展。通过深入调查，帮助各村切合本地实际，因地制宜，实施了以大力发展烟粮经济型、山林资源型、资源加工型、墟镇产业型为主的村级集体经济。通过两年多的努力，全市集体纯收入在3万元以下的村从1999年的103个减少至现在的56个，降幅达45.6%。三是以规范制定和办公场所建设为内容，抓好创建活动的组织实施。全市共投入1000多万元，建造村委会办公楼房，村级办公场所楼房化的比率达68.8%。四是以“树、帮、促”为措施抓好示范创建活动。五是以奔康达标为动力，抓好农村精神文明建设。2002年6月，该市被省委授予“农村基层组织建设先进县（市区）称号。</w:t>
      </w:r>
    </w:p>
    <w:p w14:paraId="09F4AA10">
      <w:pPr>
        <w:ind w:firstLine="420"/>
      </w:pPr>
      <w:r>
        <w:t>2.开拓创新，加强党员的教育和管理</w:t>
      </w:r>
    </w:p>
    <w:p w14:paraId="7F06334A">
      <w:pPr>
        <w:ind w:firstLine="420"/>
      </w:pPr>
      <w:r>
        <w:t>①抓好党员的电化教育工作。五年来，通过多渠道筹集资金，为全市221个村党支部和20个居委会党支部配置了VCD机，首期为全市100个村党支部配置了彩色电视机。对党员电教工作，实行定期和不定期的检查监督，并与电视台联合开办了每周一期的《共产党人》党建栏目，策划摄制了，《跑道上的追求》党员教育电视片，在韶关市第11届党员教育电视片观摩评比中荣获一等奖。</w:t>
      </w:r>
    </w:p>
    <w:p w14:paraId="75005A2A">
      <w:pPr>
        <w:ind w:firstLine="420"/>
      </w:pPr>
      <w:r>
        <w:t>②抓好党费收缴和管理工作。先后两次对全市机关和企事业单位党员的收入进行了全面的调查，不定期检查通报，大大提高了各级党组织对党费收缴工作的重视，党费收缴总额大幅度增长。</w:t>
      </w:r>
    </w:p>
    <w:p w14:paraId="795719A8">
      <w:pPr>
        <w:ind w:firstLine="420"/>
      </w:pPr>
      <w:r>
        <w:t>③抓好发展党员工作质量。一是按照发展党员十六字方针，以优化党员队伍结构为侧重点，向村干部、生产第一线、35岁以下的青年和妇女积极分子倾斜。五年来，全市共发展了2700名党员，其中高中文化以上，35岁以下和女党员分别占78.3%、75.4%、和19.4%。二是在发展党员工作上进行了有益的探索和尝试。2001年选择湖口镇和市直属机关工委试行“发展党员公示制”群众反应良好，2002年在全市进行了推广。</w:t>
      </w:r>
    </w:p>
    <w:p w14:paraId="254FD317">
      <w:pPr>
        <w:ind w:firstLine="420"/>
      </w:pPr>
      <w:r>
        <w:t>3.积极探索，健全企业党组织建设</w:t>
      </w:r>
    </w:p>
    <w:p w14:paraId="2ADD75B6">
      <w:pPr>
        <w:ind w:firstLine="420"/>
      </w:pPr>
      <w:r>
        <w:t>①切实改进国有企业党组织的工作方针，完善企业领导体制，加强国有企业领导班子建设，充分发挥企业党组织的领导核心作用。指导督促国有企业党组织做好按时换届选举工作，抓好资产经营公司组建党组织工作，调整和理顺国有企业在转制中党的组织设置，健全党的基层组织，扩大党的工作覆盖面。</w:t>
      </w:r>
    </w:p>
    <w:p w14:paraId="4FA0DB7A">
      <w:pPr>
        <w:ind w:firstLine="420"/>
      </w:pPr>
      <w:r>
        <w:t>②根据韶关市非公有制企业党建工作会议精神和要求讯速组织力量对全市非公制经济组织党建工作做好调查和规划。目前，全市5家具备组建党组织条件的非公有制企业已全部建立党组织，70%以上的非公有制企业的党员组织关系已转入有关单位党组织。</w:t>
      </w:r>
    </w:p>
    <w:p w14:paraId="6F01B38E">
      <w:pPr>
        <w:pStyle w:val="4"/>
      </w:pPr>
      <w:r>
        <w:t>【管理好市拔尖人才】</w:t>
      </w:r>
    </w:p>
    <w:p w14:paraId="20155253">
      <w:pPr>
        <w:ind w:firstLine="420"/>
      </w:pPr>
      <w:r>
        <w:t>继第一、二、三期拔尖人才管理工作后，1999年第四期按照“动态管理”的要求和“三公开”的推荐原则，在全市范围内择优选出了12名拔尖人才。其中2人被韶关市委组织部评为韶关市拔尖人才。2002年根据《韶关市专业技术拔尖人才选拔管理办法》制定出切合该市实际的《南雄市专业技术拔尖人才选拔管理办法》并督促和检查各级党委及有关单位落实各项政策和待遇。</w:t>
      </w:r>
    </w:p>
    <w:p w14:paraId="5915D005">
      <w:pPr>
        <w:pStyle w:val="4"/>
      </w:pPr>
      <w:r>
        <w:t>【积极推进干部人事制度改革】</w:t>
      </w:r>
    </w:p>
    <w:p w14:paraId="044AF12C">
      <w:pPr>
        <w:ind w:firstLine="420"/>
      </w:pPr>
      <w:r>
        <w:t>根据省、韶关市委组织部关于干部制度改革综合试点工作会议精神，结合实际，2000年以来，南雄市以任前公示制、投票表决制、考察预告制、竞争上岗、公开选拔等为重点，采取了一系列有效措施，进一步加大了干部制度改革的力度和步伐。</w:t>
      </w:r>
    </w:p>
    <w:p w14:paraId="01CDD926">
      <w:pPr>
        <w:ind w:firstLine="420"/>
      </w:pPr>
      <w:r>
        <w:t>①广泛宣传，提高认识。</w:t>
      </w:r>
    </w:p>
    <w:p w14:paraId="23738612">
      <w:pPr>
        <w:ind w:firstLine="420"/>
      </w:pPr>
      <w:r>
        <w:t>②建章立制，规范操作。按照《深化干部人事制度改革纲要》制定了《关于加强和改进南雄市中层领导干部选拔任用管理工作的若干意见》，规定了对党政领导职务实行任期制，对事业单位领导职务实行聘任制，进一步完善了领导干部民主评议和考察制度，强化了对机构，领导职数的管理，实行领导干部免职、辞职、降职和辞退制度。</w:t>
      </w:r>
    </w:p>
    <w:p w14:paraId="000D5B69">
      <w:pPr>
        <w:ind w:firstLine="420"/>
      </w:pPr>
      <w:r>
        <w:t>③积极探索，大胆实践。五年来，在干部制度改革中重点抓了以下几项工作：对拟提拔、调整的副科以上干部的任免实行常委会投票表决制；对拟提拔的干部实行了任前公示制；考察干部实行领导带队制和预告制；对新提拔的事业单位领导干部实行聘任制；对部分新提拔的党政机关领导干部实行试用期制和任期制；选择个别企业领导干部岗位试行了竞争上岗，镇和市直党政机关中层领导职位全面实行竞争上岗；对市委办、教育局、建设局等7个党政机关、事业单位的副科级领导职位实行公开选拔，等等。通过一系列卓有成效的改革，干部人事制度改革深入人心，为今后深化该市干部人事制度改革奠定了良好的基础。</w:t>
      </w:r>
    </w:p>
    <w:p w14:paraId="00FB56F7">
      <w:pPr>
        <w:pStyle w:val="4"/>
      </w:pPr>
      <w:r>
        <w:t>【完善领导干部选拔任用新机制】</w:t>
      </w:r>
    </w:p>
    <w:p w14:paraId="21FD6939">
      <w:pPr>
        <w:ind w:firstLine="420"/>
      </w:pPr>
      <w:r>
        <w:t>五年来，在干部选拔任用工作中，坚决执行《党政领导干部选拔任用工作和暂行条例》，全面贯彻干部队伍“四化”方针和德才兼备的原则。坚持走群众路线，进一步扩大干部工作中的民主，加强对干部选拔任用工作的监督。以提高素质，完善结构、增强活力为重点，促进领导班子在整体素质上有一个明显的提高。</w:t>
      </w:r>
    </w:p>
    <w:p w14:paraId="183CB937">
      <w:pPr>
        <w:ind w:firstLine="420"/>
      </w:pPr>
      <w:r>
        <w:t>1.坚持用好的作风选人，切实把好干部选拔任用的关口。按照十五届六中全会《决定》提出的“五坚持，五不准”的要求，进一步贯彻落实中纪委、中组部《关于坚决防止和查处干部选拔任用工作的不正之风和违纪违法行为的通知》，防止和纠正用人上的不正之风，做到以坚强的党性、优良的作风和严明的纪律把好选人用人关。</w:t>
      </w:r>
    </w:p>
    <w:p w14:paraId="4A82015E">
      <w:pPr>
        <w:ind w:firstLine="420"/>
      </w:pPr>
      <w:r>
        <w:t>2.坚持选作风好的人，不断推进领导班子和领导干部的作风建设。为了贯彻十五届六中全会对选用干部提出的“选作风好的人”的新要求。在考察任用干部时，既注重了解干部德能勤绩，也突出考察干部的思想作风、学风、工作作风、领导作风和生活作风的情况。把干部在作风上的表现作为选拔任用的重要依据，把真正“靠得住、有本事”和作风好的人选拔进领导班子，形成正确的用人导向。</w:t>
      </w:r>
    </w:p>
    <w:p w14:paraId="745489E7">
      <w:pPr>
        <w:ind w:firstLine="420"/>
      </w:pPr>
      <w:r>
        <w:t>3.根据2002年7月，中共中央颁布《党政领导干部选拔任用工作条例》的有关规定，及时对民主推荐干部、考察等操作程序进行改进，严格按照《条例》的规定规范干部选拔任用工作，从源头上预防不正之风，进一步推进干部工作的科学化、民主化、制度化。</w:t>
      </w:r>
    </w:p>
    <w:p w14:paraId="7891E30E">
      <w:pPr>
        <w:pStyle w:val="4"/>
      </w:pPr>
      <w:r>
        <w:t>【抓好年轻干部、妇女干部和党外干部的选拔培养】</w:t>
      </w:r>
    </w:p>
    <w:p w14:paraId="21942364">
      <w:pPr>
        <w:ind w:firstLine="420"/>
      </w:pPr>
      <w:r>
        <w:t>五年来，共选送了15名正科级干部参加韶关市委党校中青班学习，该市举办了中青年干部培训班3期，共培训后备干部195人。共提拔女干部40人，党外干部13人，其中部分妇女干部和党外干部被下派到乡镇锻炼培养，加快他们的成长过程。</w:t>
      </w:r>
    </w:p>
    <w:p w14:paraId="51EEA6B6">
      <w:pPr>
        <w:pStyle w:val="12"/>
        <w:jc w:val="center"/>
      </w:pPr>
      <w:r>
        <w:rPr>
          <w:rFonts w:hint="eastAsia"/>
          <w:b/>
          <w:bCs/>
        </w:rPr>
        <w:t>1998年至2002年南雄基层组织行业分布</w:t>
      </w:r>
    </w:p>
    <w:tbl>
      <w:tblPr>
        <w:tblStyle w:val="9"/>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705"/>
        <w:gridCol w:w="2141"/>
        <w:gridCol w:w="1440"/>
        <w:gridCol w:w="1303"/>
        <w:gridCol w:w="1440"/>
        <w:gridCol w:w="1440"/>
        <w:gridCol w:w="1303"/>
      </w:tblGrid>
      <w:tr w14:paraId="33866D4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72" w:hRule="atLeast"/>
        </w:trPr>
        <w:tc>
          <w:tcPr>
            <w:tcW w:w="1456" w:type="pct"/>
            <w:gridSpan w:val="2"/>
            <w:tcBorders>
              <w:top w:val="single" w:color="000000" w:sz="4" w:space="0"/>
              <w:bottom w:val="single" w:color="000000" w:sz="4" w:space="0"/>
              <w:right w:val="single" w:color="000000" w:sz="4" w:space="0"/>
              <w:tl2br w:val="single" w:color="000000" w:sz="4" w:space="0"/>
            </w:tcBorders>
            <w:shd w:val="clear" w:color="auto" w:fill="auto"/>
            <w:tcMar>
              <w:top w:w="15" w:type="dxa"/>
              <w:left w:w="15" w:type="dxa"/>
              <w:right w:w="15" w:type="dxa"/>
            </w:tcMar>
            <w:vAlign w:val="center"/>
          </w:tcPr>
          <w:p w14:paraId="7754CD60">
            <w:pPr>
              <w:pStyle w:val="13"/>
              <w:tabs>
                <w:tab w:val="right" w:pos="2460"/>
              </w:tabs>
              <w:jc w:val="left"/>
              <w:rPr>
                <w:b/>
                <w:bCs/>
              </w:rPr>
            </w:pPr>
            <w:r>
              <w:rPr>
                <w:rFonts w:hint="eastAsia"/>
                <w:b/>
                <w:bCs/>
              </w:rPr>
              <w:t>项目</w:t>
            </w:r>
            <w:r>
              <w:rPr>
                <w:rFonts w:hint="eastAsia"/>
                <w:b/>
                <w:bCs/>
              </w:rPr>
              <w:tab/>
            </w:r>
            <w:r>
              <w:rPr>
                <w:rFonts w:hint="eastAsia"/>
                <w:b/>
                <w:bCs/>
              </w:rPr>
              <w:t>年度</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6088EB">
            <w:pPr>
              <w:pStyle w:val="13"/>
              <w:jc w:val="center"/>
              <w:rPr>
                <w:b/>
                <w:bCs/>
              </w:rPr>
            </w:pPr>
            <w:r>
              <w:rPr>
                <w:b/>
                <w:bCs/>
              </w:rPr>
              <w:t>1998</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DD3F53">
            <w:pPr>
              <w:pStyle w:val="13"/>
              <w:jc w:val="center"/>
              <w:rPr>
                <w:b/>
                <w:bCs/>
              </w:rPr>
            </w:pPr>
            <w:r>
              <w:rPr>
                <w:b/>
                <w:bCs/>
              </w:rPr>
              <w:t>1999</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801584">
            <w:pPr>
              <w:pStyle w:val="13"/>
              <w:jc w:val="center"/>
              <w:rPr>
                <w:b/>
                <w:bCs/>
              </w:rPr>
            </w:pPr>
            <w:r>
              <w:rPr>
                <w:b/>
                <w:bCs/>
              </w:rPr>
              <w:t>2000</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3AF70F">
            <w:pPr>
              <w:pStyle w:val="13"/>
              <w:jc w:val="center"/>
              <w:rPr>
                <w:b/>
                <w:bCs/>
              </w:rPr>
            </w:pPr>
            <w:r>
              <w:rPr>
                <w:b/>
                <w:bCs/>
              </w:rPr>
              <w:t>2001</w:t>
            </w:r>
          </w:p>
        </w:tc>
        <w:tc>
          <w:tcPr>
            <w:tcW w:w="6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9959CA9">
            <w:pPr>
              <w:pStyle w:val="13"/>
              <w:jc w:val="center"/>
              <w:rPr>
                <w:b/>
                <w:bCs/>
              </w:rPr>
            </w:pPr>
            <w:r>
              <w:rPr>
                <w:b/>
                <w:bCs/>
              </w:rPr>
              <w:t>2002</w:t>
            </w:r>
          </w:p>
        </w:tc>
      </w:tr>
      <w:tr w14:paraId="460146B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25" w:hRule="atLeast"/>
        </w:trPr>
        <w:tc>
          <w:tcPr>
            <w:tcW w:w="361"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E5F9C3">
            <w:pPr>
              <w:pStyle w:val="13"/>
              <w:jc w:val="center"/>
            </w:pPr>
            <w:r>
              <w:t>机</w:t>
            </w:r>
            <w:r>
              <w:br w:type="textWrapping"/>
            </w:r>
            <w:r>
              <w:t>关</w:t>
            </w:r>
          </w:p>
        </w:tc>
        <w:tc>
          <w:tcPr>
            <w:tcW w:w="10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C817BC">
            <w:pPr>
              <w:pStyle w:val="13"/>
              <w:jc w:val="center"/>
            </w:pPr>
            <w:r>
              <w:t>党委</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A61531">
            <w:pPr>
              <w:pStyle w:val="13"/>
              <w:jc w:val="center"/>
            </w:pPr>
            <w:r>
              <w:t>31</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A257C7">
            <w:pPr>
              <w:pStyle w:val="13"/>
              <w:jc w:val="center"/>
            </w:pPr>
            <w:r>
              <w:t>31</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873B4E">
            <w:pPr>
              <w:pStyle w:val="13"/>
              <w:jc w:val="center"/>
            </w:pPr>
            <w:r>
              <w:t>31</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EEBC6A">
            <w:pPr>
              <w:pStyle w:val="13"/>
              <w:jc w:val="center"/>
            </w:pPr>
            <w:r>
              <w:t>30</w:t>
            </w:r>
          </w:p>
        </w:tc>
        <w:tc>
          <w:tcPr>
            <w:tcW w:w="6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819743B">
            <w:pPr>
              <w:pStyle w:val="13"/>
              <w:jc w:val="center"/>
            </w:pPr>
            <w:r>
              <w:t>22</w:t>
            </w:r>
          </w:p>
        </w:tc>
      </w:tr>
      <w:tr w14:paraId="04F56F4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60" w:hRule="atLeast"/>
        </w:trPr>
        <w:tc>
          <w:tcPr>
            <w:tcW w:w="361"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91171D">
            <w:pPr>
              <w:pStyle w:val="13"/>
              <w:jc w:val="center"/>
            </w:pPr>
          </w:p>
        </w:tc>
        <w:tc>
          <w:tcPr>
            <w:tcW w:w="10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C22D6A">
            <w:pPr>
              <w:pStyle w:val="13"/>
              <w:jc w:val="center"/>
            </w:pPr>
            <w:r>
              <w:t>党总支</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BBD595">
            <w:pPr>
              <w:pStyle w:val="13"/>
              <w:jc w:val="center"/>
            </w:pPr>
            <w:r>
              <w:t>13</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B25C95">
            <w:pPr>
              <w:pStyle w:val="13"/>
              <w:jc w:val="center"/>
            </w:pPr>
            <w:r>
              <w:t>12</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09AF90">
            <w:pPr>
              <w:pStyle w:val="13"/>
              <w:jc w:val="center"/>
            </w:pPr>
            <w:r>
              <w:t>12</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777DAE">
            <w:pPr>
              <w:pStyle w:val="13"/>
              <w:jc w:val="center"/>
            </w:pPr>
            <w:r>
              <w:t>12</w:t>
            </w:r>
          </w:p>
        </w:tc>
        <w:tc>
          <w:tcPr>
            <w:tcW w:w="6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73A0C58">
            <w:pPr>
              <w:pStyle w:val="13"/>
              <w:jc w:val="center"/>
            </w:pPr>
            <w:r>
              <w:t>16</w:t>
            </w:r>
          </w:p>
        </w:tc>
      </w:tr>
      <w:tr w14:paraId="23041DA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80" w:hRule="atLeast"/>
        </w:trPr>
        <w:tc>
          <w:tcPr>
            <w:tcW w:w="361"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9267BB">
            <w:pPr>
              <w:pStyle w:val="13"/>
              <w:jc w:val="center"/>
            </w:pPr>
          </w:p>
        </w:tc>
        <w:tc>
          <w:tcPr>
            <w:tcW w:w="10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5909F9">
            <w:pPr>
              <w:pStyle w:val="13"/>
              <w:jc w:val="center"/>
            </w:pPr>
            <w:r>
              <w:t>党支部</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9FCA46">
            <w:pPr>
              <w:pStyle w:val="13"/>
              <w:jc w:val="center"/>
            </w:pPr>
            <w:r>
              <w:t>166</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A4A875">
            <w:pPr>
              <w:pStyle w:val="13"/>
              <w:jc w:val="center"/>
            </w:pPr>
            <w:r>
              <w:t>147</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9B6AFA">
            <w:pPr>
              <w:pStyle w:val="13"/>
              <w:jc w:val="center"/>
            </w:pPr>
            <w:r>
              <w:t>148</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B784D0">
            <w:pPr>
              <w:pStyle w:val="13"/>
              <w:jc w:val="center"/>
            </w:pPr>
            <w:r>
              <w:t>166</w:t>
            </w:r>
          </w:p>
        </w:tc>
        <w:tc>
          <w:tcPr>
            <w:tcW w:w="6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4B82973">
            <w:pPr>
              <w:pStyle w:val="13"/>
              <w:jc w:val="center"/>
            </w:pPr>
            <w:r>
              <w:t>154</w:t>
            </w:r>
          </w:p>
        </w:tc>
      </w:tr>
      <w:tr w14:paraId="2522AEC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361"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9334E0">
            <w:pPr>
              <w:pStyle w:val="13"/>
              <w:jc w:val="center"/>
            </w:pPr>
          </w:p>
        </w:tc>
        <w:tc>
          <w:tcPr>
            <w:tcW w:w="10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61F8F5C">
            <w:pPr>
              <w:pStyle w:val="13"/>
              <w:jc w:val="center"/>
            </w:pPr>
            <w:r>
              <w:t>党小组</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D74B99">
            <w:pPr>
              <w:pStyle w:val="13"/>
              <w:jc w:val="center"/>
            </w:pPr>
            <w:r>
              <w:t>145</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EB20E0">
            <w:pPr>
              <w:pStyle w:val="13"/>
              <w:jc w:val="center"/>
            </w:pPr>
            <w:r>
              <w:t>182</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AAE06D">
            <w:pPr>
              <w:pStyle w:val="13"/>
              <w:jc w:val="center"/>
            </w:pPr>
            <w:r>
              <w:t>169</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36F614">
            <w:pPr>
              <w:pStyle w:val="13"/>
              <w:jc w:val="center"/>
            </w:pPr>
            <w:r>
              <w:t>179</w:t>
            </w:r>
          </w:p>
        </w:tc>
        <w:tc>
          <w:tcPr>
            <w:tcW w:w="6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E247AA9">
            <w:pPr>
              <w:pStyle w:val="13"/>
              <w:jc w:val="center"/>
            </w:pPr>
            <w:r>
              <w:t>147</w:t>
            </w:r>
          </w:p>
        </w:tc>
      </w:tr>
      <w:tr w14:paraId="0C5704E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25" w:hRule="atLeast"/>
        </w:trPr>
        <w:tc>
          <w:tcPr>
            <w:tcW w:w="361"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9581A9">
            <w:pPr>
              <w:pStyle w:val="13"/>
              <w:jc w:val="center"/>
            </w:pPr>
            <w:r>
              <w:t>工</w:t>
            </w:r>
            <w:r>
              <w:br w:type="textWrapping"/>
            </w:r>
            <w:r>
              <w:t>业</w:t>
            </w:r>
          </w:p>
        </w:tc>
        <w:tc>
          <w:tcPr>
            <w:tcW w:w="10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EAD39F">
            <w:pPr>
              <w:pStyle w:val="13"/>
              <w:jc w:val="center"/>
            </w:pPr>
            <w:r>
              <w:t>党委</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F34A2C">
            <w:pPr>
              <w:pStyle w:val="13"/>
              <w:jc w:val="center"/>
            </w:pPr>
            <w:r>
              <w:t>1</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745694">
            <w:pPr>
              <w:pStyle w:val="13"/>
              <w:jc w:val="center"/>
            </w:pPr>
            <w:r>
              <w:t>1</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4A3A58">
            <w:pPr>
              <w:pStyle w:val="13"/>
              <w:jc w:val="center"/>
            </w:pPr>
            <w:r>
              <w:t>1</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79D04E">
            <w:pPr>
              <w:pStyle w:val="13"/>
              <w:jc w:val="center"/>
            </w:pPr>
            <w:r>
              <w:t>1</w:t>
            </w:r>
          </w:p>
        </w:tc>
        <w:tc>
          <w:tcPr>
            <w:tcW w:w="6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4E41949">
            <w:pPr>
              <w:pStyle w:val="13"/>
              <w:jc w:val="center"/>
            </w:pPr>
            <w:r>
              <w:t>1</w:t>
            </w:r>
          </w:p>
        </w:tc>
      </w:tr>
      <w:tr w14:paraId="2A1C31C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5" w:hRule="atLeast"/>
        </w:trPr>
        <w:tc>
          <w:tcPr>
            <w:tcW w:w="361"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58443C">
            <w:pPr>
              <w:pStyle w:val="13"/>
              <w:jc w:val="center"/>
            </w:pPr>
          </w:p>
        </w:tc>
        <w:tc>
          <w:tcPr>
            <w:tcW w:w="10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564F27">
            <w:pPr>
              <w:pStyle w:val="13"/>
              <w:jc w:val="center"/>
            </w:pPr>
            <w:r>
              <w:t>党总支</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3A02AA">
            <w:pPr>
              <w:pStyle w:val="13"/>
              <w:jc w:val="center"/>
            </w:pPr>
            <w:r>
              <w:t>5</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09863C">
            <w:pPr>
              <w:pStyle w:val="13"/>
              <w:jc w:val="center"/>
            </w:pPr>
            <w:r>
              <w:t>5</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962B9C">
            <w:pPr>
              <w:pStyle w:val="13"/>
              <w:jc w:val="center"/>
            </w:pPr>
            <w:r>
              <w:t>6</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4A2FF7">
            <w:pPr>
              <w:pStyle w:val="13"/>
              <w:jc w:val="center"/>
            </w:pPr>
            <w:r>
              <w:t>5</w:t>
            </w:r>
          </w:p>
        </w:tc>
        <w:tc>
          <w:tcPr>
            <w:tcW w:w="6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BF6363B">
            <w:pPr>
              <w:pStyle w:val="13"/>
              <w:jc w:val="center"/>
            </w:pPr>
            <w:r>
              <w:t>4</w:t>
            </w:r>
          </w:p>
        </w:tc>
      </w:tr>
      <w:tr w14:paraId="0C4AC76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70" w:hRule="atLeast"/>
        </w:trPr>
        <w:tc>
          <w:tcPr>
            <w:tcW w:w="361"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8666694">
            <w:pPr>
              <w:pStyle w:val="13"/>
              <w:jc w:val="center"/>
            </w:pPr>
          </w:p>
        </w:tc>
        <w:tc>
          <w:tcPr>
            <w:tcW w:w="10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8D5773">
            <w:pPr>
              <w:pStyle w:val="13"/>
              <w:jc w:val="center"/>
            </w:pPr>
            <w:r>
              <w:t>党支部</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4AA67E">
            <w:pPr>
              <w:pStyle w:val="13"/>
              <w:jc w:val="center"/>
            </w:pPr>
            <w:r>
              <w:t>84</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4C1C55">
            <w:pPr>
              <w:pStyle w:val="13"/>
              <w:jc w:val="center"/>
            </w:pPr>
            <w:r>
              <w:t>84</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D9B94A">
            <w:pPr>
              <w:pStyle w:val="13"/>
              <w:jc w:val="center"/>
            </w:pPr>
            <w:r>
              <w:t>86</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78A258">
            <w:pPr>
              <w:pStyle w:val="13"/>
              <w:jc w:val="center"/>
            </w:pPr>
            <w:r>
              <w:t>56</w:t>
            </w:r>
          </w:p>
        </w:tc>
        <w:tc>
          <w:tcPr>
            <w:tcW w:w="6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1924435">
            <w:pPr>
              <w:pStyle w:val="13"/>
              <w:jc w:val="center"/>
            </w:pPr>
            <w:r>
              <w:t>62</w:t>
            </w:r>
          </w:p>
        </w:tc>
      </w:tr>
      <w:tr w14:paraId="3460173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361"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841389">
            <w:pPr>
              <w:pStyle w:val="13"/>
              <w:jc w:val="center"/>
            </w:pPr>
          </w:p>
        </w:tc>
        <w:tc>
          <w:tcPr>
            <w:tcW w:w="10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59DA63">
            <w:pPr>
              <w:pStyle w:val="13"/>
              <w:jc w:val="center"/>
            </w:pPr>
            <w:r>
              <w:t>党小组</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B0AEB4">
            <w:pPr>
              <w:pStyle w:val="13"/>
              <w:jc w:val="center"/>
            </w:pPr>
            <w:r>
              <w:t>103</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5C2B3B">
            <w:pPr>
              <w:pStyle w:val="13"/>
              <w:jc w:val="center"/>
            </w:pPr>
            <w:r>
              <w:t>23</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116170">
            <w:pPr>
              <w:pStyle w:val="13"/>
              <w:jc w:val="center"/>
            </w:pPr>
            <w:r>
              <w:t>43</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22CFBC">
            <w:pPr>
              <w:pStyle w:val="13"/>
              <w:jc w:val="center"/>
            </w:pPr>
            <w:r>
              <w:t>28</w:t>
            </w:r>
          </w:p>
        </w:tc>
        <w:tc>
          <w:tcPr>
            <w:tcW w:w="6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9CC3CF7">
            <w:pPr>
              <w:pStyle w:val="13"/>
              <w:jc w:val="center"/>
            </w:pPr>
            <w:r>
              <w:t>39</w:t>
            </w:r>
          </w:p>
        </w:tc>
      </w:tr>
      <w:tr w14:paraId="0A7338F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361"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15FBF0">
            <w:pPr>
              <w:pStyle w:val="13"/>
              <w:jc w:val="center"/>
            </w:pPr>
            <w:r>
              <w:t>农</w:t>
            </w:r>
            <w:r>
              <w:br w:type="textWrapping"/>
            </w:r>
            <w:r>
              <w:t>业</w:t>
            </w:r>
          </w:p>
        </w:tc>
        <w:tc>
          <w:tcPr>
            <w:tcW w:w="10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67B635">
            <w:pPr>
              <w:pStyle w:val="13"/>
              <w:jc w:val="center"/>
            </w:pPr>
            <w:r>
              <w:t>党委</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1F93AF">
            <w:pPr>
              <w:pStyle w:val="13"/>
              <w:jc w:val="center"/>
            </w:pPr>
            <w:r>
              <w:t>1</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1F6962">
            <w:pPr>
              <w:pStyle w:val="13"/>
              <w:jc w:val="center"/>
            </w:pPr>
            <w:r>
              <w:t>1</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5919CF">
            <w:pPr>
              <w:pStyle w:val="13"/>
              <w:jc w:val="center"/>
            </w:pPr>
            <w:r>
              <w:t>1</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E7AC3D">
            <w:pPr>
              <w:pStyle w:val="13"/>
              <w:jc w:val="center"/>
            </w:pPr>
            <w:r>
              <w:t>1</w:t>
            </w:r>
          </w:p>
        </w:tc>
        <w:tc>
          <w:tcPr>
            <w:tcW w:w="6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D5B007C">
            <w:pPr>
              <w:pStyle w:val="13"/>
              <w:jc w:val="center"/>
            </w:pPr>
            <w:r>
              <w:t>1</w:t>
            </w:r>
          </w:p>
        </w:tc>
      </w:tr>
      <w:tr w14:paraId="3AF027D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60" w:hRule="atLeast"/>
        </w:trPr>
        <w:tc>
          <w:tcPr>
            <w:tcW w:w="361"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2620B1">
            <w:pPr>
              <w:pStyle w:val="13"/>
              <w:jc w:val="center"/>
            </w:pPr>
          </w:p>
        </w:tc>
        <w:tc>
          <w:tcPr>
            <w:tcW w:w="10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97FEA8">
            <w:pPr>
              <w:pStyle w:val="13"/>
              <w:jc w:val="center"/>
            </w:pPr>
            <w:r>
              <w:t>党总支</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B9E078">
            <w:pPr>
              <w:pStyle w:val="13"/>
              <w:jc w:val="center"/>
            </w:pPr>
            <w:r>
              <w:t>3</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16CEC7">
            <w:pPr>
              <w:pStyle w:val="13"/>
              <w:jc w:val="center"/>
            </w:pPr>
          </w:p>
        </w:tc>
        <w:tc>
          <w:tcPr>
            <w:tcW w:w="7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47648D">
            <w:pPr>
              <w:pStyle w:val="13"/>
              <w:jc w:val="center"/>
            </w:pP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737D7F">
            <w:pPr>
              <w:pStyle w:val="13"/>
              <w:jc w:val="center"/>
            </w:pPr>
            <w:r>
              <w:t>1</w:t>
            </w:r>
          </w:p>
        </w:tc>
        <w:tc>
          <w:tcPr>
            <w:tcW w:w="66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D20FBF7">
            <w:pPr>
              <w:pStyle w:val="13"/>
              <w:jc w:val="center"/>
            </w:pPr>
          </w:p>
        </w:tc>
      </w:tr>
      <w:tr w14:paraId="7D921A0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80" w:hRule="atLeast"/>
        </w:trPr>
        <w:tc>
          <w:tcPr>
            <w:tcW w:w="361"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6B1971">
            <w:pPr>
              <w:pStyle w:val="13"/>
              <w:jc w:val="center"/>
            </w:pPr>
          </w:p>
        </w:tc>
        <w:tc>
          <w:tcPr>
            <w:tcW w:w="10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8D8EB7">
            <w:pPr>
              <w:pStyle w:val="13"/>
              <w:jc w:val="center"/>
            </w:pPr>
            <w:r>
              <w:t>党支部</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5A4712">
            <w:pPr>
              <w:pStyle w:val="13"/>
              <w:jc w:val="center"/>
            </w:pPr>
            <w:r>
              <w:t>239</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2A3E1D">
            <w:pPr>
              <w:pStyle w:val="13"/>
              <w:jc w:val="center"/>
            </w:pPr>
            <w:r>
              <w:t>246</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1829BE">
            <w:pPr>
              <w:pStyle w:val="13"/>
              <w:jc w:val="center"/>
            </w:pPr>
            <w:r>
              <w:t>245</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6BAAE3">
            <w:pPr>
              <w:pStyle w:val="13"/>
              <w:jc w:val="center"/>
            </w:pPr>
            <w:r>
              <w:t>268</w:t>
            </w:r>
          </w:p>
        </w:tc>
        <w:tc>
          <w:tcPr>
            <w:tcW w:w="6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9EC3B07">
            <w:pPr>
              <w:pStyle w:val="13"/>
              <w:jc w:val="center"/>
            </w:pPr>
            <w:r>
              <w:t>245</w:t>
            </w:r>
          </w:p>
        </w:tc>
      </w:tr>
      <w:tr w14:paraId="35E0611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361"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75C7E2">
            <w:pPr>
              <w:pStyle w:val="13"/>
              <w:jc w:val="center"/>
            </w:pPr>
          </w:p>
        </w:tc>
        <w:tc>
          <w:tcPr>
            <w:tcW w:w="10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6CEC81">
            <w:pPr>
              <w:pStyle w:val="13"/>
              <w:jc w:val="center"/>
            </w:pPr>
            <w:r>
              <w:t>党小组</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F27C1E">
            <w:pPr>
              <w:pStyle w:val="13"/>
              <w:jc w:val="center"/>
            </w:pPr>
            <w:r>
              <w:t>1076</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306BC3">
            <w:pPr>
              <w:pStyle w:val="13"/>
              <w:jc w:val="center"/>
            </w:pPr>
            <w:r>
              <w:t>1048</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1E4B11">
            <w:pPr>
              <w:pStyle w:val="13"/>
              <w:jc w:val="center"/>
            </w:pPr>
            <w:r>
              <w:t>1069</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FF3D22">
            <w:pPr>
              <w:pStyle w:val="13"/>
              <w:jc w:val="center"/>
            </w:pPr>
            <w:r>
              <w:t>939</w:t>
            </w:r>
          </w:p>
        </w:tc>
        <w:tc>
          <w:tcPr>
            <w:tcW w:w="6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E66F816">
            <w:pPr>
              <w:pStyle w:val="13"/>
              <w:jc w:val="center"/>
            </w:pPr>
            <w:r>
              <w:t>904</w:t>
            </w:r>
          </w:p>
        </w:tc>
      </w:tr>
      <w:tr w14:paraId="3576920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55" w:hRule="atLeast"/>
        </w:trPr>
        <w:tc>
          <w:tcPr>
            <w:tcW w:w="361"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CAD2AB">
            <w:pPr>
              <w:pStyle w:val="13"/>
              <w:jc w:val="center"/>
            </w:pPr>
            <w:r>
              <w:t>交通邮电</w:t>
            </w:r>
          </w:p>
        </w:tc>
        <w:tc>
          <w:tcPr>
            <w:tcW w:w="10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F30F61">
            <w:pPr>
              <w:pStyle w:val="13"/>
              <w:jc w:val="center"/>
            </w:pPr>
            <w:r>
              <w:t>党总支</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19AA3E">
            <w:pPr>
              <w:pStyle w:val="13"/>
              <w:jc w:val="center"/>
            </w:pPr>
            <w:r>
              <w:t>2</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1FEC2C">
            <w:pPr>
              <w:pStyle w:val="13"/>
              <w:jc w:val="center"/>
            </w:pPr>
            <w:r>
              <w:t>2</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F56F6A">
            <w:pPr>
              <w:pStyle w:val="13"/>
              <w:jc w:val="center"/>
            </w:pPr>
            <w:r>
              <w:t>2</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6A5E0E">
            <w:pPr>
              <w:pStyle w:val="13"/>
              <w:jc w:val="center"/>
            </w:pPr>
            <w:r>
              <w:t>1</w:t>
            </w:r>
          </w:p>
        </w:tc>
        <w:tc>
          <w:tcPr>
            <w:tcW w:w="6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A4081F4">
            <w:pPr>
              <w:pStyle w:val="13"/>
              <w:jc w:val="center"/>
            </w:pPr>
            <w:r>
              <w:t>1</w:t>
            </w:r>
          </w:p>
        </w:tc>
      </w:tr>
      <w:tr w14:paraId="008D53B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75" w:hRule="atLeast"/>
        </w:trPr>
        <w:tc>
          <w:tcPr>
            <w:tcW w:w="361"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27E211">
            <w:pPr>
              <w:pStyle w:val="13"/>
              <w:jc w:val="center"/>
            </w:pPr>
          </w:p>
        </w:tc>
        <w:tc>
          <w:tcPr>
            <w:tcW w:w="10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7B5569">
            <w:pPr>
              <w:pStyle w:val="13"/>
              <w:jc w:val="center"/>
            </w:pPr>
            <w:r>
              <w:t>党支部</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A0AFD4">
            <w:pPr>
              <w:pStyle w:val="13"/>
              <w:jc w:val="center"/>
            </w:pPr>
            <w:r>
              <w:t>39</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4B852D">
            <w:pPr>
              <w:pStyle w:val="13"/>
              <w:jc w:val="center"/>
            </w:pPr>
            <w:r>
              <w:t>40</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A02EEE">
            <w:pPr>
              <w:pStyle w:val="13"/>
              <w:jc w:val="center"/>
            </w:pPr>
            <w:r>
              <w:t>40</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0373B0">
            <w:pPr>
              <w:pStyle w:val="13"/>
              <w:jc w:val="center"/>
            </w:pPr>
            <w:r>
              <w:t>15</w:t>
            </w:r>
          </w:p>
        </w:tc>
        <w:tc>
          <w:tcPr>
            <w:tcW w:w="6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A18C6E5">
            <w:pPr>
              <w:pStyle w:val="13"/>
              <w:jc w:val="center"/>
            </w:pPr>
            <w:r>
              <w:t>28</w:t>
            </w:r>
          </w:p>
        </w:tc>
      </w:tr>
      <w:tr w14:paraId="7918382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361"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D96989">
            <w:pPr>
              <w:pStyle w:val="13"/>
              <w:jc w:val="center"/>
            </w:pPr>
          </w:p>
        </w:tc>
        <w:tc>
          <w:tcPr>
            <w:tcW w:w="10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1112D9">
            <w:pPr>
              <w:pStyle w:val="13"/>
              <w:jc w:val="center"/>
            </w:pPr>
            <w:r>
              <w:t>党小组</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42B1E1">
            <w:pPr>
              <w:pStyle w:val="13"/>
              <w:jc w:val="center"/>
            </w:pPr>
            <w:r>
              <w:t>46</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0FFE67">
            <w:pPr>
              <w:pStyle w:val="13"/>
              <w:jc w:val="center"/>
            </w:pPr>
            <w:r>
              <w:t>18</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294D3B">
            <w:pPr>
              <w:pStyle w:val="13"/>
              <w:jc w:val="center"/>
            </w:pPr>
            <w:r>
              <w:t>18</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42837B">
            <w:pPr>
              <w:pStyle w:val="13"/>
              <w:jc w:val="center"/>
            </w:pPr>
            <w:r>
              <w:t>6</w:t>
            </w:r>
          </w:p>
        </w:tc>
        <w:tc>
          <w:tcPr>
            <w:tcW w:w="6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4FB6624">
            <w:pPr>
              <w:pStyle w:val="13"/>
              <w:jc w:val="center"/>
            </w:pPr>
            <w:r>
              <w:t>25</w:t>
            </w:r>
          </w:p>
        </w:tc>
      </w:tr>
      <w:tr w14:paraId="15BF248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PrEx>
        <w:trPr>
          <w:trHeight w:val="315" w:hRule="atLeast"/>
        </w:trPr>
        <w:tc>
          <w:tcPr>
            <w:tcW w:w="361"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88A98C">
            <w:pPr>
              <w:pStyle w:val="13"/>
              <w:jc w:val="center"/>
            </w:pPr>
            <w:r>
              <w:t>财贸金融</w:t>
            </w:r>
          </w:p>
        </w:tc>
        <w:tc>
          <w:tcPr>
            <w:tcW w:w="10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F26858">
            <w:pPr>
              <w:pStyle w:val="13"/>
              <w:jc w:val="center"/>
            </w:pPr>
            <w:r>
              <w:t>党委</w:t>
            </w:r>
          </w:p>
        </w:tc>
        <w:tc>
          <w:tcPr>
            <w:tcW w:w="7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90ECAF">
            <w:pPr>
              <w:pStyle w:val="13"/>
              <w:jc w:val="center"/>
            </w:pP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4DE5A1">
            <w:pPr>
              <w:pStyle w:val="13"/>
              <w:jc w:val="center"/>
            </w:pPr>
            <w:r>
              <w:t>1</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635B1C">
            <w:pPr>
              <w:pStyle w:val="13"/>
              <w:jc w:val="center"/>
            </w:pPr>
            <w:r>
              <w:t>1</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86BB35">
            <w:pPr>
              <w:pStyle w:val="13"/>
              <w:jc w:val="center"/>
            </w:pPr>
            <w:r>
              <w:t>1</w:t>
            </w:r>
          </w:p>
        </w:tc>
        <w:tc>
          <w:tcPr>
            <w:tcW w:w="6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416E611">
            <w:pPr>
              <w:pStyle w:val="13"/>
              <w:jc w:val="center"/>
            </w:pPr>
            <w:r>
              <w:t>1</w:t>
            </w:r>
          </w:p>
        </w:tc>
      </w:tr>
      <w:tr w14:paraId="0B7F581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60" w:hRule="atLeast"/>
        </w:trPr>
        <w:tc>
          <w:tcPr>
            <w:tcW w:w="361"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09E365">
            <w:pPr>
              <w:pStyle w:val="13"/>
              <w:jc w:val="center"/>
            </w:pPr>
          </w:p>
        </w:tc>
        <w:tc>
          <w:tcPr>
            <w:tcW w:w="10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F6ACE3">
            <w:pPr>
              <w:pStyle w:val="13"/>
              <w:jc w:val="center"/>
            </w:pPr>
            <w:r>
              <w:t>党总支</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E559A6">
            <w:pPr>
              <w:pStyle w:val="13"/>
              <w:jc w:val="center"/>
            </w:pPr>
            <w:r>
              <w:t>1</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A8A69B">
            <w:pPr>
              <w:pStyle w:val="13"/>
              <w:jc w:val="center"/>
            </w:pPr>
          </w:p>
        </w:tc>
        <w:tc>
          <w:tcPr>
            <w:tcW w:w="7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556757">
            <w:pPr>
              <w:pStyle w:val="13"/>
              <w:jc w:val="center"/>
            </w:pPr>
          </w:p>
        </w:tc>
        <w:tc>
          <w:tcPr>
            <w:tcW w:w="7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0C2401">
            <w:pPr>
              <w:pStyle w:val="13"/>
              <w:jc w:val="center"/>
            </w:pPr>
          </w:p>
        </w:tc>
        <w:tc>
          <w:tcPr>
            <w:tcW w:w="66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1D33EA3">
            <w:pPr>
              <w:pStyle w:val="13"/>
              <w:jc w:val="center"/>
            </w:pPr>
          </w:p>
        </w:tc>
      </w:tr>
      <w:tr w14:paraId="73308DD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80" w:hRule="atLeast"/>
        </w:trPr>
        <w:tc>
          <w:tcPr>
            <w:tcW w:w="361"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8D63A3">
            <w:pPr>
              <w:pStyle w:val="13"/>
              <w:jc w:val="center"/>
            </w:pPr>
          </w:p>
        </w:tc>
        <w:tc>
          <w:tcPr>
            <w:tcW w:w="10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FBD55FE">
            <w:pPr>
              <w:pStyle w:val="13"/>
              <w:jc w:val="center"/>
            </w:pPr>
            <w:r>
              <w:t>党支部</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8BFB26">
            <w:pPr>
              <w:pStyle w:val="13"/>
              <w:jc w:val="center"/>
            </w:pPr>
            <w:r>
              <w:t>21</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7E7413">
            <w:pPr>
              <w:pStyle w:val="13"/>
              <w:jc w:val="center"/>
            </w:pPr>
            <w:r>
              <w:t>12</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36E439">
            <w:pPr>
              <w:pStyle w:val="13"/>
              <w:jc w:val="center"/>
            </w:pPr>
            <w:r>
              <w:t>12</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BFE463">
            <w:pPr>
              <w:pStyle w:val="13"/>
              <w:jc w:val="center"/>
            </w:pPr>
            <w:r>
              <w:t>12</w:t>
            </w:r>
          </w:p>
        </w:tc>
        <w:tc>
          <w:tcPr>
            <w:tcW w:w="6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C3D8338">
            <w:pPr>
              <w:pStyle w:val="13"/>
              <w:jc w:val="center"/>
            </w:pPr>
            <w:r>
              <w:t>12</w:t>
            </w:r>
          </w:p>
        </w:tc>
      </w:tr>
      <w:tr w14:paraId="4D0B67E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361"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FBF1C3E">
            <w:pPr>
              <w:pStyle w:val="13"/>
              <w:jc w:val="center"/>
            </w:pPr>
          </w:p>
        </w:tc>
        <w:tc>
          <w:tcPr>
            <w:tcW w:w="10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8280FD">
            <w:pPr>
              <w:pStyle w:val="13"/>
              <w:jc w:val="center"/>
            </w:pPr>
            <w:r>
              <w:t>党小组</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BB3FF4">
            <w:pPr>
              <w:pStyle w:val="13"/>
              <w:jc w:val="center"/>
            </w:pPr>
            <w:r>
              <w:t>12</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557C68">
            <w:pPr>
              <w:pStyle w:val="13"/>
              <w:jc w:val="center"/>
            </w:pPr>
            <w:r>
              <w:t>4</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3098C4">
            <w:pPr>
              <w:pStyle w:val="13"/>
              <w:jc w:val="center"/>
            </w:pPr>
            <w:r>
              <w:t>3</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3E9266">
            <w:pPr>
              <w:pStyle w:val="13"/>
              <w:jc w:val="center"/>
            </w:pPr>
            <w:r>
              <w:t>3</w:t>
            </w:r>
          </w:p>
        </w:tc>
        <w:tc>
          <w:tcPr>
            <w:tcW w:w="66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9F6CD05">
            <w:pPr>
              <w:pStyle w:val="13"/>
              <w:jc w:val="center"/>
            </w:pPr>
          </w:p>
        </w:tc>
      </w:tr>
      <w:tr w14:paraId="18D9EE0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5" w:hRule="atLeast"/>
        </w:trPr>
        <w:tc>
          <w:tcPr>
            <w:tcW w:w="361"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8112EC">
            <w:pPr>
              <w:pStyle w:val="13"/>
              <w:jc w:val="center"/>
            </w:pPr>
            <w:r>
              <w:t>文教卫生</w:t>
            </w:r>
          </w:p>
        </w:tc>
        <w:tc>
          <w:tcPr>
            <w:tcW w:w="10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699718">
            <w:pPr>
              <w:pStyle w:val="13"/>
              <w:jc w:val="center"/>
            </w:pPr>
            <w:r>
              <w:t>党总支</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0DB92C">
            <w:pPr>
              <w:pStyle w:val="13"/>
              <w:jc w:val="center"/>
            </w:pPr>
            <w:r>
              <w:t>9</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68F6AD">
            <w:pPr>
              <w:pStyle w:val="13"/>
              <w:jc w:val="center"/>
            </w:pPr>
            <w:r>
              <w:t>8</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19D220">
            <w:pPr>
              <w:pStyle w:val="13"/>
              <w:jc w:val="center"/>
            </w:pPr>
            <w:r>
              <w:t>8</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3B9610">
            <w:pPr>
              <w:pStyle w:val="13"/>
              <w:jc w:val="center"/>
            </w:pPr>
            <w:r>
              <w:t>7</w:t>
            </w:r>
          </w:p>
        </w:tc>
        <w:tc>
          <w:tcPr>
            <w:tcW w:w="6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4110D6D">
            <w:pPr>
              <w:pStyle w:val="13"/>
              <w:jc w:val="center"/>
            </w:pPr>
            <w:r>
              <w:t>9</w:t>
            </w:r>
          </w:p>
        </w:tc>
      </w:tr>
      <w:tr w14:paraId="1B3EFE8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80" w:hRule="atLeast"/>
        </w:trPr>
        <w:tc>
          <w:tcPr>
            <w:tcW w:w="361"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6CBA65">
            <w:pPr>
              <w:pStyle w:val="13"/>
              <w:jc w:val="center"/>
            </w:pPr>
          </w:p>
        </w:tc>
        <w:tc>
          <w:tcPr>
            <w:tcW w:w="10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35ED9B">
            <w:pPr>
              <w:pStyle w:val="13"/>
              <w:jc w:val="center"/>
            </w:pPr>
            <w:r>
              <w:t>党支部</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939254">
            <w:pPr>
              <w:pStyle w:val="13"/>
              <w:jc w:val="center"/>
            </w:pPr>
            <w:r>
              <w:t>121</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17C10F">
            <w:pPr>
              <w:pStyle w:val="13"/>
              <w:jc w:val="center"/>
            </w:pPr>
            <w:r>
              <w:t>120</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EC031C">
            <w:pPr>
              <w:pStyle w:val="13"/>
              <w:jc w:val="center"/>
            </w:pPr>
            <w:r>
              <w:t>111</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368A9F">
            <w:pPr>
              <w:pStyle w:val="13"/>
              <w:jc w:val="center"/>
            </w:pPr>
            <w:r>
              <w:t>106</w:t>
            </w:r>
          </w:p>
        </w:tc>
        <w:tc>
          <w:tcPr>
            <w:tcW w:w="6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A31195D">
            <w:pPr>
              <w:pStyle w:val="13"/>
              <w:jc w:val="center"/>
            </w:pPr>
            <w:r>
              <w:t>104</w:t>
            </w:r>
          </w:p>
        </w:tc>
      </w:tr>
      <w:tr w14:paraId="01195C0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5" w:hRule="atLeast"/>
        </w:trPr>
        <w:tc>
          <w:tcPr>
            <w:tcW w:w="361"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03AAEB">
            <w:pPr>
              <w:pStyle w:val="13"/>
              <w:jc w:val="center"/>
            </w:pPr>
          </w:p>
        </w:tc>
        <w:tc>
          <w:tcPr>
            <w:tcW w:w="10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CD5F23">
            <w:pPr>
              <w:pStyle w:val="13"/>
              <w:jc w:val="center"/>
            </w:pPr>
            <w:r>
              <w:t>党小组</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3F22ED">
            <w:pPr>
              <w:pStyle w:val="13"/>
              <w:jc w:val="center"/>
            </w:pPr>
            <w:r>
              <w:t>206</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CD1D76">
            <w:pPr>
              <w:pStyle w:val="13"/>
              <w:jc w:val="center"/>
            </w:pPr>
            <w:r>
              <w:t>228</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853A7B">
            <w:pPr>
              <w:pStyle w:val="13"/>
              <w:jc w:val="center"/>
            </w:pPr>
            <w:r>
              <w:t>236</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15A4A7">
            <w:pPr>
              <w:pStyle w:val="13"/>
              <w:jc w:val="center"/>
            </w:pPr>
            <w:r>
              <w:t>235</w:t>
            </w:r>
          </w:p>
        </w:tc>
        <w:tc>
          <w:tcPr>
            <w:tcW w:w="6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B54A572">
            <w:pPr>
              <w:pStyle w:val="13"/>
              <w:jc w:val="center"/>
            </w:pPr>
            <w:r>
              <w:t>249</w:t>
            </w:r>
          </w:p>
        </w:tc>
      </w:tr>
      <w:tr w14:paraId="6776E5A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20" w:hRule="atLeast"/>
        </w:trPr>
        <w:tc>
          <w:tcPr>
            <w:tcW w:w="361"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C131D7">
            <w:pPr>
              <w:pStyle w:val="13"/>
              <w:jc w:val="center"/>
            </w:pPr>
            <w:r>
              <w:t>其</w:t>
            </w:r>
            <w:r>
              <w:br w:type="textWrapping"/>
            </w:r>
            <w:r>
              <w:t>他</w:t>
            </w:r>
          </w:p>
        </w:tc>
        <w:tc>
          <w:tcPr>
            <w:tcW w:w="10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C678D0">
            <w:pPr>
              <w:pStyle w:val="13"/>
              <w:jc w:val="center"/>
            </w:pPr>
            <w:r>
              <w:t>党委</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3503C0">
            <w:pPr>
              <w:pStyle w:val="13"/>
              <w:jc w:val="center"/>
            </w:pPr>
            <w:r>
              <w:t>1</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16E636">
            <w:pPr>
              <w:pStyle w:val="13"/>
              <w:jc w:val="center"/>
            </w:pPr>
            <w:r>
              <w:t>1</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AF7EA0">
            <w:pPr>
              <w:pStyle w:val="13"/>
              <w:jc w:val="center"/>
            </w:pPr>
            <w:r>
              <w:t>1</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3323F6">
            <w:pPr>
              <w:pStyle w:val="13"/>
              <w:jc w:val="center"/>
            </w:pPr>
            <w:r>
              <w:t>1</w:t>
            </w:r>
          </w:p>
        </w:tc>
        <w:tc>
          <w:tcPr>
            <w:tcW w:w="6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B23C127">
            <w:pPr>
              <w:pStyle w:val="13"/>
              <w:jc w:val="center"/>
            </w:pPr>
            <w:r>
              <w:t>1</w:t>
            </w:r>
          </w:p>
        </w:tc>
      </w:tr>
      <w:tr w14:paraId="11DBD0E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361"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FE225D">
            <w:pPr>
              <w:pStyle w:val="13"/>
              <w:jc w:val="center"/>
            </w:pPr>
          </w:p>
        </w:tc>
        <w:tc>
          <w:tcPr>
            <w:tcW w:w="10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708C72">
            <w:pPr>
              <w:pStyle w:val="13"/>
              <w:jc w:val="center"/>
            </w:pPr>
            <w:r>
              <w:t>党总支</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A95047">
            <w:pPr>
              <w:pStyle w:val="13"/>
              <w:jc w:val="center"/>
            </w:pPr>
            <w:r>
              <w:t>6</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D54910">
            <w:pPr>
              <w:pStyle w:val="13"/>
              <w:jc w:val="center"/>
            </w:pPr>
            <w:r>
              <w:t>7</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05289C">
            <w:pPr>
              <w:pStyle w:val="13"/>
              <w:jc w:val="center"/>
            </w:pPr>
            <w:r>
              <w:t>6</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2C0CD6">
            <w:pPr>
              <w:pStyle w:val="13"/>
              <w:jc w:val="center"/>
            </w:pPr>
            <w:r>
              <w:t>10</w:t>
            </w:r>
          </w:p>
        </w:tc>
        <w:tc>
          <w:tcPr>
            <w:tcW w:w="6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CF932F0">
            <w:pPr>
              <w:pStyle w:val="13"/>
              <w:jc w:val="center"/>
            </w:pPr>
            <w:r>
              <w:t>4</w:t>
            </w:r>
          </w:p>
        </w:tc>
      </w:tr>
      <w:tr w14:paraId="45F3CA5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80" w:hRule="atLeast"/>
        </w:trPr>
        <w:tc>
          <w:tcPr>
            <w:tcW w:w="361"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032191">
            <w:pPr>
              <w:pStyle w:val="13"/>
              <w:jc w:val="center"/>
            </w:pPr>
          </w:p>
        </w:tc>
        <w:tc>
          <w:tcPr>
            <w:tcW w:w="10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A8D909">
            <w:pPr>
              <w:pStyle w:val="13"/>
              <w:jc w:val="center"/>
            </w:pPr>
            <w:r>
              <w:t>党支部</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F81B63">
            <w:pPr>
              <w:pStyle w:val="13"/>
              <w:jc w:val="center"/>
            </w:pPr>
            <w:r>
              <w:t>162</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B4D908">
            <w:pPr>
              <w:pStyle w:val="13"/>
              <w:jc w:val="center"/>
            </w:pPr>
            <w:r>
              <w:t>159</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C4BE4A">
            <w:pPr>
              <w:pStyle w:val="13"/>
              <w:jc w:val="center"/>
            </w:pPr>
            <w:r>
              <w:t>167</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BBCD92">
            <w:pPr>
              <w:pStyle w:val="13"/>
              <w:jc w:val="center"/>
            </w:pPr>
            <w:r>
              <w:t>201</w:t>
            </w:r>
          </w:p>
        </w:tc>
        <w:tc>
          <w:tcPr>
            <w:tcW w:w="6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6C4D538">
            <w:pPr>
              <w:pStyle w:val="13"/>
              <w:jc w:val="center"/>
            </w:pPr>
            <w:r>
              <w:t>168</w:t>
            </w:r>
          </w:p>
        </w:tc>
      </w:tr>
      <w:tr w14:paraId="26C615C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361"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F60A01">
            <w:pPr>
              <w:pStyle w:val="13"/>
              <w:jc w:val="center"/>
            </w:pPr>
          </w:p>
        </w:tc>
        <w:tc>
          <w:tcPr>
            <w:tcW w:w="10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D9E9FA">
            <w:pPr>
              <w:pStyle w:val="13"/>
              <w:jc w:val="center"/>
            </w:pPr>
            <w:r>
              <w:t>党小组</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E1F20B">
            <w:pPr>
              <w:pStyle w:val="13"/>
              <w:jc w:val="center"/>
            </w:pPr>
            <w:r>
              <w:t>121</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ABDCEC">
            <w:pPr>
              <w:pStyle w:val="13"/>
              <w:jc w:val="center"/>
            </w:pPr>
            <w:r>
              <w:t>96</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CE0F3B">
            <w:pPr>
              <w:pStyle w:val="13"/>
              <w:jc w:val="center"/>
            </w:pPr>
            <w:r>
              <w:t>98</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CB7C27">
            <w:pPr>
              <w:pStyle w:val="13"/>
              <w:jc w:val="center"/>
            </w:pPr>
            <w:r>
              <w:t>115</w:t>
            </w:r>
          </w:p>
        </w:tc>
        <w:tc>
          <w:tcPr>
            <w:tcW w:w="66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466C67B">
            <w:pPr>
              <w:pStyle w:val="13"/>
              <w:jc w:val="center"/>
            </w:pPr>
            <w:r>
              <w:t>75</w:t>
            </w:r>
          </w:p>
        </w:tc>
      </w:tr>
    </w:tbl>
    <w:p w14:paraId="349803C8">
      <w:pPr>
        <w:pStyle w:val="12"/>
        <w:jc w:val="center"/>
      </w:pPr>
      <w:r>
        <w:rPr>
          <w:b/>
          <w:bCs/>
        </w:rPr>
        <w:t>1998年至2002年南雄党员队伍基本情况</w:t>
      </w:r>
    </w:p>
    <w:tbl>
      <w:tblPr>
        <w:tblStyle w:val="9"/>
        <w:tblW w:w="4997"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583"/>
        <w:gridCol w:w="2360"/>
        <w:gridCol w:w="1419"/>
        <w:gridCol w:w="1285"/>
        <w:gridCol w:w="1419"/>
        <w:gridCol w:w="1285"/>
        <w:gridCol w:w="1419"/>
      </w:tblGrid>
      <w:tr w14:paraId="089853A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790" w:hRule="atLeast"/>
        </w:trPr>
        <w:tc>
          <w:tcPr>
            <w:tcW w:w="1505" w:type="pct"/>
            <w:gridSpan w:val="2"/>
            <w:tcBorders>
              <w:top w:val="single" w:color="000000" w:sz="4" w:space="0"/>
              <w:bottom w:val="single" w:color="000000" w:sz="4" w:space="0"/>
              <w:right w:val="single" w:color="000000" w:sz="4" w:space="0"/>
              <w:tl2br w:val="single" w:color="000000" w:sz="4" w:space="0"/>
            </w:tcBorders>
            <w:shd w:val="clear" w:color="auto" w:fill="auto"/>
            <w:tcMar>
              <w:top w:w="15" w:type="dxa"/>
              <w:left w:w="15" w:type="dxa"/>
              <w:right w:w="15" w:type="dxa"/>
            </w:tcMar>
            <w:vAlign w:val="center"/>
          </w:tcPr>
          <w:p w14:paraId="1CBBE71B">
            <w:pPr>
              <w:pStyle w:val="13"/>
              <w:tabs>
                <w:tab w:val="right" w:pos="2913"/>
              </w:tabs>
              <w:jc w:val="center"/>
              <w:rPr>
                <w:b/>
                <w:bCs/>
              </w:rPr>
            </w:pPr>
            <w:r>
              <w:rPr>
                <w:rFonts w:hint="eastAsia"/>
                <w:b/>
                <w:bCs/>
              </w:rPr>
              <w:t>项目</w:t>
            </w:r>
            <w:r>
              <w:rPr>
                <w:rFonts w:hint="eastAsia"/>
                <w:b/>
                <w:bCs/>
              </w:rPr>
              <w:tab/>
            </w:r>
            <w:r>
              <w:rPr>
                <w:rFonts w:hint="eastAsia"/>
                <w:b/>
                <w:bCs/>
              </w:rPr>
              <w:t>年度</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948978">
            <w:pPr>
              <w:pStyle w:val="13"/>
              <w:jc w:val="center"/>
              <w:rPr>
                <w:b/>
                <w:bCs/>
              </w:rPr>
            </w:pPr>
            <w:r>
              <w:rPr>
                <w:b/>
                <w:bCs/>
              </w:rPr>
              <w:t>1998</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673192">
            <w:pPr>
              <w:pStyle w:val="13"/>
              <w:jc w:val="center"/>
              <w:rPr>
                <w:b/>
                <w:bCs/>
              </w:rPr>
            </w:pPr>
            <w:r>
              <w:rPr>
                <w:b/>
                <w:bCs/>
              </w:rPr>
              <w:t>1999</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892FE5">
            <w:pPr>
              <w:pStyle w:val="13"/>
              <w:jc w:val="center"/>
              <w:rPr>
                <w:b/>
                <w:bCs/>
              </w:rPr>
            </w:pPr>
            <w:r>
              <w:rPr>
                <w:b/>
                <w:bCs/>
              </w:rPr>
              <w:t>2000</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B34B58">
            <w:pPr>
              <w:pStyle w:val="13"/>
              <w:jc w:val="center"/>
              <w:rPr>
                <w:b/>
                <w:bCs/>
              </w:rPr>
            </w:pPr>
            <w:r>
              <w:rPr>
                <w:b/>
                <w:bCs/>
              </w:rPr>
              <w:t>2001</w:t>
            </w:r>
          </w:p>
        </w:tc>
        <w:tc>
          <w:tcPr>
            <w:tcW w:w="72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14EDB56">
            <w:pPr>
              <w:pStyle w:val="13"/>
              <w:jc w:val="center"/>
              <w:rPr>
                <w:b/>
                <w:bCs/>
              </w:rPr>
            </w:pPr>
            <w:r>
              <w:rPr>
                <w:b/>
                <w:bCs/>
              </w:rPr>
              <w:t>2002</w:t>
            </w:r>
          </w:p>
        </w:tc>
      </w:tr>
      <w:tr w14:paraId="4E06246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0" w:hRule="atLeast"/>
        </w:trPr>
        <w:tc>
          <w:tcPr>
            <w:tcW w:w="298"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0B52C9">
            <w:pPr>
              <w:pStyle w:val="13"/>
              <w:jc w:val="center"/>
            </w:pPr>
            <w:r>
              <w:t>总数</w:t>
            </w:r>
          </w:p>
        </w:tc>
        <w:tc>
          <w:tcPr>
            <w:tcW w:w="12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30CA49">
            <w:pPr>
              <w:pStyle w:val="13"/>
              <w:jc w:val="center"/>
            </w:pPr>
            <w:r>
              <w:t>总     数</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A687EF">
            <w:pPr>
              <w:pStyle w:val="13"/>
              <w:jc w:val="center"/>
            </w:pPr>
            <w:r>
              <w:t>16585</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AD87DE">
            <w:pPr>
              <w:pStyle w:val="13"/>
              <w:jc w:val="center"/>
            </w:pPr>
            <w:r>
              <w:t>16975</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CE2D2B">
            <w:pPr>
              <w:pStyle w:val="13"/>
              <w:jc w:val="center"/>
            </w:pPr>
            <w:r>
              <w:t>17500</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1FFD84">
            <w:pPr>
              <w:pStyle w:val="13"/>
              <w:jc w:val="center"/>
            </w:pPr>
            <w:r>
              <w:t>17788</w:t>
            </w:r>
          </w:p>
        </w:tc>
        <w:tc>
          <w:tcPr>
            <w:tcW w:w="72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B0B16B3">
            <w:pPr>
              <w:pStyle w:val="13"/>
              <w:jc w:val="center"/>
            </w:pPr>
            <w:r>
              <w:t>17885</w:t>
            </w:r>
          </w:p>
        </w:tc>
      </w:tr>
      <w:tr w14:paraId="601B3ED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298"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4BFA380">
            <w:pPr>
              <w:pStyle w:val="13"/>
              <w:jc w:val="center"/>
            </w:pPr>
          </w:p>
        </w:tc>
        <w:tc>
          <w:tcPr>
            <w:tcW w:w="12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F85B0D">
            <w:pPr>
              <w:pStyle w:val="13"/>
              <w:jc w:val="center"/>
            </w:pPr>
            <w:r>
              <w:t>正式党员</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85B218">
            <w:pPr>
              <w:pStyle w:val="13"/>
              <w:jc w:val="center"/>
            </w:pPr>
            <w:r>
              <w:t>15939</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EC321E">
            <w:pPr>
              <w:pStyle w:val="13"/>
              <w:jc w:val="center"/>
            </w:pPr>
            <w:r>
              <w:t>16284</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EF160B">
            <w:pPr>
              <w:pStyle w:val="13"/>
              <w:jc w:val="center"/>
            </w:pPr>
            <w:r>
              <w:t>16840</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D74AF0">
            <w:pPr>
              <w:pStyle w:val="13"/>
              <w:jc w:val="center"/>
            </w:pPr>
            <w:r>
              <w:t>17269</w:t>
            </w:r>
          </w:p>
        </w:tc>
        <w:tc>
          <w:tcPr>
            <w:tcW w:w="72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A1C39BB">
            <w:pPr>
              <w:pStyle w:val="13"/>
              <w:jc w:val="center"/>
            </w:pPr>
            <w:r>
              <w:t>17423</w:t>
            </w:r>
          </w:p>
        </w:tc>
      </w:tr>
      <w:tr w14:paraId="6840F03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5" w:hRule="atLeast"/>
        </w:trPr>
        <w:tc>
          <w:tcPr>
            <w:tcW w:w="298"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1FDE89">
            <w:pPr>
              <w:pStyle w:val="13"/>
              <w:jc w:val="center"/>
            </w:pPr>
          </w:p>
        </w:tc>
        <w:tc>
          <w:tcPr>
            <w:tcW w:w="12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FCF892">
            <w:pPr>
              <w:pStyle w:val="13"/>
              <w:jc w:val="center"/>
            </w:pPr>
            <w:r>
              <w:t>预备党员</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684D81">
            <w:pPr>
              <w:pStyle w:val="13"/>
              <w:jc w:val="center"/>
            </w:pPr>
            <w:r>
              <w:t>646</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2C924C">
            <w:pPr>
              <w:pStyle w:val="13"/>
              <w:jc w:val="center"/>
            </w:pPr>
            <w:r>
              <w:t>691</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93C028">
            <w:pPr>
              <w:pStyle w:val="13"/>
              <w:jc w:val="center"/>
            </w:pPr>
            <w:r>
              <w:t>660</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1D7F1A">
            <w:pPr>
              <w:pStyle w:val="13"/>
              <w:jc w:val="center"/>
            </w:pPr>
            <w:r>
              <w:t>519</w:t>
            </w:r>
          </w:p>
        </w:tc>
        <w:tc>
          <w:tcPr>
            <w:tcW w:w="72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85EA59F">
            <w:pPr>
              <w:pStyle w:val="13"/>
              <w:jc w:val="center"/>
            </w:pPr>
            <w:r>
              <w:t>462</w:t>
            </w:r>
          </w:p>
        </w:tc>
      </w:tr>
      <w:tr w14:paraId="07B854D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0" w:hRule="atLeast"/>
        </w:trPr>
        <w:tc>
          <w:tcPr>
            <w:tcW w:w="298"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A040404">
            <w:pPr>
              <w:pStyle w:val="13"/>
              <w:jc w:val="center"/>
            </w:pPr>
            <w:r>
              <w:t>性别</w:t>
            </w:r>
          </w:p>
        </w:tc>
        <w:tc>
          <w:tcPr>
            <w:tcW w:w="12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2D1FF7">
            <w:pPr>
              <w:pStyle w:val="13"/>
              <w:jc w:val="center"/>
            </w:pPr>
            <w:r>
              <w:t>男</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64916B">
            <w:pPr>
              <w:pStyle w:val="13"/>
              <w:jc w:val="center"/>
            </w:pPr>
            <w:r>
              <w:t>14248</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CE2819">
            <w:pPr>
              <w:pStyle w:val="13"/>
              <w:jc w:val="center"/>
            </w:pPr>
            <w:r>
              <w:t>14569</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D08E95">
            <w:pPr>
              <w:pStyle w:val="13"/>
              <w:jc w:val="center"/>
            </w:pPr>
            <w:r>
              <w:t>14956</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633D08">
            <w:pPr>
              <w:pStyle w:val="13"/>
              <w:jc w:val="center"/>
            </w:pPr>
            <w:r>
              <w:t>15210</w:t>
            </w:r>
          </w:p>
        </w:tc>
        <w:tc>
          <w:tcPr>
            <w:tcW w:w="72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0090A49">
            <w:pPr>
              <w:pStyle w:val="13"/>
              <w:jc w:val="center"/>
            </w:pPr>
            <w:r>
              <w:t>15276</w:t>
            </w:r>
          </w:p>
        </w:tc>
      </w:tr>
      <w:tr w14:paraId="1ACCDD0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298"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18D79D">
            <w:pPr>
              <w:pStyle w:val="13"/>
              <w:jc w:val="center"/>
            </w:pPr>
          </w:p>
        </w:tc>
        <w:tc>
          <w:tcPr>
            <w:tcW w:w="12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299FD2">
            <w:pPr>
              <w:pStyle w:val="13"/>
              <w:jc w:val="center"/>
            </w:pPr>
            <w:r>
              <w:t>女</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ADDCD2">
            <w:pPr>
              <w:pStyle w:val="13"/>
              <w:jc w:val="center"/>
            </w:pPr>
            <w:r>
              <w:t>2337</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B913A1">
            <w:pPr>
              <w:pStyle w:val="13"/>
              <w:jc w:val="center"/>
            </w:pPr>
            <w:r>
              <w:t>2406</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2D3358">
            <w:pPr>
              <w:pStyle w:val="13"/>
              <w:jc w:val="center"/>
            </w:pPr>
            <w:r>
              <w:t>2544</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ABAC90">
            <w:pPr>
              <w:pStyle w:val="13"/>
              <w:jc w:val="center"/>
            </w:pPr>
            <w:r>
              <w:t>2578</w:t>
            </w:r>
          </w:p>
        </w:tc>
        <w:tc>
          <w:tcPr>
            <w:tcW w:w="72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501D045">
            <w:pPr>
              <w:pStyle w:val="13"/>
              <w:jc w:val="center"/>
            </w:pPr>
            <w:r>
              <w:t>2609</w:t>
            </w:r>
          </w:p>
        </w:tc>
      </w:tr>
      <w:tr w14:paraId="36ECCB3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298"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679B25">
            <w:pPr>
              <w:pStyle w:val="13"/>
              <w:jc w:val="center"/>
            </w:pPr>
            <w:r>
              <w:t>民族</w:t>
            </w:r>
          </w:p>
        </w:tc>
        <w:tc>
          <w:tcPr>
            <w:tcW w:w="12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2BE69E">
            <w:pPr>
              <w:pStyle w:val="13"/>
              <w:jc w:val="center"/>
            </w:pPr>
            <w:r>
              <w:t>汉     族</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5D7DC4">
            <w:pPr>
              <w:pStyle w:val="13"/>
              <w:jc w:val="center"/>
            </w:pPr>
            <w:r>
              <w:t>16379</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2FCFE2">
            <w:pPr>
              <w:pStyle w:val="13"/>
              <w:jc w:val="center"/>
            </w:pPr>
            <w:r>
              <w:t>16780</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969970">
            <w:pPr>
              <w:pStyle w:val="13"/>
              <w:jc w:val="center"/>
            </w:pPr>
            <w:r>
              <w:t>17288</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D9F055">
            <w:pPr>
              <w:pStyle w:val="13"/>
              <w:jc w:val="center"/>
            </w:pPr>
            <w:r>
              <w:t>17573</w:t>
            </w:r>
          </w:p>
        </w:tc>
        <w:tc>
          <w:tcPr>
            <w:tcW w:w="72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98FA975">
            <w:pPr>
              <w:pStyle w:val="13"/>
              <w:jc w:val="center"/>
            </w:pPr>
            <w:r>
              <w:t>17673</w:t>
            </w:r>
          </w:p>
        </w:tc>
      </w:tr>
      <w:tr w14:paraId="3FBD319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298"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8DECBD">
            <w:pPr>
              <w:pStyle w:val="13"/>
              <w:jc w:val="center"/>
            </w:pPr>
          </w:p>
        </w:tc>
        <w:tc>
          <w:tcPr>
            <w:tcW w:w="12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EB3BD5">
            <w:pPr>
              <w:pStyle w:val="13"/>
              <w:jc w:val="center"/>
            </w:pPr>
            <w:r>
              <w:t>少数民族</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2B344D">
            <w:pPr>
              <w:pStyle w:val="13"/>
              <w:jc w:val="center"/>
            </w:pPr>
            <w:r>
              <w:t>206</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4B1415">
            <w:pPr>
              <w:pStyle w:val="13"/>
              <w:jc w:val="center"/>
            </w:pPr>
            <w:r>
              <w:t>195</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A717CE">
            <w:pPr>
              <w:pStyle w:val="13"/>
              <w:jc w:val="center"/>
            </w:pPr>
            <w:r>
              <w:t>212</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20F608">
            <w:pPr>
              <w:pStyle w:val="13"/>
              <w:jc w:val="center"/>
            </w:pPr>
            <w:r>
              <w:t>215</w:t>
            </w:r>
          </w:p>
        </w:tc>
        <w:tc>
          <w:tcPr>
            <w:tcW w:w="72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BA7F4BE">
            <w:pPr>
              <w:pStyle w:val="13"/>
              <w:jc w:val="center"/>
            </w:pPr>
            <w:r>
              <w:t>212</w:t>
            </w:r>
          </w:p>
        </w:tc>
      </w:tr>
      <w:tr w14:paraId="5C17AAB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298"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66DF6B">
            <w:pPr>
              <w:pStyle w:val="13"/>
              <w:jc w:val="center"/>
            </w:pPr>
            <w:r>
              <w:t>年龄</w:t>
            </w:r>
          </w:p>
        </w:tc>
        <w:tc>
          <w:tcPr>
            <w:tcW w:w="12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DA9928">
            <w:pPr>
              <w:pStyle w:val="13"/>
              <w:jc w:val="center"/>
            </w:pPr>
            <w:r>
              <w:t xml:space="preserve">25 </w:t>
            </w:r>
            <w:r>
              <w:rPr>
                <w:rFonts w:hint="eastAsia"/>
              </w:rPr>
              <w:t xml:space="preserve">  </w:t>
            </w:r>
            <w:r>
              <w:t>岁以下</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C7ADA6">
            <w:pPr>
              <w:pStyle w:val="13"/>
              <w:jc w:val="center"/>
            </w:pPr>
            <w:r>
              <w:t>571</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2B7DBF">
            <w:pPr>
              <w:pStyle w:val="13"/>
              <w:jc w:val="center"/>
            </w:pPr>
            <w:r>
              <w:t>529</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74A517">
            <w:pPr>
              <w:pStyle w:val="13"/>
              <w:jc w:val="center"/>
            </w:pPr>
            <w:r>
              <w:t>548</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11DCA6">
            <w:pPr>
              <w:pStyle w:val="13"/>
              <w:jc w:val="center"/>
            </w:pPr>
            <w:r>
              <w:t>549</w:t>
            </w:r>
          </w:p>
        </w:tc>
        <w:tc>
          <w:tcPr>
            <w:tcW w:w="72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6642144">
            <w:pPr>
              <w:pStyle w:val="13"/>
              <w:jc w:val="center"/>
            </w:pPr>
            <w:r>
              <w:t>481</w:t>
            </w:r>
          </w:p>
        </w:tc>
      </w:tr>
      <w:tr w14:paraId="06D1AD6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298"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592732">
            <w:pPr>
              <w:pStyle w:val="13"/>
              <w:jc w:val="center"/>
            </w:pPr>
          </w:p>
        </w:tc>
        <w:tc>
          <w:tcPr>
            <w:tcW w:w="12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5CBD4A">
            <w:pPr>
              <w:pStyle w:val="13"/>
              <w:jc w:val="center"/>
            </w:pPr>
            <w:r>
              <w:t>26    35 岁</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43A119">
            <w:pPr>
              <w:pStyle w:val="13"/>
              <w:jc w:val="center"/>
            </w:pPr>
            <w:r>
              <w:t>3424</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D2A496">
            <w:pPr>
              <w:pStyle w:val="13"/>
              <w:jc w:val="center"/>
            </w:pPr>
            <w:r>
              <w:t>3357</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12FF2F">
            <w:pPr>
              <w:pStyle w:val="13"/>
              <w:jc w:val="center"/>
            </w:pPr>
            <w:r>
              <w:t>3503</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75375E">
            <w:pPr>
              <w:pStyle w:val="13"/>
              <w:jc w:val="center"/>
            </w:pPr>
            <w:r>
              <w:t>3386</w:t>
            </w:r>
          </w:p>
        </w:tc>
        <w:tc>
          <w:tcPr>
            <w:tcW w:w="72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E5DBE34">
            <w:pPr>
              <w:pStyle w:val="13"/>
              <w:jc w:val="center"/>
            </w:pPr>
            <w:r>
              <w:t>3158</w:t>
            </w:r>
          </w:p>
        </w:tc>
      </w:tr>
      <w:tr w14:paraId="0CE39F3E">
        <w:tblPrEx>
          <w:tblCellMar>
            <w:top w:w="0" w:type="dxa"/>
            <w:left w:w="0" w:type="dxa"/>
            <w:bottom w:w="0" w:type="dxa"/>
            <w:right w:w="0" w:type="dxa"/>
          </w:tblCellMar>
        </w:tblPrEx>
        <w:trPr>
          <w:trHeight w:val="460" w:hRule="atLeast"/>
        </w:trPr>
        <w:tc>
          <w:tcPr>
            <w:tcW w:w="298"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238EF7">
            <w:pPr>
              <w:pStyle w:val="13"/>
              <w:jc w:val="center"/>
            </w:pPr>
          </w:p>
        </w:tc>
        <w:tc>
          <w:tcPr>
            <w:tcW w:w="12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06DC71">
            <w:pPr>
              <w:pStyle w:val="13"/>
              <w:jc w:val="center"/>
            </w:pPr>
            <w:r>
              <w:t>36    45 岁</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6B6825">
            <w:pPr>
              <w:pStyle w:val="13"/>
              <w:jc w:val="center"/>
            </w:pPr>
            <w:r>
              <w:t>4430</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278790">
            <w:pPr>
              <w:pStyle w:val="13"/>
              <w:jc w:val="center"/>
            </w:pPr>
            <w:r>
              <w:t>4272</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9B338B">
            <w:pPr>
              <w:pStyle w:val="13"/>
              <w:jc w:val="center"/>
            </w:pPr>
            <w:r>
              <w:t>4310</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62E491">
            <w:pPr>
              <w:pStyle w:val="13"/>
              <w:jc w:val="center"/>
            </w:pPr>
            <w:r>
              <w:t>4332</w:t>
            </w:r>
          </w:p>
        </w:tc>
        <w:tc>
          <w:tcPr>
            <w:tcW w:w="72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5678B08">
            <w:pPr>
              <w:pStyle w:val="13"/>
              <w:jc w:val="center"/>
            </w:pPr>
            <w:r>
              <w:t>4435</w:t>
            </w:r>
          </w:p>
        </w:tc>
      </w:tr>
      <w:tr w14:paraId="7E5B3F5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5" w:hRule="atLeast"/>
        </w:trPr>
        <w:tc>
          <w:tcPr>
            <w:tcW w:w="298"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F9D32F">
            <w:pPr>
              <w:pStyle w:val="13"/>
              <w:jc w:val="center"/>
            </w:pPr>
          </w:p>
        </w:tc>
        <w:tc>
          <w:tcPr>
            <w:tcW w:w="12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6AEEF8">
            <w:pPr>
              <w:pStyle w:val="13"/>
              <w:jc w:val="center"/>
            </w:pPr>
            <w:r>
              <w:t>46    55 岁</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365B53">
            <w:pPr>
              <w:pStyle w:val="13"/>
              <w:jc w:val="center"/>
            </w:pPr>
            <w:r>
              <w:t>3542</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F72E55">
            <w:pPr>
              <w:pStyle w:val="13"/>
              <w:jc w:val="center"/>
            </w:pPr>
            <w:r>
              <w:t>3801</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8903D9">
            <w:pPr>
              <w:pStyle w:val="13"/>
              <w:jc w:val="center"/>
            </w:pPr>
            <w:r>
              <w:t>3965</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CFB141">
            <w:pPr>
              <w:pStyle w:val="13"/>
              <w:jc w:val="center"/>
            </w:pPr>
            <w:r>
              <w:t>4110</w:t>
            </w:r>
          </w:p>
        </w:tc>
        <w:tc>
          <w:tcPr>
            <w:tcW w:w="72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B435885">
            <w:pPr>
              <w:pStyle w:val="13"/>
              <w:jc w:val="center"/>
            </w:pPr>
            <w:r>
              <w:t>4157</w:t>
            </w:r>
          </w:p>
        </w:tc>
      </w:tr>
      <w:tr w14:paraId="4372D44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298"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5DD617">
            <w:pPr>
              <w:pStyle w:val="13"/>
              <w:jc w:val="center"/>
            </w:pPr>
          </w:p>
        </w:tc>
        <w:tc>
          <w:tcPr>
            <w:tcW w:w="12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A4819D">
            <w:pPr>
              <w:pStyle w:val="13"/>
              <w:jc w:val="center"/>
            </w:pPr>
            <w:r>
              <w:t xml:space="preserve">56~ </w:t>
            </w:r>
            <w:r>
              <w:rPr>
                <w:rFonts w:hint="eastAsia"/>
              </w:rPr>
              <w:t xml:space="preserve"> </w:t>
            </w:r>
            <w:r>
              <w:t xml:space="preserve"> 60 岁</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1759C1">
            <w:pPr>
              <w:pStyle w:val="13"/>
              <w:jc w:val="center"/>
            </w:pPr>
            <w:r>
              <w:t>1605</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CE45B3">
            <w:pPr>
              <w:pStyle w:val="13"/>
              <w:jc w:val="center"/>
            </w:pPr>
            <w:r>
              <w:t>1471</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5A04A2">
            <w:pPr>
              <w:pStyle w:val="13"/>
              <w:jc w:val="center"/>
            </w:pPr>
            <w:r>
              <w:t>1559</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0124D1">
            <w:pPr>
              <w:pStyle w:val="13"/>
              <w:jc w:val="center"/>
            </w:pPr>
            <w:r>
              <w:t>1629</w:t>
            </w:r>
          </w:p>
        </w:tc>
        <w:tc>
          <w:tcPr>
            <w:tcW w:w="72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0BD26B1">
            <w:pPr>
              <w:pStyle w:val="13"/>
              <w:jc w:val="center"/>
            </w:pPr>
            <w:r>
              <w:t>1625</w:t>
            </w:r>
          </w:p>
        </w:tc>
      </w:tr>
      <w:tr w14:paraId="42C4AD6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298"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40DB95">
            <w:pPr>
              <w:pStyle w:val="13"/>
              <w:jc w:val="center"/>
            </w:pPr>
          </w:p>
        </w:tc>
        <w:tc>
          <w:tcPr>
            <w:tcW w:w="12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C03347">
            <w:pPr>
              <w:pStyle w:val="13"/>
              <w:jc w:val="center"/>
            </w:pPr>
            <w:r>
              <w:t xml:space="preserve">61 </w:t>
            </w:r>
            <w:r>
              <w:rPr>
                <w:rFonts w:hint="eastAsia"/>
              </w:rPr>
              <w:t xml:space="preserve"> </w:t>
            </w:r>
            <w:r>
              <w:t>岁以上</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3FF873">
            <w:pPr>
              <w:pStyle w:val="13"/>
              <w:jc w:val="center"/>
            </w:pPr>
            <w:r>
              <w:t>3013</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880711">
            <w:pPr>
              <w:pStyle w:val="13"/>
              <w:jc w:val="center"/>
            </w:pPr>
            <w:r>
              <w:t>3545</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A9CCA1">
            <w:pPr>
              <w:pStyle w:val="13"/>
              <w:jc w:val="center"/>
            </w:pPr>
            <w:r>
              <w:t>3615</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542ECB">
            <w:pPr>
              <w:pStyle w:val="13"/>
              <w:jc w:val="center"/>
            </w:pPr>
            <w:r>
              <w:t>3782</w:t>
            </w:r>
          </w:p>
        </w:tc>
        <w:tc>
          <w:tcPr>
            <w:tcW w:w="72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5EDC3A2">
            <w:pPr>
              <w:pStyle w:val="13"/>
              <w:jc w:val="center"/>
            </w:pPr>
            <w:r>
              <w:t>4029</w:t>
            </w:r>
          </w:p>
        </w:tc>
      </w:tr>
      <w:tr w14:paraId="4F7DC27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298"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8CEF64">
            <w:pPr>
              <w:pStyle w:val="13"/>
              <w:jc w:val="center"/>
            </w:pPr>
            <w:r>
              <w:t>文化程度</w:t>
            </w:r>
          </w:p>
        </w:tc>
        <w:tc>
          <w:tcPr>
            <w:tcW w:w="12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74F55A">
            <w:pPr>
              <w:pStyle w:val="13"/>
              <w:jc w:val="center"/>
            </w:pPr>
            <w:r>
              <w:rPr>
                <w:rFonts w:hint="eastAsia"/>
              </w:rPr>
              <w:t xml:space="preserve">研究    </w:t>
            </w:r>
            <w:r>
              <w:t>生</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546D34">
            <w:pPr>
              <w:pStyle w:val="13"/>
              <w:jc w:val="center"/>
            </w:pPr>
            <w:r>
              <w:t>5</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40C100">
            <w:pPr>
              <w:pStyle w:val="13"/>
              <w:jc w:val="center"/>
            </w:pPr>
            <w:r>
              <w:t>19</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CEF87C">
            <w:pPr>
              <w:pStyle w:val="13"/>
              <w:jc w:val="center"/>
            </w:pPr>
            <w:r>
              <w:t>19</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E04DB3">
            <w:pPr>
              <w:pStyle w:val="13"/>
              <w:jc w:val="center"/>
            </w:pPr>
            <w:r>
              <w:t>20</w:t>
            </w:r>
          </w:p>
        </w:tc>
        <w:tc>
          <w:tcPr>
            <w:tcW w:w="72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7BE376E">
            <w:pPr>
              <w:pStyle w:val="13"/>
              <w:jc w:val="center"/>
            </w:pPr>
            <w:r>
              <w:t>26</w:t>
            </w:r>
          </w:p>
        </w:tc>
      </w:tr>
      <w:tr w14:paraId="08C215B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298"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32D0CA0">
            <w:pPr>
              <w:pStyle w:val="13"/>
              <w:jc w:val="center"/>
            </w:pPr>
          </w:p>
        </w:tc>
        <w:tc>
          <w:tcPr>
            <w:tcW w:w="12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A21DDA">
            <w:pPr>
              <w:pStyle w:val="13"/>
              <w:jc w:val="center"/>
            </w:pPr>
            <w:r>
              <w:t>大学本科、专科</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609DFA">
            <w:pPr>
              <w:pStyle w:val="13"/>
              <w:jc w:val="center"/>
            </w:pPr>
            <w:r>
              <w:t>2336</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24E646">
            <w:pPr>
              <w:pStyle w:val="13"/>
              <w:jc w:val="center"/>
            </w:pPr>
            <w:r>
              <w:t>2618</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433E23">
            <w:pPr>
              <w:pStyle w:val="13"/>
              <w:jc w:val="center"/>
            </w:pPr>
            <w:r>
              <w:t>2865</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EF002F">
            <w:pPr>
              <w:pStyle w:val="13"/>
              <w:jc w:val="center"/>
            </w:pPr>
            <w:r>
              <w:t>3111</w:t>
            </w:r>
          </w:p>
        </w:tc>
        <w:tc>
          <w:tcPr>
            <w:tcW w:w="72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A9396E3">
            <w:pPr>
              <w:pStyle w:val="13"/>
              <w:jc w:val="center"/>
            </w:pPr>
            <w:r>
              <w:t>3463</w:t>
            </w:r>
          </w:p>
        </w:tc>
      </w:tr>
      <w:tr w14:paraId="7A16D1F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0" w:hRule="atLeast"/>
        </w:trPr>
        <w:tc>
          <w:tcPr>
            <w:tcW w:w="298"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B901A6">
            <w:pPr>
              <w:pStyle w:val="13"/>
              <w:jc w:val="center"/>
            </w:pPr>
          </w:p>
        </w:tc>
        <w:tc>
          <w:tcPr>
            <w:tcW w:w="12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03ED21">
            <w:pPr>
              <w:pStyle w:val="13"/>
              <w:jc w:val="center"/>
            </w:pPr>
            <w:r>
              <w:t>中     专</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F7C0FD">
            <w:pPr>
              <w:pStyle w:val="13"/>
              <w:jc w:val="center"/>
            </w:pPr>
            <w:r>
              <w:t>2075</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C907EA">
            <w:pPr>
              <w:pStyle w:val="13"/>
              <w:jc w:val="center"/>
            </w:pPr>
            <w:r>
              <w:t>2112</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4D5859">
            <w:pPr>
              <w:pStyle w:val="13"/>
              <w:jc w:val="center"/>
            </w:pPr>
            <w:r>
              <w:t>2242</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D843A5">
            <w:pPr>
              <w:pStyle w:val="13"/>
              <w:jc w:val="center"/>
            </w:pPr>
            <w:r>
              <w:t>2294</w:t>
            </w:r>
          </w:p>
        </w:tc>
        <w:tc>
          <w:tcPr>
            <w:tcW w:w="72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2BE3167">
            <w:pPr>
              <w:pStyle w:val="13"/>
              <w:jc w:val="center"/>
            </w:pPr>
            <w:r>
              <w:t>2252</w:t>
            </w:r>
          </w:p>
        </w:tc>
      </w:tr>
      <w:tr w14:paraId="6D3208D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298"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25F6AE">
            <w:pPr>
              <w:pStyle w:val="13"/>
              <w:jc w:val="center"/>
            </w:pPr>
          </w:p>
        </w:tc>
        <w:tc>
          <w:tcPr>
            <w:tcW w:w="12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F6905D">
            <w:pPr>
              <w:pStyle w:val="13"/>
              <w:jc w:val="center"/>
            </w:pPr>
            <w:r>
              <w:t>高     中</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8396AA">
            <w:pPr>
              <w:pStyle w:val="13"/>
              <w:jc w:val="center"/>
            </w:pPr>
            <w:r>
              <w:t>3754</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A203EA">
            <w:pPr>
              <w:pStyle w:val="13"/>
              <w:jc w:val="center"/>
            </w:pPr>
            <w:r>
              <w:t>3930</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7C790E">
            <w:pPr>
              <w:pStyle w:val="13"/>
              <w:jc w:val="center"/>
            </w:pPr>
            <w:r>
              <w:t>4041</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F940A7">
            <w:pPr>
              <w:pStyle w:val="13"/>
              <w:jc w:val="center"/>
            </w:pPr>
            <w:r>
              <w:t>3994</w:t>
            </w:r>
          </w:p>
        </w:tc>
        <w:tc>
          <w:tcPr>
            <w:tcW w:w="72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00575A4">
            <w:pPr>
              <w:pStyle w:val="13"/>
              <w:jc w:val="center"/>
            </w:pPr>
            <w:r>
              <w:t>3919</w:t>
            </w:r>
          </w:p>
        </w:tc>
      </w:tr>
      <w:tr w14:paraId="468C523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298"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1D9799">
            <w:pPr>
              <w:pStyle w:val="13"/>
              <w:jc w:val="center"/>
            </w:pPr>
          </w:p>
        </w:tc>
        <w:tc>
          <w:tcPr>
            <w:tcW w:w="12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8F6625">
            <w:pPr>
              <w:pStyle w:val="13"/>
              <w:jc w:val="center"/>
            </w:pPr>
            <w:r>
              <w:t>初     中</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0F5DDA">
            <w:pPr>
              <w:pStyle w:val="13"/>
              <w:jc w:val="center"/>
            </w:pPr>
            <w:r>
              <w:t>4695</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46E690">
            <w:pPr>
              <w:pStyle w:val="13"/>
              <w:jc w:val="center"/>
            </w:pPr>
            <w:r>
              <w:t>4724</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2D1896">
            <w:pPr>
              <w:pStyle w:val="13"/>
              <w:jc w:val="center"/>
            </w:pPr>
            <w:r>
              <w:t>4767</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E0D5F5">
            <w:pPr>
              <w:pStyle w:val="13"/>
              <w:jc w:val="center"/>
            </w:pPr>
            <w:r>
              <w:t>4849</w:t>
            </w:r>
          </w:p>
        </w:tc>
        <w:tc>
          <w:tcPr>
            <w:tcW w:w="72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DAF5467">
            <w:pPr>
              <w:pStyle w:val="13"/>
              <w:jc w:val="center"/>
            </w:pPr>
            <w:r>
              <w:t>4850</w:t>
            </w:r>
          </w:p>
        </w:tc>
      </w:tr>
      <w:tr w14:paraId="6644D4F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298"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2479B1E">
            <w:pPr>
              <w:pStyle w:val="13"/>
              <w:jc w:val="center"/>
            </w:pPr>
          </w:p>
        </w:tc>
        <w:tc>
          <w:tcPr>
            <w:tcW w:w="12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A976FC5">
            <w:pPr>
              <w:pStyle w:val="13"/>
              <w:jc w:val="center"/>
            </w:pPr>
            <w:r>
              <w:t>小     严子</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B80A4C">
            <w:pPr>
              <w:pStyle w:val="13"/>
              <w:jc w:val="center"/>
            </w:pPr>
            <w:r>
              <w:t>3527</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A71C4D">
            <w:pPr>
              <w:pStyle w:val="13"/>
              <w:jc w:val="center"/>
            </w:pPr>
            <w:r>
              <w:t>3381</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FEC860">
            <w:pPr>
              <w:pStyle w:val="13"/>
              <w:jc w:val="center"/>
            </w:pPr>
            <w:r>
              <w:t>3375</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69FD75">
            <w:pPr>
              <w:pStyle w:val="13"/>
              <w:jc w:val="center"/>
            </w:pPr>
            <w:r>
              <w:t>3340</w:t>
            </w:r>
          </w:p>
        </w:tc>
        <w:tc>
          <w:tcPr>
            <w:tcW w:w="72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8F798B5">
            <w:pPr>
              <w:pStyle w:val="13"/>
              <w:jc w:val="center"/>
            </w:pPr>
            <w:r>
              <w:t>3199</w:t>
            </w:r>
          </w:p>
        </w:tc>
      </w:tr>
      <w:tr w14:paraId="22DCA1D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298"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4358F6">
            <w:pPr>
              <w:pStyle w:val="13"/>
              <w:jc w:val="center"/>
            </w:pPr>
          </w:p>
        </w:tc>
        <w:tc>
          <w:tcPr>
            <w:tcW w:w="12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BA464EA">
            <w:pPr>
              <w:pStyle w:val="13"/>
              <w:jc w:val="center"/>
            </w:pPr>
            <w:r>
              <w:t>文     盲</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C8BB06">
            <w:pPr>
              <w:pStyle w:val="13"/>
              <w:jc w:val="center"/>
            </w:pPr>
            <w:r>
              <w:t>193</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2EEF4F">
            <w:pPr>
              <w:pStyle w:val="13"/>
              <w:jc w:val="center"/>
            </w:pPr>
            <w:r>
              <w:t>191</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1FD85F">
            <w:pPr>
              <w:pStyle w:val="13"/>
              <w:jc w:val="center"/>
            </w:pPr>
            <w:r>
              <w:t>191</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14E9AB">
            <w:pPr>
              <w:pStyle w:val="13"/>
              <w:jc w:val="center"/>
            </w:pPr>
            <w:r>
              <w:t>180</w:t>
            </w:r>
          </w:p>
        </w:tc>
        <w:tc>
          <w:tcPr>
            <w:tcW w:w="72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9B0706A">
            <w:pPr>
              <w:pStyle w:val="13"/>
              <w:jc w:val="center"/>
            </w:pPr>
            <w:r>
              <w:t>176</w:t>
            </w:r>
          </w:p>
        </w:tc>
      </w:tr>
      <w:tr w14:paraId="6990E17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298"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0C262C">
            <w:pPr>
              <w:pStyle w:val="13"/>
              <w:jc w:val="center"/>
            </w:pPr>
            <w:r>
              <w:t>人党时</w:t>
            </w:r>
            <w:r>
              <w:br w:type="textWrapping"/>
            </w:r>
            <w:r>
              <w:t>间</w:t>
            </w:r>
          </w:p>
        </w:tc>
        <w:tc>
          <w:tcPr>
            <w:tcW w:w="12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607B64">
            <w:pPr>
              <w:pStyle w:val="13"/>
              <w:jc w:val="center"/>
            </w:pPr>
            <w:r>
              <w:t>1927.8 至 1937.7</w:t>
            </w:r>
          </w:p>
        </w:tc>
        <w:tc>
          <w:tcPr>
            <w:tcW w:w="72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0AE877">
            <w:pPr>
              <w:pStyle w:val="13"/>
              <w:jc w:val="center"/>
            </w:pPr>
          </w:p>
        </w:tc>
        <w:tc>
          <w:tcPr>
            <w:tcW w:w="6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662FC8">
            <w:pPr>
              <w:pStyle w:val="13"/>
              <w:jc w:val="center"/>
            </w:pPr>
          </w:p>
        </w:tc>
        <w:tc>
          <w:tcPr>
            <w:tcW w:w="72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B1CD79">
            <w:pPr>
              <w:pStyle w:val="13"/>
              <w:jc w:val="center"/>
            </w:pPr>
          </w:p>
        </w:tc>
        <w:tc>
          <w:tcPr>
            <w:tcW w:w="6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1A98D2">
            <w:pPr>
              <w:pStyle w:val="13"/>
              <w:jc w:val="center"/>
            </w:pPr>
          </w:p>
        </w:tc>
        <w:tc>
          <w:tcPr>
            <w:tcW w:w="72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3930800">
            <w:pPr>
              <w:pStyle w:val="13"/>
              <w:jc w:val="center"/>
            </w:pPr>
          </w:p>
        </w:tc>
      </w:tr>
      <w:tr w14:paraId="1978A12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298"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A3511F">
            <w:pPr>
              <w:pStyle w:val="13"/>
              <w:jc w:val="center"/>
            </w:pPr>
          </w:p>
        </w:tc>
        <w:tc>
          <w:tcPr>
            <w:tcW w:w="12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D268F6">
            <w:pPr>
              <w:pStyle w:val="13"/>
              <w:jc w:val="center"/>
            </w:pPr>
            <w:r>
              <w:t>1937.7至 1945.9</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6D4472">
            <w:pPr>
              <w:pStyle w:val="13"/>
              <w:jc w:val="center"/>
            </w:pPr>
            <w:r>
              <w:t>2</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7FDF3B">
            <w:pPr>
              <w:pStyle w:val="13"/>
              <w:jc w:val="center"/>
            </w:pPr>
            <w:r>
              <w:t>2</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C93DEA">
            <w:pPr>
              <w:pStyle w:val="13"/>
              <w:jc w:val="center"/>
            </w:pPr>
            <w:r>
              <w:t>2</w:t>
            </w:r>
          </w:p>
        </w:tc>
        <w:tc>
          <w:tcPr>
            <w:tcW w:w="6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4957F7">
            <w:pPr>
              <w:pStyle w:val="13"/>
              <w:jc w:val="center"/>
            </w:pPr>
          </w:p>
        </w:tc>
        <w:tc>
          <w:tcPr>
            <w:tcW w:w="72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B21E1D3">
            <w:pPr>
              <w:pStyle w:val="13"/>
              <w:jc w:val="center"/>
            </w:pPr>
          </w:p>
        </w:tc>
      </w:tr>
      <w:tr w14:paraId="0688483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298"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3AAE2C">
            <w:pPr>
              <w:pStyle w:val="13"/>
              <w:jc w:val="center"/>
            </w:pPr>
          </w:p>
        </w:tc>
        <w:tc>
          <w:tcPr>
            <w:tcW w:w="12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6B3DB3">
            <w:pPr>
              <w:pStyle w:val="13"/>
              <w:jc w:val="center"/>
            </w:pPr>
            <w:r>
              <w:t>1945.10至 1949.9</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66EB2B">
            <w:pPr>
              <w:pStyle w:val="13"/>
              <w:jc w:val="center"/>
            </w:pPr>
            <w:r>
              <w:t>36</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69BF94">
            <w:pPr>
              <w:pStyle w:val="13"/>
              <w:jc w:val="center"/>
            </w:pPr>
            <w:r>
              <w:t>36</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199FD7">
            <w:pPr>
              <w:pStyle w:val="13"/>
              <w:jc w:val="center"/>
            </w:pPr>
            <w:r>
              <w:t>36</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4B6C8B">
            <w:pPr>
              <w:pStyle w:val="13"/>
              <w:jc w:val="center"/>
            </w:pPr>
            <w:r>
              <w:t>38</w:t>
            </w:r>
          </w:p>
        </w:tc>
        <w:tc>
          <w:tcPr>
            <w:tcW w:w="72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A7A8EB8">
            <w:pPr>
              <w:pStyle w:val="13"/>
              <w:jc w:val="center"/>
            </w:pPr>
            <w:r>
              <w:t>32</w:t>
            </w:r>
          </w:p>
        </w:tc>
      </w:tr>
      <w:tr w14:paraId="3FC0A1B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298"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44D26C">
            <w:pPr>
              <w:pStyle w:val="13"/>
              <w:jc w:val="center"/>
            </w:pPr>
          </w:p>
        </w:tc>
        <w:tc>
          <w:tcPr>
            <w:tcW w:w="12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C5BE713">
            <w:pPr>
              <w:pStyle w:val="13"/>
              <w:jc w:val="center"/>
            </w:pPr>
            <w:r>
              <w:t>1949.10至 1966.4</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CC33E9">
            <w:pPr>
              <w:pStyle w:val="13"/>
              <w:jc w:val="center"/>
            </w:pPr>
            <w:r>
              <w:t>2577</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E4E106">
            <w:pPr>
              <w:pStyle w:val="13"/>
              <w:jc w:val="center"/>
            </w:pPr>
            <w:r>
              <w:t>2487</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68C87F">
            <w:pPr>
              <w:pStyle w:val="13"/>
              <w:jc w:val="center"/>
            </w:pPr>
            <w:r>
              <w:t>2497</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D53EF7">
            <w:pPr>
              <w:pStyle w:val="13"/>
              <w:jc w:val="center"/>
            </w:pPr>
            <w:r>
              <w:t>2297</w:t>
            </w:r>
          </w:p>
        </w:tc>
        <w:tc>
          <w:tcPr>
            <w:tcW w:w="72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3CCA51A">
            <w:pPr>
              <w:pStyle w:val="13"/>
              <w:jc w:val="center"/>
            </w:pPr>
            <w:r>
              <w:t>2206</w:t>
            </w:r>
          </w:p>
        </w:tc>
      </w:tr>
      <w:tr w14:paraId="09FE9DF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30" w:hRule="atLeast"/>
        </w:trPr>
        <w:tc>
          <w:tcPr>
            <w:tcW w:w="298"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DBE54A">
            <w:pPr>
              <w:pStyle w:val="13"/>
              <w:jc w:val="center"/>
            </w:pPr>
          </w:p>
        </w:tc>
        <w:tc>
          <w:tcPr>
            <w:tcW w:w="12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5737D2">
            <w:pPr>
              <w:pStyle w:val="13"/>
              <w:jc w:val="center"/>
            </w:pPr>
            <w:r>
              <w:t>1966.5至 1976.10</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4516BC">
            <w:pPr>
              <w:pStyle w:val="13"/>
              <w:jc w:val="center"/>
            </w:pPr>
            <w:r>
              <w:t>4411</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193329">
            <w:pPr>
              <w:pStyle w:val="13"/>
              <w:jc w:val="center"/>
            </w:pPr>
            <w:r>
              <w:t>4365</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E020FC">
            <w:pPr>
              <w:pStyle w:val="13"/>
              <w:jc w:val="center"/>
            </w:pPr>
            <w:r>
              <w:t>4271</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6DA508">
            <w:pPr>
              <w:pStyle w:val="13"/>
              <w:jc w:val="center"/>
            </w:pPr>
            <w:r>
              <w:t>4332</w:t>
            </w:r>
          </w:p>
        </w:tc>
        <w:tc>
          <w:tcPr>
            <w:tcW w:w="72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3FD7705">
            <w:pPr>
              <w:pStyle w:val="13"/>
              <w:jc w:val="center"/>
            </w:pPr>
            <w:r>
              <w:t>4021</w:t>
            </w:r>
          </w:p>
        </w:tc>
      </w:tr>
      <w:tr w14:paraId="684E2B9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5" w:hRule="atLeast"/>
        </w:trPr>
        <w:tc>
          <w:tcPr>
            <w:tcW w:w="298"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F656A2">
            <w:pPr>
              <w:pStyle w:val="13"/>
              <w:jc w:val="center"/>
            </w:pPr>
          </w:p>
        </w:tc>
        <w:tc>
          <w:tcPr>
            <w:tcW w:w="12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23F8AE">
            <w:pPr>
              <w:pStyle w:val="13"/>
              <w:jc w:val="center"/>
            </w:pPr>
            <w:r>
              <w:t>1976.11 至 1992.9</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A251A4">
            <w:pPr>
              <w:pStyle w:val="13"/>
              <w:jc w:val="center"/>
            </w:pPr>
            <w:r>
              <w:t>6174</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23CDE7">
            <w:pPr>
              <w:pStyle w:val="13"/>
              <w:jc w:val="center"/>
            </w:pPr>
            <w:r>
              <w:t>6040</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2415F9">
            <w:pPr>
              <w:pStyle w:val="13"/>
              <w:jc w:val="center"/>
            </w:pPr>
            <w:r>
              <w:t>5921</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4F9B94">
            <w:pPr>
              <w:pStyle w:val="13"/>
              <w:jc w:val="center"/>
            </w:pPr>
            <w:r>
              <w:t>5978</w:t>
            </w:r>
          </w:p>
        </w:tc>
        <w:tc>
          <w:tcPr>
            <w:tcW w:w="72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259C3BD">
            <w:pPr>
              <w:pStyle w:val="13"/>
              <w:jc w:val="center"/>
            </w:pPr>
            <w:r>
              <w:t>6016</w:t>
            </w:r>
          </w:p>
        </w:tc>
      </w:tr>
      <w:tr w14:paraId="3554064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298"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0258BE">
            <w:pPr>
              <w:pStyle w:val="13"/>
              <w:jc w:val="center"/>
            </w:pPr>
          </w:p>
        </w:tc>
        <w:tc>
          <w:tcPr>
            <w:tcW w:w="12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4D8539">
            <w:pPr>
              <w:pStyle w:val="13"/>
              <w:jc w:val="center"/>
            </w:pPr>
            <w:r>
              <w:t>1992.10 以后</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DB3D72">
            <w:pPr>
              <w:pStyle w:val="13"/>
              <w:jc w:val="center"/>
            </w:pPr>
            <w:r>
              <w:t>3385</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7BEAFF">
            <w:pPr>
              <w:pStyle w:val="13"/>
              <w:jc w:val="center"/>
            </w:pPr>
            <w:r>
              <w:t>4045</w:t>
            </w:r>
          </w:p>
        </w:tc>
        <w:tc>
          <w:tcPr>
            <w:tcW w:w="7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12EEFA">
            <w:pPr>
              <w:pStyle w:val="13"/>
              <w:jc w:val="center"/>
            </w:pPr>
            <w:r>
              <w:t>4773</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E8ACCB">
            <w:pPr>
              <w:pStyle w:val="13"/>
              <w:jc w:val="center"/>
            </w:pPr>
            <w:r>
              <w:t>5143</w:t>
            </w:r>
          </w:p>
        </w:tc>
        <w:tc>
          <w:tcPr>
            <w:tcW w:w="72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CC3B390">
            <w:pPr>
              <w:pStyle w:val="13"/>
              <w:jc w:val="center"/>
            </w:pPr>
            <w:r>
              <w:t>5610</w:t>
            </w:r>
          </w:p>
        </w:tc>
      </w:tr>
    </w:tbl>
    <w:p w14:paraId="7A94514F">
      <w:pPr>
        <w:pStyle w:val="12"/>
        <w:jc w:val="center"/>
        <w:rPr>
          <w:b/>
          <w:bCs/>
        </w:rPr>
      </w:pPr>
      <w:r>
        <w:rPr>
          <w:rFonts w:hint="eastAsia"/>
          <w:b/>
          <w:bCs/>
        </w:rPr>
        <w:t>2002年党内统计综合表（一）</w:t>
      </w:r>
    </w:p>
    <w:tbl>
      <w:tblPr>
        <w:tblStyle w:val="9"/>
        <w:tblW w:w="4995"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0" w:type="dxa"/>
          <w:left w:w="0" w:type="dxa"/>
          <w:bottom w:w="0" w:type="dxa"/>
          <w:right w:w="0" w:type="dxa"/>
        </w:tblCellMar>
      </w:tblPr>
      <w:tblGrid>
        <w:gridCol w:w="1601"/>
        <w:gridCol w:w="801"/>
        <w:gridCol w:w="541"/>
        <w:gridCol w:w="564"/>
        <w:gridCol w:w="648"/>
        <w:gridCol w:w="729"/>
        <w:gridCol w:w="729"/>
        <w:gridCol w:w="648"/>
        <w:gridCol w:w="648"/>
        <w:gridCol w:w="729"/>
        <w:gridCol w:w="729"/>
        <w:gridCol w:w="729"/>
        <w:gridCol w:w="670"/>
      </w:tblGrid>
      <w:tr w14:paraId="7D90734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60" w:hRule="atLeast"/>
        </w:trPr>
        <w:tc>
          <w:tcPr>
            <w:tcW w:w="819"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772361">
            <w:pPr>
              <w:pStyle w:val="13"/>
              <w:jc w:val="center"/>
            </w:pPr>
            <w:r>
              <w:drawing>
                <wp:inline distT="0" distB="0" distL="114300" distR="114300">
                  <wp:extent cx="1039495" cy="1102995"/>
                  <wp:effectExtent l="0" t="0" r="8255" b="1905"/>
                  <wp:docPr id="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
                          <pic:cNvPicPr>
                            <a:picLocks noChangeAspect="1"/>
                          </pic:cNvPicPr>
                        </pic:nvPicPr>
                        <pic:blipFill>
                          <a:blip r:embed="rId89" cstate="print"/>
                          <a:stretch>
                            <a:fillRect/>
                          </a:stretch>
                        </pic:blipFill>
                        <pic:spPr>
                          <a:xfrm>
                            <a:off x="0" y="0"/>
                            <a:ext cx="1039495" cy="1102995"/>
                          </a:xfrm>
                          <a:prstGeom prst="rect">
                            <a:avLst/>
                          </a:prstGeom>
                          <a:noFill/>
                          <a:ln>
                            <a:noFill/>
                          </a:ln>
                        </pic:spPr>
                      </pic:pic>
                    </a:graphicData>
                  </a:graphic>
                </wp:inline>
              </w:drawing>
            </w:r>
          </w:p>
        </w:tc>
        <w:tc>
          <w:tcPr>
            <w:tcW w:w="410"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F0873D">
            <w:pPr>
              <w:pStyle w:val="13"/>
              <w:jc w:val="center"/>
              <w:rPr>
                <w:b/>
                <w:bCs/>
              </w:rPr>
            </w:pPr>
            <w:r>
              <w:rPr>
                <w:rFonts w:hint="eastAsia"/>
                <w:b/>
                <w:bCs/>
              </w:rPr>
              <w:t>党员总数</w:t>
            </w:r>
          </w:p>
        </w:tc>
        <w:tc>
          <w:tcPr>
            <w:tcW w:w="566"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6B43908">
            <w:pPr>
              <w:pStyle w:val="13"/>
              <w:jc w:val="center"/>
              <w:rPr>
                <w:b/>
                <w:bCs/>
              </w:rPr>
            </w:pPr>
            <w:r>
              <w:rPr>
                <w:rFonts w:hint="eastAsia"/>
                <w:b/>
                <w:bCs/>
              </w:rPr>
              <w:t>其中</w:t>
            </w:r>
          </w:p>
        </w:tc>
        <w:tc>
          <w:tcPr>
            <w:tcW w:w="3204" w:type="pct"/>
            <w:gridSpan w:val="9"/>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A0EE20F">
            <w:pPr>
              <w:pStyle w:val="13"/>
              <w:jc w:val="center"/>
              <w:rPr>
                <w:b/>
                <w:bCs/>
              </w:rPr>
            </w:pPr>
            <w:r>
              <w:rPr>
                <w:rFonts w:hint="eastAsia"/>
                <w:b/>
                <w:bCs/>
              </w:rPr>
              <w:t>各级党员组织情况</w:t>
            </w:r>
          </w:p>
        </w:tc>
      </w:tr>
      <w:tr w14:paraId="68FF319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1181" w:hRule="atLeast"/>
        </w:trPr>
        <w:tc>
          <w:tcPr>
            <w:tcW w:w="819"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772046">
            <w:pPr>
              <w:pStyle w:val="13"/>
              <w:jc w:val="center"/>
            </w:pPr>
          </w:p>
        </w:tc>
        <w:tc>
          <w:tcPr>
            <w:tcW w:w="410"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CF0351">
            <w:pPr>
              <w:pStyle w:val="13"/>
              <w:jc w:val="center"/>
              <w:rPr>
                <w:b/>
                <w:bCs/>
              </w:rPr>
            </w:pPr>
          </w:p>
        </w:tc>
        <w:tc>
          <w:tcPr>
            <w:tcW w:w="27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6812C7">
            <w:pPr>
              <w:pStyle w:val="13"/>
              <w:jc w:val="center"/>
              <w:rPr>
                <w:b/>
                <w:bCs/>
              </w:rPr>
            </w:pPr>
            <w:r>
              <w:rPr>
                <w:rFonts w:hint="eastAsia"/>
                <w:b/>
                <w:bCs/>
              </w:rPr>
              <w:t>男</w:t>
            </w:r>
          </w:p>
        </w:tc>
        <w:tc>
          <w:tcPr>
            <w:tcW w:w="28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79F00A7">
            <w:pPr>
              <w:pStyle w:val="13"/>
              <w:jc w:val="center"/>
              <w:rPr>
                <w:b/>
                <w:bCs/>
              </w:rPr>
            </w:pPr>
            <w:r>
              <w:rPr>
                <w:rFonts w:hint="eastAsia"/>
                <w:b/>
                <w:bCs/>
              </w:rPr>
              <w:t>女</w:t>
            </w:r>
          </w:p>
        </w:tc>
        <w:tc>
          <w:tcPr>
            <w:tcW w:w="3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C296DF">
            <w:pPr>
              <w:pStyle w:val="13"/>
              <w:jc w:val="center"/>
              <w:rPr>
                <w:b/>
                <w:bCs/>
              </w:rPr>
            </w:pPr>
            <w:r>
              <w:rPr>
                <w:rFonts w:hint="eastAsia"/>
                <w:b/>
                <w:bCs/>
              </w:rPr>
              <w:t>党委总数</w:t>
            </w:r>
          </w:p>
        </w:tc>
        <w:tc>
          <w:tcPr>
            <w:tcW w:w="3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22FA66">
            <w:pPr>
              <w:pStyle w:val="13"/>
              <w:jc w:val="center"/>
              <w:rPr>
                <w:b/>
                <w:bCs/>
              </w:rPr>
            </w:pPr>
            <w:r>
              <w:rPr>
                <w:rFonts w:hint="eastAsia"/>
                <w:b/>
                <w:bCs/>
              </w:rPr>
              <w:t>党委委员总数</w:t>
            </w:r>
          </w:p>
        </w:tc>
        <w:tc>
          <w:tcPr>
            <w:tcW w:w="3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8E6690">
            <w:pPr>
              <w:pStyle w:val="13"/>
              <w:jc w:val="center"/>
              <w:rPr>
                <w:b/>
                <w:bCs/>
              </w:rPr>
            </w:pPr>
            <w:r>
              <w:rPr>
                <w:rFonts w:hint="eastAsia"/>
                <w:b/>
                <w:bCs/>
              </w:rPr>
              <w:t>党组总数</w:t>
            </w:r>
          </w:p>
        </w:tc>
        <w:tc>
          <w:tcPr>
            <w:tcW w:w="3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8A42A3">
            <w:pPr>
              <w:pStyle w:val="13"/>
              <w:jc w:val="center"/>
              <w:rPr>
                <w:b/>
                <w:bCs/>
              </w:rPr>
            </w:pPr>
            <w:r>
              <w:rPr>
                <w:rFonts w:hint="eastAsia"/>
                <w:b/>
                <w:bCs/>
              </w:rPr>
              <w:t>党组成员总数</w:t>
            </w:r>
          </w:p>
        </w:tc>
        <w:tc>
          <w:tcPr>
            <w:tcW w:w="3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D45C4E">
            <w:pPr>
              <w:pStyle w:val="13"/>
              <w:jc w:val="center"/>
              <w:rPr>
                <w:b/>
                <w:bCs/>
              </w:rPr>
            </w:pPr>
            <w:r>
              <w:rPr>
                <w:rFonts w:hint="eastAsia"/>
                <w:b/>
                <w:bCs/>
              </w:rPr>
              <w:t>党总支总数</w:t>
            </w:r>
          </w:p>
        </w:tc>
        <w:tc>
          <w:tcPr>
            <w:tcW w:w="3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0DE449">
            <w:pPr>
              <w:pStyle w:val="13"/>
              <w:jc w:val="center"/>
              <w:rPr>
                <w:b/>
                <w:bCs/>
              </w:rPr>
            </w:pPr>
            <w:r>
              <w:rPr>
                <w:rFonts w:hint="eastAsia"/>
                <w:b/>
                <w:bCs/>
              </w:rPr>
              <w:t>党支委员总数</w:t>
            </w:r>
          </w:p>
        </w:tc>
        <w:tc>
          <w:tcPr>
            <w:tcW w:w="3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73F499">
            <w:pPr>
              <w:pStyle w:val="13"/>
              <w:jc w:val="center"/>
              <w:rPr>
                <w:b/>
                <w:bCs/>
              </w:rPr>
            </w:pPr>
            <w:r>
              <w:rPr>
                <w:rFonts w:hint="eastAsia"/>
                <w:b/>
                <w:bCs/>
              </w:rPr>
              <w:t>党支部总数</w:t>
            </w:r>
          </w:p>
        </w:tc>
        <w:tc>
          <w:tcPr>
            <w:tcW w:w="3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7FF0FE">
            <w:pPr>
              <w:pStyle w:val="13"/>
              <w:jc w:val="center"/>
              <w:rPr>
                <w:b/>
                <w:bCs/>
              </w:rPr>
            </w:pPr>
            <w:r>
              <w:rPr>
                <w:rFonts w:hint="eastAsia"/>
                <w:b/>
                <w:bCs/>
              </w:rPr>
              <w:t>支部委员总数</w:t>
            </w:r>
          </w:p>
        </w:tc>
        <w:tc>
          <w:tcPr>
            <w:tcW w:w="341"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A82DCB1">
            <w:pPr>
              <w:pStyle w:val="13"/>
              <w:jc w:val="center"/>
              <w:rPr>
                <w:b/>
                <w:bCs/>
              </w:rPr>
            </w:pPr>
            <w:r>
              <w:rPr>
                <w:rFonts w:hint="eastAsia"/>
                <w:b/>
                <w:bCs/>
              </w:rPr>
              <w:t>党小组总数</w:t>
            </w:r>
          </w:p>
        </w:tc>
      </w:tr>
      <w:tr w14:paraId="5E20D52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81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A0815C">
            <w:pPr>
              <w:pStyle w:val="13"/>
              <w:jc w:val="center"/>
            </w:pPr>
            <w:r>
              <w:rPr>
                <w:rFonts w:hint="eastAsia"/>
              </w:rPr>
              <w:t>序号</w:t>
            </w:r>
          </w:p>
        </w:tc>
        <w:tc>
          <w:tcPr>
            <w:tcW w:w="4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0D8C32">
            <w:pPr>
              <w:pStyle w:val="13"/>
              <w:jc w:val="center"/>
            </w:pPr>
            <w:r>
              <w:t>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3899DF">
            <w:pPr>
              <w:pStyle w:val="13"/>
              <w:jc w:val="center"/>
            </w:pPr>
            <w:r>
              <w:t>2</w:t>
            </w:r>
          </w:p>
        </w:tc>
        <w:tc>
          <w:tcPr>
            <w:tcW w:w="2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028C7C">
            <w:pPr>
              <w:pStyle w:val="13"/>
              <w:jc w:val="center"/>
            </w:pPr>
            <w:r>
              <w:t>3</w:t>
            </w:r>
          </w:p>
        </w:tc>
        <w:tc>
          <w:tcPr>
            <w:tcW w:w="3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C2CF01">
            <w:pPr>
              <w:pStyle w:val="13"/>
              <w:jc w:val="center"/>
            </w:pPr>
            <w:r>
              <w:t>4</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E09188">
            <w:pPr>
              <w:pStyle w:val="13"/>
              <w:jc w:val="center"/>
            </w:pPr>
            <w:r>
              <w:t>5</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1044CE">
            <w:pPr>
              <w:pStyle w:val="13"/>
              <w:jc w:val="center"/>
            </w:pPr>
            <w:r>
              <w:t>6</w:t>
            </w:r>
          </w:p>
        </w:tc>
        <w:tc>
          <w:tcPr>
            <w:tcW w:w="3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CC29FA">
            <w:pPr>
              <w:pStyle w:val="13"/>
              <w:jc w:val="center"/>
            </w:pPr>
            <w:r>
              <w:t>7</w:t>
            </w:r>
          </w:p>
        </w:tc>
        <w:tc>
          <w:tcPr>
            <w:tcW w:w="3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2C6660">
            <w:pPr>
              <w:pStyle w:val="13"/>
              <w:jc w:val="center"/>
            </w:pPr>
            <w:r>
              <w:t>8</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2013DF">
            <w:pPr>
              <w:pStyle w:val="13"/>
              <w:jc w:val="center"/>
            </w:pPr>
            <w:r>
              <w:t>9</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B2965C">
            <w:pPr>
              <w:pStyle w:val="13"/>
              <w:jc w:val="center"/>
            </w:pPr>
            <w:r>
              <w:t>10</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A8EDCA">
            <w:pPr>
              <w:pStyle w:val="13"/>
              <w:jc w:val="center"/>
            </w:pPr>
            <w:r>
              <w:t>11</w:t>
            </w:r>
          </w:p>
        </w:tc>
        <w:tc>
          <w:tcPr>
            <w:tcW w:w="34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00E7C4F">
            <w:pPr>
              <w:pStyle w:val="13"/>
              <w:jc w:val="center"/>
            </w:pPr>
            <w:r>
              <w:t>12</w:t>
            </w:r>
          </w:p>
        </w:tc>
      </w:tr>
      <w:tr w14:paraId="1C4DF08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55" w:hRule="atLeast"/>
        </w:trPr>
        <w:tc>
          <w:tcPr>
            <w:tcW w:w="81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C82F301">
            <w:pPr>
              <w:pStyle w:val="13"/>
              <w:jc w:val="center"/>
            </w:pPr>
            <w:r>
              <w:rPr>
                <w:rFonts w:hint="eastAsia"/>
              </w:rPr>
              <w:t>合计</w:t>
            </w:r>
          </w:p>
        </w:tc>
        <w:tc>
          <w:tcPr>
            <w:tcW w:w="4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D840E0">
            <w:pPr>
              <w:pStyle w:val="13"/>
              <w:jc w:val="center"/>
            </w:pPr>
            <w:r>
              <w:t>17885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18C488">
            <w:pPr>
              <w:pStyle w:val="13"/>
              <w:jc w:val="center"/>
            </w:pPr>
            <w:r>
              <w:t>15276</w:t>
            </w:r>
          </w:p>
        </w:tc>
        <w:tc>
          <w:tcPr>
            <w:tcW w:w="2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637736">
            <w:pPr>
              <w:pStyle w:val="13"/>
              <w:jc w:val="center"/>
            </w:pPr>
            <w:r>
              <w:t>2609</w:t>
            </w:r>
          </w:p>
        </w:tc>
        <w:tc>
          <w:tcPr>
            <w:tcW w:w="3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6A682E">
            <w:pPr>
              <w:pStyle w:val="13"/>
              <w:jc w:val="center"/>
            </w:pPr>
            <w:r>
              <w:t>26</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66C862">
            <w:pPr>
              <w:pStyle w:val="13"/>
              <w:jc w:val="center"/>
            </w:pPr>
            <w:r>
              <w:t>176</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574AEF">
            <w:pPr>
              <w:pStyle w:val="13"/>
              <w:jc w:val="center"/>
            </w:pPr>
            <w:r>
              <w:t>14</w:t>
            </w:r>
          </w:p>
        </w:tc>
        <w:tc>
          <w:tcPr>
            <w:tcW w:w="3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D72795">
            <w:pPr>
              <w:pStyle w:val="13"/>
              <w:jc w:val="center"/>
            </w:pPr>
            <w:r>
              <w:t>72</w:t>
            </w:r>
          </w:p>
        </w:tc>
        <w:tc>
          <w:tcPr>
            <w:tcW w:w="3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965655">
            <w:pPr>
              <w:pStyle w:val="13"/>
              <w:jc w:val="center"/>
            </w:pPr>
            <w:r>
              <w:t>34</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8DD3E1">
            <w:pPr>
              <w:pStyle w:val="13"/>
              <w:jc w:val="center"/>
            </w:pPr>
            <w:r>
              <w:t>300</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C44735">
            <w:pPr>
              <w:pStyle w:val="13"/>
              <w:jc w:val="center"/>
            </w:pPr>
            <w:r>
              <w:t>773</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BE0BA5">
            <w:pPr>
              <w:pStyle w:val="13"/>
              <w:jc w:val="center"/>
            </w:pPr>
            <w:r>
              <w:t>3528</w:t>
            </w:r>
          </w:p>
        </w:tc>
        <w:tc>
          <w:tcPr>
            <w:tcW w:w="34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61071D5">
            <w:pPr>
              <w:pStyle w:val="13"/>
              <w:jc w:val="center"/>
            </w:pPr>
            <w:r>
              <w:t>1439</w:t>
            </w:r>
          </w:p>
        </w:tc>
      </w:tr>
      <w:tr w14:paraId="3585173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0" w:hRule="atLeast"/>
        </w:trPr>
        <w:tc>
          <w:tcPr>
            <w:tcW w:w="81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56E89A">
            <w:pPr>
              <w:pStyle w:val="13"/>
              <w:jc w:val="center"/>
            </w:pPr>
            <w:r>
              <w:rPr>
                <w:rFonts w:hint="eastAsia"/>
              </w:rPr>
              <w:t>坪田</w:t>
            </w:r>
          </w:p>
        </w:tc>
        <w:tc>
          <w:tcPr>
            <w:tcW w:w="4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AFF350">
            <w:pPr>
              <w:pStyle w:val="13"/>
              <w:jc w:val="center"/>
            </w:pPr>
            <w:r>
              <w:t>551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3043B5">
            <w:pPr>
              <w:pStyle w:val="13"/>
              <w:jc w:val="center"/>
            </w:pPr>
            <w:r>
              <w:t>499</w:t>
            </w:r>
          </w:p>
        </w:tc>
        <w:tc>
          <w:tcPr>
            <w:tcW w:w="2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28E28D">
            <w:pPr>
              <w:pStyle w:val="13"/>
              <w:jc w:val="center"/>
            </w:pPr>
            <w:r>
              <w:t>52</w:t>
            </w:r>
          </w:p>
        </w:tc>
        <w:tc>
          <w:tcPr>
            <w:tcW w:w="3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E44404">
            <w:pPr>
              <w:pStyle w:val="13"/>
              <w:jc w:val="center"/>
            </w:pPr>
            <w:r>
              <w:t>1</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670932">
            <w:pPr>
              <w:pStyle w:val="13"/>
              <w:jc w:val="center"/>
            </w:pPr>
            <w:r>
              <w:t>7</w:t>
            </w:r>
          </w:p>
        </w:tc>
        <w:tc>
          <w:tcPr>
            <w:tcW w:w="3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31853C">
            <w:pPr>
              <w:pStyle w:val="13"/>
              <w:jc w:val="center"/>
            </w:pPr>
          </w:p>
        </w:tc>
        <w:tc>
          <w:tcPr>
            <w:tcW w:w="3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446DC6">
            <w:pPr>
              <w:pStyle w:val="13"/>
              <w:jc w:val="center"/>
            </w:pPr>
          </w:p>
        </w:tc>
        <w:tc>
          <w:tcPr>
            <w:tcW w:w="3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56DB7B">
            <w:pPr>
              <w:pStyle w:val="13"/>
              <w:jc w:val="center"/>
            </w:pPr>
          </w:p>
        </w:tc>
        <w:tc>
          <w:tcPr>
            <w:tcW w:w="3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45FF74">
            <w:pPr>
              <w:pStyle w:val="13"/>
              <w:jc w:val="center"/>
            </w:pP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6FFD3E">
            <w:pPr>
              <w:pStyle w:val="13"/>
              <w:jc w:val="center"/>
            </w:pPr>
            <w:r>
              <w:t>25</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E0AEE5">
            <w:pPr>
              <w:pStyle w:val="13"/>
              <w:jc w:val="center"/>
            </w:pPr>
            <w:r>
              <w:t>89</w:t>
            </w:r>
          </w:p>
        </w:tc>
        <w:tc>
          <w:tcPr>
            <w:tcW w:w="34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D0621E3">
            <w:pPr>
              <w:pStyle w:val="13"/>
              <w:jc w:val="center"/>
            </w:pPr>
            <w:r>
              <w:t>87</w:t>
            </w:r>
          </w:p>
        </w:tc>
      </w:tr>
      <w:tr w14:paraId="20C2FEF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81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DB223F">
            <w:pPr>
              <w:pStyle w:val="13"/>
              <w:jc w:val="center"/>
            </w:pPr>
            <w:r>
              <w:rPr>
                <w:rFonts w:hint="eastAsia"/>
              </w:rPr>
              <w:t>界址</w:t>
            </w:r>
          </w:p>
        </w:tc>
        <w:tc>
          <w:tcPr>
            <w:tcW w:w="4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39B2E2">
            <w:pPr>
              <w:pStyle w:val="13"/>
              <w:jc w:val="center"/>
            </w:pPr>
            <w:r>
              <w:t>310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81C0EE">
            <w:pPr>
              <w:pStyle w:val="13"/>
              <w:jc w:val="center"/>
            </w:pPr>
            <w:r>
              <w:t>279</w:t>
            </w:r>
          </w:p>
        </w:tc>
        <w:tc>
          <w:tcPr>
            <w:tcW w:w="2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142228">
            <w:pPr>
              <w:pStyle w:val="13"/>
              <w:jc w:val="center"/>
            </w:pPr>
            <w:r>
              <w:t>31</w:t>
            </w:r>
          </w:p>
        </w:tc>
        <w:tc>
          <w:tcPr>
            <w:tcW w:w="3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0C081C">
            <w:pPr>
              <w:pStyle w:val="13"/>
              <w:jc w:val="center"/>
            </w:pPr>
            <w:r>
              <w:t>1</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DC562E">
            <w:pPr>
              <w:pStyle w:val="13"/>
              <w:jc w:val="center"/>
            </w:pPr>
            <w:r>
              <w:t>7</w:t>
            </w:r>
          </w:p>
        </w:tc>
        <w:tc>
          <w:tcPr>
            <w:tcW w:w="3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B7F0A0">
            <w:pPr>
              <w:pStyle w:val="13"/>
              <w:jc w:val="center"/>
            </w:pPr>
          </w:p>
        </w:tc>
        <w:tc>
          <w:tcPr>
            <w:tcW w:w="3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C395C0">
            <w:pPr>
              <w:pStyle w:val="13"/>
              <w:jc w:val="center"/>
            </w:pPr>
          </w:p>
        </w:tc>
        <w:tc>
          <w:tcPr>
            <w:tcW w:w="3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DF8C85">
            <w:pPr>
              <w:pStyle w:val="13"/>
              <w:jc w:val="center"/>
            </w:pPr>
          </w:p>
        </w:tc>
        <w:tc>
          <w:tcPr>
            <w:tcW w:w="3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05BCE3">
            <w:pPr>
              <w:pStyle w:val="13"/>
              <w:jc w:val="center"/>
            </w:pP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7C5884">
            <w:pPr>
              <w:pStyle w:val="13"/>
              <w:jc w:val="center"/>
            </w:pPr>
            <w:r>
              <w:t>13</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F06992">
            <w:pPr>
              <w:pStyle w:val="13"/>
              <w:jc w:val="center"/>
            </w:pPr>
            <w:r>
              <w:t>43</w:t>
            </w:r>
          </w:p>
        </w:tc>
        <w:tc>
          <w:tcPr>
            <w:tcW w:w="34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806B69D">
            <w:pPr>
              <w:pStyle w:val="13"/>
              <w:jc w:val="center"/>
            </w:pPr>
            <w:r>
              <w:t>55</w:t>
            </w:r>
          </w:p>
        </w:tc>
      </w:tr>
      <w:tr w14:paraId="1864B46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0" w:hRule="atLeast"/>
        </w:trPr>
        <w:tc>
          <w:tcPr>
            <w:tcW w:w="81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634C21">
            <w:pPr>
              <w:pStyle w:val="13"/>
              <w:jc w:val="center"/>
            </w:pPr>
            <w:r>
              <w:rPr>
                <w:rFonts w:hint="eastAsia"/>
              </w:rPr>
              <w:t>乌迳</w:t>
            </w:r>
          </w:p>
        </w:tc>
        <w:tc>
          <w:tcPr>
            <w:tcW w:w="4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E2DDEB">
            <w:pPr>
              <w:pStyle w:val="13"/>
              <w:jc w:val="center"/>
            </w:pPr>
            <w:r>
              <w:t>1143</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4864DE">
            <w:pPr>
              <w:pStyle w:val="13"/>
              <w:jc w:val="center"/>
            </w:pPr>
            <w:r>
              <w:t>1009</w:t>
            </w:r>
          </w:p>
        </w:tc>
        <w:tc>
          <w:tcPr>
            <w:tcW w:w="2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51D40C">
            <w:pPr>
              <w:pStyle w:val="13"/>
              <w:jc w:val="center"/>
            </w:pPr>
            <w:r>
              <w:t>134</w:t>
            </w:r>
          </w:p>
        </w:tc>
        <w:tc>
          <w:tcPr>
            <w:tcW w:w="3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81D477">
            <w:pPr>
              <w:pStyle w:val="13"/>
              <w:jc w:val="center"/>
            </w:pPr>
            <w:r>
              <w:t>1</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D6D168">
            <w:pPr>
              <w:pStyle w:val="13"/>
              <w:jc w:val="center"/>
            </w:pPr>
            <w:r>
              <w:t>11</w:t>
            </w:r>
          </w:p>
        </w:tc>
        <w:tc>
          <w:tcPr>
            <w:tcW w:w="3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7E91F4B">
            <w:pPr>
              <w:pStyle w:val="13"/>
              <w:jc w:val="center"/>
            </w:pPr>
          </w:p>
        </w:tc>
        <w:tc>
          <w:tcPr>
            <w:tcW w:w="3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B204850">
            <w:pPr>
              <w:pStyle w:val="13"/>
              <w:jc w:val="center"/>
            </w:pPr>
          </w:p>
        </w:tc>
        <w:tc>
          <w:tcPr>
            <w:tcW w:w="3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12A83A">
            <w:pPr>
              <w:pStyle w:val="13"/>
              <w:jc w:val="center"/>
            </w:pPr>
            <w:r>
              <w:t>1</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724278">
            <w:pPr>
              <w:pStyle w:val="13"/>
              <w:jc w:val="center"/>
            </w:pPr>
            <w:r>
              <w:t>6</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4E8843">
            <w:pPr>
              <w:pStyle w:val="13"/>
              <w:jc w:val="center"/>
            </w:pPr>
            <w:r>
              <w:t>36</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716D30">
            <w:pPr>
              <w:pStyle w:val="13"/>
              <w:jc w:val="center"/>
            </w:pPr>
            <w:r>
              <w:t>121</w:t>
            </w:r>
          </w:p>
        </w:tc>
        <w:tc>
          <w:tcPr>
            <w:tcW w:w="34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39D2988">
            <w:pPr>
              <w:pStyle w:val="13"/>
              <w:jc w:val="center"/>
            </w:pPr>
            <w:r>
              <w:t>125</w:t>
            </w:r>
          </w:p>
        </w:tc>
      </w:tr>
      <w:tr w14:paraId="2049B42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0" w:hRule="atLeast"/>
        </w:trPr>
        <w:tc>
          <w:tcPr>
            <w:tcW w:w="81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DDFABD">
            <w:pPr>
              <w:pStyle w:val="13"/>
              <w:jc w:val="center"/>
            </w:pPr>
            <w:r>
              <w:rPr>
                <w:rFonts w:hint="eastAsia"/>
              </w:rPr>
              <w:t>邓坊</w:t>
            </w:r>
          </w:p>
        </w:tc>
        <w:tc>
          <w:tcPr>
            <w:tcW w:w="4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A8F266">
            <w:pPr>
              <w:pStyle w:val="13"/>
              <w:jc w:val="center"/>
            </w:pPr>
            <w:r>
              <w:t>444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696B11">
            <w:pPr>
              <w:pStyle w:val="13"/>
              <w:jc w:val="center"/>
            </w:pPr>
            <w:r>
              <w:t>395</w:t>
            </w:r>
          </w:p>
        </w:tc>
        <w:tc>
          <w:tcPr>
            <w:tcW w:w="2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80105D">
            <w:pPr>
              <w:pStyle w:val="13"/>
              <w:jc w:val="center"/>
            </w:pPr>
            <w:r>
              <w:t>49</w:t>
            </w:r>
          </w:p>
        </w:tc>
        <w:tc>
          <w:tcPr>
            <w:tcW w:w="3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F0F1E9">
            <w:pPr>
              <w:pStyle w:val="13"/>
              <w:jc w:val="center"/>
            </w:pPr>
            <w:r>
              <w:t>1</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6197CE">
            <w:pPr>
              <w:pStyle w:val="13"/>
              <w:jc w:val="center"/>
            </w:pPr>
            <w:r>
              <w:t>7</w:t>
            </w:r>
          </w:p>
        </w:tc>
        <w:tc>
          <w:tcPr>
            <w:tcW w:w="3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61410D">
            <w:pPr>
              <w:pStyle w:val="13"/>
              <w:jc w:val="center"/>
            </w:pPr>
          </w:p>
        </w:tc>
        <w:tc>
          <w:tcPr>
            <w:tcW w:w="3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DF318F">
            <w:pPr>
              <w:pStyle w:val="13"/>
              <w:jc w:val="center"/>
            </w:pPr>
          </w:p>
        </w:tc>
        <w:tc>
          <w:tcPr>
            <w:tcW w:w="3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A27F32">
            <w:pPr>
              <w:pStyle w:val="13"/>
              <w:jc w:val="center"/>
            </w:pPr>
          </w:p>
        </w:tc>
        <w:tc>
          <w:tcPr>
            <w:tcW w:w="3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CCB420">
            <w:pPr>
              <w:pStyle w:val="13"/>
              <w:jc w:val="center"/>
            </w:pP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D5F256">
            <w:pPr>
              <w:pStyle w:val="13"/>
              <w:jc w:val="center"/>
            </w:pPr>
            <w:r>
              <w:t>20</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119DC2">
            <w:pPr>
              <w:pStyle w:val="13"/>
              <w:jc w:val="center"/>
            </w:pPr>
            <w:r>
              <w:t>72</w:t>
            </w:r>
          </w:p>
        </w:tc>
        <w:tc>
          <w:tcPr>
            <w:tcW w:w="34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8F57D7D">
            <w:pPr>
              <w:pStyle w:val="13"/>
              <w:jc w:val="center"/>
            </w:pPr>
            <w:r>
              <w:t>16</w:t>
            </w:r>
          </w:p>
        </w:tc>
      </w:tr>
      <w:tr w14:paraId="52C5886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0" w:hRule="atLeast"/>
        </w:trPr>
        <w:tc>
          <w:tcPr>
            <w:tcW w:w="81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7C7DFA">
            <w:pPr>
              <w:pStyle w:val="13"/>
              <w:jc w:val="center"/>
            </w:pPr>
            <w:r>
              <w:rPr>
                <w:rFonts w:hint="eastAsia"/>
              </w:rPr>
              <w:t>油山</w:t>
            </w:r>
          </w:p>
        </w:tc>
        <w:tc>
          <w:tcPr>
            <w:tcW w:w="4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7AF293">
            <w:pPr>
              <w:pStyle w:val="13"/>
              <w:jc w:val="center"/>
            </w:pPr>
            <w:r>
              <w:t>775</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AE192E">
            <w:pPr>
              <w:pStyle w:val="13"/>
              <w:jc w:val="center"/>
            </w:pPr>
            <w:r>
              <w:t>689</w:t>
            </w:r>
          </w:p>
        </w:tc>
        <w:tc>
          <w:tcPr>
            <w:tcW w:w="2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8F034F">
            <w:pPr>
              <w:pStyle w:val="13"/>
              <w:jc w:val="center"/>
            </w:pPr>
            <w:r>
              <w:t>86</w:t>
            </w:r>
          </w:p>
        </w:tc>
        <w:tc>
          <w:tcPr>
            <w:tcW w:w="3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1EBF37">
            <w:pPr>
              <w:pStyle w:val="13"/>
              <w:jc w:val="center"/>
            </w:pPr>
            <w:r>
              <w:t>1</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6CB34F">
            <w:pPr>
              <w:pStyle w:val="13"/>
              <w:jc w:val="center"/>
            </w:pPr>
            <w:r>
              <w:t>6</w:t>
            </w:r>
          </w:p>
        </w:tc>
        <w:tc>
          <w:tcPr>
            <w:tcW w:w="3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E58B7B">
            <w:pPr>
              <w:pStyle w:val="13"/>
              <w:jc w:val="center"/>
            </w:pPr>
          </w:p>
        </w:tc>
        <w:tc>
          <w:tcPr>
            <w:tcW w:w="3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3F69E4">
            <w:pPr>
              <w:pStyle w:val="13"/>
              <w:jc w:val="center"/>
            </w:pPr>
          </w:p>
        </w:tc>
        <w:tc>
          <w:tcPr>
            <w:tcW w:w="3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FC8135">
            <w:pPr>
              <w:pStyle w:val="13"/>
              <w:jc w:val="center"/>
            </w:pPr>
          </w:p>
        </w:tc>
        <w:tc>
          <w:tcPr>
            <w:tcW w:w="3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795E26">
            <w:pPr>
              <w:pStyle w:val="13"/>
              <w:jc w:val="center"/>
            </w:pP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337947">
            <w:pPr>
              <w:pStyle w:val="13"/>
              <w:jc w:val="center"/>
            </w:pPr>
            <w:r>
              <w:t>26</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F729E2">
            <w:pPr>
              <w:pStyle w:val="13"/>
              <w:jc w:val="center"/>
            </w:pPr>
            <w:r>
              <w:t>67</w:t>
            </w:r>
          </w:p>
        </w:tc>
        <w:tc>
          <w:tcPr>
            <w:tcW w:w="34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784EBB2">
            <w:pPr>
              <w:pStyle w:val="13"/>
              <w:jc w:val="center"/>
            </w:pPr>
            <w:r>
              <w:t>95</w:t>
            </w:r>
          </w:p>
        </w:tc>
      </w:tr>
      <w:tr w14:paraId="2872DEA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55" w:hRule="atLeast"/>
        </w:trPr>
        <w:tc>
          <w:tcPr>
            <w:tcW w:w="81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D8D800">
            <w:pPr>
              <w:pStyle w:val="13"/>
              <w:jc w:val="center"/>
            </w:pPr>
            <w:r>
              <w:rPr>
                <w:rFonts w:hint="eastAsia"/>
              </w:rPr>
              <w:t>黄坑</w:t>
            </w:r>
          </w:p>
        </w:tc>
        <w:tc>
          <w:tcPr>
            <w:tcW w:w="4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1BE740">
            <w:pPr>
              <w:pStyle w:val="13"/>
              <w:jc w:val="center"/>
            </w:pPr>
            <w:r>
              <w:t>711</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F24A51">
            <w:pPr>
              <w:pStyle w:val="13"/>
              <w:jc w:val="center"/>
            </w:pPr>
            <w:r>
              <w:t>642</w:t>
            </w:r>
          </w:p>
        </w:tc>
        <w:tc>
          <w:tcPr>
            <w:tcW w:w="2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4D7E8A">
            <w:pPr>
              <w:pStyle w:val="13"/>
              <w:jc w:val="center"/>
            </w:pPr>
            <w:r>
              <w:t>69</w:t>
            </w:r>
          </w:p>
        </w:tc>
        <w:tc>
          <w:tcPr>
            <w:tcW w:w="3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ABB5E0">
            <w:pPr>
              <w:pStyle w:val="13"/>
              <w:jc w:val="center"/>
            </w:pPr>
            <w:r>
              <w:t>1</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23686E">
            <w:pPr>
              <w:pStyle w:val="13"/>
              <w:jc w:val="center"/>
            </w:pPr>
            <w:r>
              <w:t>7</w:t>
            </w:r>
          </w:p>
        </w:tc>
        <w:tc>
          <w:tcPr>
            <w:tcW w:w="3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5323F9">
            <w:pPr>
              <w:pStyle w:val="13"/>
              <w:jc w:val="center"/>
            </w:pPr>
          </w:p>
        </w:tc>
        <w:tc>
          <w:tcPr>
            <w:tcW w:w="3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0DDC51">
            <w:pPr>
              <w:pStyle w:val="13"/>
              <w:jc w:val="center"/>
            </w:pPr>
          </w:p>
        </w:tc>
        <w:tc>
          <w:tcPr>
            <w:tcW w:w="3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7BD100">
            <w:pPr>
              <w:pStyle w:val="13"/>
              <w:jc w:val="center"/>
            </w:pPr>
          </w:p>
        </w:tc>
        <w:tc>
          <w:tcPr>
            <w:tcW w:w="3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824CDE">
            <w:pPr>
              <w:pStyle w:val="13"/>
              <w:jc w:val="center"/>
            </w:pP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4C5684">
            <w:pPr>
              <w:pStyle w:val="13"/>
              <w:jc w:val="center"/>
            </w:pPr>
            <w:r>
              <w:t>24</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4FF42E">
            <w:pPr>
              <w:pStyle w:val="13"/>
              <w:jc w:val="center"/>
            </w:pPr>
            <w:r>
              <w:t>88</w:t>
            </w:r>
          </w:p>
        </w:tc>
        <w:tc>
          <w:tcPr>
            <w:tcW w:w="34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6A66F22">
            <w:pPr>
              <w:pStyle w:val="13"/>
              <w:jc w:val="center"/>
            </w:pPr>
            <w:r>
              <w:t>98</w:t>
            </w:r>
          </w:p>
        </w:tc>
      </w:tr>
      <w:tr w14:paraId="30F97FD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81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6E89C8">
            <w:pPr>
              <w:pStyle w:val="13"/>
              <w:jc w:val="center"/>
            </w:pPr>
            <w:r>
              <w:rPr>
                <w:rFonts w:hint="eastAsia"/>
              </w:rPr>
              <w:t>湖口</w:t>
            </w:r>
          </w:p>
        </w:tc>
        <w:tc>
          <w:tcPr>
            <w:tcW w:w="4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6CB8B1">
            <w:pPr>
              <w:pStyle w:val="13"/>
              <w:jc w:val="center"/>
            </w:pPr>
            <w:r>
              <w:t>922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25C949">
            <w:pPr>
              <w:pStyle w:val="13"/>
              <w:jc w:val="center"/>
            </w:pPr>
            <w:r>
              <w:t>816</w:t>
            </w:r>
          </w:p>
        </w:tc>
        <w:tc>
          <w:tcPr>
            <w:tcW w:w="2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F182DF">
            <w:pPr>
              <w:pStyle w:val="13"/>
              <w:jc w:val="center"/>
            </w:pPr>
            <w:r>
              <w:t>106</w:t>
            </w:r>
          </w:p>
        </w:tc>
        <w:tc>
          <w:tcPr>
            <w:tcW w:w="3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85C76B">
            <w:pPr>
              <w:pStyle w:val="13"/>
              <w:jc w:val="center"/>
            </w:pPr>
            <w:r>
              <w:t>1</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386DB2">
            <w:pPr>
              <w:pStyle w:val="13"/>
              <w:jc w:val="center"/>
            </w:pPr>
            <w:r>
              <w:t>7</w:t>
            </w:r>
          </w:p>
        </w:tc>
        <w:tc>
          <w:tcPr>
            <w:tcW w:w="3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07875B">
            <w:pPr>
              <w:pStyle w:val="13"/>
              <w:jc w:val="center"/>
            </w:pPr>
          </w:p>
        </w:tc>
        <w:tc>
          <w:tcPr>
            <w:tcW w:w="3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17DD0B">
            <w:pPr>
              <w:pStyle w:val="13"/>
              <w:jc w:val="center"/>
            </w:pPr>
          </w:p>
        </w:tc>
        <w:tc>
          <w:tcPr>
            <w:tcW w:w="3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838861">
            <w:pPr>
              <w:pStyle w:val="13"/>
              <w:jc w:val="center"/>
            </w:pPr>
            <w:r>
              <w:t>1</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E75F5A">
            <w:pPr>
              <w:pStyle w:val="13"/>
              <w:jc w:val="center"/>
            </w:pPr>
            <w:r>
              <w:t>7</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8D1994">
            <w:pPr>
              <w:pStyle w:val="13"/>
              <w:jc w:val="center"/>
            </w:pPr>
            <w:r>
              <w:t>30</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850D4F">
            <w:pPr>
              <w:pStyle w:val="13"/>
              <w:jc w:val="center"/>
            </w:pPr>
            <w:r>
              <w:t>115</w:t>
            </w:r>
          </w:p>
        </w:tc>
        <w:tc>
          <w:tcPr>
            <w:tcW w:w="34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621D427">
            <w:pPr>
              <w:pStyle w:val="13"/>
              <w:jc w:val="center"/>
            </w:pPr>
            <w:r>
              <w:t>92</w:t>
            </w:r>
          </w:p>
        </w:tc>
      </w:tr>
      <w:tr w14:paraId="16F2250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55" w:hRule="atLeast"/>
        </w:trPr>
        <w:tc>
          <w:tcPr>
            <w:tcW w:w="81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271320">
            <w:pPr>
              <w:pStyle w:val="13"/>
              <w:jc w:val="center"/>
            </w:pPr>
            <w:r>
              <w:rPr>
                <w:rFonts w:hint="eastAsia"/>
              </w:rPr>
              <w:t>梅岭</w:t>
            </w:r>
          </w:p>
        </w:tc>
        <w:tc>
          <w:tcPr>
            <w:tcW w:w="4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37328A">
            <w:pPr>
              <w:pStyle w:val="13"/>
              <w:jc w:val="center"/>
            </w:pPr>
            <w:r>
              <w:t>359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3F1A79">
            <w:pPr>
              <w:pStyle w:val="13"/>
              <w:jc w:val="center"/>
            </w:pPr>
            <w:r>
              <w:t>294</w:t>
            </w:r>
          </w:p>
        </w:tc>
        <w:tc>
          <w:tcPr>
            <w:tcW w:w="2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591369">
            <w:pPr>
              <w:pStyle w:val="13"/>
              <w:jc w:val="center"/>
            </w:pPr>
            <w:r>
              <w:t>65</w:t>
            </w:r>
          </w:p>
        </w:tc>
        <w:tc>
          <w:tcPr>
            <w:tcW w:w="3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4FA9DA">
            <w:pPr>
              <w:pStyle w:val="13"/>
              <w:jc w:val="center"/>
            </w:pPr>
            <w:r>
              <w:t>1</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234643">
            <w:pPr>
              <w:pStyle w:val="13"/>
              <w:jc w:val="center"/>
            </w:pPr>
            <w:r>
              <w:t>7</w:t>
            </w:r>
          </w:p>
        </w:tc>
        <w:tc>
          <w:tcPr>
            <w:tcW w:w="3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70F0FC3">
            <w:pPr>
              <w:pStyle w:val="13"/>
              <w:jc w:val="center"/>
            </w:pPr>
          </w:p>
        </w:tc>
        <w:tc>
          <w:tcPr>
            <w:tcW w:w="3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2E3370">
            <w:pPr>
              <w:pStyle w:val="13"/>
              <w:jc w:val="center"/>
            </w:pPr>
          </w:p>
        </w:tc>
        <w:tc>
          <w:tcPr>
            <w:tcW w:w="3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66F398B">
            <w:pPr>
              <w:pStyle w:val="13"/>
              <w:jc w:val="center"/>
            </w:pPr>
          </w:p>
        </w:tc>
        <w:tc>
          <w:tcPr>
            <w:tcW w:w="3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B117E0">
            <w:pPr>
              <w:pStyle w:val="13"/>
              <w:jc w:val="center"/>
            </w:pP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4972D6">
            <w:pPr>
              <w:pStyle w:val="13"/>
              <w:jc w:val="center"/>
            </w:pPr>
            <w:r>
              <w:t>11</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2AABF7">
            <w:pPr>
              <w:pStyle w:val="13"/>
              <w:jc w:val="center"/>
            </w:pPr>
            <w:r>
              <w:t>45</w:t>
            </w:r>
          </w:p>
        </w:tc>
        <w:tc>
          <w:tcPr>
            <w:tcW w:w="34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4198E8E">
            <w:pPr>
              <w:pStyle w:val="13"/>
              <w:jc w:val="center"/>
            </w:pPr>
            <w:r>
              <w:t>24</w:t>
            </w:r>
          </w:p>
        </w:tc>
      </w:tr>
      <w:tr w14:paraId="19EC929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55" w:hRule="atLeast"/>
        </w:trPr>
        <w:tc>
          <w:tcPr>
            <w:tcW w:w="81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66851A">
            <w:pPr>
              <w:pStyle w:val="13"/>
              <w:jc w:val="center"/>
            </w:pPr>
            <w:r>
              <w:rPr>
                <w:rFonts w:hint="eastAsia"/>
              </w:rPr>
              <w:t>珠玑</w:t>
            </w:r>
          </w:p>
        </w:tc>
        <w:tc>
          <w:tcPr>
            <w:tcW w:w="4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257139">
            <w:pPr>
              <w:pStyle w:val="13"/>
              <w:jc w:val="center"/>
            </w:pPr>
            <w:r>
              <w:t>867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CFDB89">
            <w:pPr>
              <w:pStyle w:val="13"/>
              <w:jc w:val="center"/>
            </w:pPr>
            <w:r>
              <w:t>750</w:t>
            </w:r>
          </w:p>
        </w:tc>
        <w:tc>
          <w:tcPr>
            <w:tcW w:w="2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EBB510">
            <w:pPr>
              <w:pStyle w:val="13"/>
              <w:jc w:val="center"/>
            </w:pPr>
            <w:r>
              <w:t>117</w:t>
            </w:r>
          </w:p>
        </w:tc>
        <w:tc>
          <w:tcPr>
            <w:tcW w:w="3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A5B1BC">
            <w:pPr>
              <w:pStyle w:val="13"/>
              <w:jc w:val="center"/>
            </w:pPr>
            <w:r>
              <w:t>1</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00AED4">
            <w:pPr>
              <w:pStyle w:val="13"/>
              <w:jc w:val="center"/>
            </w:pPr>
            <w:r>
              <w:t>6</w:t>
            </w:r>
          </w:p>
        </w:tc>
        <w:tc>
          <w:tcPr>
            <w:tcW w:w="3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7449A2D">
            <w:pPr>
              <w:pStyle w:val="13"/>
              <w:jc w:val="center"/>
            </w:pPr>
          </w:p>
        </w:tc>
        <w:tc>
          <w:tcPr>
            <w:tcW w:w="3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A05A78">
            <w:pPr>
              <w:pStyle w:val="13"/>
              <w:jc w:val="center"/>
            </w:pPr>
          </w:p>
        </w:tc>
        <w:tc>
          <w:tcPr>
            <w:tcW w:w="3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14B579">
            <w:pPr>
              <w:pStyle w:val="13"/>
              <w:jc w:val="center"/>
            </w:pPr>
            <w:r>
              <w:t>1</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7F0316">
            <w:pPr>
              <w:pStyle w:val="13"/>
              <w:jc w:val="center"/>
            </w:pPr>
            <w:r>
              <w:t>3</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B30C9C">
            <w:pPr>
              <w:pStyle w:val="13"/>
              <w:jc w:val="center"/>
            </w:pPr>
            <w:r>
              <w:t>31</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EF548E">
            <w:pPr>
              <w:pStyle w:val="13"/>
              <w:jc w:val="center"/>
            </w:pPr>
            <w:r>
              <w:t>95</w:t>
            </w:r>
          </w:p>
        </w:tc>
        <w:tc>
          <w:tcPr>
            <w:tcW w:w="34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926262D">
            <w:pPr>
              <w:pStyle w:val="13"/>
              <w:jc w:val="center"/>
            </w:pPr>
            <w:r>
              <w:t>118</w:t>
            </w:r>
          </w:p>
        </w:tc>
      </w:tr>
      <w:tr w14:paraId="37763FB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81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600455">
            <w:pPr>
              <w:pStyle w:val="13"/>
              <w:jc w:val="center"/>
            </w:pPr>
            <w:r>
              <w:rPr>
                <w:rFonts w:hint="eastAsia"/>
              </w:rPr>
              <w:t>水口</w:t>
            </w:r>
          </w:p>
        </w:tc>
        <w:tc>
          <w:tcPr>
            <w:tcW w:w="4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873441">
            <w:pPr>
              <w:pStyle w:val="13"/>
              <w:jc w:val="center"/>
            </w:pPr>
            <w:r>
              <w:t>699</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37E8E5">
            <w:pPr>
              <w:pStyle w:val="13"/>
              <w:jc w:val="center"/>
            </w:pPr>
            <w:r>
              <w:t>606</w:t>
            </w:r>
          </w:p>
        </w:tc>
        <w:tc>
          <w:tcPr>
            <w:tcW w:w="2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C71752">
            <w:pPr>
              <w:pStyle w:val="13"/>
              <w:jc w:val="center"/>
            </w:pPr>
            <w:r>
              <w:t>93</w:t>
            </w:r>
          </w:p>
        </w:tc>
        <w:tc>
          <w:tcPr>
            <w:tcW w:w="3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C99E5C">
            <w:pPr>
              <w:pStyle w:val="13"/>
              <w:jc w:val="center"/>
            </w:pPr>
            <w:r>
              <w:t>1</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BE0545">
            <w:pPr>
              <w:pStyle w:val="13"/>
              <w:jc w:val="center"/>
            </w:pPr>
            <w:r>
              <w:t>7</w:t>
            </w:r>
          </w:p>
        </w:tc>
        <w:tc>
          <w:tcPr>
            <w:tcW w:w="3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C73620">
            <w:pPr>
              <w:pStyle w:val="13"/>
              <w:jc w:val="center"/>
            </w:pPr>
          </w:p>
        </w:tc>
        <w:tc>
          <w:tcPr>
            <w:tcW w:w="3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8BFB54">
            <w:pPr>
              <w:pStyle w:val="13"/>
              <w:jc w:val="center"/>
            </w:pPr>
          </w:p>
        </w:tc>
        <w:tc>
          <w:tcPr>
            <w:tcW w:w="3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F29CAB">
            <w:pPr>
              <w:pStyle w:val="13"/>
              <w:jc w:val="center"/>
            </w:pPr>
          </w:p>
        </w:tc>
        <w:tc>
          <w:tcPr>
            <w:tcW w:w="3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027E7F">
            <w:pPr>
              <w:pStyle w:val="13"/>
              <w:jc w:val="center"/>
            </w:pP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363F19">
            <w:pPr>
              <w:pStyle w:val="13"/>
              <w:jc w:val="center"/>
            </w:pPr>
            <w:r>
              <w:t>23</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7103F6">
            <w:pPr>
              <w:pStyle w:val="13"/>
              <w:jc w:val="center"/>
            </w:pPr>
            <w:r>
              <w:t>55</w:t>
            </w:r>
          </w:p>
        </w:tc>
        <w:tc>
          <w:tcPr>
            <w:tcW w:w="34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5CDBB83">
            <w:pPr>
              <w:pStyle w:val="13"/>
              <w:jc w:val="center"/>
            </w:pPr>
            <w:r>
              <w:t>64</w:t>
            </w:r>
          </w:p>
        </w:tc>
      </w:tr>
      <w:tr w14:paraId="7DF205B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81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091458">
            <w:pPr>
              <w:pStyle w:val="13"/>
              <w:jc w:val="center"/>
            </w:pPr>
            <w:r>
              <w:rPr>
                <w:rFonts w:hint="eastAsia"/>
              </w:rPr>
              <w:t>南亩</w:t>
            </w:r>
          </w:p>
        </w:tc>
        <w:tc>
          <w:tcPr>
            <w:tcW w:w="4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D3D39B">
            <w:pPr>
              <w:pStyle w:val="13"/>
              <w:jc w:val="center"/>
            </w:pPr>
            <w:r>
              <w:t>384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1932C3">
            <w:pPr>
              <w:pStyle w:val="13"/>
              <w:jc w:val="center"/>
            </w:pPr>
            <w:r>
              <w:t>344</w:t>
            </w:r>
          </w:p>
        </w:tc>
        <w:tc>
          <w:tcPr>
            <w:tcW w:w="2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6E9541">
            <w:pPr>
              <w:pStyle w:val="13"/>
              <w:jc w:val="center"/>
            </w:pPr>
            <w:r>
              <w:t>40</w:t>
            </w:r>
          </w:p>
        </w:tc>
        <w:tc>
          <w:tcPr>
            <w:tcW w:w="3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A31577">
            <w:pPr>
              <w:pStyle w:val="13"/>
              <w:jc w:val="center"/>
            </w:pPr>
            <w:r>
              <w:t>1</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ED02AA">
            <w:pPr>
              <w:pStyle w:val="13"/>
              <w:jc w:val="center"/>
            </w:pPr>
            <w:r>
              <w:t>7</w:t>
            </w:r>
          </w:p>
        </w:tc>
        <w:tc>
          <w:tcPr>
            <w:tcW w:w="3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25F0BF">
            <w:pPr>
              <w:pStyle w:val="13"/>
              <w:jc w:val="center"/>
            </w:pPr>
          </w:p>
        </w:tc>
        <w:tc>
          <w:tcPr>
            <w:tcW w:w="3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059CE6">
            <w:pPr>
              <w:pStyle w:val="13"/>
              <w:jc w:val="center"/>
            </w:pPr>
          </w:p>
        </w:tc>
        <w:tc>
          <w:tcPr>
            <w:tcW w:w="3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5D5274F">
            <w:pPr>
              <w:pStyle w:val="13"/>
              <w:jc w:val="center"/>
            </w:pPr>
          </w:p>
        </w:tc>
        <w:tc>
          <w:tcPr>
            <w:tcW w:w="3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8B96F3">
            <w:pPr>
              <w:pStyle w:val="13"/>
              <w:jc w:val="center"/>
            </w:pP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18ED96">
            <w:pPr>
              <w:pStyle w:val="13"/>
              <w:jc w:val="center"/>
            </w:pPr>
            <w:r>
              <w:t>19</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D285E0">
            <w:pPr>
              <w:pStyle w:val="13"/>
              <w:jc w:val="center"/>
            </w:pPr>
            <w:r>
              <w:t>86</w:t>
            </w:r>
          </w:p>
        </w:tc>
        <w:tc>
          <w:tcPr>
            <w:tcW w:w="34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4BDE364">
            <w:pPr>
              <w:pStyle w:val="13"/>
              <w:jc w:val="center"/>
            </w:pPr>
            <w:r>
              <w:t>41</w:t>
            </w:r>
          </w:p>
        </w:tc>
      </w:tr>
      <w:tr w14:paraId="2E63DBF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0" w:hRule="atLeast"/>
        </w:trPr>
        <w:tc>
          <w:tcPr>
            <w:tcW w:w="81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651F88B">
            <w:pPr>
              <w:pStyle w:val="13"/>
              <w:jc w:val="center"/>
            </w:pPr>
            <w:r>
              <w:rPr>
                <w:rFonts w:hint="eastAsia"/>
              </w:rPr>
              <w:t>江头</w:t>
            </w:r>
          </w:p>
        </w:tc>
        <w:tc>
          <w:tcPr>
            <w:tcW w:w="4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35051F">
            <w:pPr>
              <w:pStyle w:val="13"/>
              <w:jc w:val="center"/>
            </w:pPr>
            <w:r>
              <w:t>407</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E363F3">
            <w:pPr>
              <w:pStyle w:val="13"/>
              <w:jc w:val="center"/>
            </w:pPr>
            <w:r>
              <w:t>357</w:t>
            </w:r>
          </w:p>
        </w:tc>
        <w:tc>
          <w:tcPr>
            <w:tcW w:w="2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DED277">
            <w:pPr>
              <w:pStyle w:val="13"/>
              <w:jc w:val="center"/>
            </w:pPr>
            <w:r>
              <w:t>50</w:t>
            </w:r>
          </w:p>
        </w:tc>
        <w:tc>
          <w:tcPr>
            <w:tcW w:w="3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36D63B">
            <w:pPr>
              <w:pStyle w:val="13"/>
              <w:jc w:val="center"/>
            </w:pPr>
            <w:r>
              <w:t>1</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09E0EE">
            <w:pPr>
              <w:pStyle w:val="13"/>
              <w:jc w:val="center"/>
            </w:pPr>
            <w:r>
              <w:t>7</w:t>
            </w:r>
          </w:p>
        </w:tc>
        <w:tc>
          <w:tcPr>
            <w:tcW w:w="3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3A1DD1">
            <w:pPr>
              <w:pStyle w:val="13"/>
              <w:jc w:val="center"/>
            </w:pPr>
          </w:p>
        </w:tc>
        <w:tc>
          <w:tcPr>
            <w:tcW w:w="3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8B4429">
            <w:pPr>
              <w:pStyle w:val="13"/>
              <w:jc w:val="center"/>
            </w:pPr>
          </w:p>
        </w:tc>
        <w:tc>
          <w:tcPr>
            <w:tcW w:w="3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E3256D">
            <w:pPr>
              <w:pStyle w:val="13"/>
              <w:jc w:val="center"/>
            </w:pPr>
          </w:p>
        </w:tc>
        <w:tc>
          <w:tcPr>
            <w:tcW w:w="3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B23CC06">
            <w:pPr>
              <w:pStyle w:val="13"/>
              <w:jc w:val="center"/>
            </w:pP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349E9B">
            <w:pPr>
              <w:pStyle w:val="13"/>
              <w:jc w:val="center"/>
            </w:pPr>
            <w:r>
              <w:t>20</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062DF7">
            <w:pPr>
              <w:pStyle w:val="13"/>
              <w:jc w:val="center"/>
            </w:pPr>
            <w:r>
              <w:t>72</w:t>
            </w:r>
          </w:p>
        </w:tc>
        <w:tc>
          <w:tcPr>
            <w:tcW w:w="34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BA87DF2">
            <w:pPr>
              <w:pStyle w:val="13"/>
              <w:jc w:val="center"/>
            </w:pPr>
            <w:r>
              <w:t>47</w:t>
            </w:r>
          </w:p>
        </w:tc>
      </w:tr>
      <w:tr w14:paraId="4D29D1D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81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824343">
            <w:pPr>
              <w:pStyle w:val="13"/>
              <w:jc w:val="center"/>
            </w:pPr>
            <w:r>
              <w:rPr>
                <w:rFonts w:hint="eastAsia"/>
              </w:rPr>
              <w:t>黎口</w:t>
            </w:r>
          </w:p>
        </w:tc>
        <w:tc>
          <w:tcPr>
            <w:tcW w:w="4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299E4A">
            <w:pPr>
              <w:pStyle w:val="13"/>
              <w:jc w:val="center"/>
            </w:pPr>
            <w:r>
              <w:t>730</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01B94E">
            <w:pPr>
              <w:pStyle w:val="13"/>
              <w:jc w:val="center"/>
            </w:pPr>
            <w:r>
              <w:t>607</w:t>
            </w:r>
          </w:p>
        </w:tc>
        <w:tc>
          <w:tcPr>
            <w:tcW w:w="2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AA4A42">
            <w:pPr>
              <w:pStyle w:val="13"/>
              <w:jc w:val="center"/>
            </w:pPr>
            <w:r>
              <w:t>123</w:t>
            </w:r>
          </w:p>
        </w:tc>
        <w:tc>
          <w:tcPr>
            <w:tcW w:w="3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43E4F0">
            <w:pPr>
              <w:pStyle w:val="13"/>
              <w:jc w:val="center"/>
            </w:pPr>
            <w:r>
              <w:t>1</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8EE6FA">
            <w:pPr>
              <w:pStyle w:val="13"/>
              <w:jc w:val="center"/>
            </w:pPr>
            <w:r>
              <w:t>7</w:t>
            </w:r>
          </w:p>
        </w:tc>
        <w:tc>
          <w:tcPr>
            <w:tcW w:w="3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B10168">
            <w:pPr>
              <w:pStyle w:val="13"/>
              <w:jc w:val="center"/>
            </w:pPr>
          </w:p>
        </w:tc>
        <w:tc>
          <w:tcPr>
            <w:tcW w:w="3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91B41E">
            <w:pPr>
              <w:pStyle w:val="13"/>
              <w:jc w:val="center"/>
            </w:pPr>
          </w:p>
        </w:tc>
        <w:tc>
          <w:tcPr>
            <w:tcW w:w="3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FFF328">
            <w:pPr>
              <w:pStyle w:val="13"/>
              <w:jc w:val="center"/>
            </w:pPr>
          </w:p>
        </w:tc>
        <w:tc>
          <w:tcPr>
            <w:tcW w:w="3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6C21DD">
            <w:pPr>
              <w:pStyle w:val="13"/>
              <w:jc w:val="center"/>
            </w:pP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E2B415">
            <w:pPr>
              <w:pStyle w:val="13"/>
              <w:jc w:val="center"/>
            </w:pPr>
            <w:r>
              <w:t>16</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813E6A">
            <w:pPr>
              <w:pStyle w:val="13"/>
              <w:jc w:val="center"/>
            </w:pPr>
            <w:r>
              <w:t>76</w:t>
            </w:r>
          </w:p>
        </w:tc>
        <w:tc>
          <w:tcPr>
            <w:tcW w:w="34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6526E0C">
            <w:pPr>
              <w:pStyle w:val="13"/>
              <w:jc w:val="center"/>
            </w:pPr>
            <w:r>
              <w:t>51</w:t>
            </w:r>
          </w:p>
        </w:tc>
      </w:tr>
      <w:tr w14:paraId="7B74098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1035" w:hRule="atLeast"/>
        </w:trPr>
        <w:tc>
          <w:tcPr>
            <w:tcW w:w="81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75FE61">
            <w:pPr>
              <w:pStyle w:val="13"/>
              <w:jc w:val="center"/>
            </w:pPr>
            <w:r>
              <w:rPr>
                <w:rFonts w:hint="eastAsia"/>
              </w:rPr>
              <w:t>主田</w:t>
            </w:r>
          </w:p>
        </w:tc>
        <w:tc>
          <w:tcPr>
            <w:tcW w:w="4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BA786C">
            <w:pPr>
              <w:pStyle w:val="13"/>
              <w:jc w:val="center"/>
            </w:pPr>
            <w:r>
              <w:t>432</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118655">
            <w:pPr>
              <w:pStyle w:val="13"/>
              <w:jc w:val="center"/>
            </w:pPr>
            <w:r>
              <w:t>378</w:t>
            </w:r>
          </w:p>
        </w:tc>
        <w:tc>
          <w:tcPr>
            <w:tcW w:w="2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3D27F3">
            <w:pPr>
              <w:pStyle w:val="13"/>
              <w:jc w:val="center"/>
            </w:pPr>
            <w:r>
              <w:t>54</w:t>
            </w:r>
          </w:p>
        </w:tc>
        <w:tc>
          <w:tcPr>
            <w:tcW w:w="3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3D8FD1">
            <w:pPr>
              <w:pStyle w:val="13"/>
              <w:jc w:val="center"/>
            </w:pPr>
            <w:r>
              <w:t>1</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067521">
            <w:pPr>
              <w:pStyle w:val="13"/>
              <w:jc w:val="center"/>
            </w:pPr>
            <w:r>
              <w:t>7</w:t>
            </w:r>
          </w:p>
        </w:tc>
        <w:tc>
          <w:tcPr>
            <w:tcW w:w="3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0493FB">
            <w:pPr>
              <w:pStyle w:val="13"/>
              <w:jc w:val="center"/>
            </w:pPr>
            <w:r>
              <w:rPr>
                <w:rFonts w:hint="eastAsia"/>
              </w:rPr>
              <w:t>。</w:t>
            </w:r>
          </w:p>
        </w:tc>
        <w:tc>
          <w:tcPr>
            <w:tcW w:w="3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C1222C">
            <w:pPr>
              <w:pStyle w:val="13"/>
              <w:jc w:val="center"/>
            </w:pPr>
            <w:r>
              <w:rPr>
                <w:rFonts w:hint="eastAsia"/>
              </w:rPr>
              <w:t>。</w:t>
            </w:r>
          </w:p>
        </w:tc>
        <w:tc>
          <w:tcPr>
            <w:tcW w:w="3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02185E">
            <w:pPr>
              <w:pStyle w:val="13"/>
              <w:jc w:val="center"/>
            </w:pPr>
          </w:p>
        </w:tc>
        <w:tc>
          <w:tcPr>
            <w:tcW w:w="3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104B94">
            <w:pPr>
              <w:pStyle w:val="13"/>
              <w:jc w:val="center"/>
            </w:pP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4F8550">
            <w:pPr>
              <w:pStyle w:val="13"/>
              <w:jc w:val="center"/>
            </w:pPr>
            <w:r>
              <w:t>15</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C8DEC4">
            <w:pPr>
              <w:pStyle w:val="13"/>
              <w:jc w:val="center"/>
            </w:pPr>
            <w:r>
              <w:t>55</w:t>
            </w:r>
          </w:p>
        </w:tc>
        <w:tc>
          <w:tcPr>
            <w:tcW w:w="34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72A6E56">
            <w:pPr>
              <w:pStyle w:val="13"/>
              <w:jc w:val="center"/>
            </w:pPr>
            <w:r>
              <w:t>40</w:t>
            </w:r>
          </w:p>
        </w:tc>
      </w:tr>
      <w:tr w14:paraId="382D447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55" w:hRule="atLeast"/>
        </w:trPr>
        <w:tc>
          <w:tcPr>
            <w:tcW w:w="81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A0AD8D">
            <w:pPr>
              <w:pStyle w:val="13"/>
              <w:jc w:val="center"/>
            </w:pPr>
            <w:r>
              <w:rPr>
                <w:rFonts w:hint="eastAsia"/>
              </w:rPr>
              <w:t>小计</w:t>
            </w:r>
          </w:p>
        </w:tc>
        <w:tc>
          <w:tcPr>
            <w:tcW w:w="4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840ADF">
            <w:pPr>
              <w:pStyle w:val="13"/>
              <w:jc w:val="center"/>
            </w:pPr>
            <w:r>
              <w:t>8734</w:t>
            </w:r>
          </w:p>
        </w:tc>
        <w:tc>
          <w:tcPr>
            <w:tcW w:w="2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E11742">
            <w:pPr>
              <w:pStyle w:val="13"/>
              <w:jc w:val="center"/>
            </w:pPr>
            <w:r>
              <w:t>7668</w:t>
            </w:r>
          </w:p>
        </w:tc>
        <w:tc>
          <w:tcPr>
            <w:tcW w:w="2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9608A1">
            <w:pPr>
              <w:pStyle w:val="13"/>
              <w:jc w:val="center"/>
            </w:pPr>
            <w:r>
              <w:t>1069</w:t>
            </w:r>
          </w:p>
        </w:tc>
        <w:tc>
          <w:tcPr>
            <w:tcW w:w="3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23067E">
            <w:pPr>
              <w:pStyle w:val="13"/>
              <w:jc w:val="center"/>
            </w:pPr>
            <w:r>
              <w:t>14</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144A9F">
            <w:pPr>
              <w:pStyle w:val="13"/>
              <w:jc w:val="center"/>
            </w:pPr>
            <w:r>
              <w:t>100</w:t>
            </w:r>
          </w:p>
        </w:tc>
        <w:tc>
          <w:tcPr>
            <w:tcW w:w="3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3929E9">
            <w:pPr>
              <w:pStyle w:val="13"/>
              <w:jc w:val="center"/>
            </w:pPr>
          </w:p>
        </w:tc>
        <w:tc>
          <w:tcPr>
            <w:tcW w:w="3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D6A936">
            <w:pPr>
              <w:pStyle w:val="13"/>
              <w:jc w:val="center"/>
            </w:pPr>
          </w:p>
        </w:tc>
        <w:tc>
          <w:tcPr>
            <w:tcW w:w="3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A5510D">
            <w:pPr>
              <w:pStyle w:val="13"/>
              <w:jc w:val="center"/>
            </w:pPr>
            <w:r>
              <w:t>3</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7EBE33">
            <w:pPr>
              <w:pStyle w:val="13"/>
              <w:jc w:val="center"/>
            </w:pPr>
            <w:r>
              <w:t>16</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ADD6C9">
            <w:pPr>
              <w:pStyle w:val="13"/>
              <w:jc w:val="center"/>
            </w:pPr>
            <w:r>
              <w:t>309</w:t>
            </w:r>
          </w:p>
        </w:tc>
        <w:tc>
          <w:tcPr>
            <w:tcW w:w="37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FF0711">
            <w:pPr>
              <w:pStyle w:val="13"/>
              <w:jc w:val="center"/>
            </w:pPr>
            <w:r>
              <w:t>1079</w:t>
            </w:r>
          </w:p>
        </w:tc>
        <w:tc>
          <w:tcPr>
            <w:tcW w:w="34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7E0247B">
            <w:pPr>
              <w:pStyle w:val="13"/>
              <w:jc w:val="center"/>
            </w:pPr>
            <w:r>
              <w:t>953</w:t>
            </w:r>
          </w:p>
        </w:tc>
      </w:tr>
    </w:tbl>
    <w:p w14:paraId="036F4E66">
      <w:pPr>
        <w:pStyle w:val="12"/>
        <w:jc w:val="center"/>
        <w:rPr>
          <w:b/>
          <w:bCs/>
        </w:rPr>
      </w:pPr>
      <w:r>
        <w:rPr>
          <w:rFonts w:hint="eastAsia"/>
          <w:b/>
          <w:bCs/>
        </w:rPr>
        <w:t>2002年党内统计综合表（二）</w:t>
      </w:r>
    </w:p>
    <w:tbl>
      <w:tblPr>
        <w:tblStyle w:val="9"/>
        <w:tblW w:w="4994" w:type="pct"/>
        <w:tblInd w:w="0" w:type="dxa"/>
        <w:tblLayout w:type="fixed"/>
        <w:tblCellMar>
          <w:top w:w="0" w:type="dxa"/>
          <w:left w:w="0" w:type="dxa"/>
          <w:bottom w:w="0" w:type="dxa"/>
          <w:right w:w="0" w:type="dxa"/>
        </w:tblCellMar>
      </w:tblPr>
      <w:tblGrid>
        <w:gridCol w:w="1622"/>
        <w:gridCol w:w="519"/>
        <w:gridCol w:w="719"/>
        <w:gridCol w:w="723"/>
        <w:gridCol w:w="635"/>
        <w:gridCol w:w="717"/>
        <w:gridCol w:w="639"/>
        <w:gridCol w:w="717"/>
        <w:gridCol w:w="639"/>
        <w:gridCol w:w="724"/>
        <w:gridCol w:w="641"/>
        <w:gridCol w:w="719"/>
        <w:gridCol w:w="750"/>
      </w:tblGrid>
      <w:tr w14:paraId="2BC00638">
        <w:tblPrEx>
          <w:tblCellMar>
            <w:top w:w="0" w:type="dxa"/>
            <w:left w:w="0" w:type="dxa"/>
            <w:bottom w:w="0" w:type="dxa"/>
            <w:right w:w="0" w:type="dxa"/>
          </w:tblCellMar>
        </w:tblPrEx>
        <w:trPr>
          <w:trHeight w:val="975" w:hRule="atLeast"/>
        </w:trPr>
        <w:tc>
          <w:tcPr>
            <w:tcW w:w="831"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4CBF2D">
            <w:pPr>
              <w:pStyle w:val="13"/>
            </w:pPr>
            <w:r>
              <w:drawing>
                <wp:inline distT="0" distB="0" distL="114300" distR="114300">
                  <wp:extent cx="1039495" cy="1102995"/>
                  <wp:effectExtent l="0" t="0" r="8255" b="1905"/>
                  <wp:docPr id="1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
                          <pic:cNvPicPr>
                            <a:picLocks noChangeAspect="1"/>
                          </pic:cNvPicPr>
                        </pic:nvPicPr>
                        <pic:blipFill>
                          <a:blip r:embed="rId89" cstate="print"/>
                          <a:stretch>
                            <a:fillRect/>
                          </a:stretch>
                        </pic:blipFill>
                        <pic:spPr>
                          <a:xfrm>
                            <a:off x="0" y="0"/>
                            <a:ext cx="1039495" cy="1102995"/>
                          </a:xfrm>
                          <a:prstGeom prst="rect">
                            <a:avLst/>
                          </a:prstGeom>
                          <a:noFill/>
                          <a:ln>
                            <a:noFill/>
                          </a:ln>
                        </pic:spPr>
                      </pic:pic>
                    </a:graphicData>
                  </a:graphic>
                </wp:inline>
              </w:drawing>
            </w:r>
          </w:p>
        </w:tc>
        <w:tc>
          <w:tcPr>
            <w:tcW w:w="266"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2326EC">
            <w:pPr>
              <w:pStyle w:val="13"/>
              <w:jc w:val="center"/>
              <w:rPr>
                <w:b/>
                <w:bCs/>
              </w:rPr>
            </w:pPr>
            <w:r>
              <w:rPr>
                <w:rFonts w:hint="eastAsia"/>
                <w:b/>
                <w:bCs/>
              </w:rPr>
              <w:t>党员总数</w:t>
            </w:r>
          </w:p>
        </w:tc>
        <w:tc>
          <w:tcPr>
            <w:tcW w:w="738"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E8A9AE">
            <w:pPr>
              <w:pStyle w:val="13"/>
              <w:jc w:val="center"/>
              <w:rPr>
                <w:b/>
                <w:bCs/>
              </w:rPr>
            </w:pPr>
            <w:r>
              <w:rPr>
                <w:b/>
                <w:bCs/>
              </w:rPr>
              <w:t>其中</w:t>
            </w:r>
          </w:p>
        </w:tc>
        <w:tc>
          <w:tcPr>
            <w:tcW w:w="3164" w:type="pct"/>
            <w:gridSpan w:val="9"/>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AEB1F5">
            <w:pPr>
              <w:pStyle w:val="13"/>
              <w:jc w:val="center"/>
              <w:rPr>
                <w:b/>
                <w:bCs/>
              </w:rPr>
            </w:pPr>
            <w:r>
              <w:rPr>
                <w:rFonts w:hint="eastAsia"/>
                <w:b/>
                <w:bCs/>
              </w:rPr>
              <w:t>各级党员组织情况</w:t>
            </w:r>
          </w:p>
        </w:tc>
      </w:tr>
      <w:tr w14:paraId="46277FBE">
        <w:tblPrEx>
          <w:tblCellMar>
            <w:top w:w="0" w:type="dxa"/>
            <w:left w:w="0" w:type="dxa"/>
            <w:bottom w:w="0" w:type="dxa"/>
            <w:right w:w="0" w:type="dxa"/>
          </w:tblCellMar>
        </w:tblPrEx>
        <w:trPr>
          <w:trHeight w:val="1073" w:hRule="atLeast"/>
        </w:trPr>
        <w:tc>
          <w:tcPr>
            <w:tcW w:w="831"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7DD837">
            <w:pPr>
              <w:pStyle w:val="13"/>
              <w:jc w:val="center"/>
            </w:pPr>
          </w:p>
        </w:tc>
        <w:tc>
          <w:tcPr>
            <w:tcW w:w="266"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CC6015">
            <w:pPr>
              <w:pStyle w:val="13"/>
              <w:jc w:val="center"/>
              <w:rPr>
                <w:b/>
                <w:bCs/>
              </w:rPr>
            </w:pPr>
          </w:p>
        </w:tc>
        <w:tc>
          <w:tcPr>
            <w:tcW w:w="3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029594">
            <w:pPr>
              <w:pStyle w:val="13"/>
              <w:jc w:val="center"/>
              <w:rPr>
                <w:b/>
                <w:bCs/>
              </w:rPr>
            </w:pPr>
            <w:r>
              <w:rPr>
                <w:rFonts w:hint="eastAsia"/>
                <w:b/>
                <w:bCs/>
              </w:rPr>
              <w:t>男</w:t>
            </w:r>
          </w:p>
        </w:tc>
        <w:tc>
          <w:tcPr>
            <w:tcW w:w="37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FF36B67">
            <w:pPr>
              <w:pStyle w:val="13"/>
              <w:jc w:val="center"/>
              <w:rPr>
                <w:b/>
                <w:bCs/>
              </w:rPr>
            </w:pPr>
            <w:r>
              <w:rPr>
                <w:rFonts w:hint="eastAsia"/>
                <w:b/>
                <w:bCs/>
              </w:rPr>
              <w:t>女</w:t>
            </w:r>
          </w:p>
        </w:tc>
        <w:tc>
          <w:tcPr>
            <w:tcW w:w="3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D7EB4F">
            <w:pPr>
              <w:pStyle w:val="13"/>
              <w:jc w:val="center"/>
              <w:rPr>
                <w:b/>
                <w:bCs/>
              </w:rPr>
            </w:pPr>
            <w:r>
              <w:rPr>
                <w:rFonts w:hint="eastAsia"/>
                <w:b/>
                <w:bCs/>
              </w:rPr>
              <w:t>党委总数</w:t>
            </w:r>
          </w:p>
        </w:tc>
        <w:tc>
          <w:tcPr>
            <w:tcW w:w="3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282680">
            <w:pPr>
              <w:pStyle w:val="13"/>
              <w:jc w:val="center"/>
              <w:rPr>
                <w:b/>
                <w:bCs/>
              </w:rPr>
            </w:pPr>
            <w:r>
              <w:rPr>
                <w:rFonts w:hint="eastAsia"/>
                <w:b/>
                <w:bCs/>
              </w:rPr>
              <w:t>党委委</w:t>
            </w:r>
            <w:r>
              <w:rPr>
                <w:b/>
                <w:bCs/>
              </w:rPr>
              <w:t>员总数</w:t>
            </w: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34579B3">
            <w:pPr>
              <w:pStyle w:val="13"/>
              <w:jc w:val="center"/>
              <w:rPr>
                <w:b/>
                <w:bCs/>
              </w:rPr>
            </w:pPr>
            <w:r>
              <w:rPr>
                <w:rFonts w:hint="eastAsia"/>
                <w:b/>
                <w:bCs/>
              </w:rPr>
              <w:t>党组总数</w:t>
            </w:r>
          </w:p>
        </w:tc>
        <w:tc>
          <w:tcPr>
            <w:tcW w:w="3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712BD1">
            <w:pPr>
              <w:pStyle w:val="13"/>
              <w:jc w:val="center"/>
              <w:rPr>
                <w:b/>
                <w:bCs/>
              </w:rPr>
            </w:pPr>
            <w:r>
              <w:rPr>
                <w:rFonts w:hint="eastAsia"/>
                <w:b/>
                <w:bCs/>
              </w:rPr>
              <w:t>党组成员总数</w:t>
            </w: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529C9E">
            <w:pPr>
              <w:pStyle w:val="13"/>
              <w:jc w:val="center"/>
              <w:rPr>
                <w:b/>
                <w:bCs/>
              </w:rPr>
            </w:pPr>
            <w:r>
              <w:rPr>
                <w:rFonts w:hint="eastAsia"/>
                <w:b/>
                <w:bCs/>
              </w:rPr>
              <w:t>总支委总数</w:t>
            </w:r>
          </w:p>
        </w:tc>
        <w:tc>
          <w:tcPr>
            <w:tcW w:w="3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71464D">
            <w:pPr>
              <w:pStyle w:val="13"/>
              <w:jc w:val="center"/>
              <w:rPr>
                <w:b/>
                <w:bCs/>
              </w:rPr>
            </w:pPr>
            <w:r>
              <w:rPr>
                <w:rFonts w:hint="eastAsia"/>
                <w:b/>
                <w:bCs/>
              </w:rPr>
              <w:t>党支委员总数</w:t>
            </w:r>
          </w:p>
        </w:tc>
        <w:tc>
          <w:tcPr>
            <w:tcW w:w="32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D77F21">
            <w:pPr>
              <w:pStyle w:val="13"/>
              <w:jc w:val="center"/>
              <w:rPr>
                <w:b/>
                <w:bCs/>
              </w:rPr>
            </w:pPr>
            <w:r>
              <w:rPr>
                <w:rFonts w:hint="eastAsia"/>
                <w:b/>
                <w:bCs/>
              </w:rPr>
              <w:t>党支部总数</w:t>
            </w:r>
          </w:p>
        </w:tc>
        <w:tc>
          <w:tcPr>
            <w:tcW w:w="3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91B9F5">
            <w:pPr>
              <w:pStyle w:val="13"/>
              <w:jc w:val="center"/>
              <w:rPr>
                <w:b/>
                <w:bCs/>
              </w:rPr>
            </w:pPr>
            <w:r>
              <w:rPr>
                <w:rFonts w:hint="eastAsia"/>
                <w:b/>
                <w:bCs/>
              </w:rPr>
              <w:t>支部委员总数</w:t>
            </w:r>
          </w:p>
        </w:tc>
        <w:tc>
          <w:tcPr>
            <w:tcW w:w="38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DA3984">
            <w:pPr>
              <w:pStyle w:val="13"/>
              <w:jc w:val="center"/>
              <w:rPr>
                <w:b/>
                <w:bCs/>
              </w:rPr>
            </w:pPr>
            <w:r>
              <w:rPr>
                <w:rFonts w:hint="eastAsia"/>
                <w:b/>
                <w:bCs/>
              </w:rPr>
              <w:t>党小组总数</w:t>
            </w:r>
          </w:p>
        </w:tc>
      </w:tr>
      <w:tr w14:paraId="5D7D0349">
        <w:tblPrEx>
          <w:tblCellMar>
            <w:top w:w="0" w:type="dxa"/>
            <w:left w:w="0" w:type="dxa"/>
            <w:bottom w:w="0" w:type="dxa"/>
            <w:right w:w="0" w:type="dxa"/>
          </w:tblCellMar>
        </w:tblPrEx>
        <w:trPr>
          <w:trHeight w:val="370" w:hRule="atLeast"/>
        </w:trPr>
        <w:tc>
          <w:tcPr>
            <w:tcW w:w="8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05CA51">
            <w:pPr>
              <w:pStyle w:val="13"/>
              <w:jc w:val="center"/>
            </w:pPr>
            <w:r>
              <w:rPr>
                <w:rFonts w:hint="eastAsia"/>
              </w:rPr>
              <w:t>序号</w:t>
            </w:r>
          </w:p>
        </w:tc>
        <w:tc>
          <w:tcPr>
            <w:tcW w:w="2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FE6A1E">
            <w:pPr>
              <w:pStyle w:val="13"/>
              <w:jc w:val="center"/>
            </w:pPr>
            <w:r>
              <w:t>1</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C542FD">
            <w:pPr>
              <w:pStyle w:val="13"/>
              <w:jc w:val="center"/>
            </w:pPr>
            <w:r>
              <w:t>2</w:t>
            </w: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C37EDE">
            <w:pPr>
              <w:pStyle w:val="13"/>
              <w:jc w:val="center"/>
            </w:pPr>
            <w:r>
              <w:t>3</w:t>
            </w:r>
          </w:p>
        </w:tc>
        <w:tc>
          <w:tcPr>
            <w:tcW w:w="3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1C038B">
            <w:pPr>
              <w:pStyle w:val="13"/>
              <w:jc w:val="center"/>
            </w:pPr>
            <w:r>
              <w:t>4</w:t>
            </w:r>
          </w:p>
        </w:tc>
        <w:tc>
          <w:tcPr>
            <w:tcW w:w="3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39AB39">
            <w:pPr>
              <w:pStyle w:val="13"/>
              <w:jc w:val="center"/>
            </w:pPr>
            <w:r>
              <w:t>5</w:t>
            </w:r>
          </w:p>
        </w:tc>
        <w:tc>
          <w:tcPr>
            <w:tcW w:w="3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CD77F3">
            <w:pPr>
              <w:pStyle w:val="13"/>
              <w:jc w:val="center"/>
            </w:pPr>
            <w:r>
              <w:t>6</w:t>
            </w:r>
          </w:p>
        </w:tc>
        <w:tc>
          <w:tcPr>
            <w:tcW w:w="3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AC20F5">
            <w:pPr>
              <w:pStyle w:val="13"/>
              <w:jc w:val="center"/>
            </w:pPr>
            <w:r>
              <w:t>7</w:t>
            </w:r>
          </w:p>
        </w:tc>
        <w:tc>
          <w:tcPr>
            <w:tcW w:w="3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011CD1">
            <w:pPr>
              <w:pStyle w:val="13"/>
              <w:jc w:val="center"/>
            </w:pPr>
            <w:r>
              <w:t>8</w:t>
            </w:r>
          </w:p>
        </w:tc>
        <w:tc>
          <w:tcPr>
            <w:tcW w:w="3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1D6AAE">
            <w:pPr>
              <w:pStyle w:val="13"/>
              <w:jc w:val="center"/>
            </w:pPr>
            <w:r>
              <w:t>9</w:t>
            </w:r>
          </w:p>
        </w:tc>
        <w:tc>
          <w:tcPr>
            <w:tcW w:w="3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43E8B4">
            <w:pPr>
              <w:pStyle w:val="13"/>
              <w:jc w:val="center"/>
            </w:pPr>
            <w:r>
              <w:t>10</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0FEEF9">
            <w:pPr>
              <w:pStyle w:val="13"/>
              <w:jc w:val="center"/>
            </w:pPr>
            <w:r>
              <w:t>11</w:t>
            </w:r>
          </w:p>
        </w:tc>
        <w:tc>
          <w:tcPr>
            <w:tcW w:w="3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7BBCD4">
            <w:pPr>
              <w:pStyle w:val="13"/>
              <w:jc w:val="center"/>
            </w:pPr>
            <w:r>
              <w:t>12</w:t>
            </w:r>
          </w:p>
        </w:tc>
      </w:tr>
      <w:tr w14:paraId="65ED9AFA">
        <w:tblPrEx>
          <w:tblCellMar>
            <w:top w:w="0" w:type="dxa"/>
            <w:left w:w="0" w:type="dxa"/>
            <w:bottom w:w="0" w:type="dxa"/>
            <w:right w:w="0" w:type="dxa"/>
          </w:tblCellMar>
        </w:tblPrEx>
        <w:trPr>
          <w:trHeight w:val="370" w:hRule="atLeast"/>
        </w:trPr>
        <w:tc>
          <w:tcPr>
            <w:tcW w:w="8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86F42E">
            <w:pPr>
              <w:pStyle w:val="13"/>
              <w:jc w:val="center"/>
            </w:pPr>
            <w:r>
              <w:rPr>
                <w:rFonts w:hint="eastAsia"/>
              </w:rPr>
              <w:t>合计</w:t>
            </w:r>
          </w:p>
        </w:tc>
        <w:tc>
          <w:tcPr>
            <w:tcW w:w="2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5BA132">
            <w:pPr>
              <w:pStyle w:val="13"/>
              <w:jc w:val="center"/>
            </w:pPr>
          </w:p>
        </w:tc>
        <w:tc>
          <w:tcPr>
            <w:tcW w:w="3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8FF12E">
            <w:pPr>
              <w:pStyle w:val="13"/>
              <w:jc w:val="center"/>
            </w:pPr>
          </w:p>
        </w:tc>
        <w:tc>
          <w:tcPr>
            <w:tcW w:w="37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2597C3">
            <w:pPr>
              <w:pStyle w:val="13"/>
              <w:jc w:val="center"/>
            </w:pPr>
          </w:p>
        </w:tc>
        <w:tc>
          <w:tcPr>
            <w:tcW w:w="3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346FC0">
            <w:pPr>
              <w:pStyle w:val="13"/>
              <w:jc w:val="center"/>
            </w:pPr>
          </w:p>
        </w:tc>
        <w:tc>
          <w:tcPr>
            <w:tcW w:w="3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E6AFAF">
            <w:pPr>
              <w:pStyle w:val="13"/>
              <w:jc w:val="center"/>
            </w:pP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C74F68">
            <w:pPr>
              <w:pStyle w:val="13"/>
              <w:jc w:val="center"/>
            </w:pPr>
          </w:p>
        </w:tc>
        <w:tc>
          <w:tcPr>
            <w:tcW w:w="3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487016">
            <w:pPr>
              <w:pStyle w:val="13"/>
              <w:jc w:val="center"/>
            </w:pP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3C3EA8">
            <w:pPr>
              <w:pStyle w:val="13"/>
              <w:jc w:val="center"/>
            </w:pPr>
          </w:p>
        </w:tc>
        <w:tc>
          <w:tcPr>
            <w:tcW w:w="3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5ED6B0">
            <w:pPr>
              <w:pStyle w:val="13"/>
              <w:jc w:val="center"/>
            </w:pPr>
          </w:p>
        </w:tc>
        <w:tc>
          <w:tcPr>
            <w:tcW w:w="32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44AEFB">
            <w:pPr>
              <w:pStyle w:val="13"/>
              <w:jc w:val="center"/>
            </w:pPr>
          </w:p>
        </w:tc>
        <w:tc>
          <w:tcPr>
            <w:tcW w:w="3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037661">
            <w:pPr>
              <w:pStyle w:val="13"/>
              <w:jc w:val="center"/>
            </w:pPr>
          </w:p>
        </w:tc>
        <w:tc>
          <w:tcPr>
            <w:tcW w:w="38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774611">
            <w:pPr>
              <w:pStyle w:val="13"/>
              <w:jc w:val="center"/>
            </w:pPr>
          </w:p>
        </w:tc>
      </w:tr>
      <w:tr w14:paraId="54E176C5">
        <w:tblPrEx>
          <w:tblCellMar>
            <w:top w:w="0" w:type="dxa"/>
            <w:left w:w="0" w:type="dxa"/>
            <w:bottom w:w="0" w:type="dxa"/>
            <w:right w:w="0" w:type="dxa"/>
          </w:tblCellMar>
        </w:tblPrEx>
        <w:trPr>
          <w:trHeight w:val="375" w:hRule="atLeast"/>
        </w:trPr>
        <w:tc>
          <w:tcPr>
            <w:tcW w:w="8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6E92911">
            <w:pPr>
              <w:pStyle w:val="13"/>
              <w:jc w:val="center"/>
            </w:pPr>
            <w:r>
              <w:rPr>
                <w:rFonts w:hint="eastAsia"/>
              </w:rPr>
              <w:t>古市</w:t>
            </w:r>
          </w:p>
        </w:tc>
        <w:tc>
          <w:tcPr>
            <w:tcW w:w="2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FD4C8C">
            <w:pPr>
              <w:pStyle w:val="13"/>
              <w:jc w:val="center"/>
            </w:pPr>
            <w:r>
              <w:t>598</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45AF00">
            <w:pPr>
              <w:pStyle w:val="13"/>
              <w:jc w:val="center"/>
            </w:pPr>
            <w:r>
              <w:t>509</w:t>
            </w: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940E21">
            <w:pPr>
              <w:pStyle w:val="13"/>
              <w:jc w:val="center"/>
            </w:pPr>
            <w:r>
              <w:t>89</w:t>
            </w:r>
          </w:p>
        </w:tc>
        <w:tc>
          <w:tcPr>
            <w:tcW w:w="3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1DAC9C">
            <w:pPr>
              <w:pStyle w:val="13"/>
              <w:jc w:val="center"/>
            </w:pPr>
            <w:r>
              <w:t>1</w:t>
            </w:r>
          </w:p>
        </w:tc>
        <w:tc>
          <w:tcPr>
            <w:tcW w:w="3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979DF2">
            <w:pPr>
              <w:pStyle w:val="13"/>
              <w:jc w:val="center"/>
            </w:pPr>
            <w:r>
              <w:t>7</w:t>
            </w: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353520">
            <w:pPr>
              <w:pStyle w:val="13"/>
              <w:jc w:val="center"/>
            </w:pPr>
          </w:p>
        </w:tc>
        <w:tc>
          <w:tcPr>
            <w:tcW w:w="3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82A572">
            <w:pPr>
              <w:pStyle w:val="13"/>
              <w:jc w:val="center"/>
            </w:pP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2470B2">
            <w:pPr>
              <w:pStyle w:val="13"/>
              <w:jc w:val="center"/>
            </w:pPr>
          </w:p>
        </w:tc>
        <w:tc>
          <w:tcPr>
            <w:tcW w:w="3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A4219F">
            <w:pPr>
              <w:pStyle w:val="13"/>
              <w:jc w:val="center"/>
            </w:pPr>
          </w:p>
        </w:tc>
        <w:tc>
          <w:tcPr>
            <w:tcW w:w="3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26A49D">
            <w:pPr>
              <w:pStyle w:val="13"/>
              <w:jc w:val="center"/>
            </w:pPr>
            <w:r>
              <w:t>18</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0155DA">
            <w:pPr>
              <w:pStyle w:val="13"/>
              <w:jc w:val="center"/>
            </w:pPr>
            <w:r>
              <w:t>68</w:t>
            </w:r>
          </w:p>
        </w:tc>
        <w:tc>
          <w:tcPr>
            <w:tcW w:w="3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B0EB79">
            <w:pPr>
              <w:pStyle w:val="13"/>
              <w:jc w:val="center"/>
            </w:pPr>
            <w:r>
              <w:t>48</w:t>
            </w:r>
          </w:p>
        </w:tc>
      </w:tr>
      <w:tr w14:paraId="016A9C08">
        <w:tblPrEx>
          <w:tblCellMar>
            <w:top w:w="0" w:type="dxa"/>
            <w:left w:w="0" w:type="dxa"/>
            <w:bottom w:w="0" w:type="dxa"/>
            <w:right w:w="0" w:type="dxa"/>
          </w:tblCellMar>
        </w:tblPrEx>
        <w:trPr>
          <w:trHeight w:val="375" w:hRule="atLeast"/>
        </w:trPr>
        <w:tc>
          <w:tcPr>
            <w:tcW w:w="8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E966A1">
            <w:pPr>
              <w:pStyle w:val="13"/>
              <w:jc w:val="center"/>
            </w:pPr>
            <w:r>
              <w:t>全安</w:t>
            </w:r>
          </w:p>
        </w:tc>
        <w:tc>
          <w:tcPr>
            <w:tcW w:w="2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7660A7">
            <w:pPr>
              <w:pStyle w:val="13"/>
              <w:jc w:val="center"/>
            </w:pPr>
            <w:r>
              <w:t>892</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48A7CA">
            <w:pPr>
              <w:pStyle w:val="13"/>
              <w:jc w:val="center"/>
            </w:pPr>
            <w:r>
              <w:t>782</w:t>
            </w: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9E0FD5">
            <w:pPr>
              <w:pStyle w:val="13"/>
              <w:jc w:val="center"/>
            </w:pPr>
            <w:r>
              <w:t>110</w:t>
            </w:r>
          </w:p>
        </w:tc>
        <w:tc>
          <w:tcPr>
            <w:tcW w:w="3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98F990">
            <w:pPr>
              <w:pStyle w:val="13"/>
              <w:jc w:val="center"/>
            </w:pPr>
            <w:r>
              <w:t>1</w:t>
            </w:r>
          </w:p>
        </w:tc>
        <w:tc>
          <w:tcPr>
            <w:tcW w:w="3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1880B3">
            <w:pPr>
              <w:pStyle w:val="13"/>
              <w:jc w:val="center"/>
            </w:pPr>
            <w:r>
              <w:t>7</w:t>
            </w: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122273">
            <w:pPr>
              <w:pStyle w:val="13"/>
              <w:jc w:val="center"/>
            </w:pPr>
          </w:p>
        </w:tc>
        <w:tc>
          <w:tcPr>
            <w:tcW w:w="3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9F34EA">
            <w:pPr>
              <w:pStyle w:val="13"/>
              <w:jc w:val="center"/>
            </w:pPr>
          </w:p>
        </w:tc>
        <w:tc>
          <w:tcPr>
            <w:tcW w:w="3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8F6984">
            <w:pPr>
              <w:pStyle w:val="13"/>
              <w:jc w:val="center"/>
            </w:pPr>
            <w:r>
              <w:t>1</w:t>
            </w:r>
          </w:p>
        </w:tc>
        <w:tc>
          <w:tcPr>
            <w:tcW w:w="3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FF7B12">
            <w:pPr>
              <w:pStyle w:val="13"/>
              <w:jc w:val="center"/>
            </w:pPr>
            <w:r>
              <w:t>5</w:t>
            </w:r>
          </w:p>
        </w:tc>
        <w:tc>
          <w:tcPr>
            <w:tcW w:w="3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70DA1D">
            <w:pPr>
              <w:pStyle w:val="13"/>
              <w:jc w:val="center"/>
            </w:pPr>
            <w:r>
              <w:t>27</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4D7EE5">
            <w:pPr>
              <w:pStyle w:val="13"/>
              <w:jc w:val="center"/>
            </w:pPr>
            <w:r>
              <w:t>109</w:t>
            </w:r>
          </w:p>
        </w:tc>
        <w:tc>
          <w:tcPr>
            <w:tcW w:w="3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7DE834">
            <w:pPr>
              <w:pStyle w:val="13"/>
              <w:jc w:val="center"/>
            </w:pPr>
            <w:r>
              <w:t>97</w:t>
            </w:r>
          </w:p>
        </w:tc>
      </w:tr>
      <w:tr w14:paraId="18164D6B">
        <w:tblPrEx>
          <w:tblCellMar>
            <w:top w:w="0" w:type="dxa"/>
            <w:left w:w="0" w:type="dxa"/>
            <w:bottom w:w="0" w:type="dxa"/>
            <w:right w:w="0" w:type="dxa"/>
          </w:tblCellMar>
        </w:tblPrEx>
        <w:trPr>
          <w:trHeight w:val="375" w:hRule="atLeast"/>
        </w:trPr>
        <w:tc>
          <w:tcPr>
            <w:tcW w:w="8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25A803">
            <w:pPr>
              <w:pStyle w:val="13"/>
              <w:jc w:val="center"/>
            </w:pPr>
            <w:r>
              <w:t>澜河</w:t>
            </w:r>
          </w:p>
        </w:tc>
        <w:tc>
          <w:tcPr>
            <w:tcW w:w="2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5B9546">
            <w:pPr>
              <w:pStyle w:val="13"/>
              <w:jc w:val="center"/>
            </w:pPr>
            <w:r>
              <w:t>372</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E003B6">
            <w:pPr>
              <w:pStyle w:val="13"/>
              <w:jc w:val="center"/>
            </w:pPr>
            <w:r>
              <w:t>322</w:t>
            </w: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2608F7">
            <w:pPr>
              <w:pStyle w:val="13"/>
              <w:jc w:val="center"/>
            </w:pPr>
            <w:r>
              <w:t>50</w:t>
            </w:r>
          </w:p>
        </w:tc>
        <w:tc>
          <w:tcPr>
            <w:tcW w:w="3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C65949">
            <w:pPr>
              <w:pStyle w:val="13"/>
              <w:jc w:val="center"/>
            </w:pPr>
            <w:r>
              <w:t>1</w:t>
            </w:r>
          </w:p>
        </w:tc>
        <w:tc>
          <w:tcPr>
            <w:tcW w:w="3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21E601">
            <w:pPr>
              <w:pStyle w:val="13"/>
              <w:jc w:val="center"/>
            </w:pPr>
            <w:r>
              <w:t>7</w:t>
            </w: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F128D3">
            <w:pPr>
              <w:pStyle w:val="13"/>
              <w:jc w:val="center"/>
            </w:pPr>
          </w:p>
        </w:tc>
        <w:tc>
          <w:tcPr>
            <w:tcW w:w="3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1EFDA5">
            <w:pPr>
              <w:pStyle w:val="13"/>
              <w:jc w:val="center"/>
            </w:pP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2D23F2">
            <w:pPr>
              <w:pStyle w:val="13"/>
              <w:jc w:val="center"/>
            </w:pPr>
          </w:p>
        </w:tc>
        <w:tc>
          <w:tcPr>
            <w:tcW w:w="3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D914AFE">
            <w:pPr>
              <w:pStyle w:val="13"/>
              <w:jc w:val="center"/>
            </w:pPr>
          </w:p>
        </w:tc>
        <w:tc>
          <w:tcPr>
            <w:tcW w:w="3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748FFF">
            <w:pPr>
              <w:pStyle w:val="13"/>
              <w:jc w:val="center"/>
            </w:pPr>
            <w:r>
              <w:t>17</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2576EE">
            <w:pPr>
              <w:pStyle w:val="13"/>
              <w:jc w:val="center"/>
            </w:pPr>
            <w:r>
              <w:t>53</w:t>
            </w:r>
          </w:p>
        </w:tc>
        <w:tc>
          <w:tcPr>
            <w:tcW w:w="3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83CAAD">
            <w:pPr>
              <w:pStyle w:val="13"/>
              <w:jc w:val="center"/>
            </w:pPr>
            <w:r>
              <w:t>48</w:t>
            </w:r>
          </w:p>
        </w:tc>
      </w:tr>
      <w:tr w14:paraId="68BE9104">
        <w:tblPrEx>
          <w:tblCellMar>
            <w:top w:w="0" w:type="dxa"/>
            <w:left w:w="0" w:type="dxa"/>
            <w:bottom w:w="0" w:type="dxa"/>
            <w:right w:w="0" w:type="dxa"/>
          </w:tblCellMar>
        </w:tblPrEx>
        <w:trPr>
          <w:trHeight w:val="365" w:hRule="atLeast"/>
        </w:trPr>
        <w:tc>
          <w:tcPr>
            <w:tcW w:w="8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9901AF">
            <w:pPr>
              <w:pStyle w:val="13"/>
              <w:jc w:val="center"/>
            </w:pPr>
            <w:r>
              <w:t>百顺</w:t>
            </w:r>
          </w:p>
        </w:tc>
        <w:tc>
          <w:tcPr>
            <w:tcW w:w="2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157B47">
            <w:pPr>
              <w:pStyle w:val="13"/>
              <w:jc w:val="center"/>
            </w:pPr>
            <w:r>
              <w:t>492</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6FAFAD">
            <w:pPr>
              <w:pStyle w:val="13"/>
              <w:jc w:val="center"/>
            </w:pPr>
            <w:r>
              <w:t>426</w:t>
            </w: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C462B0">
            <w:pPr>
              <w:pStyle w:val="13"/>
              <w:jc w:val="center"/>
            </w:pPr>
            <w:r>
              <w:t>66</w:t>
            </w:r>
          </w:p>
        </w:tc>
        <w:tc>
          <w:tcPr>
            <w:tcW w:w="3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09EE2F">
            <w:pPr>
              <w:pStyle w:val="13"/>
              <w:jc w:val="center"/>
            </w:pPr>
            <w:r>
              <w:t>1</w:t>
            </w:r>
          </w:p>
        </w:tc>
        <w:tc>
          <w:tcPr>
            <w:tcW w:w="3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C6F412">
            <w:pPr>
              <w:pStyle w:val="13"/>
              <w:jc w:val="center"/>
            </w:pPr>
            <w:r>
              <w:t>7</w:t>
            </w: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C2DD23">
            <w:pPr>
              <w:pStyle w:val="13"/>
              <w:jc w:val="center"/>
            </w:pPr>
          </w:p>
        </w:tc>
        <w:tc>
          <w:tcPr>
            <w:tcW w:w="3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1C07A0">
            <w:pPr>
              <w:pStyle w:val="13"/>
              <w:jc w:val="center"/>
            </w:pP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F18765">
            <w:pPr>
              <w:pStyle w:val="13"/>
              <w:jc w:val="center"/>
            </w:pPr>
          </w:p>
        </w:tc>
        <w:tc>
          <w:tcPr>
            <w:tcW w:w="3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B991233">
            <w:pPr>
              <w:pStyle w:val="13"/>
              <w:jc w:val="center"/>
            </w:pPr>
          </w:p>
        </w:tc>
        <w:tc>
          <w:tcPr>
            <w:tcW w:w="3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E7DAD2">
            <w:pPr>
              <w:pStyle w:val="13"/>
              <w:jc w:val="center"/>
            </w:pPr>
            <w:r>
              <w:t>20</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882A33">
            <w:pPr>
              <w:pStyle w:val="13"/>
              <w:jc w:val="center"/>
            </w:pPr>
            <w:r>
              <w:t>80</w:t>
            </w:r>
          </w:p>
        </w:tc>
        <w:tc>
          <w:tcPr>
            <w:tcW w:w="3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2D4DFA">
            <w:pPr>
              <w:pStyle w:val="13"/>
              <w:jc w:val="center"/>
            </w:pPr>
            <w:r>
              <w:t>71</w:t>
            </w:r>
          </w:p>
        </w:tc>
      </w:tr>
      <w:tr w14:paraId="1ADD5E4A">
        <w:tblPrEx>
          <w:tblCellMar>
            <w:top w:w="0" w:type="dxa"/>
            <w:left w:w="0" w:type="dxa"/>
            <w:bottom w:w="0" w:type="dxa"/>
            <w:right w:w="0" w:type="dxa"/>
          </w:tblCellMar>
        </w:tblPrEx>
        <w:trPr>
          <w:trHeight w:val="370" w:hRule="atLeast"/>
        </w:trPr>
        <w:tc>
          <w:tcPr>
            <w:tcW w:w="8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617009">
            <w:pPr>
              <w:pStyle w:val="13"/>
              <w:jc w:val="center"/>
            </w:pPr>
            <w:r>
              <w:t>帽子峰</w:t>
            </w:r>
          </w:p>
        </w:tc>
        <w:tc>
          <w:tcPr>
            <w:tcW w:w="2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AE683D">
            <w:pPr>
              <w:pStyle w:val="13"/>
              <w:jc w:val="center"/>
            </w:pPr>
            <w:r>
              <w:t>351</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F4CF8D">
            <w:pPr>
              <w:pStyle w:val="13"/>
              <w:jc w:val="center"/>
            </w:pPr>
            <w:r>
              <w:t>302</w:t>
            </w: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BF5FA1">
            <w:pPr>
              <w:pStyle w:val="13"/>
              <w:jc w:val="center"/>
            </w:pPr>
            <w:r>
              <w:t>49</w:t>
            </w:r>
          </w:p>
        </w:tc>
        <w:tc>
          <w:tcPr>
            <w:tcW w:w="3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A8A7EE">
            <w:pPr>
              <w:pStyle w:val="13"/>
              <w:jc w:val="center"/>
            </w:pPr>
            <w:r>
              <w:t>1</w:t>
            </w:r>
          </w:p>
        </w:tc>
        <w:tc>
          <w:tcPr>
            <w:tcW w:w="3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ED7295">
            <w:pPr>
              <w:pStyle w:val="13"/>
              <w:jc w:val="center"/>
            </w:pPr>
            <w:r>
              <w:t>7</w:t>
            </w: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CD3C76">
            <w:pPr>
              <w:pStyle w:val="13"/>
              <w:jc w:val="center"/>
            </w:pPr>
          </w:p>
        </w:tc>
        <w:tc>
          <w:tcPr>
            <w:tcW w:w="3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306937">
            <w:pPr>
              <w:pStyle w:val="13"/>
              <w:jc w:val="center"/>
            </w:pP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1907BB">
            <w:pPr>
              <w:pStyle w:val="13"/>
              <w:jc w:val="center"/>
            </w:pPr>
          </w:p>
        </w:tc>
        <w:tc>
          <w:tcPr>
            <w:tcW w:w="3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4700E07">
            <w:pPr>
              <w:pStyle w:val="13"/>
              <w:jc w:val="center"/>
            </w:pPr>
          </w:p>
        </w:tc>
        <w:tc>
          <w:tcPr>
            <w:tcW w:w="3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32E795">
            <w:pPr>
              <w:pStyle w:val="13"/>
              <w:jc w:val="center"/>
            </w:pPr>
            <w:r>
              <w:t>14</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FFD0EE">
            <w:pPr>
              <w:pStyle w:val="13"/>
              <w:jc w:val="center"/>
            </w:pPr>
            <w:r>
              <w:t>56</w:t>
            </w:r>
          </w:p>
        </w:tc>
        <w:tc>
          <w:tcPr>
            <w:tcW w:w="3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B7763B">
            <w:pPr>
              <w:pStyle w:val="13"/>
              <w:jc w:val="center"/>
            </w:pPr>
            <w:r>
              <w:t>33</w:t>
            </w:r>
          </w:p>
        </w:tc>
      </w:tr>
      <w:tr w14:paraId="6B082E56">
        <w:tblPrEx>
          <w:tblCellMar>
            <w:top w:w="0" w:type="dxa"/>
            <w:left w:w="0" w:type="dxa"/>
            <w:bottom w:w="0" w:type="dxa"/>
            <w:right w:w="0" w:type="dxa"/>
          </w:tblCellMar>
        </w:tblPrEx>
        <w:trPr>
          <w:trHeight w:val="365" w:hRule="atLeast"/>
        </w:trPr>
        <w:tc>
          <w:tcPr>
            <w:tcW w:w="8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BF83F20">
            <w:pPr>
              <w:pStyle w:val="13"/>
              <w:jc w:val="center"/>
            </w:pPr>
            <w:r>
              <w:rPr>
                <w:rFonts w:hint="eastAsia"/>
              </w:rPr>
              <w:t>雄州</w:t>
            </w:r>
          </w:p>
        </w:tc>
        <w:tc>
          <w:tcPr>
            <w:tcW w:w="2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26ED03">
            <w:pPr>
              <w:pStyle w:val="13"/>
              <w:jc w:val="center"/>
            </w:pPr>
            <w:r>
              <w:t>771</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1667CE">
            <w:pPr>
              <w:pStyle w:val="13"/>
              <w:jc w:val="center"/>
            </w:pPr>
            <w:r>
              <w:t>578</w:t>
            </w: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93E985">
            <w:pPr>
              <w:pStyle w:val="13"/>
              <w:jc w:val="center"/>
            </w:pPr>
            <w:r>
              <w:t>193</w:t>
            </w:r>
          </w:p>
        </w:tc>
        <w:tc>
          <w:tcPr>
            <w:tcW w:w="3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A863C3">
            <w:pPr>
              <w:pStyle w:val="13"/>
              <w:jc w:val="center"/>
            </w:pPr>
            <w:r>
              <w:t>1</w:t>
            </w:r>
          </w:p>
        </w:tc>
        <w:tc>
          <w:tcPr>
            <w:tcW w:w="3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B38E5E">
            <w:pPr>
              <w:pStyle w:val="13"/>
              <w:jc w:val="center"/>
            </w:pPr>
            <w:r>
              <w:t>7</w:t>
            </w: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EB638C">
            <w:pPr>
              <w:pStyle w:val="13"/>
              <w:jc w:val="center"/>
            </w:pPr>
          </w:p>
        </w:tc>
        <w:tc>
          <w:tcPr>
            <w:tcW w:w="3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EBCE04A">
            <w:pPr>
              <w:pStyle w:val="13"/>
              <w:jc w:val="center"/>
            </w:pPr>
          </w:p>
        </w:tc>
        <w:tc>
          <w:tcPr>
            <w:tcW w:w="3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1E0C8A">
            <w:pPr>
              <w:pStyle w:val="13"/>
              <w:jc w:val="center"/>
            </w:pPr>
            <w:r>
              <w:t>2</w:t>
            </w:r>
          </w:p>
        </w:tc>
        <w:tc>
          <w:tcPr>
            <w:tcW w:w="3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FADBD6">
            <w:pPr>
              <w:pStyle w:val="13"/>
              <w:jc w:val="center"/>
            </w:pPr>
            <w:r>
              <w:t>14</w:t>
            </w:r>
          </w:p>
        </w:tc>
        <w:tc>
          <w:tcPr>
            <w:tcW w:w="3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27A96A">
            <w:pPr>
              <w:pStyle w:val="13"/>
              <w:jc w:val="center"/>
            </w:pPr>
            <w:r>
              <w:t>35</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5077A1">
            <w:pPr>
              <w:pStyle w:val="13"/>
              <w:jc w:val="center"/>
            </w:pPr>
            <w:r>
              <w:t>119</w:t>
            </w:r>
          </w:p>
        </w:tc>
        <w:tc>
          <w:tcPr>
            <w:tcW w:w="38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8D134B">
            <w:pPr>
              <w:pStyle w:val="13"/>
              <w:jc w:val="center"/>
            </w:pPr>
          </w:p>
        </w:tc>
      </w:tr>
      <w:tr w14:paraId="68DB4934">
        <w:tblPrEx>
          <w:tblCellMar>
            <w:top w:w="0" w:type="dxa"/>
            <w:left w:w="0" w:type="dxa"/>
            <w:bottom w:w="0" w:type="dxa"/>
            <w:right w:w="0" w:type="dxa"/>
          </w:tblCellMar>
        </w:tblPrEx>
        <w:trPr>
          <w:trHeight w:val="365" w:hRule="atLeast"/>
        </w:trPr>
        <w:tc>
          <w:tcPr>
            <w:tcW w:w="8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1B7C04">
            <w:pPr>
              <w:pStyle w:val="13"/>
              <w:jc w:val="center"/>
            </w:pPr>
            <w:r>
              <w:t>教育局</w:t>
            </w:r>
          </w:p>
        </w:tc>
        <w:tc>
          <w:tcPr>
            <w:tcW w:w="2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34653A">
            <w:pPr>
              <w:pStyle w:val="13"/>
              <w:jc w:val="center"/>
            </w:pPr>
            <w:r>
              <w:t>572</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B57A3E">
            <w:pPr>
              <w:pStyle w:val="13"/>
              <w:jc w:val="center"/>
            </w:pPr>
            <w:r>
              <w:t>456</w:t>
            </w: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4A688E">
            <w:pPr>
              <w:pStyle w:val="13"/>
              <w:jc w:val="center"/>
            </w:pPr>
            <w:r>
              <w:t>116</w:t>
            </w:r>
          </w:p>
        </w:tc>
        <w:tc>
          <w:tcPr>
            <w:tcW w:w="3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C22B26">
            <w:pPr>
              <w:pStyle w:val="13"/>
              <w:jc w:val="center"/>
            </w:pPr>
            <w:r>
              <w:t>1</w:t>
            </w:r>
          </w:p>
        </w:tc>
        <w:tc>
          <w:tcPr>
            <w:tcW w:w="3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055B76">
            <w:pPr>
              <w:pStyle w:val="13"/>
              <w:jc w:val="center"/>
            </w:pPr>
            <w:r>
              <w:t>9</w:t>
            </w: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F05370">
            <w:pPr>
              <w:pStyle w:val="13"/>
              <w:jc w:val="center"/>
            </w:pPr>
          </w:p>
        </w:tc>
        <w:tc>
          <w:tcPr>
            <w:tcW w:w="3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335076">
            <w:pPr>
              <w:pStyle w:val="13"/>
              <w:jc w:val="center"/>
            </w:pPr>
          </w:p>
        </w:tc>
        <w:tc>
          <w:tcPr>
            <w:tcW w:w="3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44E04E">
            <w:pPr>
              <w:pStyle w:val="13"/>
              <w:jc w:val="center"/>
            </w:pPr>
            <w:r>
              <w:t>2</w:t>
            </w:r>
          </w:p>
        </w:tc>
        <w:tc>
          <w:tcPr>
            <w:tcW w:w="3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D95C2B">
            <w:pPr>
              <w:pStyle w:val="13"/>
              <w:jc w:val="center"/>
            </w:pPr>
            <w:r>
              <w:t>14</w:t>
            </w:r>
          </w:p>
        </w:tc>
        <w:tc>
          <w:tcPr>
            <w:tcW w:w="3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800386">
            <w:pPr>
              <w:pStyle w:val="13"/>
              <w:jc w:val="center"/>
            </w:pPr>
            <w:r>
              <w:t>14</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B5E93F">
            <w:pPr>
              <w:pStyle w:val="13"/>
              <w:jc w:val="center"/>
            </w:pPr>
            <w:r>
              <w:t>47</w:t>
            </w:r>
          </w:p>
        </w:tc>
        <w:tc>
          <w:tcPr>
            <w:tcW w:w="3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CA3435">
            <w:pPr>
              <w:pStyle w:val="13"/>
              <w:jc w:val="center"/>
            </w:pPr>
            <w:r>
              <w:t>18</w:t>
            </w:r>
          </w:p>
        </w:tc>
      </w:tr>
      <w:tr w14:paraId="56C77A30">
        <w:tblPrEx>
          <w:tblCellMar>
            <w:top w:w="0" w:type="dxa"/>
            <w:left w:w="0" w:type="dxa"/>
            <w:bottom w:w="0" w:type="dxa"/>
            <w:right w:w="0" w:type="dxa"/>
          </w:tblCellMar>
        </w:tblPrEx>
        <w:trPr>
          <w:trHeight w:val="385" w:hRule="atLeast"/>
        </w:trPr>
        <w:tc>
          <w:tcPr>
            <w:tcW w:w="8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8A0412D">
            <w:pPr>
              <w:pStyle w:val="13"/>
              <w:jc w:val="center"/>
            </w:pPr>
            <w:r>
              <w:rPr>
                <w:rFonts w:hint="eastAsia"/>
              </w:rPr>
              <w:t>公安局</w:t>
            </w:r>
          </w:p>
        </w:tc>
        <w:tc>
          <w:tcPr>
            <w:tcW w:w="2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A283DC">
            <w:pPr>
              <w:pStyle w:val="13"/>
              <w:jc w:val="center"/>
            </w:pPr>
            <w:r>
              <w:t>300</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D7C833">
            <w:pPr>
              <w:pStyle w:val="13"/>
              <w:jc w:val="center"/>
            </w:pPr>
            <w:r>
              <w:t>275</w:t>
            </w: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7C2619">
            <w:pPr>
              <w:pStyle w:val="13"/>
              <w:jc w:val="center"/>
            </w:pPr>
            <w:r>
              <w:t>25</w:t>
            </w:r>
          </w:p>
        </w:tc>
        <w:tc>
          <w:tcPr>
            <w:tcW w:w="3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2D569A">
            <w:pPr>
              <w:pStyle w:val="13"/>
              <w:jc w:val="center"/>
            </w:pPr>
            <w:r>
              <w:t>1</w:t>
            </w:r>
          </w:p>
        </w:tc>
        <w:tc>
          <w:tcPr>
            <w:tcW w:w="3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375066">
            <w:pPr>
              <w:pStyle w:val="13"/>
              <w:jc w:val="center"/>
            </w:pPr>
            <w:r>
              <w:t>6</w:t>
            </w: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320A10E">
            <w:pPr>
              <w:pStyle w:val="13"/>
              <w:jc w:val="center"/>
            </w:pPr>
          </w:p>
        </w:tc>
        <w:tc>
          <w:tcPr>
            <w:tcW w:w="3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B1F59C">
            <w:pPr>
              <w:pStyle w:val="13"/>
              <w:jc w:val="center"/>
            </w:pPr>
          </w:p>
        </w:tc>
        <w:tc>
          <w:tcPr>
            <w:tcW w:w="3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D0D49C">
            <w:pPr>
              <w:pStyle w:val="13"/>
              <w:jc w:val="center"/>
            </w:pPr>
            <w:r>
              <w:t>1</w:t>
            </w:r>
          </w:p>
        </w:tc>
        <w:tc>
          <w:tcPr>
            <w:tcW w:w="3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470816">
            <w:pPr>
              <w:pStyle w:val="13"/>
              <w:jc w:val="center"/>
            </w:pPr>
            <w:r>
              <w:t>76</w:t>
            </w:r>
          </w:p>
        </w:tc>
        <w:tc>
          <w:tcPr>
            <w:tcW w:w="3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CAE2E8">
            <w:pPr>
              <w:pStyle w:val="13"/>
              <w:jc w:val="center"/>
            </w:pPr>
            <w:r>
              <w:t>16</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5BCD26">
            <w:pPr>
              <w:pStyle w:val="13"/>
              <w:jc w:val="center"/>
            </w:pPr>
            <w:r>
              <w:t>224</w:t>
            </w:r>
          </w:p>
        </w:tc>
        <w:tc>
          <w:tcPr>
            <w:tcW w:w="3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02E1BB">
            <w:pPr>
              <w:pStyle w:val="13"/>
              <w:jc w:val="center"/>
            </w:pPr>
            <w:r>
              <w:t>25</w:t>
            </w:r>
          </w:p>
        </w:tc>
      </w:tr>
      <w:tr w14:paraId="09CDDC07">
        <w:tblPrEx>
          <w:tblCellMar>
            <w:top w:w="0" w:type="dxa"/>
            <w:left w:w="0" w:type="dxa"/>
            <w:bottom w:w="0" w:type="dxa"/>
            <w:right w:w="0" w:type="dxa"/>
          </w:tblCellMar>
        </w:tblPrEx>
        <w:trPr>
          <w:trHeight w:val="365" w:hRule="atLeast"/>
        </w:trPr>
        <w:tc>
          <w:tcPr>
            <w:tcW w:w="8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2523C8">
            <w:pPr>
              <w:pStyle w:val="13"/>
              <w:jc w:val="center"/>
            </w:pPr>
            <w:r>
              <w:rPr>
                <w:rFonts w:hint="eastAsia"/>
              </w:rPr>
              <w:t>直属工委</w:t>
            </w:r>
          </w:p>
        </w:tc>
        <w:tc>
          <w:tcPr>
            <w:tcW w:w="2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A8F182">
            <w:pPr>
              <w:pStyle w:val="13"/>
              <w:jc w:val="center"/>
            </w:pPr>
            <w:r>
              <w:t>4085</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D94D7D">
            <w:pPr>
              <w:pStyle w:val="13"/>
              <w:jc w:val="center"/>
            </w:pPr>
            <w:r>
              <w:t>3333</w:t>
            </w: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614388">
            <w:pPr>
              <w:pStyle w:val="13"/>
              <w:jc w:val="center"/>
            </w:pPr>
            <w:r>
              <w:t>752</w:t>
            </w:r>
          </w:p>
        </w:tc>
        <w:tc>
          <w:tcPr>
            <w:tcW w:w="3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EA1D39">
            <w:pPr>
              <w:pStyle w:val="13"/>
              <w:jc w:val="center"/>
            </w:pPr>
          </w:p>
        </w:tc>
        <w:tc>
          <w:tcPr>
            <w:tcW w:w="3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661A3C">
            <w:pPr>
              <w:pStyle w:val="13"/>
              <w:jc w:val="center"/>
            </w:pPr>
          </w:p>
        </w:tc>
        <w:tc>
          <w:tcPr>
            <w:tcW w:w="3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DD7D37">
            <w:pPr>
              <w:pStyle w:val="13"/>
              <w:jc w:val="center"/>
            </w:pPr>
            <w:r>
              <w:t>14</w:t>
            </w:r>
          </w:p>
        </w:tc>
        <w:tc>
          <w:tcPr>
            <w:tcW w:w="3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213902">
            <w:pPr>
              <w:pStyle w:val="13"/>
              <w:jc w:val="center"/>
            </w:pPr>
            <w:r>
              <w:t>72</w:t>
            </w:r>
          </w:p>
        </w:tc>
        <w:tc>
          <w:tcPr>
            <w:tcW w:w="3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628F4C">
            <w:pPr>
              <w:pStyle w:val="13"/>
              <w:jc w:val="center"/>
            </w:pPr>
            <w:r>
              <w:t>25</w:t>
            </w:r>
          </w:p>
        </w:tc>
        <w:tc>
          <w:tcPr>
            <w:tcW w:w="3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90465D">
            <w:pPr>
              <w:pStyle w:val="13"/>
              <w:jc w:val="center"/>
            </w:pPr>
            <w:r>
              <w:t>175</w:t>
            </w:r>
          </w:p>
        </w:tc>
        <w:tc>
          <w:tcPr>
            <w:tcW w:w="3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58CB74">
            <w:pPr>
              <w:pStyle w:val="13"/>
              <w:jc w:val="center"/>
            </w:pPr>
            <w:r>
              <w:t>259</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78285E">
            <w:pPr>
              <w:pStyle w:val="13"/>
              <w:jc w:val="center"/>
            </w:pPr>
            <w:r>
              <w:t>1554</w:t>
            </w:r>
          </w:p>
        </w:tc>
        <w:tc>
          <w:tcPr>
            <w:tcW w:w="3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330E76">
            <w:pPr>
              <w:pStyle w:val="13"/>
              <w:jc w:val="center"/>
            </w:pPr>
            <w:r>
              <w:t>125</w:t>
            </w:r>
          </w:p>
        </w:tc>
      </w:tr>
      <w:tr w14:paraId="1C7BE046">
        <w:tblPrEx>
          <w:tblCellMar>
            <w:top w:w="0" w:type="dxa"/>
            <w:left w:w="0" w:type="dxa"/>
            <w:bottom w:w="0" w:type="dxa"/>
            <w:right w:w="0" w:type="dxa"/>
          </w:tblCellMar>
        </w:tblPrEx>
        <w:trPr>
          <w:trHeight w:val="380" w:hRule="atLeast"/>
        </w:trPr>
        <w:tc>
          <w:tcPr>
            <w:tcW w:w="8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3C07816">
            <w:pPr>
              <w:pStyle w:val="13"/>
              <w:jc w:val="center"/>
            </w:pPr>
            <w:r>
              <w:rPr>
                <w:rFonts w:hint="eastAsia"/>
              </w:rPr>
              <w:t>烟草公司</w:t>
            </w:r>
          </w:p>
        </w:tc>
        <w:tc>
          <w:tcPr>
            <w:tcW w:w="2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B22A17">
            <w:pPr>
              <w:pStyle w:val="13"/>
              <w:jc w:val="center"/>
            </w:pPr>
            <w:r>
              <w:t>282</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9F3D77">
            <w:pPr>
              <w:pStyle w:val="13"/>
              <w:jc w:val="center"/>
            </w:pPr>
            <w:r>
              <w:t>253</w:t>
            </w: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96719B">
            <w:pPr>
              <w:pStyle w:val="13"/>
              <w:jc w:val="center"/>
            </w:pPr>
            <w:r>
              <w:t>29</w:t>
            </w:r>
          </w:p>
        </w:tc>
        <w:tc>
          <w:tcPr>
            <w:tcW w:w="3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E4D695">
            <w:pPr>
              <w:pStyle w:val="13"/>
              <w:jc w:val="center"/>
            </w:pPr>
            <w:r>
              <w:t>1</w:t>
            </w:r>
          </w:p>
        </w:tc>
        <w:tc>
          <w:tcPr>
            <w:tcW w:w="3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A120EE">
            <w:pPr>
              <w:pStyle w:val="13"/>
              <w:jc w:val="center"/>
            </w:pPr>
            <w:r>
              <w:t>6</w:t>
            </w: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AE86F1">
            <w:pPr>
              <w:pStyle w:val="13"/>
              <w:jc w:val="center"/>
            </w:pPr>
          </w:p>
        </w:tc>
        <w:tc>
          <w:tcPr>
            <w:tcW w:w="3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0CB33E">
            <w:pPr>
              <w:pStyle w:val="13"/>
              <w:jc w:val="center"/>
            </w:pP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2FCA82">
            <w:pPr>
              <w:pStyle w:val="13"/>
              <w:jc w:val="center"/>
            </w:pPr>
          </w:p>
        </w:tc>
        <w:tc>
          <w:tcPr>
            <w:tcW w:w="3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A6F406">
            <w:pPr>
              <w:pStyle w:val="13"/>
              <w:jc w:val="center"/>
            </w:pPr>
          </w:p>
        </w:tc>
        <w:tc>
          <w:tcPr>
            <w:tcW w:w="3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9A51A4">
            <w:pPr>
              <w:pStyle w:val="13"/>
              <w:jc w:val="center"/>
            </w:pPr>
            <w:r>
              <w:t>22</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FC40D5">
            <w:pPr>
              <w:pStyle w:val="13"/>
              <w:jc w:val="center"/>
            </w:pPr>
            <w:r>
              <w:t>68</w:t>
            </w:r>
          </w:p>
        </w:tc>
        <w:tc>
          <w:tcPr>
            <w:tcW w:w="3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5ED7F2">
            <w:pPr>
              <w:pStyle w:val="13"/>
              <w:jc w:val="center"/>
            </w:pPr>
            <w:r>
              <w:t>9</w:t>
            </w:r>
          </w:p>
        </w:tc>
      </w:tr>
      <w:tr w14:paraId="2836D020">
        <w:tblPrEx>
          <w:tblCellMar>
            <w:top w:w="0" w:type="dxa"/>
            <w:left w:w="0" w:type="dxa"/>
            <w:bottom w:w="0" w:type="dxa"/>
            <w:right w:w="0" w:type="dxa"/>
          </w:tblCellMar>
        </w:tblPrEx>
        <w:trPr>
          <w:trHeight w:val="370" w:hRule="atLeast"/>
        </w:trPr>
        <w:tc>
          <w:tcPr>
            <w:tcW w:w="8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35B035">
            <w:pPr>
              <w:pStyle w:val="13"/>
              <w:jc w:val="center"/>
            </w:pPr>
            <w:r>
              <w:rPr>
                <w:rFonts w:hint="eastAsia"/>
              </w:rPr>
              <w:t>烟厂</w:t>
            </w:r>
          </w:p>
        </w:tc>
        <w:tc>
          <w:tcPr>
            <w:tcW w:w="2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78C104">
            <w:pPr>
              <w:pStyle w:val="13"/>
              <w:jc w:val="center"/>
            </w:pPr>
            <w:r>
              <w:t>114</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D208EB">
            <w:pPr>
              <w:pStyle w:val="13"/>
              <w:jc w:val="center"/>
            </w:pPr>
            <w:r>
              <w:t>102</w:t>
            </w: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4F90D1">
            <w:pPr>
              <w:pStyle w:val="13"/>
              <w:jc w:val="center"/>
            </w:pPr>
            <w:r>
              <w:t>12</w:t>
            </w:r>
          </w:p>
        </w:tc>
        <w:tc>
          <w:tcPr>
            <w:tcW w:w="3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8A9663">
            <w:pPr>
              <w:pStyle w:val="13"/>
              <w:jc w:val="center"/>
            </w:pPr>
            <w:r>
              <w:t>1</w:t>
            </w:r>
          </w:p>
        </w:tc>
        <w:tc>
          <w:tcPr>
            <w:tcW w:w="3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4E875A">
            <w:pPr>
              <w:pStyle w:val="13"/>
              <w:jc w:val="center"/>
            </w:pPr>
            <w:r>
              <w:t>5</w:t>
            </w: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4C8277">
            <w:pPr>
              <w:pStyle w:val="13"/>
              <w:jc w:val="center"/>
            </w:pPr>
          </w:p>
        </w:tc>
        <w:tc>
          <w:tcPr>
            <w:tcW w:w="3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61A4F1">
            <w:pPr>
              <w:pStyle w:val="13"/>
              <w:jc w:val="center"/>
            </w:pP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6ABF8D">
            <w:pPr>
              <w:pStyle w:val="13"/>
              <w:jc w:val="center"/>
            </w:pPr>
          </w:p>
        </w:tc>
        <w:tc>
          <w:tcPr>
            <w:tcW w:w="3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614C8B">
            <w:pPr>
              <w:pStyle w:val="13"/>
              <w:jc w:val="center"/>
            </w:pPr>
          </w:p>
        </w:tc>
        <w:tc>
          <w:tcPr>
            <w:tcW w:w="3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C411C4">
            <w:pPr>
              <w:pStyle w:val="13"/>
              <w:jc w:val="center"/>
            </w:pPr>
            <w:r>
              <w:t>4</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EBF422">
            <w:pPr>
              <w:pStyle w:val="13"/>
              <w:jc w:val="center"/>
            </w:pPr>
            <w:r>
              <w:t>12</w:t>
            </w:r>
          </w:p>
        </w:tc>
        <w:tc>
          <w:tcPr>
            <w:tcW w:w="3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093E7C">
            <w:pPr>
              <w:pStyle w:val="13"/>
              <w:jc w:val="center"/>
            </w:pPr>
            <w:r>
              <w:t>10</w:t>
            </w:r>
          </w:p>
        </w:tc>
      </w:tr>
      <w:tr w14:paraId="05F20B15">
        <w:tblPrEx>
          <w:tblCellMar>
            <w:top w:w="0" w:type="dxa"/>
            <w:left w:w="0" w:type="dxa"/>
            <w:bottom w:w="0" w:type="dxa"/>
            <w:right w:w="0" w:type="dxa"/>
          </w:tblCellMar>
        </w:tblPrEx>
        <w:trPr>
          <w:trHeight w:val="370" w:hRule="atLeast"/>
        </w:trPr>
        <w:tc>
          <w:tcPr>
            <w:tcW w:w="8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99F43D">
            <w:pPr>
              <w:pStyle w:val="13"/>
              <w:jc w:val="center"/>
            </w:pPr>
            <w:r>
              <w:rPr>
                <w:rFonts w:hint="eastAsia"/>
              </w:rPr>
              <w:t>翠屏公司</w:t>
            </w:r>
          </w:p>
        </w:tc>
        <w:tc>
          <w:tcPr>
            <w:tcW w:w="2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18D7ED">
            <w:pPr>
              <w:pStyle w:val="13"/>
              <w:jc w:val="center"/>
            </w:pPr>
            <w:r>
              <w:t>191</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DC847A">
            <w:pPr>
              <w:pStyle w:val="13"/>
              <w:jc w:val="center"/>
            </w:pPr>
            <w:r>
              <w:t>155</w:t>
            </w: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2CFEFE">
            <w:pPr>
              <w:pStyle w:val="13"/>
              <w:jc w:val="center"/>
            </w:pPr>
            <w:r>
              <w:t>36</w:t>
            </w:r>
          </w:p>
        </w:tc>
        <w:tc>
          <w:tcPr>
            <w:tcW w:w="3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3F4096">
            <w:pPr>
              <w:pStyle w:val="13"/>
              <w:jc w:val="center"/>
            </w:pPr>
            <w:r>
              <w:t>1</w:t>
            </w:r>
          </w:p>
        </w:tc>
        <w:tc>
          <w:tcPr>
            <w:tcW w:w="3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DB9E29">
            <w:pPr>
              <w:pStyle w:val="13"/>
              <w:jc w:val="center"/>
            </w:pPr>
            <w:r>
              <w:t>3</w:t>
            </w: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1E7FF6">
            <w:pPr>
              <w:pStyle w:val="13"/>
              <w:jc w:val="center"/>
            </w:pPr>
          </w:p>
        </w:tc>
        <w:tc>
          <w:tcPr>
            <w:tcW w:w="3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4DD4E2">
            <w:pPr>
              <w:pStyle w:val="13"/>
              <w:jc w:val="center"/>
            </w:pP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AD5E8D">
            <w:pPr>
              <w:pStyle w:val="13"/>
              <w:jc w:val="center"/>
            </w:pPr>
          </w:p>
        </w:tc>
        <w:tc>
          <w:tcPr>
            <w:tcW w:w="3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6AF123E">
            <w:pPr>
              <w:pStyle w:val="13"/>
              <w:jc w:val="center"/>
            </w:pPr>
          </w:p>
        </w:tc>
        <w:tc>
          <w:tcPr>
            <w:tcW w:w="3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E7393A">
            <w:pPr>
              <w:pStyle w:val="13"/>
              <w:jc w:val="center"/>
            </w:pPr>
            <w:r>
              <w:t>8</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F42BD9">
            <w:pPr>
              <w:pStyle w:val="13"/>
              <w:jc w:val="center"/>
            </w:pPr>
            <w:r>
              <w:t>29</w:t>
            </w:r>
          </w:p>
        </w:tc>
        <w:tc>
          <w:tcPr>
            <w:tcW w:w="3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1D9B05">
            <w:pPr>
              <w:pStyle w:val="13"/>
              <w:jc w:val="center"/>
            </w:pPr>
            <w:r>
              <w:t>2</w:t>
            </w:r>
          </w:p>
        </w:tc>
      </w:tr>
      <w:tr w14:paraId="47B5ED91">
        <w:tblPrEx>
          <w:tblCellMar>
            <w:top w:w="0" w:type="dxa"/>
            <w:left w:w="0" w:type="dxa"/>
            <w:bottom w:w="0" w:type="dxa"/>
            <w:right w:w="0" w:type="dxa"/>
          </w:tblCellMar>
        </w:tblPrEx>
        <w:trPr>
          <w:trHeight w:val="375" w:hRule="atLeast"/>
        </w:trPr>
        <w:tc>
          <w:tcPr>
            <w:tcW w:w="8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230C04">
            <w:pPr>
              <w:pStyle w:val="13"/>
              <w:jc w:val="center"/>
            </w:pPr>
            <w:r>
              <w:rPr>
                <w:rFonts w:hint="eastAsia"/>
              </w:rPr>
              <w:t>农信社</w:t>
            </w:r>
          </w:p>
        </w:tc>
        <w:tc>
          <w:tcPr>
            <w:tcW w:w="2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04B52A">
            <w:pPr>
              <w:pStyle w:val="13"/>
              <w:jc w:val="center"/>
            </w:pPr>
            <w:r>
              <w:t>131</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D86C91">
            <w:pPr>
              <w:pStyle w:val="13"/>
              <w:jc w:val="center"/>
            </w:pPr>
            <w:r>
              <w:t>118</w:t>
            </w: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00C603">
            <w:pPr>
              <w:pStyle w:val="13"/>
              <w:jc w:val="center"/>
            </w:pPr>
            <w:r>
              <w:t>13</w:t>
            </w:r>
          </w:p>
        </w:tc>
        <w:tc>
          <w:tcPr>
            <w:tcW w:w="3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3EC2C9">
            <w:pPr>
              <w:pStyle w:val="13"/>
              <w:jc w:val="center"/>
            </w:pPr>
            <w:r>
              <w:t>1</w:t>
            </w:r>
          </w:p>
        </w:tc>
        <w:tc>
          <w:tcPr>
            <w:tcW w:w="3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222CB8">
            <w:pPr>
              <w:pStyle w:val="13"/>
              <w:jc w:val="center"/>
            </w:pPr>
            <w:r>
              <w:t>5</w:t>
            </w: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270EC5">
            <w:pPr>
              <w:pStyle w:val="13"/>
              <w:jc w:val="center"/>
            </w:pPr>
          </w:p>
        </w:tc>
        <w:tc>
          <w:tcPr>
            <w:tcW w:w="3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B7E72C5">
            <w:pPr>
              <w:pStyle w:val="13"/>
              <w:jc w:val="center"/>
            </w:pPr>
          </w:p>
        </w:tc>
        <w:tc>
          <w:tcPr>
            <w:tcW w:w="3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780231">
            <w:pPr>
              <w:pStyle w:val="13"/>
              <w:jc w:val="center"/>
            </w:pPr>
          </w:p>
        </w:tc>
        <w:tc>
          <w:tcPr>
            <w:tcW w:w="3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F0D385C">
            <w:pPr>
              <w:pStyle w:val="13"/>
              <w:jc w:val="center"/>
            </w:pPr>
          </w:p>
        </w:tc>
        <w:tc>
          <w:tcPr>
            <w:tcW w:w="3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4C9AC8">
            <w:pPr>
              <w:pStyle w:val="13"/>
              <w:jc w:val="center"/>
            </w:pPr>
            <w:r>
              <w:t>10</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75F22A">
            <w:pPr>
              <w:pStyle w:val="13"/>
              <w:jc w:val="center"/>
            </w:pPr>
            <w:r>
              <w:t>30</w:t>
            </w:r>
          </w:p>
        </w:tc>
        <w:tc>
          <w:tcPr>
            <w:tcW w:w="38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8EA2E1">
            <w:pPr>
              <w:pStyle w:val="13"/>
              <w:jc w:val="center"/>
            </w:pPr>
          </w:p>
        </w:tc>
      </w:tr>
      <w:tr w14:paraId="4E471F54">
        <w:tblPrEx>
          <w:tblCellMar>
            <w:top w:w="0" w:type="dxa"/>
            <w:left w:w="0" w:type="dxa"/>
            <w:bottom w:w="0" w:type="dxa"/>
            <w:right w:w="0" w:type="dxa"/>
          </w:tblCellMar>
        </w:tblPrEx>
        <w:trPr>
          <w:trHeight w:val="370" w:hRule="atLeast"/>
        </w:trPr>
        <w:tc>
          <w:tcPr>
            <w:tcW w:w="8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A73AEB">
            <w:pPr>
              <w:pStyle w:val="13"/>
              <w:jc w:val="center"/>
            </w:pPr>
            <w:r>
              <w:rPr>
                <w:rFonts w:hint="eastAsia"/>
              </w:rPr>
              <w:t>小计</w:t>
            </w:r>
          </w:p>
        </w:tc>
        <w:tc>
          <w:tcPr>
            <w:tcW w:w="2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D1EC57">
            <w:pPr>
              <w:pStyle w:val="13"/>
              <w:jc w:val="center"/>
            </w:pPr>
            <w:r>
              <w:t>9151</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E9A751">
            <w:pPr>
              <w:pStyle w:val="13"/>
              <w:jc w:val="center"/>
            </w:pPr>
            <w:r>
              <w:t>7611</w:t>
            </w:r>
          </w:p>
        </w:tc>
        <w:tc>
          <w:tcPr>
            <w:tcW w:w="37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5D2102">
            <w:pPr>
              <w:pStyle w:val="13"/>
              <w:jc w:val="center"/>
            </w:pPr>
            <w:r>
              <w:t>1540</w:t>
            </w:r>
          </w:p>
        </w:tc>
        <w:tc>
          <w:tcPr>
            <w:tcW w:w="3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B3E009">
            <w:pPr>
              <w:pStyle w:val="13"/>
              <w:jc w:val="center"/>
            </w:pPr>
            <w:r>
              <w:t>12</w:t>
            </w:r>
          </w:p>
        </w:tc>
        <w:tc>
          <w:tcPr>
            <w:tcW w:w="3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2BC20B">
            <w:pPr>
              <w:pStyle w:val="13"/>
              <w:jc w:val="center"/>
            </w:pPr>
            <w:r>
              <w:t>76</w:t>
            </w:r>
          </w:p>
        </w:tc>
        <w:tc>
          <w:tcPr>
            <w:tcW w:w="3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F49F1E">
            <w:pPr>
              <w:pStyle w:val="13"/>
              <w:jc w:val="center"/>
            </w:pPr>
            <w:r>
              <w:t>14</w:t>
            </w:r>
          </w:p>
        </w:tc>
        <w:tc>
          <w:tcPr>
            <w:tcW w:w="3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F8E8EE">
            <w:pPr>
              <w:pStyle w:val="13"/>
              <w:jc w:val="center"/>
            </w:pPr>
            <w:r>
              <w:t>72</w:t>
            </w:r>
          </w:p>
        </w:tc>
        <w:tc>
          <w:tcPr>
            <w:tcW w:w="3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C5B189">
            <w:pPr>
              <w:pStyle w:val="13"/>
              <w:jc w:val="center"/>
            </w:pPr>
            <w:r>
              <w:t>31</w:t>
            </w:r>
          </w:p>
        </w:tc>
        <w:tc>
          <w:tcPr>
            <w:tcW w:w="3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3AF1DB">
            <w:pPr>
              <w:pStyle w:val="13"/>
              <w:jc w:val="center"/>
            </w:pPr>
            <w:r>
              <w:t>284</w:t>
            </w:r>
          </w:p>
        </w:tc>
        <w:tc>
          <w:tcPr>
            <w:tcW w:w="3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11A1E9">
            <w:pPr>
              <w:pStyle w:val="13"/>
              <w:jc w:val="center"/>
            </w:pPr>
            <w:r>
              <w:t>464</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269079">
            <w:pPr>
              <w:pStyle w:val="13"/>
              <w:jc w:val="center"/>
            </w:pPr>
            <w:r>
              <w:t>2449</w:t>
            </w:r>
          </w:p>
        </w:tc>
        <w:tc>
          <w:tcPr>
            <w:tcW w:w="3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D04264">
            <w:pPr>
              <w:pStyle w:val="13"/>
              <w:jc w:val="center"/>
            </w:pPr>
            <w:r>
              <w:t>486</w:t>
            </w:r>
          </w:p>
        </w:tc>
      </w:tr>
    </w:tbl>
    <w:p w14:paraId="6F663E4A">
      <w:pPr>
        <w:pStyle w:val="3"/>
      </w:pPr>
      <w:r>
        <w:t>宣传工作</w:t>
      </w:r>
    </w:p>
    <w:p w14:paraId="5AA850F5">
      <w:pPr>
        <w:pStyle w:val="4"/>
      </w:pPr>
      <w:r>
        <w:t>【概况】</w:t>
      </w:r>
    </w:p>
    <w:p w14:paraId="23D327DA">
      <w:pPr>
        <w:ind w:firstLine="420"/>
      </w:pPr>
      <w:r>
        <w:t>1998-2001年，市委宣传部行政编制12人，后勤事业编制2人，内设人秘组、理论组、宣传组、新闻出版办公室、文艺组。部长1人，副部长4人，股长5名，副股长5名。南雄市精神文明建设委员会办公室与宣传部合署办公，属正科级行政单位，编制3人。2002年2月市机构改革，宣传部行政编制12人，后勤事业编制2人，部长1人，副部长3人。内设人秘股、理论股、宣传股、新闻文艺股、文明办（机构改革为宣传部内设机构）。1998-1999年，林岚任市委常委、宣传部部长；2000-2002年，罗勇新任市委常委、宣传部部长。1998-2001年2月何文清任文明办主任，2001年9月—2002年刘烈永任文明办主任。</w:t>
      </w:r>
    </w:p>
    <w:p w14:paraId="1A7AEC61">
      <w:pPr>
        <w:ind w:firstLine="420"/>
      </w:pPr>
      <w:r>
        <w:t>五年来，市委宣传部高举邓小平理论伟大旗帜，以“三个代表”重要思想和党的十五、十六大精神为指导，围绕“以科学的理论武装人，以正确的舆论引导人，以高尚的精神塑造人，以优秀的作品鼓舞人”的总体要求，围绕市委、市政府的中心工作和任务目标，与时俱进，开拓进取，为南雄市的物质文明、政治文明和精神文明建设提供了强大的思想保证、精神动力和舆论支持。</w:t>
      </w:r>
    </w:p>
    <w:p w14:paraId="6A1D31E1">
      <w:pPr>
        <w:pStyle w:val="4"/>
      </w:pPr>
      <w:r>
        <w:t>【理论工作】</w:t>
      </w:r>
    </w:p>
    <w:p w14:paraId="69B319A5">
      <w:pPr>
        <w:ind w:firstLine="420"/>
      </w:pPr>
      <w:r>
        <w:t>抓好党委中心组的理论学习，层层制订了党委中心组学习计划，对学习情况进行量化考核，使南雄市党委中心组的理论学习形成制度化。组织全市党员干部认真学习邓小平理论，重点是社会主义初级阶段理论、经济体制改革理论、政府职能转变和政治体制改革理论、经济社会全面协调发展和可持续发展理论、精神文明建设理论等专题。学习党的十五大、十六大和“三个代表”重要思想及时事政治，抓好“致富思源、富而思进”、“四个如何认识”的学习教育。</w:t>
      </w:r>
    </w:p>
    <w:p w14:paraId="439E9D66">
      <w:pPr>
        <w:ind w:firstLine="420"/>
      </w:pPr>
      <w:r>
        <w:t>1998年，抓了黎口镇党委中心组理论学习示范点，以点带面，推动了全市理论学习高潮。8月，世界奇才、珠玑巷后裔冯两努先生在南雄人民大会堂举行了“成功之路大型超智演讲会”，500多人参加了演讲会。10月，举办“南雄市学习邓小平理论骨干培训班”，参加人数200多人。“建立联系点制度，推动镇级党委中心组学习”评为1998年度“广东省基层宣传思想工作创新奖”。</w:t>
      </w:r>
    </w:p>
    <w:p w14:paraId="15E708CD">
      <w:pPr>
        <w:ind w:firstLine="420"/>
      </w:pPr>
      <w:r>
        <w:t>1999年抓了古市、卷烟厂、建设局等党委的学习，听众达2000多人次。组织各基层党委中心组开展揭批“法轮功”的学习，教育了广大干部群众。</w:t>
      </w:r>
    </w:p>
    <w:p w14:paraId="14FEB31C">
      <w:pPr>
        <w:ind w:firstLine="420"/>
      </w:pPr>
      <w:r>
        <w:t>2000年3至6月在湖口、珠玑、江头等镇及电力局、人民医院等单位举办了“三讲”、“两思”、“三个代表”等理论学习，参加人数达6000多人次。</w:t>
      </w:r>
    </w:p>
    <w:p w14:paraId="322DB1AD">
      <w:pPr>
        <w:ind w:firstLine="420"/>
      </w:pPr>
      <w:r>
        <w:t>2001年6月邀请了广东商学院的几位教授作了为期3天的“现代企业管理制度”课题辅导；7月，举行了一次“学习‘七一’讲话报告会”，1000多人次参加了学习；8月，邀请中大、暨大等政策法律学者组成的省青年志愿者作了一场“农业税收政策及法律法规宣传”报告会；同时，举办了“学习‘七一’讲话理论骨干培训班”。</w:t>
      </w:r>
    </w:p>
    <w:p w14:paraId="3758B675">
      <w:pPr>
        <w:ind w:firstLine="420"/>
      </w:pPr>
      <w:r>
        <w:t>2002年11月，举办学习贯彻“十六”大精神理论骨干培训班，培训理论骨干140多人。</w:t>
      </w:r>
    </w:p>
    <w:p w14:paraId="329AD2E2">
      <w:pPr>
        <w:pStyle w:val="4"/>
      </w:pPr>
      <w:r>
        <w:t>【社会宣传】</w:t>
      </w:r>
    </w:p>
    <w:p w14:paraId="0A9E8BD5">
      <w:pPr>
        <w:ind w:firstLine="420"/>
      </w:pPr>
      <w:r>
        <w:t>运用广播、电视、宣传橱窗、报刊、杂志、文艺表演等宣传媒体和形式，围绕市委、市政府中心工作和配合部门搞好社会宣传。如：招商引资、奔康达标、创省卫生城市、创省文明城市、行风建设、计划生育、普法教育、城市管理、综合治理、公民道德建设、国际教育、建党80周年等。</w:t>
      </w:r>
    </w:p>
    <w:p w14:paraId="37024263">
      <w:pPr>
        <w:pStyle w:val="4"/>
      </w:pPr>
      <w:r>
        <w:t>【对外宣传】</w:t>
      </w:r>
    </w:p>
    <w:p w14:paraId="37DA3AEC">
      <w:pPr>
        <w:ind w:firstLine="420"/>
      </w:pPr>
      <w:r>
        <w:t>1.1998年至2000年春节举办了“南雄市迎春花会”，1998至2002年连续五年举办了“南雄市元宵民间艺术表演”，2001年举办了“南雄市迎春彩灯展”，展示了南雄市三个文明建设的丰硕成果。</w:t>
      </w:r>
    </w:p>
    <w:p w14:paraId="4CE11D09">
      <w:pPr>
        <w:ind w:firstLine="420"/>
      </w:pPr>
      <w:r>
        <w:t>2.1999年元月23日至25日，市委宣传部、卷烟厂和市烟草公司联合举办《携手迈向新世纪》大型文艺晚会，邀请了全国知名的歌唱家、笑星等参加，其中有李谷一、郁钧剑、殷秀梅等。2002年1月16日举办了“迎春音乐会”，邀请全国著名的上海民族乐团至南雄演出，全国著名的二胡演奏家闵惠芬、指挥王永吉当众献艺。</w:t>
      </w:r>
    </w:p>
    <w:p w14:paraId="705B31F1">
      <w:pPr>
        <w:ind w:firstLine="420"/>
      </w:pPr>
      <w:r>
        <w:t>3.2000年，协助香港无线电视台拍摄的长篇电视连续剧《封神榜》、江西红星影视公司的电视连续剧《龙本多情》、广东省政府拍摄的《法律在我们中间》、中央电视台和香港翡翠电视台拍摄《珠玑巷》、《梅岭古驿道》、《南雄红层》。</w:t>
      </w:r>
    </w:p>
    <w:p w14:paraId="049EFF12">
      <w:pPr>
        <w:ind w:firstLine="420"/>
      </w:pPr>
      <w:r>
        <w:t>4.组织市采茶剧团先后赴珠江三角洲和香港等地进行文艺演出，宣传推介南雄。组织彩车、醒狮队赴韶关参加大型招商活动。</w:t>
      </w:r>
    </w:p>
    <w:p w14:paraId="25BD9BE5">
      <w:pPr>
        <w:ind w:firstLine="420"/>
      </w:pPr>
      <w:r>
        <w:t>5.2001年至2002年举办“南雄十景”评选活动。邀请省旅游局、中山大学、华南师范大学等单位的专家亲临南雄市实地考察，从18个候选景点中确定了12个正式候选景点，并以选票形式交社会各界、广大市民投票产生。“南雄十景”为：南粤雄关、驿道寒梅、三影宝塔、珠玑古巷、古城流韵、莲开净寺、苍石奇谷、红层龙踪、碧水青嶂、翠屏钟鼓。该项活动增强广大市民对家乡的了解和热爱。</w:t>
      </w:r>
    </w:p>
    <w:p w14:paraId="2A1979DE">
      <w:pPr>
        <w:ind w:firstLine="420"/>
      </w:pPr>
      <w:r>
        <w:t>6.撰写《炎黄世界》南雄专刊，文稿5万多字，照片30多幅。组织撰写专题文章在《大公报》、《人民日报》（海外版）、《粤北乡情》等报刊专栏上发表，文章上百篇，图片40多幅，全方位地向港澳等地宣传南雄。</w:t>
      </w:r>
    </w:p>
    <w:p w14:paraId="6660E88F">
      <w:pPr>
        <w:ind w:firstLine="420"/>
      </w:pPr>
      <w:r>
        <w:t>7.2000年12月至2001年1月举办了“南雄市迎接新世纪征联”活动，收到本省韶关市区、仁化、曲江、始兴等县，江西省赣州、南康、大余、信丰、全南等县（市）和本市作者400多件来稿，共征得1000多幅对联，并于2001年7月以《雄州对联》为名结集出版。</w:t>
      </w:r>
    </w:p>
    <w:p w14:paraId="253C88AE">
      <w:pPr>
        <w:ind w:firstLine="420"/>
      </w:pPr>
      <w:r>
        <w:t>8.2002年12月与市文联出版《文苑拾萃》，收集1993-2002年本市66名作者发表的小说、诗歌、散文、剧本、故事、通讯、报告文学作品共67篇。</w:t>
      </w:r>
    </w:p>
    <w:p w14:paraId="2C896914">
      <w:pPr>
        <w:pStyle w:val="4"/>
      </w:pPr>
      <w:r>
        <w:t>【社会文化管理】</w:t>
      </w:r>
    </w:p>
    <w:p w14:paraId="250A3AB9">
      <w:pPr>
        <w:ind w:firstLine="420"/>
      </w:pPr>
      <w:r>
        <w:t>五年来，市新闻出版办、文化局会同公安、工商等职能部门，对全市新闻出版和文化市场进行了40多次的全面大检查。及时查处了违反规定的经营点，缴获、销毁了一批黄色淫秽、盗版音像制品和书刊，保证了南雄文化市场健康发展。</w:t>
      </w:r>
    </w:p>
    <w:p w14:paraId="7A995A48">
      <w:pPr>
        <w:pStyle w:val="4"/>
      </w:pPr>
      <w:r>
        <w:t>【党报党刊发行】</w:t>
      </w:r>
    </w:p>
    <w:p w14:paraId="561C9CB8">
      <w:pPr>
        <w:ind w:firstLine="420"/>
      </w:pPr>
      <w:r>
        <w:t>1998年《南方日报》实行自行发行，由韶关日报南雄发行站负责征订发行。五年来，每年征订发行《人民日报》都在210份以上，《南方日报》都在3400份以上，《韶关日报》都在4100份以上，《求是》杂志都在200份左右。压缩农村征订报刊种类7种，减少征订不合理报刊1440份，减轻农村征订不合理报刊负担7.2万元，纠正强行征订摊派报刊行为8件。</w:t>
      </w:r>
    </w:p>
    <w:p w14:paraId="7B0226A4">
      <w:pPr>
        <w:pStyle w:val="4"/>
      </w:pPr>
      <w:r>
        <w:t>【精神文明建设】</w:t>
      </w:r>
    </w:p>
    <w:p w14:paraId="3C615D31">
      <w:pPr>
        <w:ind w:firstLine="420"/>
      </w:pPr>
      <w:r>
        <w:t>五年来，南雄市精神文明建设重点是学习贯彻党的十五大、十六大精神，以“讲文明、树新风”活动为龙头，以“小康达标”和“创建省文明城市”为目标，切实开展各项精神文明创建活动。</w:t>
      </w:r>
    </w:p>
    <w:p w14:paraId="0C550827">
      <w:pPr>
        <w:ind w:firstLine="420"/>
      </w:pPr>
      <w:r>
        <w:t>1.创建卫生城市活动。制订和实施南雄市1998年创建省级卫生城市规划。加强了市区环境卫生和交通秩序的管理。完善了交通标志和市政建设。加快了创建卫生城市硬件建设的投入，工程投资约6000元。8月组织市直机关干部职工、中小学生万人上街大清扫行动。</w:t>
      </w:r>
    </w:p>
    <w:p w14:paraId="6609A5BF">
      <w:pPr>
        <w:ind w:firstLine="420"/>
      </w:pPr>
      <w:r>
        <w:t>2.精心组织创建文明城市活动。</w:t>
      </w:r>
    </w:p>
    <w:p w14:paraId="5EA6DE9B">
      <w:pPr>
        <w:ind w:firstLine="420"/>
      </w:pPr>
      <w:r>
        <w:t>2000年10月成立了创建文明城市工作领导小组，并以市文明办为主从各职能部门抽调人员组成了创建文明城市领导小组办公室，负责创建日常工作。制定了《南雄市创建文明城市工作方案》，明确规定各部门、各单位创建文明城市的工作目标、工作内容和时间要求。11月，召开了南雄市创建文明城市动员大会，拉开了南雄市文明城市建设的序幕。12月，举行了“迈向新世纪，建设新雄州，创建文明城市，建美好家园，做文明市民”万人签名活动。2001年6月，组织了由中小学生，离退休老人城管义务监督队、城管综合执法队，市直各单位负责人参加的“加强城市管理，创建文明城市”大游行。7月，市委、市政府召开了创建文明城市誓师大会。市府与各职能部门、责任单位签订了《南雄市创建文明城市责任书》。同时，市创建文明城市领导小组制定了《南雄市创建文明城市职能部门责任单位考核办法》，对全市创建文明城市工作进行检查、验收、考核，以保证创建工作扎实有效地开展。各部门、各单位也开展丰富多彩的创建活动。市直机关工委、市人事局、市文明办、市妇联、团市委分别组织了“文明栏”、“人民满意的公务员”、“文明行业”、“文明单位”、“行风评议”、“巾帼立业”、“青年志愿者”、“创文明城市、做文明新人”演讲等活动。开展“你丢我捡”、“少先队员认养绿地活动”。同时，启动了市区绿化工程和设置了一批公益广告。投资约25万元进行新城沿江西路道路花坛高标准绿化工程，15万元的市徽花坛、城市之光花坛、恐龙花坛和金三角花坛建设。投资21.5万元在青云桥上安装了豪华型轮廊灯和在青云桥头安装树形烟花灯。投资了15万元购三组空中玫瑰，分别安装在国税大楼、交通大厦和粮食局金友大楼楼顶。2001年9月30日在全省精神文明建设表彰大会上，南雄市被省委、省政府授予广东创建文明城市先进单位。</w:t>
      </w:r>
    </w:p>
    <w:p w14:paraId="7A1023FC">
      <w:pPr>
        <w:ind w:firstLine="420"/>
      </w:pPr>
      <w:r>
        <w:t>3.大力推进农村创建活动。一是创建文明镇。制定了创建文明镇的计划、目标和要求，并加强督促和检查、指导。邓坊镇、珠玑镇被韶关市确定为创建文明镇的先行镇。2002年在全市20个镇开展了创建文明小城镇活动。二是创建文明小康村和十星文明户。市委、市政府确定全安镇王亭石、河塘，黎口镇观新、五洲，珠玑镇聪辈、长迳，湖口镇承平等七个村委会为南雄市创建“文明小康村”示范点，雄州澜河两镇为南雄市创建“十星文明户”活动示范点。1999年，市委、市政府从市直机关、行政事业单位抽调200多名干部，组成24个工作队，下各镇驻点，帮助各镇开展创建文明村镇活动，实现奔小康。2000年9月，在小康达标中南雄市的文明村建设以韶关各县（市）最高分4.99分（文明村建设总分为5分），通过省的验收，实现了农村小康达标。2001年抓了古市镇农户李泽新文明户示范户。到2002年止，全市共建各级文明小康村1957个，占全市2326个自然村数的84.1%；评出文明户68047户，占全市85510户总农户数的79.6%。</w:t>
      </w:r>
    </w:p>
    <w:p w14:paraId="2B60F0B4">
      <w:pPr>
        <w:ind w:firstLine="420"/>
      </w:pPr>
      <w:r>
        <w:t>1998年至2002年，南雄市委、市政府命名文明村67个、文明小康村10个、文明单位91个、十星文明户400户。</w:t>
      </w:r>
    </w:p>
    <w:p w14:paraId="7582FD3B">
      <w:pPr>
        <w:ind w:firstLine="420"/>
      </w:pPr>
      <w:r>
        <w:t>1999年南雄市国家税务局被评为广东省文明单位；市地税局、交通局、烟草公司被评为韶关市文明单位；市国税征税大厅被评为韶关市文明窗口；黎口镇瑶前村被评为韶关市小康达标村；珠玑镇珠玑村徐学风被评为韶关市文明户；市委宣传部何文清被评为广东省精神文明创建活动积极分子。</w:t>
      </w:r>
    </w:p>
    <w:p w14:paraId="7E0B2BAA">
      <w:pPr>
        <w:ind w:firstLine="420"/>
      </w:pPr>
      <w:r>
        <w:t>2001年市电力局、市新华书店被评为韶关市文明单位；珠玑镇政府被评为韶关创建文明城镇先进单位；全安镇竹头坑村被评为韶关市文明小康村；黄坑镇春坑村廖洪林、古市镇石圳村李泽新被评为韶关市文明标兵户；市电力工业局局长曾子南被评为广东省精神文明创建活动积极分子；烟草公司经理徐永露被评为韶关精神文明创建活动积极分子</w:t>
      </w:r>
      <w:r>
        <w:rPr>
          <w:rFonts w:hint="eastAsia"/>
        </w:rPr>
        <w:t>。</w:t>
      </w:r>
    </w:p>
    <w:p w14:paraId="014E631F">
      <w:pPr>
        <w:ind w:firstLine="420"/>
      </w:pPr>
      <w:r>
        <w:t>4.加强职业道德教育，创建文明行业。1998年在南雄市政法、国土、工商、税务、电力、邮电、卫生、教育、烟草、金融、交通、城建、人事、农口、商业、医药等16大行业25个单位继续开展以“讲廉洁、守规范、树形象”为主要内容的职业道德教育和行风建设优胜杯竞赛活动。“十六大”行业利用假日开展上街宣传咨询活动，散发各种宣传资料94970份，接待群众44566人次，观看人数达12万人次，解决问题100多个。市国税局、地税局、电力工业局、交通局、医药公司、电信局等6个单位被评为优胜单位。</w:t>
      </w:r>
    </w:p>
    <w:p w14:paraId="54029924">
      <w:pPr>
        <w:ind w:firstLine="420"/>
      </w:pPr>
      <w:r>
        <w:t>1999年行风建设的重点是抓好政府办系统（既政府战线所属科局和各镇政府办公室）和建设系统（建设线所属科局、公司）两大行业。有16个单位被评为市先进单位，受到市委、市政府表彰。</w:t>
      </w:r>
    </w:p>
    <w:p w14:paraId="7B7984AC">
      <w:pPr>
        <w:ind w:firstLine="420"/>
      </w:pPr>
      <w:r>
        <w:t>2000年行风建设的重点是对公安系统、教育系统、环保系统共36单位分4大项目20个方面的内容进行了检查评议。发放社会测评表2000份。市国税局等11个单位被市委、市政府表彰为行风建设先进单位。</w:t>
      </w:r>
    </w:p>
    <w:p w14:paraId="7C28FB9B">
      <w:pPr>
        <w:ind w:firstLine="420"/>
      </w:pPr>
      <w:r>
        <w:t>2001年重点在国士、建设、卫生三大行业共15个单位开展了行风评议工作。发放社会测评表300份。人民医院等6个单位被市委、市政府表彰为先进单位。</w:t>
      </w:r>
    </w:p>
    <w:p w14:paraId="1F4F8414">
      <w:pPr>
        <w:ind w:firstLine="420"/>
      </w:pPr>
      <w:r>
        <w:t>2002年，行风评议除在市直机关和镇级机关全面铺开外，重点抓好市质量技术监督局、交通局、教育局、人事局、旅游局、行政服务中心、物价管理部门。同时对卫生、国土、建设三大行业开展“回头看”活动。市行政服务中心等8个单位被评为市先进单位。对“回头看”的市人民医院、中医院、防疫站、环保局、建安总公司、房管所继续保持其行风建设先进单位的称号。</w:t>
      </w:r>
    </w:p>
    <w:p w14:paraId="46CFF8B4">
      <w:pPr>
        <w:ind w:firstLine="420"/>
      </w:pPr>
      <w:r>
        <w:t>5.开展公民道德教育。1998年开展“美德在我家”为主题的活动。运用文艺晚会、知识竞赛、演讲等形式倡导文明、健康科学的生活方式。1999年抓好道德教育、道德规范、道德实践和道德监督四个环节，充分运用《新三字经》、《社会公德四字歌》、《家庭道德五字瑶》、《职业道德新格言》、《农民道德歌》、《四德通言》，对广大干部、群众进行思想教育。加大《南雄市公约》宣传力度，制作10块《公约》宣传牌，置放市区处，以此警示市民。2002年开展《公民道德实施纲要》的宣传学习。</w:t>
      </w:r>
    </w:p>
    <w:p w14:paraId="24501155">
      <w:pPr>
        <w:ind w:firstLine="420"/>
      </w:pPr>
      <w:r>
        <w:t>6.移风易俗树新风。1998年5月，成立了南雄市殡葬改革领导小组，大力宣传贯彻国务院《殡葬管理条例》，强化殡改意识，提倡“婚事新办，丧事简办”。1998年7月，对水口镇大部管理区党支部书记李某和全安镇王亭石管理区农民曾某非法生产、销售棺木行为作出了严肃处理。市电视台和一些报刊对此事进行曝光，市文明办向全市发出通报。1999年1月对钟伦绍遗体土葬及有关单位和个人作了处理，教育了广大干部群众。</w:t>
      </w:r>
    </w:p>
    <w:p w14:paraId="093210F0">
      <w:pPr>
        <w:ind w:firstLine="422"/>
        <w:jc w:val="right"/>
        <w:rPr>
          <w:b/>
          <w:bCs/>
        </w:rPr>
      </w:pPr>
      <w:r>
        <w:rPr>
          <w:b/>
          <w:bCs/>
        </w:rPr>
        <w:t>（撰稿人：曾钰）</w:t>
      </w:r>
    </w:p>
    <w:p w14:paraId="3A000E1B">
      <w:pPr>
        <w:pStyle w:val="3"/>
      </w:pPr>
      <w:r>
        <w:t>统战工作</w:t>
      </w:r>
    </w:p>
    <w:p w14:paraId="2E61FF0B">
      <w:pPr>
        <w:pStyle w:val="4"/>
      </w:pPr>
      <w:r>
        <w:t>【概况】</w:t>
      </w:r>
    </w:p>
    <w:p w14:paraId="248D8B43">
      <w:pPr>
        <w:ind w:firstLine="420"/>
      </w:pPr>
      <w:r>
        <w:t>南雄市委统战部是市委的重要工作部门。2002年市直机关机构改革，设统战部办公室、民族宗教办公室、对台工作办公室3个股室，与工商联合署办公。2002年11月，成立南雄市民族宗教事务局，列入政府系列，与统战部合署办公。部长：钟道海，副部长：谢红莲、刘光新（兼对台办公主任），办公室主任董祖明。五年来，该部认真贯彻中央、省、韶关市委统战工作会议精神，解放思想，开拓创新，与时俱进，取得了较好的工作成绩。</w:t>
      </w:r>
    </w:p>
    <w:p w14:paraId="3B24DD0F">
      <w:pPr>
        <w:pStyle w:val="4"/>
      </w:pPr>
      <w:r>
        <w:t>【坚持和完善党领导的多党合作政治制度，积极推进政治协商，民主监督、参政议政】</w:t>
      </w:r>
    </w:p>
    <w:p w14:paraId="10855287">
      <w:pPr>
        <w:ind w:firstLine="420"/>
      </w:pPr>
      <w:r>
        <w:t>一是指导民主党派抓好自身建设、不断提高自身素质。2002的10、11月，民革南雄支部、民盟南雄市总支顺利完成了换届工作；二是充分发挥民主党派、党外人士抓大事议大事的参政议政作用。五年来向人大提交议案16条，向政协提交提案34件，其中民革《关于加强卫生执法监督，为南雄市深化卫生改革服务的建议》等13件提案被评为优秀提案，得到了市政府有关部门的采纳，有力地促进了南雄两个文明建设；三是做好党外干部的培养选拔工作。政治安排：人大常委2人，政协副主席2人，人大代表5人，政协委员8人，特约“四员”15人。</w:t>
      </w:r>
    </w:p>
    <w:p w14:paraId="55227816">
      <w:pPr>
        <w:pStyle w:val="4"/>
      </w:pPr>
      <w:r>
        <w:t>【贯彻党的民族宗教政策，促进南雄宗教旅游】</w:t>
      </w:r>
    </w:p>
    <w:p w14:paraId="694B5046">
      <w:pPr>
        <w:ind w:firstLine="422"/>
      </w:pPr>
      <w:r>
        <w:rPr>
          <w:b/>
          <w:bCs/>
        </w:rPr>
        <w:t>民族工作方面</w:t>
      </w:r>
      <w:r>
        <w:t>（1）促进了少数民族人才的培养。为了做好少数民族考生的报考工作，统战部主动联系考生并亲自到省市有关部门办理手续，使少数民族学生充分体验到民族工作部门的温暖。五年来，有21名畲族学生考入大专院校并享受了照顾政策。</w:t>
      </w:r>
    </w:p>
    <w:p w14:paraId="56208D86">
      <w:pPr>
        <w:ind w:firstLine="420"/>
      </w:pPr>
      <w:r>
        <w:t>（2）加快了少数民族脱贫致富步伐。争取省民族部门扶贫资金，帮助百顺镇杨梅树畲族群众建立了1000亩毛竹基地，帮助帽子峰镇狮石村畲族群众建立了950亩雷竹基地。</w:t>
      </w:r>
    </w:p>
    <w:p w14:paraId="2589F15C">
      <w:pPr>
        <w:ind w:firstLine="422"/>
      </w:pPr>
      <w:r>
        <w:rPr>
          <w:b/>
          <w:bCs/>
        </w:rPr>
        <w:t>宗教方面</w:t>
      </w:r>
      <w:r>
        <w:t>（1）贯彻《广东省宗教场所管理条例》，加强对宗教活动场所的管理，取缔乱建庙宇，配合公安局、雄州镇等有关部门，取缔了雄州镇水西村乱建的寺庙。</w:t>
      </w:r>
    </w:p>
    <w:p w14:paraId="784F5757">
      <w:pPr>
        <w:ind w:firstLine="420"/>
      </w:pPr>
      <w:r>
        <w:t>（2）积极做好引进工作，五年来引进奖学金800多万元，兴建了古市镇柴岭小学，湖口镇承平小学，湖口梁广榕中学等17间中小学校教学大楼。</w:t>
      </w:r>
    </w:p>
    <w:p w14:paraId="0254BC76">
      <w:pPr>
        <w:ind w:firstLine="420"/>
      </w:pPr>
      <w:r>
        <w:t>（3）加强和完善各宗教场所的组织和基础建设。2001年引进资金2000多万元兴建莲开净寺，引进资金1000万元兴建了珠玑沙水大雄禅寺天王殿、客堂、钟楼、鼓楼等建筑，有力促进南雄宗教旅游事业。2001年5月31日，南雄市天主堂爱国会依法进行了换届选举，梁占先当选南雄市天主教爱国会主席。2001年6月7日，沙水大雄禅寺天王殿隆重奠基；2001年10月5日成功举行了莲开净寺重光暨上本下焕老和尚升座庆典。</w:t>
      </w:r>
    </w:p>
    <w:p w14:paraId="52275851">
      <w:pPr>
        <w:pStyle w:val="4"/>
      </w:pPr>
      <w:r>
        <w:t>【积极做好对台工作】</w:t>
      </w:r>
    </w:p>
    <w:p w14:paraId="31A008D2">
      <w:pPr>
        <w:ind w:firstLine="420"/>
      </w:pPr>
      <w:r>
        <w:t>每年春节期间，统战部、对台办主动发出贺年卡，给台湾同胞送去新年的祝福。为做好台湾人民工作，经常开展调研活动，召开台胞座谈会。2001年11月组织了一批领导干部赴台旅游观光，开展经贸交流，通过交流进一步增进了雄台两地的联系，全市发展台资企业3间。</w:t>
      </w:r>
    </w:p>
    <w:p w14:paraId="364D7E82">
      <w:pPr>
        <w:pStyle w:val="4"/>
      </w:pPr>
      <w:r>
        <w:t>【发挥职能作用，加快非公有制经济发展步伐】</w:t>
      </w:r>
    </w:p>
    <w:p w14:paraId="0A761743">
      <w:pPr>
        <w:ind w:firstLine="420"/>
      </w:pPr>
      <w:r>
        <w:t>1998年，市工商联与技监局、乡镇企业局联合举办质量、标准、计量学习班。</w:t>
      </w:r>
    </w:p>
    <w:p w14:paraId="6627DD04">
      <w:pPr>
        <w:ind w:firstLine="420"/>
      </w:pPr>
      <w:r>
        <w:t>1999年，市工商联组织工商界人士学习、讨论《广东省个体工商户和私营企业权益保护法》和广东省施《中华人民共和国消费者权益保护法》办法草案。</w:t>
      </w:r>
    </w:p>
    <w:p w14:paraId="26800CEA">
      <w:pPr>
        <w:ind w:firstLine="420"/>
      </w:pPr>
      <w:r>
        <w:t>2000年，市工商联组织非公有制人士进行“致富思源、富而思进”的“两思”教育。</w:t>
      </w:r>
    </w:p>
    <w:p w14:paraId="439DBABC">
      <w:pPr>
        <w:ind w:firstLine="420"/>
      </w:pPr>
      <w:r>
        <w:t>2001年，市工商联组织非公有制人士学习江总书记“七一”重要讲话精神。</w:t>
      </w:r>
    </w:p>
    <w:p w14:paraId="4B3FAC33">
      <w:pPr>
        <w:ind w:firstLine="420"/>
      </w:pPr>
      <w:r>
        <w:t>2001年1月11日南雄市工商联第八届会员代表大会换届选举，选举黄履全为会长，朱道斌、李明、张化民等为副会长，赖日球为秘书长，李洁等12人为执委委员。</w:t>
      </w:r>
    </w:p>
    <w:p w14:paraId="31AB805B">
      <w:pPr>
        <w:ind w:firstLine="420"/>
      </w:pPr>
      <w:r>
        <w:t>据统计2002年个体工商户上缴税收2600万元，占市财政的25%，个体工商户达到6626户、个体私营企业发展到114户。</w:t>
      </w:r>
    </w:p>
    <w:p w14:paraId="7C64CFF3">
      <w:pPr>
        <w:pStyle w:val="4"/>
      </w:pPr>
      <w:r>
        <w:t>【以珠玑巷后裔联谊会为纽带，拓宽海外统战工作新领域】</w:t>
      </w:r>
    </w:p>
    <w:p w14:paraId="20DAB394">
      <w:pPr>
        <w:ind w:firstLine="420"/>
      </w:pPr>
      <w:r>
        <w:t>以珠玑巷为纽带，广泛开展对外联谊工作，紧紧围绕市委、市政府关于加快珠玑巷后裔的联系，大力宣传南雄的人文历史以及南雄两个文明建设的成就，争取外界对南雄更多的关心和支持，开创南雄海外统战工作新局面。加强了与海内外100多个社团和知名人士的联系和联谊，引进资金400多万元，兴建了梅岭陈经伦小学、珠玑灵潭小学、下金城小学、新龙金城中心小学等教学大楼；引进资金1000万元协助黄、刘、钟、邓等姓氏兴建了姓氏纪念馆，促进了珠玑古巷建设，通过联谊扩大了南雄在海内外的影响。</w:t>
      </w:r>
    </w:p>
    <w:p w14:paraId="69F86A03">
      <w:pPr>
        <w:pStyle w:val="3"/>
      </w:pPr>
      <w:r>
        <w:t>党校工作</w:t>
      </w:r>
    </w:p>
    <w:p w14:paraId="3B5518A1">
      <w:pPr>
        <w:pStyle w:val="4"/>
      </w:pPr>
      <w:r>
        <w:t>【概况】</w:t>
      </w:r>
    </w:p>
    <w:p w14:paraId="20DAE339">
      <w:pPr>
        <w:ind w:firstLine="420"/>
      </w:pPr>
      <w:r>
        <w:t>中共南雄市委党校位于雄中路横坑岭。为南雄市委直属单位，内设4个股级机构：办公室、教研室、教务组、行政组。现有教职员工10人，其中中级职称4人、初级职称1人。校长周群健，副校长陈玉英、邓根松（正科）、何文清（正科）。有课室5间，可容纳学员300人。学员宿舍20间，可容纳学员100人。图书室、阅览室藏书4000册。现代化教学设备齐全，2002年3月、7月，先后组建开通中共广东省委党校干部教育卫星远程网络教学系统和中共中央党校干部教育卫星远程网络教学系统。2002年4月、6月、12月利用中共广东省委党校干部教育远程网络教学系统组织南雄市五套班子领导、市直副科以上干部、各镇党政一把手430人学习观看“中共广东省委WTO理论专题研讨班”、“中共广东省委第九次党代会精神宣讲报告会”、“中共宣讲团党的十六大精神宣讲报告会”直播实况。</w:t>
      </w:r>
    </w:p>
    <w:p w14:paraId="3EF97E83">
      <w:pPr>
        <w:pStyle w:val="4"/>
      </w:pPr>
      <w:r>
        <w:t>【举办各类型主体培训班】</w:t>
      </w:r>
    </w:p>
    <w:p w14:paraId="067C62E8">
      <w:pPr>
        <w:ind w:firstLine="420"/>
      </w:pPr>
      <w:r>
        <w:t>1999年以来，主要举办5种类型主体培训班：（1）中青年干部培训班。（2）公务员岗位培训班。（3）厂长（经理）培训班。（4）科级干部理论培训班。（5）村（居）委会干部培训班。（详情见附表2）</w:t>
      </w:r>
    </w:p>
    <w:p w14:paraId="11AFD94D">
      <w:pPr>
        <w:pStyle w:val="4"/>
      </w:pPr>
      <w:r>
        <w:t>【举办函授大专、本科学历班】</w:t>
      </w:r>
    </w:p>
    <w:p w14:paraId="4DCDCB22">
      <w:pPr>
        <w:ind w:firstLine="420"/>
      </w:pPr>
      <w:r>
        <w:t>中共南雄市委党校从1985年开始协同省委党校举办函授大专学历班，学制三年，由省委党校颁发毕业证。1996年开始协同中共中央党校举办函授本科学历班，学制二年半，由中央党校颁发毕业证书。（详情见附表1）</w:t>
      </w:r>
    </w:p>
    <w:p w14:paraId="0219F151">
      <w:pPr>
        <w:pStyle w:val="4"/>
      </w:pPr>
      <w:r>
        <w:t>【科研活动】</w:t>
      </w:r>
    </w:p>
    <w:p w14:paraId="42C9CE40">
      <w:pPr>
        <w:ind w:firstLine="420"/>
      </w:pPr>
      <w:r>
        <w:t>五年来，党校教师参加各种理论研讨会发表学术论文23篇，获奖14篇，其中：获省级一等奖3篇、省级三等奖2篇；获市级一等奖4篇、市级二等奖2篇、市级三等奖3篇。</w:t>
      </w:r>
    </w:p>
    <w:p w14:paraId="00DDC4B6">
      <w:pPr>
        <w:pStyle w:val="4"/>
      </w:pPr>
      <w:r>
        <w:t>【荣誉称号】</w:t>
      </w:r>
    </w:p>
    <w:p w14:paraId="0A428455">
      <w:pPr>
        <w:ind w:firstLine="420"/>
      </w:pPr>
      <w:r>
        <w:t>五年来，中共南雄市委党校95级、97级函授大专毕业班，96级、99级函授本科班分别被评为“省委党校先进班”、“中共党校函授学院先进班”；</w:t>
      </w:r>
    </w:p>
    <w:p w14:paraId="6219A4AD">
      <w:pPr>
        <w:ind w:firstLine="420"/>
      </w:pPr>
      <w:r>
        <w:t>1998年、2000年校长周群健两次被评为“省委党校函授大专班先进工作者”；</w:t>
      </w:r>
    </w:p>
    <w:p w14:paraId="6E89A090">
      <w:pPr>
        <w:ind w:firstLine="420"/>
      </w:pPr>
      <w:r>
        <w:t>1998、2002年校长周群健、199年副校长陈玉英被评为南雄市优秀共产党员；</w:t>
      </w:r>
    </w:p>
    <w:p w14:paraId="6E5EF7DC">
      <w:pPr>
        <w:ind w:firstLine="420"/>
      </w:pPr>
      <w:r>
        <w:t>2002年校长周群健、副校长何文清被评为市党校先进面授教师，副校长邓根松被评为市党校先进管理工作者。</w:t>
      </w:r>
    </w:p>
    <w:p w14:paraId="13A1C6BD">
      <w:pPr>
        <w:ind w:firstLine="422"/>
        <w:rPr>
          <w:b/>
          <w:bCs/>
        </w:rPr>
      </w:pPr>
      <w:r>
        <w:rPr>
          <w:rFonts w:hint="eastAsia"/>
          <w:b/>
          <w:bCs/>
        </w:rPr>
        <w:t>附：1、函授大专、本科学历班情况统计表</w:t>
      </w:r>
    </w:p>
    <w:tbl>
      <w:tblPr>
        <w:tblStyle w:val="9"/>
        <w:tblW w:w="4997" w:type="pct"/>
        <w:tblInd w:w="0" w:type="dxa"/>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Layout w:type="autofit"/>
        <w:tblCellMar>
          <w:top w:w="0" w:type="dxa"/>
          <w:left w:w="0" w:type="dxa"/>
          <w:bottom w:w="0" w:type="dxa"/>
          <w:right w:w="0" w:type="dxa"/>
        </w:tblCellMar>
      </w:tblPr>
      <w:tblGrid>
        <w:gridCol w:w="832"/>
        <w:gridCol w:w="485"/>
        <w:gridCol w:w="1089"/>
        <w:gridCol w:w="606"/>
        <w:gridCol w:w="1091"/>
        <w:gridCol w:w="717"/>
        <w:gridCol w:w="608"/>
        <w:gridCol w:w="598"/>
        <w:gridCol w:w="1089"/>
        <w:gridCol w:w="727"/>
        <w:gridCol w:w="835"/>
        <w:gridCol w:w="598"/>
        <w:gridCol w:w="495"/>
      </w:tblGrid>
      <w:tr w14:paraId="3DAE8FAC">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65" w:hRule="atLeast"/>
        </w:trPr>
        <w:tc>
          <w:tcPr>
            <w:tcW w:w="426" w:type="pct"/>
            <w:vMerge w:val="restart"/>
            <w:shd w:val="clear" w:color="auto" w:fill="auto"/>
            <w:tcMar>
              <w:top w:w="15" w:type="dxa"/>
              <w:left w:w="15" w:type="dxa"/>
              <w:right w:w="15" w:type="dxa"/>
            </w:tcMar>
            <w:vAlign w:val="center"/>
          </w:tcPr>
          <w:p w14:paraId="6F660FF1">
            <w:pPr>
              <w:pStyle w:val="13"/>
              <w:jc w:val="center"/>
            </w:pPr>
            <w:r>
              <w:rPr>
                <w:b/>
                <w:bCs/>
              </w:rPr>
              <w:t>年度</w:t>
            </w:r>
          </w:p>
        </w:tc>
        <w:tc>
          <w:tcPr>
            <w:tcW w:w="2351" w:type="pct"/>
            <w:gridSpan w:val="6"/>
            <w:shd w:val="clear" w:color="auto" w:fill="auto"/>
            <w:tcMar>
              <w:top w:w="15" w:type="dxa"/>
              <w:left w:w="15" w:type="dxa"/>
              <w:right w:w="15" w:type="dxa"/>
            </w:tcMar>
            <w:vAlign w:val="center"/>
          </w:tcPr>
          <w:p w14:paraId="0CECAB3D">
            <w:pPr>
              <w:pStyle w:val="13"/>
              <w:jc w:val="center"/>
              <w:rPr>
                <w:b/>
                <w:bCs/>
              </w:rPr>
            </w:pPr>
            <w:r>
              <w:rPr>
                <w:rFonts w:hint="eastAsia"/>
                <w:b/>
                <w:bCs/>
              </w:rPr>
              <w:t>大专班</w:t>
            </w:r>
          </w:p>
        </w:tc>
        <w:tc>
          <w:tcPr>
            <w:tcW w:w="2221" w:type="pct"/>
            <w:gridSpan w:val="6"/>
            <w:shd w:val="clear" w:color="auto" w:fill="auto"/>
            <w:tcMar>
              <w:top w:w="15" w:type="dxa"/>
              <w:left w:w="15" w:type="dxa"/>
              <w:right w:w="15" w:type="dxa"/>
            </w:tcMar>
            <w:vAlign w:val="center"/>
          </w:tcPr>
          <w:p w14:paraId="7D69960C">
            <w:pPr>
              <w:pStyle w:val="13"/>
              <w:jc w:val="center"/>
              <w:rPr>
                <w:b/>
                <w:bCs/>
              </w:rPr>
            </w:pPr>
            <w:r>
              <w:rPr>
                <w:rFonts w:hint="eastAsia"/>
                <w:b/>
                <w:bCs/>
              </w:rPr>
              <w:t>本科班</w:t>
            </w:r>
          </w:p>
        </w:tc>
      </w:tr>
      <w:tr w14:paraId="7FB82F6A">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70" w:hRule="atLeast"/>
        </w:trPr>
        <w:tc>
          <w:tcPr>
            <w:tcW w:w="426" w:type="pct"/>
            <w:vMerge w:val="continue"/>
            <w:shd w:val="clear" w:color="auto" w:fill="auto"/>
            <w:tcMar>
              <w:top w:w="15" w:type="dxa"/>
              <w:left w:w="15" w:type="dxa"/>
              <w:right w:w="15" w:type="dxa"/>
            </w:tcMar>
            <w:vAlign w:val="center"/>
          </w:tcPr>
          <w:p w14:paraId="552E784E">
            <w:pPr>
              <w:pStyle w:val="13"/>
              <w:jc w:val="center"/>
            </w:pPr>
          </w:p>
        </w:tc>
        <w:tc>
          <w:tcPr>
            <w:tcW w:w="1115" w:type="pct"/>
            <w:gridSpan w:val="3"/>
            <w:shd w:val="clear" w:color="auto" w:fill="auto"/>
            <w:tcMar>
              <w:top w:w="15" w:type="dxa"/>
              <w:left w:w="15" w:type="dxa"/>
              <w:right w:w="15" w:type="dxa"/>
            </w:tcMar>
            <w:vAlign w:val="center"/>
          </w:tcPr>
          <w:p w14:paraId="4566733D">
            <w:pPr>
              <w:pStyle w:val="13"/>
              <w:jc w:val="center"/>
              <w:rPr>
                <w:b/>
                <w:bCs/>
              </w:rPr>
            </w:pPr>
            <w:r>
              <w:rPr>
                <w:b/>
                <w:bCs/>
              </w:rPr>
              <w:t>招生数</w:t>
            </w:r>
          </w:p>
        </w:tc>
        <w:tc>
          <w:tcPr>
            <w:tcW w:w="1236" w:type="pct"/>
            <w:gridSpan w:val="3"/>
            <w:shd w:val="clear" w:color="auto" w:fill="auto"/>
            <w:tcMar>
              <w:top w:w="15" w:type="dxa"/>
              <w:left w:w="15" w:type="dxa"/>
              <w:right w:w="15" w:type="dxa"/>
            </w:tcMar>
            <w:vAlign w:val="center"/>
          </w:tcPr>
          <w:p w14:paraId="7EE0BAF5">
            <w:pPr>
              <w:pStyle w:val="13"/>
              <w:jc w:val="center"/>
              <w:rPr>
                <w:b/>
                <w:bCs/>
              </w:rPr>
            </w:pPr>
            <w:r>
              <w:rPr>
                <w:rFonts w:hint="eastAsia"/>
                <w:b/>
                <w:bCs/>
              </w:rPr>
              <w:t>毕业班</w:t>
            </w:r>
          </w:p>
        </w:tc>
        <w:tc>
          <w:tcPr>
            <w:tcW w:w="1235" w:type="pct"/>
            <w:gridSpan w:val="3"/>
            <w:shd w:val="clear" w:color="auto" w:fill="auto"/>
            <w:tcMar>
              <w:top w:w="15" w:type="dxa"/>
              <w:left w:w="15" w:type="dxa"/>
              <w:right w:w="15" w:type="dxa"/>
            </w:tcMar>
            <w:vAlign w:val="center"/>
          </w:tcPr>
          <w:p w14:paraId="2459DC81">
            <w:pPr>
              <w:pStyle w:val="13"/>
              <w:jc w:val="center"/>
              <w:rPr>
                <w:b/>
                <w:bCs/>
              </w:rPr>
            </w:pPr>
            <w:r>
              <w:rPr>
                <w:rFonts w:hint="eastAsia"/>
                <w:b/>
                <w:bCs/>
              </w:rPr>
              <w:t>招生数</w:t>
            </w:r>
          </w:p>
        </w:tc>
        <w:tc>
          <w:tcPr>
            <w:tcW w:w="986" w:type="pct"/>
            <w:gridSpan w:val="3"/>
            <w:shd w:val="clear" w:color="auto" w:fill="auto"/>
            <w:tcMar>
              <w:top w:w="15" w:type="dxa"/>
              <w:left w:w="15" w:type="dxa"/>
              <w:right w:w="15" w:type="dxa"/>
            </w:tcMar>
            <w:vAlign w:val="center"/>
          </w:tcPr>
          <w:p w14:paraId="25DCF732">
            <w:pPr>
              <w:pStyle w:val="13"/>
              <w:jc w:val="center"/>
              <w:rPr>
                <w:b/>
                <w:bCs/>
              </w:rPr>
            </w:pPr>
            <w:r>
              <w:rPr>
                <w:rFonts w:hint="eastAsia"/>
                <w:b/>
                <w:bCs/>
              </w:rPr>
              <w:t>毕业班</w:t>
            </w:r>
          </w:p>
        </w:tc>
      </w:tr>
      <w:tr w14:paraId="55D53A26">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40" w:hRule="atLeast"/>
        </w:trPr>
        <w:tc>
          <w:tcPr>
            <w:tcW w:w="426" w:type="pct"/>
            <w:vMerge w:val="continue"/>
            <w:shd w:val="clear" w:color="auto" w:fill="auto"/>
            <w:tcMar>
              <w:top w:w="15" w:type="dxa"/>
              <w:left w:w="15" w:type="dxa"/>
              <w:right w:w="15" w:type="dxa"/>
            </w:tcMar>
            <w:vAlign w:val="center"/>
          </w:tcPr>
          <w:p w14:paraId="2E256C25">
            <w:pPr>
              <w:pStyle w:val="13"/>
              <w:jc w:val="center"/>
            </w:pPr>
          </w:p>
        </w:tc>
        <w:tc>
          <w:tcPr>
            <w:tcW w:w="248" w:type="pct"/>
            <w:shd w:val="clear" w:color="auto" w:fill="auto"/>
            <w:tcMar>
              <w:top w:w="15" w:type="dxa"/>
              <w:left w:w="15" w:type="dxa"/>
              <w:right w:w="15" w:type="dxa"/>
            </w:tcMar>
            <w:vAlign w:val="center"/>
          </w:tcPr>
          <w:p w14:paraId="4BB2FB16">
            <w:pPr>
              <w:pStyle w:val="13"/>
              <w:jc w:val="center"/>
              <w:rPr>
                <w:b/>
                <w:bCs/>
              </w:rPr>
            </w:pPr>
            <w:r>
              <w:rPr>
                <w:b/>
                <w:bCs/>
              </w:rPr>
              <w:t>班数</w:t>
            </w:r>
          </w:p>
        </w:tc>
        <w:tc>
          <w:tcPr>
            <w:tcW w:w="557" w:type="pct"/>
            <w:shd w:val="clear" w:color="auto" w:fill="auto"/>
            <w:tcMar>
              <w:top w:w="15" w:type="dxa"/>
              <w:left w:w="15" w:type="dxa"/>
              <w:right w:w="15" w:type="dxa"/>
            </w:tcMar>
            <w:vAlign w:val="center"/>
          </w:tcPr>
          <w:p w14:paraId="1EBCB1F4">
            <w:pPr>
              <w:pStyle w:val="13"/>
              <w:jc w:val="center"/>
              <w:rPr>
                <w:b/>
                <w:bCs/>
              </w:rPr>
            </w:pPr>
            <w:r>
              <w:rPr>
                <w:b/>
                <w:bCs/>
              </w:rPr>
              <w:t>班级</w:t>
            </w:r>
          </w:p>
        </w:tc>
        <w:tc>
          <w:tcPr>
            <w:tcW w:w="310" w:type="pct"/>
            <w:shd w:val="clear" w:color="auto" w:fill="auto"/>
            <w:tcMar>
              <w:top w:w="15" w:type="dxa"/>
              <w:left w:w="15" w:type="dxa"/>
              <w:right w:w="15" w:type="dxa"/>
            </w:tcMar>
            <w:vAlign w:val="center"/>
          </w:tcPr>
          <w:p w14:paraId="7DF10BF3">
            <w:pPr>
              <w:pStyle w:val="13"/>
              <w:jc w:val="center"/>
              <w:rPr>
                <w:b/>
                <w:bCs/>
              </w:rPr>
            </w:pPr>
            <w:r>
              <w:rPr>
                <w:rFonts w:hint="eastAsia"/>
                <w:b/>
                <w:bCs/>
              </w:rPr>
              <w:t>人数</w:t>
            </w:r>
          </w:p>
        </w:tc>
        <w:tc>
          <w:tcPr>
            <w:tcW w:w="558" w:type="pct"/>
            <w:shd w:val="clear" w:color="auto" w:fill="auto"/>
            <w:tcMar>
              <w:top w:w="15" w:type="dxa"/>
              <w:left w:w="15" w:type="dxa"/>
              <w:right w:w="15" w:type="dxa"/>
            </w:tcMar>
            <w:vAlign w:val="center"/>
          </w:tcPr>
          <w:p w14:paraId="40D392F6">
            <w:pPr>
              <w:pStyle w:val="13"/>
              <w:jc w:val="center"/>
              <w:rPr>
                <w:b/>
                <w:bCs/>
              </w:rPr>
            </w:pPr>
            <w:r>
              <w:rPr>
                <w:rFonts w:hint="eastAsia"/>
                <w:b/>
                <w:bCs/>
              </w:rPr>
              <w:t>班级</w:t>
            </w:r>
          </w:p>
        </w:tc>
        <w:tc>
          <w:tcPr>
            <w:tcW w:w="367" w:type="pct"/>
            <w:shd w:val="clear" w:color="auto" w:fill="auto"/>
            <w:tcMar>
              <w:top w:w="15" w:type="dxa"/>
              <w:left w:w="15" w:type="dxa"/>
              <w:right w:w="15" w:type="dxa"/>
            </w:tcMar>
            <w:vAlign w:val="center"/>
          </w:tcPr>
          <w:p w14:paraId="4E4EB332">
            <w:pPr>
              <w:pStyle w:val="13"/>
              <w:jc w:val="center"/>
              <w:rPr>
                <w:b/>
                <w:bCs/>
              </w:rPr>
            </w:pPr>
            <w:r>
              <w:rPr>
                <w:rFonts w:hint="eastAsia"/>
                <w:b/>
                <w:bCs/>
              </w:rPr>
              <w:t>应毕业人数</w:t>
            </w:r>
          </w:p>
        </w:tc>
        <w:tc>
          <w:tcPr>
            <w:tcW w:w="310" w:type="pct"/>
            <w:shd w:val="clear" w:color="auto" w:fill="auto"/>
            <w:tcMar>
              <w:top w:w="15" w:type="dxa"/>
              <w:left w:w="15" w:type="dxa"/>
              <w:right w:w="15" w:type="dxa"/>
            </w:tcMar>
            <w:vAlign w:val="center"/>
          </w:tcPr>
          <w:p w14:paraId="4A2D0513">
            <w:pPr>
              <w:pStyle w:val="13"/>
              <w:jc w:val="center"/>
              <w:rPr>
                <w:b/>
                <w:bCs/>
              </w:rPr>
            </w:pPr>
            <w:r>
              <w:rPr>
                <w:rFonts w:hint="eastAsia"/>
                <w:b/>
                <w:bCs/>
              </w:rPr>
              <w:t>毕业人数</w:t>
            </w:r>
          </w:p>
        </w:tc>
        <w:tc>
          <w:tcPr>
            <w:tcW w:w="306" w:type="pct"/>
            <w:shd w:val="clear" w:color="auto" w:fill="auto"/>
            <w:tcMar>
              <w:top w:w="15" w:type="dxa"/>
              <w:left w:w="15" w:type="dxa"/>
              <w:right w:w="15" w:type="dxa"/>
            </w:tcMar>
            <w:vAlign w:val="center"/>
          </w:tcPr>
          <w:p w14:paraId="7F586576">
            <w:pPr>
              <w:pStyle w:val="13"/>
              <w:jc w:val="center"/>
              <w:rPr>
                <w:b/>
                <w:bCs/>
              </w:rPr>
            </w:pPr>
            <w:r>
              <w:rPr>
                <w:rFonts w:hint="eastAsia"/>
                <w:b/>
                <w:bCs/>
              </w:rPr>
              <w:t>班数</w:t>
            </w:r>
          </w:p>
        </w:tc>
        <w:tc>
          <w:tcPr>
            <w:tcW w:w="557" w:type="pct"/>
            <w:shd w:val="clear" w:color="auto" w:fill="auto"/>
            <w:tcMar>
              <w:top w:w="15" w:type="dxa"/>
              <w:left w:w="15" w:type="dxa"/>
              <w:right w:w="15" w:type="dxa"/>
            </w:tcMar>
            <w:vAlign w:val="center"/>
          </w:tcPr>
          <w:p w14:paraId="50343461">
            <w:pPr>
              <w:pStyle w:val="13"/>
              <w:jc w:val="center"/>
              <w:rPr>
                <w:b/>
                <w:bCs/>
              </w:rPr>
            </w:pPr>
            <w:r>
              <w:rPr>
                <w:rFonts w:hint="eastAsia"/>
                <w:b/>
                <w:bCs/>
              </w:rPr>
              <w:t>班级</w:t>
            </w:r>
          </w:p>
        </w:tc>
        <w:tc>
          <w:tcPr>
            <w:tcW w:w="370" w:type="pct"/>
            <w:shd w:val="clear" w:color="auto" w:fill="auto"/>
            <w:tcMar>
              <w:top w:w="15" w:type="dxa"/>
              <w:left w:w="15" w:type="dxa"/>
              <w:right w:w="15" w:type="dxa"/>
            </w:tcMar>
            <w:vAlign w:val="center"/>
          </w:tcPr>
          <w:p w14:paraId="349A297D">
            <w:pPr>
              <w:pStyle w:val="13"/>
              <w:jc w:val="center"/>
              <w:rPr>
                <w:b/>
                <w:bCs/>
              </w:rPr>
            </w:pPr>
            <w:r>
              <w:rPr>
                <w:rFonts w:hint="eastAsia"/>
                <w:b/>
                <w:bCs/>
              </w:rPr>
              <w:t>人数</w:t>
            </w:r>
          </w:p>
        </w:tc>
        <w:tc>
          <w:tcPr>
            <w:tcW w:w="427" w:type="pct"/>
            <w:shd w:val="clear" w:color="auto" w:fill="auto"/>
            <w:tcMar>
              <w:top w:w="15" w:type="dxa"/>
              <w:left w:w="15" w:type="dxa"/>
              <w:right w:w="15" w:type="dxa"/>
            </w:tcMar>
            <w:vAlign w:val="center"/>
          </w:tcPr>
          <w:p w14:paraId="2E004DC1">
            <w:pPr>
              <w:pStyle w:val="13"/>
              <w:jc w:val="center"/>
              <w:rPr>
                <w:b/>
                <w:bCs/>
              </w:rPr>
            </w:pPr>
            <w:r>
              <w:rPr>
                <w:rFonts w:hint="eastAsia"/>
                <w:b/>
                <w:bCs/>
              </w:rPr>
              <w:t>班级</w:t>
            </w:r>
          </w:p>
        </w:tc>
        <w:tc>
          <w:tcPr>
            <w:tcW w:w="306" w:type="pct"/>
            <w:shd w:val="clear" w:color="auto" w:fill="auto"/>
            <w:tcMar>
              <w:top w:w="15" w:type="dxa"/>
              <w:left w:w="15" w:type="dxa"/>
              <w:right w:w="15" w:type="dxa"/>
            </w:tcMar>
            <w:vAlign w:val="center"/>
          </w:tcPr>
          <w:p w14:paraId="0B0E1913">
            <w:pPr>
              <w:pStyle w:val="13"/>
              <w:jc w:val="center"/>
              <w:rPr>
                <w:b/>
                <w:bCs/>
              </w:rPr>
            </w:pPr>
            <w:r>
              <w:rPr>
                <w:rFonts w:hint="eastAsia"/>
                <w:b/>
                <w:bCs/>
              </w:rPr>
              <w:t>应毕业人</w:t>
            </w:r>
            <w:r>
              <w:rPr>
                <w:b/>
                <w:bCs/>
              </w:rPr>
              <w:t>数</w:t>
            </w:r>
          </w:p>
        </w:tc>
        <w:tc>
          <w:tcPr>
            <w:tcW w:w="252" w:type="pct"/>
            <w:shd w:val="clear" w:color="auto" w:fill="auto"/>
            <w:tcMar>
              <w:top w:w="15" w:type="dxa"/>
              <w:left w:w="15" w:type="dxa"/>
              <w:right w:w="15" w:type="dxa"/>
            </w:tcMar>
            <w:vAlign w:val="center"/>
          </w:tcPr>
          <w:p w14:paraId="7FD2714A">
            <w:pPr>
              <w:pStyle w:val="13"/>
              <w:jc w:val="center"/>
              <w:rPr>
                <w:b/>
                <w:bCs/>
              </w:rPr>
            </w:pPr>
            <w:r>
              <w:rPr>
                <w:rFonts w:hint="eastAsia"/>
                <w:b/>
                <w:bCs/>
              </w:rPr>
              <w:t>毕业人数</w:t>
            </w:r>
          </w:p>
        </w:tc>
      </w:tr>
      <w:tr w14:paraId="55AA06B7">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45" w:hRule="atLeast"/>
        </w:trPr>
        <w:tc>
          <w:tcPr>
            <w:tcW w:w="426" w:type="pct"/>
            <w:shd w:val="clear" w:color="auto" w:fill="auto"/>
            <w:noWrap/>
            <w:tcMar>
              <w:top w:w="15" w:type="dxa"/>
              <w:left w:w="15" w:type="dxa"/>
              <w:right w:w="15" w:type="dxa"/>
            </w:tcMar>
            <w:vAlign w:val="center"/>
          </w:tcPr>
          <w:p w14:paraId="301B6664">
            <w:pPr>
              <w:pStyle w:val="13"/>
              <w:jc w:val="center"/>
            </w:pPr>
            <w:r>
              <w:t>1998</w:t>
            </w:r>
          </w:p>
        </w:tc>
        <w:tc>
          <w:tcPr>
            <w:tcW w:w="248" w:type="pct"/>
            <w:shd w:val="clear" w:color="auto" w:fill="auto"/>
            <w:noWrap/>
            <w:tcMar>
              <w:top w:w="15" w:type="dxa"/>
              <w:left w:w="15" w:type="dxa"/>
              <w:right w:w="15" w:type="dxa"/>
            </w:tcMar>
            <w:vAlign w:val="center"/>
          </w:tcPr>
          <w:p w14:paraId="2B1B0E2B">
            <w:pPr>
              <w:pStyle w:val="13"/>
              <w:jc w:val="center"/>
            </w:pPr>
            <w:r>
              <w:t>1</w:t>
            </w:r>
          </w:p>
        </w:tc>
        <w:tc>
          <w:tcPr>
            <w:tcW w:w="557" w:type="pct"/>
            <w:shd w:val="clear" w:color="auto" w:fill="auto"/>
            <w:tcMar>
              <w:top w:w="15" w:type="dxa"/>
              <w:left w:w="15" w:type="dxa"/>
              <w:right w:w="15" w:type="dxa"/>
            </w:tcMar>
            <w:vAlign w:val="center"/>
          </w:tcPr>
          <w:p w14:paraId="20A9F1E1">
            <w:pPr>
              <w:pStyle w:val="13"/>
              <w:jc w:val="center"/>
            </w:pPr>
            <w:r>
              <w:rPr>
                <w:rFonts w:hint="eastAsia"/>
              </w:rPr>
              <w:t>第</w:t>
            </w:r>
            <w:r>
              <w:t>13</w:t>
            </w:r>
            <w:r>
              <w:rPr>
                <w:rFonts w:hint="eastAsia"/>
              </w:rPr>
              <w:t>期</w:t>
            </w:r>
            <w:r>
              <w:rPr>
                <w:rFonts w:hint="eastAsia"/>
              </w:rPr>
              <w:br w:type="textWrapping"/>
            </w:r>
            <w:r>
              <w:t>98级</w:t>
            </w:r>
          </w:p>
        </w:tc>
        <w:tc>
          <w:tcPr>
            <w:tcW w:w="310" w:type="pct"/>
            <w:shd w:val="clear" w:color="auto" w:fill="auto"/>
            <w:noWrap/>
            <w:tcMar>
              <w:top w:w="15" w:type="dxa"/>
              <w:left w:w="15" w:type="dxa"/>
              <w:right w:w="15" w:type="dxa"/>
            </w:tcMar>
            <w:vAlign w:val="center"/>
          </w:tcPr>
          <w:p w14:paraId="033FA3E1">
            <w:pPr>
              <w:pStyle w:val="13"/>
              <w:jc w:val="center"/>
            </w:pPr>
            <w:r>
              <w:t>65</w:t>
            </w:r>
          </w:p>
        </w:tc>
        <w:tc>
          <w:tcPr>
            <w:tcW w:w="558" w:type="pct"/>
            <w:shd w:val="clear" w:color="auto" w:fill="auto"/>
            <w:tcMar>
              <w:top w:w="15" w:type="dxa"/>
              <w:left w:w="15" w:type="dxa"/>
              <w:right w:w="15" w:type="dxa"/>
            </w:tcMar>
            <w:vAlign w:val="center"/>
          </w:tcPr>
          <w:p w14:paraId="0C5AB912">
            <w:pPr>
              <w:pStyle w:val="13"/>
              <w:jc w:val="center"/>
            </w:pPr>
            <w:r>
              <w:rPr>
                <w:rFonts w:hint="eastAsia"/>
              </w:rPr>
              <w:t>第</w:t>
            </w:r>
            <w:r>
              <w:t>10</w:t>
            </w:r>
            <w:r>
              <w:rPr>
                <w:rFonts w:hint="eastAsia"/>
              </w:rPr>
              <w:t>期</w:t>
            </w:r>
            <w:r>
              <w:rPr>
                <w:rFonts w:hint="eastAsia"/>
              </w:rPr>
              <w:br w:type="textWrapping"/>
            </w:r>
            <w:r>
              <w:t>95</w:t>
            </w:r>
            <w:r>
              <w:rPr>
                <w:rFonts w:hint="eastAsia"/>
              </w:rPr>
              <w:t>级</w:t>
            </w:r>
          </w:p>
        </w:tc>
        <w:tc>
          <w:tcPr>
            <w:tcW w:w="367" w:type="pct"/>
            <w:shd w:val="clear" w:color="auto" w:fill="auto"/>
            <w:noWrap/>
            <w:tcMar>
              <w:top w:w="15" w:type="dxa"/>
              <w:left w:w="15" w:type="dxa"/>
              <w:right w:w="15" w:type="dxa"/>
            </w:tcMar>
            <w:vAlign w:val="center"/>
          </w:tcPr>
          <w:p w14:paraId="55FC5C84">
            <w:pPr>
              <w:pStyle w:val="13"/>
              <w:jc w:val="center"/>
            </w:pPr>
            <w:r>
              <w:t>125</w:t>
            </w:r>
          </w:p>
        </w:tc>
        <w:tc>
          <w:tcPr>
            <w:tcW w:w="310" w:type="pct"/>
            <w:shd w:val="clear" w:color="auto" w:fill="auto"/>
            <w:noWrap/>
            <w:tcMar>
              <w:top w:w="15" w:type="dxa"/>
              <w:left w:w="15" w:type="dxa"/>
              <w:right w:w="15" w:type="dxa"/>
            </w:tcMar>
            <w:vAlign w:val="center"/>
          </w:tcPr>
          <w:p w14:paraId="2E20EBC7">
            <w:pPr>
              <w:pStyle w:val="13"/>
              <w:jc w:val="center"/>
            </w:pPr>
            <w:r>
              <w:t>115</w:t>
            </w:r>
          </w:p>
        </w:tc>
        <w:tc>
          <w:tcPr>
            <w:tcW w:w="306" w:type="pct"/>
            <w:shd w:val="clear" w:color="auto" w:fill="auto"/>
            <w:tcMar>
              <w:top w:w="15" w:type="dxa"/>
              <w:left w:w="15" w:type="dxa"/>
              <w:right w:w="15" w:type="dxa"/>
            </w:tcMar>
            <w:vAlign w:val="center"/>
          </w:tcPr>
          <w:p w14:paraId="35324B47">
            <w:pPr>
              <w:pStyle w:val="13"/>
              <w:jc w:val="center"/>
            </w:pPr>
          </w:p>
        </w:tc>
        <w:tc>
          <w:tcPr>
            <w:tcW w:w="557" w:type="pct"/>
            <w:shd w:val="clear" w:color="auto" w:fill="auto"/>
            <w:tcMar>
              <w:top w:w="15" w:type="dxa"/>
              <w:left w:w="15" w:type="dxa"/>
              <w:right w:w="15" w:type="dxa"/>
            </w:tcMar>
            <w:vAlign w:val="center"/>
          </w:tcPr>
          <w:p w14:paraId="1E8E0474">
            <w:pPr>
              <w:pStyle w:val="13"/>
              <w:jc w:val="center"/>
            </w:pPr>
          </w:p>
        </w:tc>
        <w:tc>
          <w:tcPr>
            <w:tcW w:w="370" w:type="pct"/>
            <w:shd w:val="clear" w:color="auto" w:fill="auto"/>
            <w:tcMar>
              <w:top w:w="15" w:type="dxa"/>
              <w:left w:w="15" w:type="dxa"/>
              <w:right w:w="15" w:type="dxa"/>
            </w:tcMar>
            <w:vAlign w:val="center"/>
          </w:tcPr>
          <w:p w14:paraId="7173F60A">
            <w:pPr>
              <w:pStyle w:val="13"/>
              <w:jc w:val="center"/>
            </w:pPr>
          </w:p>
        </w:tc>
        <w:tc>
          <w:tcPr>
            <w:tcW w:w="427" w:type="pct"/>
            <w:shd w:val="clear" w:color="auto" w:fill="auto"/>
            <w:tcMar>
              <w:top w:w="15" w:type="dxa"/>
              <w:left w:w="15" w:type="dxa"/>
              <w:right w:w="15" w:type="dxa"/>
            </w:tcMar>
            <w:vAlign w:val="center"/>
          </w:tcPr>
          <w:p w14:paraId="23C9DB5E">
            <w:pPr>
              <w:pStyle w:val="13"/>
              <w:jc w:val="center"/>
            </w:pPr>
          </w:p>
        </w:tc>
        <w:tc>
          <w:tcPr>
            <w:tcW w:w="306" w:type="pct"/>
            <w:shd w:val="clear" w:color="auto" w:fill="auto"/>
            <w:tcMar>
              <w:top w:w="15" w:type="dxa"/>
              <w:left w:w="15" w:type="dxa"/>
              <w:right w:w="15" w:type="dxa"/>
            </w:tcMar>
            <w:vAlign w:val="center"/>
          </w:tcPr>
          <w:p w14:paraId="3AA66339">
            <w:pPr>
              <w:pStyle w:val="13"/>
              <w:jc w:val="center"/>
            </w:pPr>
          </w:p>
        </w:tc>
        <w:tc>
          <w:tcPr>
            <w:tcW w:w="252" w:type="pct"/>
            <w:shd w:val="clear" w:color="auto" w:fill="auto"/>
            <w:tcMar>
              <w:top w:w="15" w:type="dxa"/>
              <w:left w:w="15" w:type="dxa"/>
              <w:right w:w="15" w:type="dxa"/>
            </w:tcMar>
            <w:vAlign w:val="center"/>
          </w:tcPr>
          <w:p w14:paraId="39A7E9EA">
            <w:pPr>
              <w:pStyle w:val="13"/>
              <w:jc w:val="center"/>
            </w:pPr>
          </w:p>
        </w:tc>
      </w:tr>
      <w:tr w14:paraId="2C0E1975">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65" w:hRule="atLeast"/>
        </w:trPr>
        <w:tc>
          <w:tcPr>
            <w:tcW w:w="426" w:type="pct"/>
            <w:shd w:val="clear" w:color="auto" w:fill="auto"/>
            <w:noWrap/>
            <w:tcMar>
              <w:top w:w="15" w:type="dxa"/>
              <w:left w:w="15" w:type="dxa"/>
              <w:right w:w="15" w:type="dxa"/>
            </w:tcMar>
            <w:vAlign w:val="center"/>
          </w:tcPr>
          <w:p w14:paraId="074E430D">
            <w:pPr>
              <w:pStyle w:val="13"/>
              <w:jc w:val="center"/>
            </w:pPr>
            <w:r>
              <w:t>1999</w:t>
            </w:r>
          </w:p>
        </w:tc>
        <w:tc>
          <w:tcPr>
            <w:tcW w:w="248" w:type="pct"/>
            <w:shd w:val="clear" w:color="auto" w:fill="auto"/>
            <w:noWrap/>
            <w:tcMar>
              <w:top w:w="15" w:type="dxa"/>
              <w:left w:w="15" w:type="dxa"/>
              <w:right w:w="15" w:type="dxa"/>
            </w:tcMar>
            <w:vAlign w:val="center"/>
          </w:tcPr>
          <w:p w14:paraId="06916648">
            <w:pPr>
              <w:pStyle w:val="13"/>
              <w:jc w:val="center"/>
            </w:pPr>
            <w:r>
              <w:t>1</w:t>
            </w:r>
          </w:p>
        </w:tc>
        <w:tc>
          <w:tcPr>
            <w:tcW w:w="557" w:type="pct"/>
            <w:shd w:val="clear" w:color="auto" w:fill="auto"/>
            <w:tcMar>
              <w:top w:w="15" w:type="dxa"/>
              <w:left w:w="15" w:type="dxa"/>
              <w:right w:w="15" w:type="dxa"/>
            </w:tcMar>
            <w:vAlign w:val="center"/>
          </w:tcPr>
          <w:p w14:paraId="01838E17">
            <w:pPr>
              <w:pStyle w:val="13"/>
              <w:jc w:val="center"/>
            </w:pPr>
            <w:r>
              <w:t>第14期</w:t>
            </w:r>
            <w:r>
              <w:br w:type="textWrapping"/>
            </w:r>
            <w:r>
              <w:rPr>
                <w:rFonts w:hint="eastAsia"/>
              </w:rPr>
              <w:t>99</w:t>
            </w:r>
            <w:r>
              <w:t>级</w:t>
            </w:r>
          </w:p>
        </w:tc>
        <w:tc>
          <w:tcPr>
            <w:tcW w:w="310" w:type="pct"/>
            <w:shd w:val="clear" w:color="auto" w:fill="auto"/>
            <w:noWrap/>
            <w:tcMar>
              <w:top w:w="15" w:type="dxa"/>
              <w:left w:w="15" w:type="dxa"/>
              <w:right w:w="15" w:type="dxa"/>
            </w:tcMar>
            <w:vAlign w:val="center"/>
          </w:tcPr>
          <w:p w14:paraId="56F6B456">
            <w:pPr>
              <w:pStyle w:val="13"/>
              <w:jc w:val="center"/>
            </w:pPr>
            <w:r>
              <w:t>80</w:t>
            </w:r>
          </w:p>
        </w:tc>
        <w:tc>
          <w:tcPr>
            <w:tcW w:w="558" w:type="pct"/>
            <w:shd w:val="clear" w:color="auto" w:fill="auto"/>
            <w:tcMar>
              <w:top w:w="15" w:type="dxa"/>
              <w:left w:w="15" w:type="dxa"/>
              <w:right w:w="15" w:type="dxa"/>
            </w:tcMar>
            <w:vAlign w:val="center"/>
          </w:tcPr>
          <w:p w14:paraId="70BEC8E6">
            <w:pPr>
              <w:pStyle w:val="13"/>
              <w:jc w:val="center"/>
            </w:pPr>
            <w:r>
              <w:rPr>
                <w:rFonts w:hint="eastAsia"/>
              </w:rPr>
              <w:t>第</w:t>
            </w:r>
            <w:r>
              <w:t>11</w:t>
            </w:r>
            <w:r>
              <w:rPr>
                <w:rFonts w:hint="eastAsia"/>
              </w:rPr>
              <w:t>期</w:t>
            </w:r>
            <w:r>
              <w:rPr>
                <w:rFonts w:hint="eastAsia"/>
              </w:rPr>
              <w:br w:type="textWrapping"/>
            </w:r>
            <w:r>
              <w:t>96</w:t>
            </w:r>
            <w:r>
              <w:rPr>
                <w:rFonts w:hint="eastAsia"/>
              </w:rPr>
              <w:t>级</w:t>
            </w:r>
          </w:p>
        </w:tc>
        <w:tc>
          <w:tcPr>
            <w:tcW w:w="367" w:type="pct"/>
            <w:shd w:val="clear" w:color="auto" w:fill="auto"/>
            <w:noWrap/>
            <w:tcMar>
              <w:top w:w="15" w:type="dxa"/>
              <w:left w:w="15" w:type="dxa"/>
              <w:right w:w="15" w:type="dxa"/>
            </w:tcMar>
            <w:vAlign w:val="center"/>
          </w:tcPr>
          <w:p w14:paraId="6BAAF287">
            <w:pPr>
              <w:pStyle w:val="13"/>
              <w:jc w:val="center"/>
            </w:pPr>
            <w:r>
              <w:t>118</w:t>
            </w:r>
          </w:p>
        </w:tc>
        <w:tc>
          <w:tcPr>
            <w:tcW w:w="310" w:type="pct"/>
            <w:shd w:val="clear" w:color="auto" w:fill="auto"/>
            <w:noWrap/>
            <w:tcMar>
              <w:top w:w="15" w:type="dxa"/>
              <w:left w:w="15" w:type="dxa"/>
              <w:right w:w="15" w:type="dxa"/>
            </w:tcMar>
            <w:vAlign w:val="center"/>
          </w:tcPr>
          <w:p w14:paraId="09337C3C">
            <w:pPr>
              <w:pStyle w:val="13"/>
              <w:jc w:val="center"/>
            </w:pPr>
            <w:r>
              <w:t>93</w:t>
            </w:r>
          </w:p>
        </w:tc>
        <w:tc>
          <w:tcPr>
            <w:tcW w:w="306" w:type="pct"/>
            <w:shd w:val="clear" w:color="auto" w:fill="auto"/>
            <w:noWrap/>
            <w:tcMar>
              <w:top w:w="15" w:type="dxa"/>
              <w:left w:w="15" w:type="dxa"/>
              <w:right w:w="15" w:type="dxa"/>
            </w:tcMar>
            <w:vAlign w:val="center"/>
          </w:tcPr>
          <w:p w14:paraId="291607F1">
            <w:pPr>
              <w:pStyle w:val="13"/>
              <w:jc w:val="center"/>
            </w:pPr>
            <w:r>
              <w:t>1</w:t>
            </w:r>
          </w:p>
        </w:tc>
        <w:tc>
          <w:tcPr>
            <w:tcW w:w="557" w:type="pct"/>
            <w:shd w:val="clear" w:color="auto" w:fill="auto"/>
            <w:tcMar>
              <w:top w:w="15" w:type="dxa"/>
              <w:left w:w="15" w:type="dxa"/>
              <w:right w:w="15" w:type="dxa"/>
            </w:tcMar>
            <w:vAlign w:val="center"/>
          </w:tcPr>
          <w:p w14:paraId="56E2F5E4">
            <w:pPr>
              <w:pStyle w:val="13"/>
              <w:jc w:val="center"/>
            </w:pPr>
            <w:r>
              <w:rPr>
                <w:rFonts w:hint="eastAsia"/>
              </w:rPr>
              <w:t>第</w:t>
            </w:r>
            <w:r>
              <w:t>2</w:t>
            </w:r>
            <w:r>
              <w:rPr>
                <w:rFonts w:hint="eastAsia"/>
              </w:rPr>
              <w:t>期</w:t>
            </w:r>
            <w:r>
              <w:rPr>
                <w:rFonts w:hint="eastAsia"/>
              </w:rPr>
              <w:br w:type="textWrapping"/>
            </w:r>
            <w:r>
              <w:t>99级</w:t>
            </w:r>
          </w:p>
        </w:tc>
        <w:tc>
          <w:tcPr>
            <w:tcW w:w="370" w:type="pct"/>
            <w:shd w:val="clear" w:color="auto" w:fill="auto"/>
            <w:noWrap/>
            <w:tcMar>
              <w:top w:w="15" w:type="dxa"/>
              <w:left w:w="15" w:type="dxa"/>
              <w:right w:w="15" w:type="dxa"/>
            </w:tcMar>
            <w:vAlign w:val="center"/>
          </w:tcPr>
          <w:p w14:paraId="553B3644">
            <w:pPr>
              <w:pStyle w:val="13"/>
              <w:jc w:val="center"/>
            </w:pPr>
            <w:r>
              <w:t>69</w:t>
            </w:r>
          </w:p>
        </w:tc>
        <w:tc>
          <w:tcPr>
            <w:tcW w:w="427" w:type="pct"/>
            <w:shd w:val="clear" w:color="auto" w:fill="auto"/>
            <w:tcMar>
              <w:top w:w="15" w:type="dxa"/>
              <w:left w:w="15" w:type="dxa"/>
              <w:right w:w="15" w:type="dxa"/>
            </w:tcMar>
            <w:vAlign w:val="center"/>
          </w:tcPr>
          <w:p w14:paraId="27A99557">
            <w:pPr>
              <w:pStyle w:val="13"/>
              <w:jc w:val="center"/>
            </w:pPr>
            <w:r>
              <w:rPr>
                <w:rFonts w:hint="eastAsia"/>
              </w:rPr>
              <w:t>第</w:t>
            </w:r>
            <w:r>
              <w:t>1</w:t>
            </w:r>
            <w:r>
              <w:rPr>
                <w:rFonts w:hint="eastAsia"/>
              </w:rPr>
              <w:t>期</w:t>
            </w:r>
            <w:r>
              <w:rPr>
                <w:rFonts w:hint="eastAsia"/>
              </w:rPr>
              <w:br w:type="textWrapping"/>
            </w:r>
            <w:r>
              <w:t>96级</w:t>
            </w:r>
          </w:p>
        </w:tc>
        <w:tc>
          <w:tcPr>
            <w:tcW w:w="306" w:type="pct"/>
            <w:shd w:val="clear" w:color="auto" w:fill="auto"/>
            <w:noWrap/>
            <w:tcMar>
              <w:top w:w="15" w:type="dxa"/>
              <w:left w:w="15" w:type="dxa"/>
              <w:right w:w="15" w:type="dxa"/>
            </w:tcMar>
            <w:vAlign w:val="center"/>
          </w:tcPr>
          <w:p w14:paraId="698916F1">
            <w:pPr>
              <w:pStyle w:val="13"/>
              <w:jc w:val="center"/>
            </w:pPr>
            <w:r>
              <w:t>43</w:t>
            </w:r>
          </w:p>
        </w:tc>
        <w:tc>
          <w:tcPr>
            <w:tcW w:w="252" w:type="pct"/>
            <w:shd w:val="clear" w:color="auto" w:fill="auto"/>
            <w:noWrap/>
            <w:tcMar>
              <w:top w:w="15" w:type="dxa"/>
              <w:left w:w="15" w:type="dxa"/>
              <w:right w:w="15" w:type="dxa"/>
            </w:tcMar>
            <w:vAlign w:val="center"/>
          </w:tcPr>
          <w:p w14:paraId="1D6C3007">
            <w:pPr>
              <w:pStyle w:val="13"/>
              <w:jc w:val="center"/>
            </w:pPr>
            <w:r>
              <w:t>43</w:t>
            </w:r>
          </w:p>
        </w:tc>
      </w:tr>
      <w:tr w14:paraId="3EBF4B9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55" w:hRule="atLeast"/>
        </w:trPr>
        <w:tc>
          <w:tcPr>
            <w:tcW w:w="426" w:type="pct"/>
            <w:shd w:val="clear" w:color="auto" w:fill="auto"/>
            <w:noWrap/>
            <w:tcMar>
              <w:top w:w="15" w:type="dxa"/>
              <w:left w:w="15" w:type="dxa"/>
              <w:right w:w="15" w:type="dxa"/>
            </w:tcMar>
            <w:vAlign w:val="center"/>
          </w:tcPr>
          <w:p w14:paraId="3880608A">
            <w:pPr>
              <w:pStyle w:val="13"/>
              <w:jc w:val="center"/>
            </w:pPr>
            <w:r>
              <w:t>2000</w:t>
            </w:r>
          </w:p>
        </w:tc>
        <w:tc>
          <w:tcPr>
            <w:tcW w:w="248" w:type="pct"/>
            <w:shd w:val="clear" w:color="auto" w:fill="auto"/>
            <w:noWrap/>
            <w:tcMar>
              <w:top w:w="15" w:type="dxa"/>
              <w:left w:w="15" w:type="dxa"/>
              <w:right w:w="15" w:type="dxa"/>
            </w:tcMar>
            <w:vAlign w:val="center"/>
          </w:tcPr>
          <w:p w14:paraId="43B86E29">
            <w:pPr>
              <w:pStyle w:val="13"/>
              <w:jc w:val="center"/>
            </w:pPr>
            <w:r>
              <w:t>1</w:t>
            </w:r>
          </w:p>
        </w:tc>
        <w:tc>
          <w:tcPr>
            <w:tcW w:w="557" w:type="pct"/>
            <w:shd w:val="clear" w:color="auto" w:fill="auto"/>
            <w:tcMar>
              <w:top w:w="15" w:type="dxa"/>
              <w:left w:w="15" w:type="dxa"/>
              <w:right w:w="15" w:type="dxa"/>
            </w:tcMar>
            <w:vAlign w:val="center"/>
          </w:tcPr>
          <w:p w14:paraId="31E17795">
            <w:pPr>
              <w:pStyle w:val="13"/>
              <w:jc w:val="center"/>
            </w:pPr>
            <w:r>
              <w:t>第15期</w:t>
            </w:r>
            <w:r>
              <w:rPr>
                <w:rFonts w:hint="eastAsia"/>
              </w:rPr>
              <w:t>2000</w:t>
            </w:r>
            <w:r>
              <w:t>级</w:t>
            </w:r>
          </w:p>
        </w:tc>
        <w:tc>
          <w:tcPr>
            <w:tcW w:w="310" w:type="pct"/>
            <w:shd w:val="clear" w:color="auto" w:fill="auto"/>
            <w:noWrap/>
            <w:tcMar>
              <w:top w:w="15" w:type="dxa"/>
              <w:left w:w="15" w:type="dxa"/>
              <w:right w:w="15" w:type="dxa"/>
            </w:tcMar>
            <w:vAlign w:val="center"/>
          </w:tcPr>
          <w:p w14:paraId="14305558">
            <w:pPr>
              <w:pStyle w:val="13"/>
              <w:jc w:val="center"/>
            </w:pPr>
            <w:r>
              <w:t>68</w:t>
            </w:r>
          </w:p>
        </w:tc>
        <w:tc>
          <w:tcPr>
            <w:tcW w:w="558" w:type="pct"/>
            <w:shd w:val="clear" w:color="auto" w:fill="auto"/>
            <w:tcMar>
              <w:top w:w="15" w:type="dxa"/>
              <w:left w:w="15" w:type="dxa"/>
              <w:right w:w="15" w:type="dxa"/>
            </w:tcMar>
            <w:vAlign w:val="center"/>
          </w:tcPr>
          <w:p w14:paraId="2437C79D">
            <w:pPr>
              <w:pStyle w:val="13"/>
              <w:jc w:val="center"/>
            </w:pPr>
            <w:r>
              <w:rPr>
                <w:rFonts w:hint="eastAsia"/>
              </w:rPr>
              <w:t>第</w:t>
            </w:r>
            <w:r>
              <w:t>12</w:t>
            </w:r>
            <w:r>
              <w:rPr>
                <w:rFonts w:hint="eastAsia"/>
              </w:rPr>
              <w:t>期97级</w:t>
            </w:r>
          </w:p>
        </w:tc>
        <w:tc>
          <w:tcPr>
            <w:tcW w:w="367" w:type="pct"/>
            <w:shd w:val="clear" w:color="auto" w:fill="auto"/>
            <w:noWrap/>
            <w:tcMar>
              <w:top w:w="15" w:type="dxa"/>
              <w:left w:w="15" w:type="dxa"/>
              <w:right w:w="15" w:type="dxa"/>
            </w:tcMar>
            <w:vAlign w:val="center"/>
          </w:tcPr>
          <w:p w14:paraId="5FEC3E6B">
            <w:pPr>
              <w:pStyle w:val="13"/>
              <w:jc w:val="center"/>
            </w:pPr>
            <w:r>
              <w:t>75</w:t>
            </w:r>
          </w:p>
        </w:tc>
        <w:tc>
          <w:tcPr>
            <w:tcW w:w="310" w:type="pct"/>
            <w:shd w:val="clear" w:color="auto" w:fill="auto"/>
            <w:noWrap/>
            <w:tcMar>
              <w:top w:w="15" w:type="dxa"/>
              <w:left w:w="15" w:type="dxa"/>
              <w:right w:w="15" w:type="dxa"/>
            </w:tcMar>
            <w:vAlign w:val="center"/>
          </w:tcPr>
          <w:p w14:paraId="1623B1FB">
            <w:pPr>
              <w:pStyle w:val="13"/>
              <w:jc w:val="center"/>
            </w:pPr>
            <w:r>
              <w:t>73</w:t>
            </w:r>
          </w:p>
        </w:tc>
        <w:tc>
          <w:tcPr>
            <w:tcW w:w="306" w:type="pct"/>
            <w:shd w:val="clear" w:color="auto" w:fill="auto"/>
            <w:tcMar>
              <w:top w:w="15" w:type="dxa"/>
              <w:left w:w="15" w:type="dxa"/>
              <w:right w:w="15" w:type="dxa"/>
            </w:tcMar>
            <w:vAlign w:val="center"/>
          </w:tcPr>
          <w:p w14:paraId="526D0A37">
            <w:pPr>
              <w:pStyle w:val="13"/>
              <w:jc w:val="center"/>
            </w:pPr>
          </w:p>
        </w:tc>
        <w:tc>
          <w:tcPr>
            <w:tcW w:w="557" w:type="pct"/>
            <w:shd w:val="clear" w:color="auto" w:fill="auto"/>
            <w:tcMar>
              <w:top w:w="15" w:type="dxa"/>
              <w:left w:w="15" w:type="dxa"/>
              <w:right w:w="15" w:type="dxa"/>
            </w:tcMar>
            <w:vAlign w:val="center"/>
          </w:tcPr>
          <w:p w14:paraId="44988904">
            <w:pPr>
              <w:pStyle w:val="13"/>
              <w:jc w:val="center"/>
            </w:pPr>
          </w:p>
        </w:tc>
        <w:tc>
          <w:tcPr>
            <w:tcW w:w="370" w:type="pct"/>
            <w:shd w:val="clear" w:color="auto" w:fill="auto"/>
            <w:tcMar>
              <w:top w:w="15" w:type="dxa"/>
              <w:left w:w="15" w:type="dxa"/>
              <w:right w:w="15" w:type="dxa"/>
            </w:tcMar>
            <w:vAlign w:val="center"/>
          </w:tcPr>
          <w:p w14:paraId="1452FB3F">
            <w:pPr>
              <w:pStyle w:val="13"/>
              <w:jc w:val="center"/>
            </w:pPr>
          </w:p>
        </w:tc>
        <w:tc>
          <w:tcPr>
            <w:tcW w:w="427" w:type="pct"/>
            <w:shd w:val="clear" w:color="auto" w:fill="auto"/>
            <w:tcMar>
              <w:top w:w="15" w:type="dxa"/>
              <w:left w:w="15" w:type="dxa"/>
              <w:right w:w="15" w:type="dxa"/>
            </w:tcMar>
            <w:vAlign w:val="center"/>
          </w:tcPr>
          <w:p w14:paraId="1C717593">
            <w:pPr>
              <w:pStyle w:val="13"/>
              <w:jc w:val="center"/>
            </w:pPr>
          </w:p>
        </w:tc>
        <w:tc>
          <w:tcPr>
            <w:tcW w:w="306" w:type="pct"/>
            <w:shd w:val="clear" w:color="auto" w:fill="auto"/>
            <w:tcMar>
              <w:top w:w="15" w:type="dxa"/>
              <w:left w:w="15" w:type="dxa"/>
              <w:right w:w="15" w:type="dxa"/>
            </w:tcMar>
            <w:vAlign w:val="center"/>
          </w:tcPr>
          <w:p w14:paraId="0B5626F8">
            <w:pPr>
              <w:pStyle w:val="13"/>
              <w:jc w:val="center"/>
            </w:pPr>
          </w:p>
        </w:tc>
        <w:tc>
          <w:tcPr>
            <w:tcW w:w="252" w:type="pct"/>
            <w:shd w:val="clear" w:color="auto" w:fill="auto"/>
            <w:tcMar>
              <w:top w:w="15" w:type="dxa"/>
              <w:left w:w="15" w:type="dxa"/>
              <w:right w:w="15" w:type="dxa"/>
            </w:tcMar>
            <w:vAlign w:val="center"/>
          </w:tcPr>
          <w:p w14:paraId="492E53F0">
            <w:pPr>
              <w:pStyle w:val="13"/>
              <w:jc w:val="center"/>
            </w:pPr>
          </w:p>
        </w:tc>
      </w:tr>
      <w:tr w14:paraId="769CAFCD">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65" w:hRule="atLeast"/>
        </w:trPr>
        <w:tc>
          <w:tcPr>
            <w:tcW w:w="426" w:type="pct"/>
            <w:shd w:val="clear" w:color="auto" w:fill="auto"/>
            <w:noWrap/>
            <w:tcMar>
              <w:top w:w="15" w:type="dxa"/>
              <w:left w:w="15" w:type="dxa"/>
              <w:right w:w="15" w:type="dxa"/>
            </w:tcMar>
            <w:vAlign w:val="center"/>
          </w:tcPr>
          <w:p w14:paraId="60E27F91">
            <w:pPr>
              <w:pStyle w:val="13"/>
              <w:jc w:val="center"/>
            </w:pPr>
            <w:r>
              <w:t>2001</w:t>
            </w:r>
          </w:p>
        </w:tc>
        <w:tc>
          <w:tcPr>
            <w:tcW w:w="248" w:type="pct"/>
            <w:shd w:val="clear" w:color="auto" w:fill="auto"/>
            <w:noWrap/>
            <w:tcMar>
              <w:top w:w="15" w:type="dxa"/>
              <w:left w:w="15" w:type="dxa"/>
              <w:right w:w="15" w:type="dxa"/>
            </w:tcMar>
            <w:vAlign w:val="center"/>
          </w:tcPr>
          <w:p w14:paraId="2A1DE968">
            <w:pPr>
              <w:pStyle w:val="13"/>
              <w:jc w:val="center"/>
            </w:pPr>
            <w:r>
              <w:t>1</w:t>
            </w:r>
          </w:p>
        </w:tc>
        <w:tc>
          <w:tcPr>
            <w:tcW w:w="557" w:type="pct"/>
            <w:shd w:val="clear" w:color="auto" w:fill="auto"/>
            <w:tcMar>
              <w:top w:w="15" w:type="dxa"/>
              <w:left w:w="15" w:type="dxa"/>
              <w:right w:w="15" w:type="dxa"/>
            </w:tcMar>
            <w:vAlign w:val="center"/>
          </w:tcPr>
          <w:p w14:paraId="334456EB">
            <w:pPr>
              <w:pStyle w:val="13"/>
              <w:jc w:val="center"/>
            </w:pPr>
            <w:r>
              <w:t>第16期</w:t>
            </w:r>
            <w:r>
              <w:br w:type="textWrapping"/>
            </w:r>
            <w:r>
              <w:rPr>
                <w:rFonts w:hint="eastAsia"/>
              </w:rPr>
              <w:t>200</w:t>
            </w:r>
            <w:r>
              <w:t>1</w:t>
            </w:r>
            <w:r>
              <w:rPr>
                <w:rFonts w:hint="eastAsia"/>
              </w:rPr>
              <w:t>级</w:t>
            </w:r>
          </w:p>
        </w:tc>
        <w:tc>
          <w:tcPr>
            <w:tcW w:w="310" w:type="pct"/>
            <w:shd w:val="clear" w:color="auto" w:fill="auto"/>
            <w:noWrap/>
            <w:tcMar>
              <w:top w:w="15" w:type="dxa"/>
              <w:left w:w="15" w:type="dxa"/>
              <w:right w:w="15" w:type="dxa"/>
            </w:tcMar>
            <w:vAlign w:val="center"/>
          </w:tcPr>
          <w:p w14:paraId="2A706FA2">
            <w:pPr>
              <w:pStyle w:val="13"/>
              <w:jc w:val="center"/>
            </w:pPr>
            <w:r>
              <w:t>48</w:t>
            </w:r>
          </w:p>
        </w:tc>
        <w:tc>
          <w:tcPr>
            <w:tcW w:w="558" w:type="pct"/>
            <w:shd w:val="clear" w:color="auto" w:fill="auto"/>
            <w:tcMar>
              <w:top w:w="15" w:type="dxa"/>
              <w:left w:w="15" w:type="dxa"/>
              <w:right w:w="15" w:type="dxa"/>
            </w:tcMar>
            <w:vAlign w:val="center"/>
          </w:tcPr>
          <w:p w14:paraId="3F165987">
            <w:pPr>
              <w:pStyle w:val="13"/>
              <w:jc w:val="center"/>
            </w:pPr>
            <w:r>
              <w:t>第13期</w:t>
            </w:r>
            <w:r>
              <w:br w:type="textWrapping"/>
            </w:r>
            <w:r>
              <w:t>98</w:t>
            </w:r>
            <w:r>
              <w:rPr>
                <w:rFonts w:hint="eastAsia"/>
              </w:rPr>
              <w:t>级</w:t>
            </w:r>
          </w:p>
        </w:tc>
        <w:tc>
          <w:tcPr>
            <w:tcW w:w="367" w:type="pct"/>
            <w:shd w:val="clear" w:color="auto" w:fill="auto"/>
            <w:noWrap/>
            <w:tcMar>
              <w:top w:w="15" w:type="dxa"/>
              <w:left w:w="15" w:type="dxa"/>
              <w:right w:w="15" w:type="dxa"/>
            </w:tcMar>
            <w:vAlign w:val="center"/>
          </w:tcPr>
          <w:p w14:paraId="01F592D5">
            <w:pPr>
              <w:pStyle w:val="13"/>
              <w:jc w:val="center"/>
            </w:pPr>
            <w:r>
              <w:t>65</w:t>
            </w:r>
          </w:p>
        </w:tc>
        <w:tc>
          <w:tcPr>
            <w:tcW w:w="310" w:type="pct"/>
            <w:shd w:val="clear" w:color="auto" w:fill="auto"/>
            <w:noWrap/>
            <w:tcMar>
              <w:top w:w="15" w:type="dxa"/>
              <w:left w:w="15" w:type="dxa"/>
              <w:right w:w="15" w:type="dxa"/>
            </w:tcMar>
            <w:vAlign w:val="center"/>
          </w:tcPr>
          <w:p w14:paraId="76C1BE25">
            <w:pPr>
              <w:pStyle w:val="13"/>
              <w:jc w:val="center"/>
            </w:pPr>
            <w:r>
              <w:t>61</w:t>
            </w:r>
          </w:p>
        </w:tc>
        <w:tc>
          <w:tcPr>
            <w:tcW w:w="306" w:type="pct"/>
            <w:shd w:val="clear" w:color="auto" w:fill="auto"/>
            <w:tcMar>
              <w:top w:w="15" w:type="dxa"/>
              <w:left w:w="15" w:type="dxa"/>
              <w:right w:w="15" w:type="dxa"/>
            </w:tcMar>
            <w:vAlign w:val="center"/>
          </w:tcPr>
          <w:p w14:paraId="248E1DD6">
            <w:pPr>
              <w:pStyle w:val="13"/>
              <w:jc w:val="center"/>
            </w:pPr>
          </w:p>
        </w:tc>
        <w:tc>
          <w:tcPr>
            <w:tcW w:w="557" w:type="pct"/>
            <w:shd w:val="clear" w:color="auto" w:fill="auto"/>
            <w:tcMar>
              <w:top w:w="15" w:type="dxa"/>
              <w:left w:w="15" w:type="dxa"/>
              <w:right w:w="15" w:type="dxa"/>
            </w:tcMar>
            <w:vAlign w:val="center"/>
          </w:tcPr>
          <w:p w14:paraId="1BAAF87B">
            <w:pPr>
              <w:pStyle w:val="13"/>
              <w:jc w:val="center"/>
            </w:pPr>
          </w:p>
        </w:tc>
        <w:tc>
          <w:tcPr>
            <w:tcW w:w="370" w:type="pct"/>
            <w:shd w:val="clear" w:color="auto" w:fill="auto"/>
            <w:tcMar>
              <w:top w:w="15" w:type="dxa"/>
              <w:left w:w="15" w:type="dxa"/>
              <w:right w:w="15" w:type="dxa"/>
            </w:tcMar>
            <w:vAlign w:val="center"/>
          </w:tcPr>
          <w:p w14:paraId="092580B8">
            <w:pPr>
              <w:pStyle w:val="13"/>
              <w:jc w:val="center"/>
            </w:pPr>
          </w:p>
        </w:tc>
        <w:tc>
          <w:tcPr>
            <w:tcW w:w="427" w:type="pct"/>
            <w:shd w:val="clear" w:color="auto" w:fill="auto"/>
            <w:tcMar>
              <w:top w:w="15" w:type="dxa"/>
              <w:left w:w="15" w:type="dxa"/>
              <w:right w:w="15" w:type="dxa"/>
            </w:tcMar>
            <w:vAlign w:val="center"/>
          </w:tcPr>
          <w:p w14:paraId="09493B76">
            <w:pPr>
              <w:pStyle w:val="13"/>
              <w:jc w:val="center"/>
            </w:pPr>
          </w:p>
        </w:tc>
        <w:tc>
          <w:tcPr>
            <w:tcW w:w="306" w:type="pct"/>
            <w:shd w:val="clear" w:color="auto" w:fill="auto"/>
            <w:tcMar>
              <w:top w:w="15" w:type="dxa"/>
              <w:left w:w="15" w:type="dxa"/>
              <w:right w:w="15" w:type="dxa"/>
            </w:tcMar>
            <w:vAlign w:val="center"/>
          </w:tcPr>
          <w:p w14:paraId="390A8439">
            <w:pPr>
              <w:pStyle w:val="13"/>
              <w:jc w:val="center"/>
            </w:pPr>
          </w:p>
        </w:tc>
        <w:tc>
          <w:tcPr>
            <w:tcW w:w="252" w:type="pct"/>
            <w:shd w:val="clear" w:color="auto" w:fill="auto"/>
            <w:tcMar>
              <w:top w:w="15" w:type="dxa"/>
              <w:left w:w="15" w:type="dxa"/>
              <w:right w:w="15" w:type="dxa"/>
            </w:tcMar>
            <w:vAlign w:val="center"/>
          </w:tcPr>
          <w:p w14:paraId="30086406">
            <w:pPr>
              <w:pStyle w:val="13"/>
              <w:jc w:val="center"/>
            </w:pPr>
          </w:p>
        </w:tc>
      </w:tr>
      <w:tr w14:paraId="68E6746F">
        <w:tblPrEx>
          <w:tblBorders>
            <w:top w:val="single" w:color="000000" w:sz="4" w:space="0"/>
            <w:left w:val="none" w:color="auto" w:sz="0" w:space="0"/>
            <w:bottom w:val="single" w:color="000000" w:sz="4"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540" w:hRule="atLeast"/>
        </w:trPr>
        <w:tc>
          <w:tcPr>
            <w:tcW w:w="426" w:type="pct"/>
            <w:shd w:val="clear" w:color="auto" w:fill="auto"/>
            <w:noWrap/>
            <w:tcMar>
              <w:top w:w="15" w:type="dxa"/>
              <w:left w:w="15" w:type="dxa"/>
              <w:right w:w="15" w:type="dxa"/>
            </w:tcMar>
            <w:vAlign w:val="center"/>
          </w:tcPr>
          <w:p w14:paraId="6A0DC776">
            <w:pPr>
              <w:pStyle w:val="13"/>
              <w:jc w:val="center"/>
            </w:pPr>
            <w:r>
              <w:t>2002</w:t>
            </w:r>
          </w:p>
        </w:tc>
        <w:tc>
          <w:tcPr>
            <w:tcW w:w="248" w:type="pct"/>
            <w:shd w:val="clear" w:color="auto" w:fill="auto"/>
            <w:tcMar>
              <w:top w:w="15" w:type="dxa"/>
              <w:left w:w="15" w:type="dxa"/>
              <w:right w:w="15" w:type="dxa"/>
            </w:tcMar>
            <w:vAlign w:val="center"/>
          </w:tcPr>
          <w:p w14:paraId="3B8FE940">
            <w:pPr>
              <w:pStyle w:val="13"/>
              <w:jc w:val="center"/>
            </w:pPr>
          </w:p>
        </w:tc>
        <w:tc>
          <w:tcPr>
            <w:tcW w:w="557" w:type="pct"/>
            <w:shd w:val="clear" w:color="auto" w:fill="auto"/>
            <w:tcMar>
              <w:top w:w="15" w:type="dxa"/>
              <w:left w:w="15" w:type="dxa"/>
              <w:right w:w="15" w:type="dxa"/>
            </w:tcMar>
            <w:vAlign w:val="center"/>
          </w:tcPr>
          <w:p w14:paraId="76AA8E5C">
            <w:pPr>
              <w:pStyle w:val="13"/>
              <w:jc w:val="center"/>
            </w:pPr>
          </w:p>
        </w:tc>
        <w:tc>
          <w:tcPr>
            <w:tcW w:w="310" w:type="pct"/>
            <w:shd w:val="clear" w:color="auto" w:fill="auto"/>
            <w:tcMar>
              <w:top w:w="15" w:type="dxa"/>
              <w:left w:w="15" w:type="dxa"/>
              <w:right w:w="15" w:type="dxa"/>
            </w:tcMar>
            <w:vAlign w:val="center"/>
          </w:tcPr>
          <w:p w14:paraId="0DBA0474">
            <w:pPr>
              <w:pStyle w:val="13"/>
              <w:jc w:val="center"/>
            </w:pPr>
          </w:p>
        </w:tc>
        <w:tc>
          <w:tcPr>
            <w:tcW w:w="558" w:type="pct"/>
            <w:shd w:val="clear" w:color="auto" w:fill="auto"/>
            <w:tcMar>
              <w:top w:w="15" w:type="dxa"/>
              <w:left w:w="15" w:type="dxa"/>
              <w:right w:w="15" w:type="dxa"/>
            </w:tcMar>
            <w:vAlign w:val="center"/>
          </w:tcPr>
          <w:p w14:paraId="4882E814">
            <w:pPr>
              <w:pStyle w:val="13"/>
              <w:jc w:val="center"/>
            </w:pPr>
            <w:r>
              <w:rPr>
                <w:rFonts w:hint="eastAsia"/>
              </w:rPr>
              <w:t>第</w:t>
            </w:r>
            <w:r>
              <w:t>14</w:t>
            </w:r>
            <w:r>
              <w:rPr>
                <w:rFonts w:hint="eastAsia"/>
              </w:rPr>
              <w:t>期99级</w:t>
            </w:r>
          </w:p>
        </w:tc>
        <w:tc>
          <w:tcPr>
            <w:tcW w:w="367" w:type="pct"/>
            <w:shd w:val="clear" w:color="auto" w:fill="auto"/>
            <w:noWrap/>
            <w:tcMar>
              <w:top w:w="15" w:type="dxa"/>
              <w:left w:w="15" w:type="dxa"/>
              <w:right w:w="15" w:type="dxa"/>
            </w:tcMar>
            <w:vAlign w:val="center"/>
          </w:tcPr>
          <w:p w14:paraId="5A061FB5">
            <w:pPr>
              <w:pStyle w:val="13"/>
              <w:jc w:val="center"/>
            </w:pPr>
            <w:r>
              <w:t>80</w:t>
            </w:r>
          </w:p>
        </w:tc>
        <w:tc>
          <w:tcPr>
            <w:tcW w:w="310" w:type="pct"/>
            <w:shd w:val="clear" w:color="auto" w:fill="auto"/>
            <w:noWrap/>
            <w:tcMar>
              <w:top w:w="15" w:type="dxa"/>
              <w:left w:w="15" w:type="dxa"/>
              <w:right w:w="15" w:type="dxa"/>
            </w:tcMar>
            <w:vAlign w:val="center"/>
          </w:tcPr>
          <w:p w14:paraId="68F4C98D">
            <w:pPr>
              <w:pStyle w:val="13"/>
              <w:jc w:val="center"/>
            </w:pPr>
            <w:r>
              <w:t>73</w:t>
            </w:r>
          </w:p>
        </w:tc>
        <w:tc>
          <w:tcPr>
            <w:tcW w:w="306" w:type="pct"/>
            <w:shd w:val="clear" w:color="auto" w:fill="auto"/>
            <w:noWrap/>
            <w:tcMar>
              <w:top w:w="15" w:type="dxa"/>
              <w:left w:w="15" w:type="dxa"/>
              <w:right w:w="15" w:type="dxa"/>
            </w:tcMar>
            <w:vAlign w:val="center"/>
          </w:tcPr>
          <w:p w14:paraId="7302F582">
            <w:pPr>
              <w:pStyle w:val="13"/>
              <w:jc w:val="center"/>
            </w:pPr>
            <w:r>
              <w:t>1</w:t>
            </w:r>
          </w:p>
        </w:tc>
        <w:tc>
          <w:tcPr>
            <w:tcW w:w="557" w:type="pct"/>
            <w:shd w:val="clear" w:color="auto" w:fill="auto"/>
            <w:tcMar>
              <w:top w:w="15" w:type="dxa"/>
              <w:left w:w="15" w:type="dxa"/>
              <w:right w:w="15" w:type="dxa"/>
            </w:tcMar>
            <w:vAlign w:val="center"/>
          </w:tcPr>
          <w:p w14:paraId="4539B96B">
            <w:pPr>
              <w:pStyle w:val="13"/>
              <w:jc w:val="center"/>
            </w:pPr>
            <w:r>
              <w:rPr>
                <w:rFonts w:hint="eastAsia"/>
              </w:rPr>
              <w:t>第</w:t>
            </w:r>
            <w:r>
              <w:t>3</w:t>
            </w:r>
            <w:r>
              <w:rPr>
                <w:rFonts w:hint="eastAsia"/>
              </w:rPr>
              <w:t>期2002级</w:t>
            </w:r>
          </w:p>
        </w:tc>
        <w:tc>
          <w:tcPr>
            <w:tcW w:w="370" w:type="pct"/>
            <w:shd w:val="clear" w:color="auto" w:fill="auto"/>
            <w:noWrap/>
            <w:tcMar>
              <w:top w:w="15" w:type="dxa"/>
              <w:left w:w="15" w:type="dxa"/>
              <w:right w:w="15" w:type="dxa"/>
            </w:tcMar>
            <w:vAlign w:val="center"/>
          </w:tcPr>
          <w:p w14:paraId="61BD1158">
            <w:pPr>
              <w:pStyle w:val="13"/>
              <w:jc w:val="center"/>
            </w:pPr>
            <w:r>
              <w:t>120</w:t>
            </w:r>
          </w:p>
        </w:tc>
        <w:tc>
          <w:tcPr>
            <w:tcW w:w="427" w:type="pct"/>
            <w:shd w:val="clear" w:color="auto" w:fill="auto"/>
            <w:tcMar>
              <w:top w:w="15" w:type="dxa"/>
              <w:left w:w="15" w:type="dxa"/>
              <w:right w:w="15" w:type="dxa"/>
            </w:tcMar>
            <w:vAlign w:val="center"/>
          </w:tcPr>
          <w:p w14:paraId="0903CA4A">
            <w:pPr>
              <w:pStyle w:val="13"/>
              <w:jc w:val="center"/>
            </w:pPr>
            <w:r>
              <w:rPr>
                <w:rFonts w:hint="eastAsia"/>
              </w:rPr>
              <w:t>99级</w:t>
            </w:r>
          </w:p>
        </w:tc>
        <w:tc>
          <w:tcPr>
            <w:tcW w:w="306" w:type="pct"/>
            <w:shd w:val="clear" w:color="auto" w:fill="auto"/>
            <w:noWrap/>
            <w:tcMar>
              <w:top w:w="15" w:type="dxa"/>
              <w:left w:w="15" w:type="dxa"/>
              <w:right w:w="15" w:type="dxa"/>
            </w:tcMar>
            <w:vAlign w:val="center"/>
          </w:tcPr>
          <w:p w14:paraId="234235C0">
            <w:pPr>
              <w:pStyle w:val="13"/>
              <w:jc w:val="center"/>
            </w:pPr>
            <w:r>
              <w:t>67</w:t>
            </w:r>
          </w:p>
        </w:tc>
        <w:tc>
          <w:tcPr>
            <w:tcW w:w="252" w:type="pct"/>
            <w:shd w:val="clear" w:color="auto" w:fill="auto"/>
            <w:noWrap/>
            <w:tcMar>
              <w:top w:w="15" w:type="dxa"/>
              <w:left w:w="15" w:type="dxa"/>
              <w:right w:w="15" w:type="dxa"/>
            </w:tcMar>
            <w:vAlign w:val="center"/>
          </w:tcPr>
          <w:p w14:paraId="2B834742">
            <w:pPr>
              <w:pStyle w:val="13"/>
              <w:jc w:val="center"/>
            </w:pPr>
            <w:r>
              <w:t>67</w:t>
            </w:r>
          </w:p>
        </w:tc>
      </w:tr>
    </w:tbl>
    <w:p w14:paraId="0FD4BD8D">
      <w:pPr>
        <w:ind w:firstLine="422"/>
        <w:rPr>
          <w:b/>
          <w:bCs/>
        </w:rPr>
      </w:pPr>
      <w:r>
        <w:rPr>
          <w:rFonts w:hint="eastAsia"/>
          <w:b/>
          <w:bCs/>
        </w:rPr>
        <w:t>2、举办主体培训班情况统计表</w:t>
      </w:r>
    </w:p>
    <w:tbl>
      <w:tblPr>
        <w:tblStyle w:val="9"/>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895"/>
        <w:gridCol w:w="404"/>
        <w:gridCol w:w="1191"/>
        <w:gridCol w:w="710"/>
        <w:gridCol w:w="1076"/>
        <w:gridCol w:w="1076"/>
        <w:gridCol w:w="710"/>
        <w:gridCol w:w="710"/>
        <w:gridCol w:w="3000"/>
      </w:tblGrid>
      <w:tr w14:paraId="4076ACA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1305" w:hRule="atLeast"/>
        </w:trPr>
        <w:tc>
          <w:tcPr>
            <w:tcW w:w="665" w:type="pct"/>
            <w:gridSpan w:val="2"/>
            <w:tcBorders>
              <w:top w:val="single" w:color="000000" w:sz="4" w:space="0"/>
              <w:bottom w:val="single" w:color="000000" w:sz="4" w:space="0"/>
              <w:right w:val="nil"/>
            </w:tcBorders>
            <w:shd w:val="clear" w:color="auto" w:fill="auto"/>
            <w:tcMar>
              <w:top w:w="15" w:type="dxa"/>
              <w:left w:w="15" w:type="dxa"/>
              <w:right w:w="15" w:type="dxa"/>
            </w:tcMar>
            <w:vAlign w:val="center"/>
          </w:tcPr>
          <w:p w14:paraId="6C117BD4">
            <w:pPr>
              <w:pStyle w:val="13"/>
              <w:jc w:val="center"/>
              <w:rPr>
                <w:b/>
                <w:bCs/>
              </w:rPr>
            </w:pPr>
            <w:r>
              <w:rPr>
                <w:rFonts w:hint="eastAsia"/>
                <w:b/>
                <w:bCs/>
              </w:rPr>
              <w:t>时</w:t>
            </w:r>
          </w:p>
        </w:tc>
        <w:tc>
          <w:tcPr>
            <w:tcW w:w="609" w:type="pct"/>
            <w:tcBorders>
              <w:top w:val="single" w:color="000000" w:sz="4" w:space="0"/>
              <w:left w:val="nil"/>
              <w:bottom w:val="single" w:color="000000" w:sz="4" w:space="0"/>
              <w:right w:val="nil"/>
            </w:tcBorders>
            <w:shd w:val="clear" w:color="auto" w:fill="auto"/>
            <w:tcMar>
              <w:top w:w="15" w:type="dxa"/>
              <w:left w:w="15" w:type="dxa"/>
              <w:right w:w="15" w:type="dxa"/>
            </w:tcMar>
            <w:vAlign w:val="center"/>
          </w:tcPr>
          <w:p w14:paraId="7FF9E711">
            <w:pPr>
              <w:pStyle w:val="13"/>
              <w:jc w:val="center"/>
              <w:rPr>
                <w:b/>
                <w:bCs/>
              </w:rPr>
            </w:pPr>
            <w:r>
              <w:rPr>
                <w:rFonts w:hint="eastAsia"/>
                <w:b/>
                <w:bCs/>
              </w:rPr>
              <w:t>间</w:t>
            </w:r>
          </w:p>
        </w:tc>
        <w:tc>
          <w:tcPr>
            <w:tcW w:w="363"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14:paraId="6C3B4F1E">
            <w:pPr>
              <w:pStyle w:val="13"/>
              <w:jc w:val="center"/>
              <w:rPr>
                <w:b/>
                <w:bCs/>
              </w:rPr>
            </w:pPr>
          </w:p>
        </w:tc>
        <w:tc>
          <w:tcPr>
            <w:tcW w:w="550"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14:paraId="6DF046D4">
            <w:pPr>
              <w:pStyle w:val="13"/>
              <w:jc w:val="center"/>
              <w:rPr>
                <w:b/>
                <w:bCs/>
              </w:rPr>
            </w:pPr>
            <w:r>
              <w:rPr>
                <w:rFonts w:hint="eastAsia"/>
                <w:b/>
                <w:bCs/>
              </w:rPr>
              <w:t>对</w:t>
            </w:r>
          </w:p>
        </w:tc>
        <w:tc>
          <w:tcPr>
            <w:tcW w:w="550"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14:paraId="0BC1ECE4">
            <w:pPr>
              <w:pStyle w:val="13"/>
              <w:jc w:val="center"/>
              <w:rPr>
                <w:b/>
                <w:bCs/>
              </w:rPr>
            </w:pPr>
            <w:r>
              <w:rPr>
                <w:rFonts w:hint="eastAsia"/>
                <w:b/>
                <w:bCs/>
              </w:rPr>
              <w:t>象</w:t>
            </w:r>
          </w:p>
        </w:tc>
        <w:tc>
          <w:tcPr>
            <w:tcW w:w="36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2BB416">
            <w:pPr>
              <w:pStyle w:val="13"/>
              <w:jc w:val="center"/>
              <w:rPr>
                <w:b/>
                <w:bCs/>
              </w:rPr>
            </w:pPr>
            <w:r>
              <w:rPr>
                <w:rFonts w:hint="eastAsia"/>
                <w:b/>
                <w:bCs/>
              </w:rPr>
              <w:t>期数</w:t>
            </w:r>
          </w:p>
        </w:tc>
        <w:tc>
          <w:tcPr>
            <w:tcW w:w="36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EEC48C">
            <w:pPr>
              <w:pStyle w:val="13"/>
              <w:jc w:val="center"/>
              <w:rPr>
                <w:b/>
                <w:bCs/>
              </w:rPr>
            </w:pPr>
            <w:r>
              <w:rPr>
                <w:rFonts w:hint="eastAsia"/>
                <w:b/>
                <w:bCs/>
              </w:rPr>
              <w:t>人</w:t>
            </w:r>
            <w:r>
              <w:rPr>
                <w:rFonts w:hint="eastAsia"/>
                <w:b/>
                <w:bCs/>
              </w:rPr>
              <w:br w:type="textWrapping"/>
            </w:r>
            <w:r>
              <w:rPr>
                <w:rFonts w:hint="eastAsia"/>
                <w:b/>
                <w:bCs/>
              </w:rPr>
              <w:t>数</w:t>
            </w:r>
          </w:p>
        </w:tc>
        <w:tc>
          <w:tcPr>
            <w:tcW w:w="153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6016F65">
            <w:pPr>
              <w:pStyle w:val="13"/>
              <w:jc w:val="center"/>
              <w:rPr>
                <w:b/>
                <w:bCs/>
              </w:rPr>
            </w:pPr>
            <w:r>
              <w:rPr>
                <w:rFonts w:hint="eastAsia"/>
                <w:b/>
                <w:bCs/>
              </w:rPr>
              <w:t>培训内容</w:t>
            </w:r>
          </w:p>
        </w:tc>
      </w:tr>
      <w:tr w14:paraId="216A02D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700" w:hRule="atLeast"/>
        </w:trPr>
        <w:tc>
          <w:tcPr>
            <w:tcW w:w="458" w:type="pct"/>
            <w:vMerge w:val="restar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3E8390">
            <w:pPr>
              <w:pStyle w:val="13"/>
              <w:jc w:val="center"/>
            </w:pPr>
            <w:r>
              <w:t>1998</w:t>
            </w:r>
          </w:p>
        </w:tc>
        <w:tc>
          <w:tcPr>
            <w:tcW w:w="1178"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E86F6B">
            <w:pPr>
              <w:pStyle w:val="13"/>
              <w:jc w:val="center"/>
            </w:pPr>
            <w:r>
              <w:t xml:space="preserve">6 </w:t>
            </w:r>
            <w:r>
              <w:rPr>
                <w:rFonts w:hint="eastAsia"/>
              </w:rPr>
              <w:t xml:space="preserve">月 </w:t>
            </w:r>
            <w:r>
              <w:t>16</w:t>
            </w:r>
            <w:r>
              <w:rPr>
                <w:rFonts w:hint="eastAsia"/>
              </w:rPr>
              <w:t xml:space="preserve">— </w:t>
            </w:r>
            <w:r>
              <w:t xml:space="preserve">21 </w:t>
            </w:r>
            <w:r>
              <w:rPr>
                <w:rFonts w:hint="eastAsia"/>
              </w:rPr>
              <w:t>日</w:t>
            </w:r>
          </w:p>
        </w:tc>
        <w:tc>
          <w:tcPr>
            <w:tcW w:w="110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6DA35B">
            <w:pPr>
              <w:pStyle w:val="13"/>
              <w:jc w:val="center"/>
            </w:pPr>
            <w:r>
              <w:rPr>
                <w:rFonts w:hint="eastAsia"/>
              </w:rPr>
              <w:t>中青年党员干部</w:t>
            </w:r>
          </w:p>
        </w:tc>
        <w:tc>
          <w:tcPr>
            <w:tcW w:w="3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4B6951">
            <w:pPr>
              <w:pStyle w:val="13"/>
              <w:jc w:val="center"/>
            </w:pPr>
            <w:r>
              <w:t>1</w:t>
            </w:r>
          </w:p>
        </w:tc>
        <w:tc>
          <w:tcPr>
            <w:tcW w:w="3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CD9EA4">
            <w:pPr>
              <w:pStyle w:val="13"/>
              <w:jc w:val="center"/>
            </w:pPr>
            <w:r>
              <w:t>75</w:t>
            </w:r>
          </w:p>
        </w:tc>
        <w:tc>
          <w:tcPr>
            <w:tcW w:w="153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3AEF555">
            <w:pPr>
              <w:pStyle w:val="13"/>
              <w:jc w:val="center"/>
            </w:pPr>
            <w:r>
              <w:rPr>
                <w:rFonts w:hint="eastAsia"/>
              </w:rPr>
              <w:t>党的十五大精神、领导科学与领导艺术</w:t>
            </w:r>
          </w:p>
        </w:tc>
      </w:tr>
      <w:tr w14:paraId="4D797B1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1005" w:hRule="atLeast"/>
        </w:trPr>
        <w:tc>
          <w:tcPr>
            <w:tcW w:w="458" w:type="pct"/>
            <w:vMerge w:val="continue"/>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E1D749">
            <w:pPr>
              <w:pStyle w:val="13"/>
              <w:jc w:val="center"/>
            </w:pPr>
          </w:p>
        </w:tc>
        <w:tc>
          <w:tcPr>
            <w:tcW w:w="1178"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E759A4">
            <w:pPr>
              <w:pStyle w:val="13"/>
              <w:jc w:val="center"/>
            </w:pPr>
            <w:r>
              <w:t xml:space="preserve">10 </w:t>
            </w:r>
            <w:r>
              <w:rPr>
                <w:rFonts w:hint="eastAsia"/>
              </w:rPr>
              <w:t xml:space="preserve">月 </w:t>
            </w:r>
            <w:r>
              <w:t>26-</w:t>
            </w:r>
            <w:r>
              <w:br w:type="textWrapping"/>
            </w:r>
            <w:r>
              <w:t xml:space="preserve">11 </w:t>
            </w:r>
            <w:r>
              <w:rPr>
                <w:rFonts w:hint="eastAsia"/>
              </w:rPr>
              <w:t xml:space="preserve">月 </w:t>
            </w:r>
            <w:r>
              <w:t xml:space="preserve">1 </w:t>
            </w:r>
            <w:r>
              <w:rPr>
                <w:rFonts w:hint="eastAsia"/>
              </w:rPr>
              <w:t>日</w:t>
            </w:r>
          </w:p>
        </w:tc>
        <w:tc>
          <w:tcPr>
            <w:tcW w:w="110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85A10B">
            <w:pPr>
              <w:pStyle w:val="13"/>
              <w:jc w:val="center"/>
            </w:pPr>
            <w:r>
              <w:rPr>
                <w:rFonts w:hint="eastAsia"/>
              </w:rPr>
              <w:t>企业厂长、经理</w:t>
            </w:r>
          </w:p>
        </w:tc>
        <w:tc>
          <w:tcPr>
            <w:tcW w:w="3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4BE214">
            <w:pPr>
              <w:pStyle w:val="13"/>
              <w:jc w:val="center"/>
            </w:pPr>
            <w:r>
              <w:t>1</w:t>
            </w:r>
          </w:p>
        </w:tc>
        <w:tc>
          <w:tcPr>
            <w:tcW w:w="3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E06AB5">
            <w:pPr>
              <w:pStyle w:val="13"/>
              <w:jc w:val="center"/>
            </w:pPr>
            <w:r>
              <w:t>59</w:t>
            </w:r>
          </w:p>
        </w:tc>
        <w:tc>
          <w:tcPr>
            <w:tcW w:w="153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FA28FB3">
            <w:pPr>
              <w:pStyle w:val="13"/>
              <w:jc w:val="center"/>
            </w:pPr>
            <w:r>
              <w:rPr>
                <w:rFonts w:hint="eastAsia"/>
              </w:rPr>
              <w:t>邓小平理论、企业党建工作、现代化企业管理</w:t>
            </w:r>
          </w:p>
        </w:tc>
      </w:tr>
      <w:tr w14:paraId="23A12CC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825" w:hRule="atLeast"/>
        </w:trPr>
        <w:tc>
          <w:tcPr>
            <w:tcW w:w="458" w:type="pct"/>
            <w:vMerge w:val="restar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DD85B5">
            <w:pPr>
              <w:pStyle w:val="13"/>
              <w:jc w:val="center"/>
            </w:pPr>
            <w:r>
              <w:t>1999</w:t>
            </w:r>
          </w:p>
        </w:tc>
        <w:tc>
          <w:tcPr>
            <w:tcW w:w="1178"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883A1D">
            <w:pPr>
              <w:pStyle w:val="13"/>
              <w:jc w:val="center"/>
            </w:pPr>
            <w:r>
              <w:t xml:space="preserve">8 </w:t>
            </w:r>
            <w:r>
              <w:rPr>
                <w:rFonts w:hint="eastAsia"/>
              </w:rPr>
              <w:t xml:space="preserve">月 </w:t>
            </w:r>
            <w:r>
              <w:t xml:space="preserve">20-27 </w:t>
            </w:r>
            <w:r>
              <w:rPr>
                <w:rFonts w:hint="eastAsia"/>
              </w:rPr>
              <w:t>日</w:t>
            </w:r>
          </w:p>
        </w:tc>
        <w:tc>
          <w:tcPr>
            <w:tcW w:w="110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C2FEE0">
            <w:pPr>
              <w:pStyle w:val="13"/>
              <w:jc w:val="center"/>
            </w:pPr>
            <w:r>
              <w:rPr>
                <w:rFonts w:hint="eastAsia"/>
              </w:rPr>
              <w:t>中青年党员干部</w:t>
            </w:r>
          </w:p>
        </w:tc>
        <w:tc>
          <w:tcPr>
            <w:tcW w:w="3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6E6673">
            <w:pPr>
              <w:pStyle w:val="13"/>
              <w:jc w:val="center"/>
            </w:pPr>
            <w:r>
              <w:t>1</w:t>
            </w:r>
          </w:p>
        </w:tc>
        <w:tc>
          <w:tcPr>
            <w:tcW w:w="3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DBDA03">
            <w:pPr>
              <w:pStyle w:val="13"/>
              <w:jc w:val="center"/>
            </w:pPr>
            <w:r>
              <w:t>66</w:t>
            </w:r>
          </w:p>
        </w:tc>
        <w:tc>
          <w:tcPr>
            <w:tcW w:w="153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09E0E85">
            <w:pPr>
              <w:pStyle w:val="13"/>
              <w:jc w:val="center"/>
            </w:pPr>
            <w:r>
              <w:rPr>
                <w:rFonts w:hint="eastAsia"/>
              </w:rPr>
              <w:t>邓小平理论、领导科学与领导艺术、行政复议法</w:t>
            </w:r>
          </w:p>
        </w:tc>
      </w:tr>
      <w:tr w14:paraId="5DF6DB2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1035" w:hRule="atLeast"/>
        </w:trPr>
        <w:tc>
          <w:tcPr>
            <w:tcW w:w="458" w:type="pct"/>
            <w:vMerge w:val="continue"/>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44F6A8">
            <w:pPr>
              <w:pStyle w:val="13"/>
              <w:jc w:val="center"/>
            </w:pPr>
          </w:p>
        </w:tc>
        <w:tc>
          <w:tcPr>
            <w:tcW w:w="206"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14:paraId="581DD0C3">
            <w:pPr>
              <w:pStyle w:val="13"/>
              <w:jc w:val="center"/>
            </w:pPr>
          </w:p>
        </w:tc>
        <w:tc>
          <w:tcPr>
            <w:tcW w:w="609" w:type="pct"/>
            <w:tcBorders>
              <w:top w:val="single" w:color="000000" w:sz="4" w:space="0"/>
              <w:left w:val="nil"/>
              <w:bottom w:val="single" w:color="000000" w:sz="4" w:space="0"/>
              <w:right w:val="nil"/>
            </w:tcBorders>
            <w:shd w:val="clear" w:color="auto" w:fill="auto"/>
            <w:tcMar>
              <w:top w:w="15" w:type="dxa"/>
              <w:left w:w="15" w:type="dxa"/>
              <w:right w:w="15" w:type="dxa"/>
            </w:tcMar>
            <w:vAlign w:val="center"/>
          </w:tcPr>
          <w:p w14:paraId="483F90FF">
            <w:pPr>
              <w:pStyle w:val="13"/>
              <w:jc w:val="center"/>
            </w:pPr>
            <w:r>
              <w:t xml:space="preserve">9 </w:t>
            </w:r>
            <w:r>
              <w:rPr>
                <w:rFonts w:hint="eastAsia"/>
              </w:rPr>
              <w:t xml:space="preserve">月 </w:t>
            </w:r>
            <w:r>
              <w:t>6-9</w:t>
            </w:r>
          </w:p>
        </w:tc>
        <w:tc>
          <w:tcPr>
            <w:tcW w:w="363"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14:paraId="28B0C64B">
            <w:pPr>
              <w:pStyle w:val="13"/>
              <w:jc w:val="center"/>
            </w:pPr>
            <w:r>
              <w:rPr>
                <w:rFonts w:hint="eastAsia"/>
              </w:rPr>
              <w:t>日</w:t>
            </w:r>
          </w:p>
        </w:tc>
        <w:tc>
          <w:tcPr>
            <w:tcW w:w="110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839ED2">
            <w:pPr>
              <w:pStyle w:val="13"/>
              <w:jc w:val="center"/>
            </w:pPr>
            <w:r>
              <w:rPr>
                <w:rFonts w:hint="eastAsia"/>
              </w:rPr>
              <w:t>村委会干部</w:t>
            </w:r>
          </w:p>
        </w:tc>
        <w:tc>
          <w:tcPr>
            <w:tcW w:w="3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7F28A6">
            <w:pPr>
              <w:pStyle w:val="13"/>
              <w:jc w:val="center"/>
            </w:pPr>
            <w:r>
              <w:t>6</w:t>
            </w:r>
          </w:p>
        </w:tc>
        <w:tc>
          <w:tcPr>
            <w:tcW w:w="3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B31978">
            <w:pPr>
              <w:pStyle w:val="13"/>
              <w:jc w:val="center"/>
            </w:pPr>
            <w:r>
              <w:t>566</w:t>
            </w:r>
          </w:p>
        </w:tc>
        <w:tc>
          <w:tcPr>
            <w:tcW w:w="153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677C2E5">
            <w:pPr>
              <w:pStyle w:val="13"/>
              <w:jc w:val="center"/>
            </w:pPr>
            <w:r>
              <w:rPr>
                <w:rFonts w:hint="eastAsia"/>
              </w:rPr>
              <w:t>村民委员会管理工作、党的基层组织建设、农业科技基础知识、村民自治</w:t>
            </w:r>
          </w:p>
        </w:tc>
      </w:tr>
      <w:tr w14:paraId="337F4B4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835" w:hRule="atLeast"/>
        </w:trPr>
        <w:tc>
          <w:tcPr>
            <w:tcW w:w="458" w:type="pct"/>
            <w:vMerge w:val="restar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30B16D">
            <w:pPr>
              <w:pStyle w:val="13"/>
              <w:jc w:val="center"/>
            </w:pPr>
            <w:r>
              <w:t>2000</w:t>
            </w:r>
          </w:p>
        </w:tc>
        <w:tc>
          <w:tcPr>
            <w:tcW w:w="1178"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DD4CA9">
            <w:pPr>
              <w:pStyle w:val="13"/>
              <w:jc w:val="center"/>
            </w:pPr>
            <w:r>
              <w:t xml:space="preserve">8 </w:t>
            </w:r>
            <w:r>
              <w:rPr>
                <w:rFonts w:hint="eastAsia"/>
              </w:rPr>
              <w:t xml:space="preserve">月 </w:t>
            </w:r>
            <w:r>
              <w:t xml:space="preserve">15 </w:t>
            </w:r>
            <w:r>
              <w:rPr>
                <w:rFonts w:hint="eastAsia"/>
              </w:rPr>
              <w:t>日—</w:t>
            </w:r>
            <w:r>
              <w:rPr>
                <w:rFonts w:hint="eastAsia"/>
              </w:rPr>
              <w:br w:type="textWrapping"/>
            </w:r>
            <w:r>
              <w:t xml:space="preserve">9 </w:t>
            </w:r>
            <w:r>
              <w:rPr>
                <w:rFonts w:hint="eastAsia"/>
              </w:rPr>
              <w:t xml:space="preserve">月 </w:t>
            </w:r>
            <w:r>
              <w:t xml:space="preserve">15 </w:t>
            </w:r>
            <w:r>
              <w:rPr>
                <w:rFonts w:hint="eastAsia"/>
              </w:rPr>
              <w:t>日</w:t>
            </w:r>
          </w:p>
        </w:tc>
        <w:tc>
          <w:tcPr>
            <w:tcW w:w="110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D3D416">
            <w:pPr>
              <w:pStyle w:val="13"/>
              <w:jc w:val="center"/>
            </w:pPr>
            <w:r>
              <w:rPr>
                <w:rFonts w:hint="eastAsia"/>
              </w:rPr>
              <w:t>中青年党员干部</w:t>
            </w:r>
          </w:p>
        </w:tc>
        <w:tc>
          <w:tcPr>
            <w:tcW w:w="3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286BA0">
            <w:pPr>
              <w:pStyle w:val="13"/>
              <w:jc w:val="center"/>
            </w:pPr>
            <w:r>
              <w:t>1</w:t>
            </w:r>
          </w:p>
        </w:tc>
        <w:tc>
          <w:tcPr>
            <w:tcW w:w="3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6C6E0B">
            <w:pPr>
              <w:pStyle w:val="13"/>
              <w:jc w:val="center"/>
            </w:pPr>
            <w:r>
              <w:t>52</w:t>
            </w:r>
          </w:p>
        </w:tc>
        <w:tc>
          <w:tcPr>
            <w:tcW w:w="153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C1A7066">
            <w:pPr>
              <w:pStyle w:val="13"/>
              <w:jc w:val="center"/>
            </w:pPr>
            <w:r>
              <w:rPr>
                <w:rFonts w:hint="eastAsia"/>
              </w:rPr>
              <w:t>“三个代表”重要思想、行政法、实用公文写作</w:t>
            </w:r>
          </w:p>
        </w:tc>
      </w:tr>
      <w:tr w14:paraId="7B568F0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1165" w:hRule="atLeast"/>
        </w:trPr>
        <w:tc>
          <w:tcPr>
            <w:tcW w:w="458" w:type="pct"/>
            <w:vMerge w:val="continue"/>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4C14F5">
            <w:pPr>
              <w:pStyle w:val="13"/>
              <w:jc w:val="center"/>
            </w:pPr>
          </w:p>
        </w:tc>
        <w:tc>
          <w:tcPr>
            <w:tcW w:w="1178"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79B179">
            <w:pPr>
              <w:pStyle w:val="13"/>
              <w:jc w:val="center"/>
            </w:pPr>
            <w:r>
              <w:t xml:space="preserve">11 </w:t>
            </w:r>
            <w:r>
              <w:rPr>
                <w:rFonts w:hint="eastAsia"/>
              </w:rPr>
              <w:t xml:space="preserve">月 </w:t>
            </w:r>
            <w:r>
              <w:t>13</w:t>
            </w:r>
            <w:r>
              <w:rPr>
                <w:rFonts w:hint="eastAsia"/>
              </w:rPr>
              <w:t>一</w:t>
            </w:r>
            <w:r>
              <w:t xml:space="preserve">17 </w:t>
            </w:r>
            <w:r>
              <w:rPr>
                <w:rFonts w:hint="eastAsia"/>
              </w:rPr>
              <w:t>日</w:t>
            </w:r>
          </w:p>
        </w:tc>
        <w:tc>
          <w:tcPr>
            <w:tcW w:w="110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12A955">
            <w:pPr>
              <w:pStyle w:val="13"/>
              <w:jc w:val="center"/>
            </w:pPr>
            <w:r>
              <w:rPr>
                <w:rFonts w:hint="eastAsia"/>
              </w:rPr>
              <w:t>公务员离岗人员</w:t>
            </w:r>
          </w:p>
        </w:tc>
        <w:tc>
          <w:tcPr>
            <w:tcW w:w="3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4A8DFA">
            <w:pPr>
              <w:pStyle w:val="13"/>
              <w:jc w:val="center"/>
            </w:pPr>
            <w:r>
              <w:t>1</w:t>
            </w:r>
          </w:p>
        </w:tc>
        <w:tc>
          <w:tcPr>
            <w:tcW w:w="3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A93022">
            <w:pPr>
              <w:pStyle w:val="13"/>
              <w:jc w:val="center"/>
            </w:pPr>
            <w:r>
              <w:t>23</w:t>
            </w:r>
          </w:p>
        </w:tc>
        <w:tc>
          <w:tcPr>
            <w:tcW w:w="153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5DEB0CE">
            <w:pPr>
              <w:pStyle w:val="13"/>
              <w:jc w:val="center"/>
            </w:pPr>
            <w:r>
              <w:rPr>
                <w:rFonts w:hint="eastAsia"/>
              </w:rPr>
              <w:t>邓小平理论、法律基础知识、职业道德与行为规范</w:t>
            </w:r>
          </w:p>
        </w:tc>
      </w:tr>
      <w:tr w14:paraId="3522418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15" w:hRule="atLeast"/>
        </w:trPr>
        <w:tc>
          <w:tcPr>
            <w:tcW w:w="458"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3C1405">
            <w:pPr>
              <w:pStyle w:val="13"/>
              <w:jc w:val="center"/>
            </w:pPr>
            <w:r>
              <w:t>2001</w:t>
            </w:r>
          </w:p>
        </w:tc>
        <w:tc>
          <w:tcPr>
            <w:tcW w:w="1178"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B4727D">
            <w:pPr>
              <w:pStyle w:val="13"/>
              <w:jc w:val="center"/>
            </w:pPr>
            <w:r>
              <w:t xml:space="preserve">5 </w:t>
            </w:r>
            <w:r>
              <w:rPr>
                <w:rFonts w:hint="eastAsia"/>
              </w:rPr>
              <w:t xml:space="preserve">月 </w:t>
            </w:r>
            <w:r>
              <w:t xml:space="preserve">1(}- 17 </w:t>
            </w:r>
            <w:r>
              <w:rPr>
                <w:rFonts w:hint="eastAsia"/>
              </w:rPr>
              <w:t>日</w:t>
            </w:r>
          </w:p>
        </w:tc>
        <w:tc>
          <w:tcPr>
            <w:tcW w:w="110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5F68395">
            <w:pPr>
              <w:pStyle w:val="13"/>
              <w:jc w:val="center"/>
            </w:pPr>
            <w:r>
              <w:rPr>
                <w:rFonts w:hint="eastAsia"/>
              </w:rPr>
              <w:t>建党对象</w:t>
            </w:r>
          </w:p>
        </w:tc>
        <w:tc>
          <w:tcPr>
            <w:tcW w:w="3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1B5997">
            <w:pPr>
              <w:pStyle w:val="13"/>
              <w:jc w:val="center"/>
            </w:pPr>
            <w:r>
              <w:t>1</w:t>
            </w:r>
          </w:p>
        </w:tc>
        <w:tc>
          <w:tcPr>
            <w:tcW w:w="3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C9C5B6">
            <w:pPr>
              <w:pStyle w:val="13"/>
              <w:jc w:val="center"/>
            </w:pPr>
            <w:r>
              <w:t>80</w:t>
            </w:r>
          </w:p>
        </w:tc>
        <w:tc>
          <w:tcPr>
            <w:tcW w:w="153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ACF798E">
            <w:pPr>
              <w:pStyle w:val="13"/>
              <w:jc w:val="center"/>
            </w:pPr>
            <w:r>
              <w:rPr>
                <w:rFonts w:hint="eastAsia"/>
              </w:rPr>
              <w:t>党章、党性教育知识</w:t>
            </w:r>
          </w:p>
        </w:tc>
      </w:tr>
      <w:tr w14:paraId="14DE8E7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1045" w:hRule="atLeast"/>
        </w:trPr>
        <w:tc>
          <w:tcPr>
            <w:tcW w:w="458" w:type="pct"/>
            <w:vMerge w:val="restar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3EEB97">
            <w:pPr>
              <w:pStyle w:val="13"/>
              <w:jc w:val="center"/>
            </w:pPr>
            <w:r>
              <w:t>2002</w:t>
            </w:r>
          </w:p>
        </w:tc>
        <w:tc>
          <w:tcPr>
            <w:tcW w:w="1178"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46C69A">
            <w:pPr>
              <w:pStyle w:val="13"/>
              <w:jc w:val="center"/>
            </w:pPr>
            <w:r>
              <w:t xml:space="preserve">8 </w:t>
            </w:r>
            <w:r>
              <w:rPr>
                <w:rFonts w:hint="eastAsia"/>
              </w:rPr>
              <w:t xml:space="preserve">月 </w:t>
            </w:r>
            <w:r>
              <w:t xml:space="preserve">26-30 </w:t>
            </w:r>
            <w:r>
              <w:rPr>
                <w:rFonts w:hint="eastAsia"/>
              </w:rPr>
              <w:t>日</w:t>
            </w:r>
          </w:p>
        </w:tc>
        <w:tc>
          <w:tcPr>
            <w:tcW w:w="110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091016">
            <w:pPr>
              <w:pStyle w:val="13"/>
              <w:jc w:val="center"/>
            </w:pPr>
            <w:r>
              <w:rPr>
                <w:rFonts w:hint="eastAsia"/>
              </w:rPr>
              <w:t>市科级干部</w:t>
            </w:r>
          </w:p>
        </w:tc>
        <w:tc>
          <w:tcPr>
            <w:tcW w:w="3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551D06">
            <w:pPr>
              <w:pStyle w:val="13"/>
              <w:jc w:val="center"/>
            </w:pPr>
            <w:r>
              <w:t>1</w:t>
            </w:r>
          </w:p>
        </w:tc>
        <w:tc>
          <w:tcPr>
            <w:tcW w:w="3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6D8D07">
            <w:pPr>
              <w:pStyle w:val="13"/>
              <w:jc w:val="center"/>
            </w:pPr>
            <w:r>
              <w:t>126</w:t>
            </w:r>
          </w:p>
        </w:tc>
        <w:tc>
          <w:tcPr>
            <w:tcW w:w="153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B729A2A">
            <w:pPr>
              <w:pStyle w:val="13"/>
              <w:jc w:val="center"/>
            </w:pPr>
            <w:r>
              <w:rPr>
                <w:rFonts w:hint="eastAsia"/>
              </w:rPr>
              <w:t>党政领导干部选拔任用工作条例、＂三个代表”与党的作风建设</w:t>
            </w:r>
          </w:p>
        </w:tc>
      </w:tr>
      <w:tr w14:paraId="0D3141B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840" w:hRule="atLeast"/>
        </w:trPr>
        <w:tc>
          <w:tcPr>
            <w:tcW w:w="458" w:type="pct"/>
            <w:vMerge w:val="continue"/>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FFAF42">
            <w:pPr>
              <w:pStyle w:val="13"/>
              <w:jc w:val="center"/>
            </w:pPr>
          </w:p>
        </w:tc>
        <w:tc>
          <w:tcPr>
            <w:tcW w:w="1178"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82EE5F">
            <w:pPr>
              <w:pStyle w:val="13"/>
              <w:jc w:val="center"/>
            </w:pPr>
            <w:r>
              <w:t xml:space="preserve">10 </w:t>
            </w:r>
            <w:r>
              <w:rPr>
                <w:rFonts w:hint="eastAsia"/>
              </w:rPr>
              <w:t xml:space="preserve">月 </w:t>
            </w:r>
            <w:r>
              <w:t xml:space="preserve">14 </w:t>
            </w:r>
            <w:r>
              <w:rPr>
                <w:rFonts w:hint="eastAsia"/>
              </w:rPr>
              <w:t>日—</w:t>
            </w:r>
            <w:r>
              <w:rPr>
                <w:rFonts w:hint="eastAsia"/>
              </w:rPr>
              <w:br w:type="textWrapping"/>
            </w:r>
            <w:r>
              <w:t>12</w:t>
            </w:r>
            <w:r>
              <w:rPr>
                <w:rFonts w:hint="eastAsia"/>
              </w:rPr>
              <w:t xml:space="preserve">月 </w:t>
            </w:r>
            <w:r>
              <w:t xml:space="preserve">31 </w:t>
            </w:r>
            <w:r>
              <w:rPr>
                <w:rFonts w:hint="eastAsia"/>
              </w:rPr>
              <w:t>日</w:t>
            </w:r>
          </w:p>
        </w:tc>
        <w:tc>
          <w:tcPr>
            <w:tcW w:w="110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9E7F02">
            <w:pPr>
              <w:pStyle w:val="13"/>
              <w:jc w:val="center"/>
            </w:pPr>
            <w:r>
              <w:rPr>
                <w:rFonts w:hint="eastAsia"/>
              </w:rPr>
              <w:t>公务员</w:t>
            </w:r>
          </w:p>
        </w:tc>
        <w:tc>
          <w:tcPr>
            <w:tcW w:w="3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AAC645">
            <w:pPr>
              <w:pStyle w:val="13"/>
              <w:jc w:val="center"/>
            </w:pPr>
            <w:r>
              <w:t>5</w:t>
            </w:r>
          </w:p>
        </w:tc>
        <w:tc>
          <w:tcPr>
            <w:tcW w:w="3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DB1791">
            <w:pPr>
              <w:pStyle w:val="13"/>
              <w:jc w:val="center"/>
            </w:pPr>
            <w:r>
              <w:t>250</w:t>
            </w:r>
          </w:p>
        </w:tc>
        <w:tc>
          <w:tcPr>
            <w:tcW w:w="153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3861D9F">
            <w:pPr>
              <w:pStyle w:val="13"/>
              <w:jc w:val="center"/>
            </w:pPr>
            <w:r>
              <w:t xml:space="preserve">WTO </w:t>
            </w:r>
            <w:r>
              <w:rPr>
                <w:rFonts w:hint="eastAsia"/>
              </w:rPr>
              <w:t>基本理论与实际操作</w:t>
            </w:r>
          </w:p>
        </w:tc>
      </w:tr>
      <w:tr w14:paraId="2E766BB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1040" w:hRule="atLeast"/>
        </w:trPr>
        <w:tc>
          <w:tcPr>
            <w:tcW w:w="458" w:type="pct"/>
            <w:vMerge w:val="continue"/>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1816D9">
            <w:pPr>
              <w:pStyle w:val="13"/>
              <w:jc w:val="center"/>
            </w:pPr>
          </w:p>
        </w:tc>
        <w:tc>
          <w:tcPr>
            <w:tcW w:w="1178"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297AF1">
            <w:pPr>
              <w:pStyle w:val="13"/>
              <w:jc w:val="center"/>
            </w:pPr>
            <w:r>
              <w:t xml:space="preserve">4 </w:t>
            </w:r>
            <w:r>
              <w:rPr>
                <w:rFonts w:hint="eastAsia"/>
              </w:rPr>
              <w:t xml:space="preserve">月 </w:t>
            </w:r>
            <w:r>
              <w:t xml:space="preserve">4 </w:t>
            </w:r>
            <w:r>
              <w:rPr>
                <w:rFonts w:hint="eastAsia"/>
              </w:rPr>
              <w:t>日一</w:t>
            </w:r>
            <w:r>
              <w:rPr>
                <w:rFonts w:hint="eastAsia"/>
              </w:rPr>
              <w:br w:type="textWrapping"/>
            </w:r>
            <w:r>
              <w:t xml:space="preserve">12 </w:t>
            </w:r>
            <w:r>
              <w:rPr>
                <w:rFonts w:hint="eastAsia"/>
              </w:rPr>
              <w:t xml:space="preserve">月 </w:t>
            </w:r>
            <w:r>
              <w:t xml:space="preserve">6 </w:t>
            </w:r>
            <w:r>
              <w:rPr>
                <w:rFonts w:hint="eastAsia"/>
              </w:rPr>
              <w:t>日</w:t>
            </w:r>
          </w:p>
        </w:tc>
        <w:tc>
          <w:tcPr>
            <w:tcW w:w="110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E0DFB92">
            <w:pPr>
              <w:pStyle w:val="13"/>
              <w:jc w:val="center"/>
            </w:pPr>
            <w:r>
              <w:rPr>
                <w:rFonts w:hint="eastAsia"/>
              </w:rPr>
              <w:t>市五套班子领导副科以上干部</w:t>
            </w:r>
          </w:p>
        </w:tc>
        <w:tc>
          <w:tcPr>
            <w:tcW w:w="3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85263E">
            <w:pPr>
              <w:pStyle w:val="13"/>
              <w:jc w:val="center"/>
            </w:pPr>
            <w:r>
              <w:t>4</w:t>
            </w:r>
          </w:p>
        </w:tc>
        <w:tc>
          <w:tcPr>
            <w:tcW w:w="36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6E1BAF">
            <w:pPr>
              <w:pStyle w:val="13"/>
              <w:jc w:val="center"/>
            </w:pPr>
            <w:r>
              <w:t>450</w:t>
            </w:r>
          </w:p>
        </w:tc>
        <w:tc>
          <w:tcPr>
            <w:tcW w:w="153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52D2C42">
            <w:pPr>
              <w:pStyle w:val="13"/>
              <w:jc w:val="center"/>
            </w:pPr>
            <w:r>
              <w:t xml:space="preserve">WRO </w:t>
            </w:r>
            <w:r>
              <w:rPr>
                <w:rFonts w:hint="eastAsia"/>
              </w:rPr>
              <w:t>理论、党的党十代六精</w:t>
            </w:r>
            <w:r>
              <w:rPr>
                <w:rFonts w:hint="eastAsia"/>
              </w:rPr>
              <w:br w:type="textWrapping"/>
            </w:r>
            <w:r>
              <w:rPr>
                <w:rFonts w:hint="eastAsia"/>
              </w:rPr>
              <w:t>神、省委第九次</w:t>
            </w:r>
            <w:r>
              <w:rPr>
                <w:rFonts w:hint="eastAsia"/>
              </w:rPr>
              <w:br w:type="textWrapping"/>
            </w:r>
            <w:r>
              <w:rPr>
                <w:rFonts w:hint="eastAsia"/>
              </w:rPr>
              <w:t>神</w:t>
            </w:r>
          </w:p>
        </w:tc>
      </w:tr>
    </w:tbl>
    <w:p w14:paraId="4970766B">
      <w:pPr>
        <w:pStyle w:val="3"/>
      </w:pPr>
      <w:r>
        <w:t>市直机关工委工作</w:t>
      </w:r>
    </w:p>
    <w:p w14:paraId="2049A153">
      <w:pPr>
        <w:ind w:firstLine="420"/>
      </w:pPr>
      <w:r>
        <w:t>南雄市直属机关工作委员会，属市委系列正科级单位。1996年，南雄撤县设市，县直属机关党委相应变为市直属机关党委。1997年南雄市机构改革，将市直属机关党委改称为市直属机关工作委员会，属市委党建工作的派出机构，内设办公室、组织股和市直团工委、市直机关武装部，2001年机构改革增设市纪委派出机构市直纪工委。市直属机关工作委员会行政编制7名。其中：书记1名，副书记2名，其它干部4名，（其中股长职数3名）后勤编制1名。总编制8名。</w:t>
      </w:r>
    </w:p>
    <w:p w14:paraId="29983005">
      <w:pPr>
        <w:pStyle w:val="4"/>
      </w:pPr>
      <w:r>
        <w:t>【主要工作】</w:t>
      </w:r>
    </w:p>
    <w:p w14:paraId="2F3E82CA">
      <w:pPr>
        <w:ind w:firstLine="420"/>
      </w:pPr>
      <w:r>
        <w:t>1.认真做好入党对象的培训、发展工作。每年的四、五月份期间，市直机关工委都要举办一期入党积极分子培训班。参加培训的学员有市直属机关各战线党委和工委所属的各总支（支部）推荐的入党积极分子，1998年至2002年，共计培训了718人。培训期间都进行了中共党史、党的基本知识和党的路线方针政策等知识为专题的学习。学员们通过学习和考试，在实践中都能用党员的标准严格要求自己。同时认真贯彻“坚持标准、保证质量、改善结构、慎重发展”十六字方针，切实抓好发展党员工作，据统计至2002年底止，共吸收预备党员308名，批准转正249名，为党组织增添了新生血液，增强党组织活力。</w:t>
      </w:r>
    </w:p>
    <w:p w14:paraId="5D3B27F7">
      <w:pPr>
        <w:ind w:firstLine="420"/>
      </w:pPr>
      <w:r>
        <w:t>2.切实加强基层党组织建设。深入贯彻《中国共产党基层组织条例》，采取定期通报和重点检查相结合的办法，督促和指导各基层单位及时进行换届或改选，并就新成立的单位要求及时成立党组织。据统计，共有538个党（总）支部进行了换届或改选，新成立党（总）支部112个，同时有针对性开展检查评比活动，进一步推进“三会一课”、党费收缴及发展党员工作制度化、规范化。</w:t>
      </w:r>
    </w:p>
    <w:p w14:paraId="14F280E5">
      <w:pPr>
        <w:ind w:firstLine="420"/>
      </w:pPr>
      <w:r>
        <w:t>3.积极开展争先创优工作，表彰先进。1998年至2002年，市直机关工委每年召开一次“庆七一”表彰大会，共授予市委宣传部党总支、市委办党支部等122个单位为“先进党总支”、“先进党支部”称号。授予肖清志等109人为“优秀党务工作者”，授予杨水生等356人为“优秀共产党员”。</w:t>
      </w:r>
    </w:p>
    <w:p w14:paraId="1162E117">
      <w:pPr>
        <w:ind w:firstLine="420"/>
      </w:pPr>
      <w:r>
        <w:t>4.为强化市直机关党组织抓党务工作的责任心，提高党务工作水平，市直机关工委每年开展一次机关党务工作的全面检查，（即对2001年12月机构改革前，该委所属的9个总支、100个支部；机构改革后31个总支、259个支部进行全面的检查）从检查的情况来看，绝大部份党总支、支部党务工作都达到了较高的水平。各基层党组织领导都能高度重视党务工作，党费收缴已形成制度化、规范化，发展党员质量较高，党员电化教育逐步走上正常化轨道，同时能结合本单位业务工作，积极开展“三会一课”，提高干部职工的思想素质，以党务工作促进经济工作。</w:t>
      </w:r>
    </w:p>
    <w:p w14:paraId="1F8B6FAA">
      <w:pPr>
        <w:ind w:firstLine="420"/>
      </w:pPr>
      <w:r>
        <w:t>5.针对市直机关工委所管辖的部分企业停产或关闭、转制情况，该委注重探索一条管理下岗党员的好路子，下岗党员属地管理就近入“家”。五年来共慰向了440户下岗、特困党员，金额达61000元。</w:t>
      </w:r>
    </w:p>
    <w:p w14:paraId="0FC1497C">
      <w:pPr>
        <w:ind w:firstLine="420"/>
      </w:pPr>
      <w:r>
        <w:t>6.做好党刊《广东支部生活》征订工作。据统计，五年来，市直机关工委组织征订共5354份。</w:t>
      </w:r>
    </w:p>
    <w:p w14:paraId="5B181452">
      <w:pPr>
        <w:ind w:firstLine="420"/>
      </w:pPr>
      <w:r>
        <w:t>7.市直工委连续五年（1998年至2002年）被市委授予“先进基层党组织”光荣称号。1999年市直工委被韶关市委授予“先进基层党组织”称号，丘隆基被评为“优秀党务工作者”，李祥福被评为“优秀共产党员”。2001年市直工委被市委市政府授予“三五”普法先进单位。2002年市直工委被市委市政府评为2001年至2002年度党风廉政建设先进单位。市直团工委、市直机关武装部均连续五年被评为先进单位，受到团市委、市武装部的表彰。2002年市直纪工委被市纪委评为先进单位。工委书记黄世霞被市委评为2002年市优秀党务工作者。</w:t>
      </w:r>
    </w:p>
    <w:p w14:paraId="2E668EA8">
      <w:pPr>
        <w:ind w:firstLine="420"/>
      </w:pPr>
      <w:r>
        <w:t>8.1998年1月24日，市直工委在迎宾馆餐厅二楼召开党员代表会议，出席会议的代表共103人。工委书记黄世霞在会上作了1997年度工作总结及1998年工作计划，会议经过选举，从各基层党总支、支部推荐的46名候选人中选出了丘隆基等38人为南雄市第九次党代会代表。</w:t>
      </w:r>
    </w:p>
    <w:p w14:paraId="6E85BBBC">
      <w:pPr>
        <w:ind w:firstLine="420"/>
      </w:pPr>
      <w:r>
        <w:t>9.1998年4月份开始，市直机关工委用8个月时间在机关、企事业单位开展了争创“四个好”、“四个有”活动（即机关党组织中开展争创学习好、服务好、管理好、廉政好的“四个好”；企事业单位党组织中开展争创有一个好的领导班子、有一支好的党员队伍、有一个好的工作机制、有一套好的工作制度的“四个有”活动）此活动受到韶关市委组织部市直工委的好评。</w:t>
      </w:r>
    </w:p>
    <w:p w14:paraId="662384A4">
      <w:pPr>
        <w:ind w:firstLine="420"/>
      </w:pPr>
      <w:r>
        <w:t>10.2000年市直机关工委认真抓好“三个代表”重要思想的学习贯彻，使广大党员干部加强了党性修养，进一步树立了宗旨观念。</w:t>
      </w:r>
    </w:p>
    <w:p w14:paraId="164B0F67">
      <w:pPr>
        <w:ind w:firstLine="420"/>
      </w:pPr>
      <w:r>
        <w:t>11.2000年6月25日，市直机关工委与烟草公司党委联合组织了以突出宣传“三个代表”重要思想为主题的“七一”文艺晚会，市五套班子领导带头上台演唱，节目内容丰富多彩，还进行了幸运观众抽奖活动。</w:t>
      </w:r>
    </w:p>
    <w:p w14:paraId="14AB543E">
      <w:pPr>
        <w:ind w:firstLine="420"/>
      </w:pPr>
      <w:r>
        <w:t>12.2001年5月，市直机关工委在所管辖的党总支、支部以及当时属财贸党委管辖的国税、地税局党员中开展了“税务杯”党的基本知识有奖竞赛活动。</w:t>
      </w:r>
    </w:p>
    <w:p w14:paraId="667C7AB9">
      <w:pPr>
        <w:ind w:firstLine="420"/>
      </w:pPr>
      <w:r>
        <w:t>13.2001年10月，市直机关工委在市委“农学办”的部署下，利用1个多月的时间，负责组织浈江电业公司、竹业公司、银杏公司、珠玑食用菌公司、旅游公司等5个国有企业开展“三个代表”重要思想学习教育活动，领导班子30名教育对象写出了学习心得60多篇，发放了100张《征求意见表》，征求群众意见和建议56条，召开民主生活会16次，制定整改措施78条。教育活动取得了很好的效果。</w:t>
      </w:r>
    </w:p>
    <w:p w14:paraId="571D69FB">
      <w:pPr>
        <w:ind w:firstLine="420"/>
      </w:pPr>
      <w:r>
        <w:t>14.2001年12月机构改革，撤销了农业、建设、财贸、工业四大党委，其党组织划归市直机关工委管理，该委从原来的100个党支部、1200多名党员增加到35个党总支或负责单位，259个党支部，4085名党员。在工作职能上增设市直机关纪律检查工作委员会。为搞好党组织设置，市直机关工委领导深入基层进行了调查研究，征求意见，拿出了一个较合适的方案，与组织部联合下发了《党组织管理设置一览表》，并做好了指导总支、支部的新成立工作。2002年12月13日，市直机关工委召开有各党总支书记、副书记和组织委员参加的学习座谈会；市委常委宣传部长罗勇新到会作了辅导，工委书记黄世霞对新党章的修改作了解释说明。</w:t>
      </w:r>
    </w:p>
    <w:p w14:paraId="7FC0E186">
      <w:pPr>
        <w:ind w:firstLine="420"/>
      </w:pPr>
      <w:r>
        <w:t>15.2002年4月中旬，市直机关工委与市妇联等6家单位联合发出倡议书，动员各部门的党员干部为挽救古市镇身患重病的陈祥林生命，献上爱心，短短几天共捐款4万多元给其治病，缓解了陈的燃眉之急。7月底市直机关工委与残联等部门联合，响应市委市政府关于开展“南粤助残”活动的号召，为残疾人献上一片爱心，组织市直单位共捐款16万多元。</w:t>
      </w:r>
    </w:p>
    <w:p w14:paraId="7BA202EF">
      <w:pPr>
        <w:ind w:firstLine="420"/>
      </w:pPr>
      <w:r>
        <w:t>16.2002年5月17日至6月14日市直机关工委开展了“农行杯”保持共产党员先进性有奖知识竞赛活动。</w:t>
      </w:r>
    </w:p>
    <w:p w14:paraId="3817CA79">
      <w:pPr>
        <w:ind w:firstLine="420"/>
      </w:pPr>
      <w:r>
        <w:t>17.市直团工委工作。五年来，团工委认真做好团员发展工作，共发展团员39名，向党组织推荐优秀团干（团员）做党员的发展对象40名，已入党的有35名。表彰了一批先进团总支、先进团支部、优秀团干、优秀团员，为广大青年树立了榜样。在每年3月开展学雷锋活动中，共组织团总支13个，团支部25个，共1230余名团员走上街头，举办家电维修、科技咨询、医疗保健、反假币咨询等10多项便民活动，发放资料4000多份，服务人次近万人，受到群众的好评。</w:t>
      </w:r>
    </w:p>
    <w:p w14:paraId="22532548">
      <w:pPr>
        <w:ind w:firstLine="420"/>
      </w:pPr>
      <w:r>
        <w:t>18.市直武装部工作。市直武装部在每年抓好基层民兵预备役建设工作同时，做好适龄青年应征入伍的登记，搞好征兵的宣传发动、报名、初检、初审摸底和家访等工作，把好应征青年的年龄、文化和政审关，做到依法征兵，文明征兵，确保了征兵秩序和兵员质量，五年来，共有57名双合格的优秀青年光荣入伍，较好的完成了征兵任务。</w:t>
      </w:r>
    </w:p>
    <w:p w14:paraId="7AA8650D">
      <w:pPr>
        <w:ind w:firstLine="420"/>
      </w:pPr>
      <w:r>
        <w:t>19.市直纪工委自2002年3月初成立以</w:t>
      </w:r>
      <w:r>
        <w:rPr>
          <w:rFonts w:hint="eastAsia"/>
        </w:rPr>
        <w:t>来，狠抓案件的查处，全年共立案9宗，审结9宗，受理来信3件，共处分党员9人，其中警告2人，严重警告1人，留党察看1人，开除党籍5人。</w:t>
      </w:r>
    </w:p>
    <w:p w14:paraId="76D3EDB1">
      <w:pPr>
        <w:pStyle w:val="4"/>
      </w:pPr>
      <w:r>
        <w:rPr>
          <w:rFonts w:hint="eastAsia"/>
        </w:rPr>
        <w:t>【机构人员情况】</w:t>
      </w:r>
    </w:p>
    <w:tbl>
      <w:tblPr>
        <w:tblStyle w:val="9"/>
        <w:tblpPr w:leftFromText="180" w:rightFromText="180" w:vertAnchor="text" w:horzAnchor="page" w:tblpX="1079" w:tblpY="446"/>
        <w:tblOverlap w:val="never"/>
        <w:tblW w:w="4997"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1305"/>
        <w:gridCol w:w="1190"/>
        <w:gridCol w:w="1190"/>
        <w:gridCol w:w="1077"/>
        <w:gridCol w:w="1190"/>
        <w:gridCol w:w="1190"/>
        <w:gridCol w:w="707"/>
        <w:gridCol w:w="827"/>
        <w:gridCol w:w="1094"/>
      </w:tblGrid>
      <w:tr w14:paraId="41B6956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775" w:hRule="atLeast"/>
        </w:trPr>
        <w:tc>
          <w:tcPr>
            <w:tcW w:w="668" w:type="pct"/>
            <w:vMerge w:val="restart"/>
            <w:tcBorders>
              <w:top w:val="single" w:color="000000" w:sz="4" w:space="0"/>
              <w:bottom w:val="single" w:color="000000" w:sz="4" w:space="0"/>
              <w:right w:val="single" w:color="000000" w:sz="4" w:space="0"/>
              <w:tl2br w:val="single" w:color="000000" w:sz="4" w:space="0"/>
            </w:tcBorders>
            <w:shd w:val="clear" w:color="auto" w:fill="auto"/>
            <w:tcMar>
              <w:top w:w="15" w:type="dxa"/>
              <w:left w:w="15" w:type="dxa"/>
              <w:right w:w="15" w:type="dxa"/>
            </w:tcMar>
            <w:vAlign w:val="center"/>
          </w:tcPr>
          <w:p w14:paraId="64C6F8F2">
            <w:pPr>
              <w:ind w:firstLine="0" w:firstLineChars="0"/>
              <w:jc w:val="center"/>
              <w:rPr>
                <w:b/>
                <w:bCs/>
              </w:rPr>
            </w:pPr>
            <w:r>
              <w:rPr>
                <w:rFonts w:hint="eastAsia"/>
                <w:b/>
                <w:bCs/>
              </w:rPr>
              <w:t xml:space="preserve">    职位</w:t>
            </w:r>
          </w:p>
          <w:p w14:paraId="48EBEA13">
            <w:pPr>
              <w:ind w:firstLine="211" w:firstLineChars="100"/>
              <w:jc w:val="left"/>
              <w:rPr>
                <w:b/>
                <w:bCs/>
              </w:rPr>
            </w:pPr>
            <w:r>
              <w:rPr>
                <w:rFonts w:hint="eastAsia"/>
                <w:b/>
                <w:bCs/>
              </w:rPr>
              <w:t>年度</w:t>
            </w:r>
          </w:p>
        </w:tc>
        <w:tc>
          <w:tcPr>
            <w:tcW w:w="609"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67CEAB">
            <w:pPr>
              <w:pStyle w:val="13"/>
              <w:jc w:val="center"/>
              <w:rPr>
                <w:b/>
                <w:bCs/>
              </w:rPr>
            </w:pPr>
            <w:r>
              <w:rPr>
                <w:rFonts w:hint="eastAsia"/>
                <w:b/>
                <w:bCs/>
              </w:rPr>
              <w:t>书记</w:t>
            </w:r>
          </w:p>
        </w:tc>
        <w:tc>
          <w:tcPr>
            <w:tcW w:w="609"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3C1D4A">
            <w:pPr>
              <w:pStyle w:val="13"/>
              <w:jc w:val="center"/>
              <w:rPr>
                <w:b/>
                <w:bCs/>
              </w:rPr>
            </w:pPr>
            <w:r>
              <w:rPr>
                <w:rFonts w:hint="eastAsia"/>
                <w:b/>
                <w:bCs/>
              </w:rPr>
              <w:t>副书记</w:t>
            </w:r>
          </w:p>
        </w:tc>
        <w:tc>
          <w:tcPr>
            <w:tcW w:w="551"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7D0A6F">
            <w:pPr>
              <w:pStyle w:val="13"/>
              <w:jc w:val="center"/>
              <w:rPr>
                <w:b/>
                <w:bCs/>
              </w:rPr>
            </w:pPr>
            <w:r>
              <w:rPr>
                <w:rFonts w:hint="eastAsia"/>
                <w:b/>
                <w:bCs/>
              </w:rPr>
              <w:t>办公室</w:t>
            </w:r>
            <w:r>
              <w:rPr>
                <w:rFonts w:hint="eastAsia"/>
                <w:b/>
                <w:bCs/>
              </w:rPr>
              <w:br w:type="textWrapping"/>
            </w:r>
            <w:r>
              <w:rPr>
                <w:rFonts w:hint="eastAsia"/>
                <w:b/>
                <w:bCs/>
              </w:rPr>
              <w:t>主任</w:t>
            </w:r>
          </w:p>
        </w:tc>
        <w:tc>
          <w:tcPr>
            <w:tcW w:w="609"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6ACE3B8">
            <w:pPr>
              <w:pStyle w:val="13"/>
              <w:jc w:val="center"/>
              <w:rPr>
                <w:b/>
                <w:bCs/>
              </w:rPr>
            </w:pPr>
            <w:r>
              <w:rPr>
                <w:rFonts w:hint="eastAsia"/>
                <w:b/>
                <w:bCs/>
              </w:rPr>
              <w:t>组织股长</w:t>
            </w:r>
          </w:p>
        </w:tc>
        <w:tc>
          <w:tcPr>
            <w:tcW w:w="609"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7E46A0">
            <w:pPr>
              <w:pStyle w:val="13"/>
              <w:jc w:val="center"/>
              <w:rPr>
                <w:b/>
                <w:bCs/>
              </w:rPr>
            </w:pPr>
            <w:r>
              <w:rPr>
                <w:rFonts w:hint="eastAsia"/>
                <w:b/>
                <w:bCs/>
              </w:rPr>
              <w:t>武装</w:t>
            </w:r>
            <w:r>
              <w:rPr>
                <w:rFonts w:hint="eastAsia"/>
                <w:b/>
                <w:bCs/>
              </w:rPr>
              <w:br w:type="textWrapping"/>
            </w:r>
            <w:r>
              <w:rPr>
                <w:rFonts w:hint="eastAsia"/>
                <w:b/>
                <w:bCs/>
              </w:rPr>
              <w:t>部长</w:t>
            </w:r>
          </w:p>
        </w:tc>
        <w:tc>
          <w:tcPr>
            <w:tcW w:w="785"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F1C747">
            <w:pPr>
              <w:pStyle w:val="13"/>
              <w:jc w:val="center"/>
              <w:rPr>
                <w:b/>
                <w:bCs/>
              </w:rPr>
            </w:pPr>
            <w:r>
              <w:rPr>
                <w:rFonts w:hint="eastAsia"/>
                <w:b/>
                <w:bCs/>
              </w:rPr>
              <w:t>纪工委</w:t>
            </w:r>
          </w:p>
        </w:tc>
        <w:tc>
          <w:tcPr>
            <w:tcW w:w="554" w:type="pct"/>
            <w:vMerge w:val="restar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3D48E9D">
            <w:pPr>
              <w:pStyle w:val="13"/>
              <w:jc w:val="center"/>
              <w:rPr>
                <w:b/>
                <w:bCs/>
              </w:rPr>
            </w:pPr>
            <w:r>
              <w:rPr>
                <w:rFonts w:hint="eastAsia"/>
                <w:b/>
                <w:bCs/>
              </w:rPr>
              <w:t>团工委书记</w:t>
            </w:r>
          </w:p>
        </w:tc>
      </w:tr>
      <w:tr w14:paraId="5C2C751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00" w:hRule="atLeast"/>
        </w:trPr>
        <w:tc>
          <w:tcPr>
            <w:tcW w:w="668"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2BCCC9">
            <w:pPr>
              <w:pStyle w:val="13"/>
              <w:jc w:val="center"/>
            </w:pPr>
          </w:p>
        </w:tc>
        <w:tc>
          <w:tcPr>
            <w:tcW w:w="609"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4D7D18">
            <w:pPr>
              <w:pStyle w:val="13"/>
              <w:jc w:val="center"/>
              <w:rPr>
                <w:b/>
                <w:bCs/>
              </w:rPr>
            </w:pPr>
          </w:p>
        </w:tc>
        <w:tc>
          <w:tcPr>
            <w:tcW w:w="609"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BD56614">
            <w:pPr>
              <w:pStyle w:val="13"/>
              <w:jc w:val="center"/>
              <w:rPr>
                <w:b/>
                <w:bCs/>
              </w:rPr>
            </w:pPr>
          </w:p>
        </w:tc>
        <w:tc>
          <w:tcPr>
            <w:tcW w:w="551"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7C6B0F">
            <w:pPr>
              <w:pStyle w:val="13"/>
              <w:jc w:val="center"/>
              <w:rPr>
                <w:b/>
                <w:bCs/>
              </w:rPr>
            </w:pPr>
          </w:p>
        </w:tc>
        <w:tc>
          <w:tcPr>
            <w:tcW w:w="609"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47E6C4">
            <w:pPr>
              <w:pStyle w:val="13"/>
              <w:jc w:val="center"/>
              <w:rPr>
                <w:b/>
                <w:bCs/>
              </w:rPr>
            </w:pPr>
          </w:p>
        </w:tc>
        <w:tc>
          <w:tcPr>
            <w:tcW w:w="609"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71283C">
            <w:pPr>
              <w:pStyle w:val="13"/>
              <w:jc w:val="center"/>
              <w:rPr>
                <w:b/>
                <w:bCs/>
              </w:rPr>
            </w:pPr>
          </w:p>
        </w:tc>
        <w:tc>
          <w:tcPr>
            <w:tcW w:w="36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42C474">
            <w:pPr>
              <w:pStyle w:val="13"/>
              <w:jc w:val="center"/>
              <w:rPr>
                <w:b/>
                <w:bCs/>
              </w:rPr>
            </w:pPr>
            <w:r>
              <w:rPr>
                <w:rFonts w:hint="eastAsia"/>
                <w:b/>
                <w:bCs/>
              </w:rPr>
              <w:t>书记</w:t>
            </w:r>
          </w:p>
        </w:tc>
        <w:tc>
          <w:tcPr>
            <w:tcW w:w="42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53B0351">
            <w:pPr>
              <w:pStyle w:val="13"/>
              <w:jc w:val="center"/>
              <w:rPr>
                <w:b/>
                <w:bCs/>
              </w:rPr>
            </w:pPr>
            <w:r>
              <w:rPr>
                <w:rFonts w:hint="eastAsia"/>
                <w:b/>
                <w:bCs/>
              </w:rPr>
              <w:t>副书记</w:t>
            </w:r>
          </w:p>
        </w:tc>
        <w:tc>
          <w:tcPr>
            <w:tcW w:w="554" w:type="pct"/>
            <w:vMerge w:val="continue"/>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C0DCD1A">
            <w:pPr>
              <w:pStyle w:val="13"/>
              <w:jc w:val="center"/>
            </w:pPr>
          </w:p>
        </w:tc>
      </w:tr>
      <w:tr w14:paraId="25DCE11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30" w:hRule="atLeast"/>
        </w:trPr>
        <w:tc>
          <w:tcPr>
            <w:tcW w:w="668"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978501">
            <w:pPr>
              <w:pStyle w:val="13"/>
              <w:jc w:val="center"/>
            </w:pPr>
            <w:r>
              <w:t>1998</w:t>
            </w:r>
          </w:p>
        </w:tc>
        <w:tc>
          <w:tcPr>
            <w:tcW w:w="6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2663D0">
            <w:pPr>
              <w:pStyle w:val="13"/>
              <w:jc w:val="center"/>
            </w:pPr>
            <w:r>
              <w:rPr>
                <w:rFonts w:hint="eastAsia"/>
              </w:rPr>
              <w:t>黄世霞</w:t>
            </w:r>
          </w:p>
        </w:tc>
        <w:tc>
          <w:tcPr>
            <w:tcW w:w="6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6C4702">
            <w:pPr>
              <w:pStyle w:val="13"/>
              <w:jc w:val="center"/>
            </w:pPr>
            <w:r>
              <w:rPr>
                <w:rFonts w:hint="eastAsia"/>
              </w:rPr>
              <w:t>黄志明</w:t>
            </w: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BDEABF">
            <w:pPr>
              <w:pStyle w:val="13"/>
              <w:jc w:val="center"/>
            </w:pPr>
            <w:r>
              <w:rPr>
                <w:rFonts w:hint="eastAsia"/>
              </w:rPr>
              <w:t>龚礼英</w:t>
            </w:r>
          </w:p>
        </w:tc>
        <w:tc>
          <w:tcPr>
            <w:tcW w:w="6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E90B10">
            <w:pPr>
              <w:pStyle w:val="13"/>
              <w:jc w:val="center"/>
            </w:pPr>
            <w:r>
              <w:rPr>
                <w:rFonts w:hint="eastAsia"/>
              </w:rPr>
              <w:t>陈芝梅</w:t>
            </w:r>
          </w:p>
        </w:tc>
        <w:tc>
          <w:tcPr>
            <w:tcW w:w="6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F1B5B2">
            <w:pPr>
              <w:pStyle w:val="13"/>
              <w:jc w:val="center"/>
            </w:pPr>
            <w:r>
              <w:rPr>
                <w:rFonts w:hint="eastAsia"/>
              </w:rPr>
              <w:t>刘运琼</w:t>
            </w:r>
          </w:p>
        </w:tc>
        <w:tc>
          <w:tcPr>
            <w:tcW w:w="36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EACC1C">
            <w:pPr>
              <w:pStyle w:val="13"/>
              <w:jc w:val="center"/>
            </w:pPr>
          </w:p>
        </w:tc>
        <w:tc>
          <w:tcPr>
            <w:tcW w:w="42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06DA67">
            <w:pPr>
              <w:pStyle w:val="13"/>
              <w:jc w:val="center"/>
            </w:pPr>
          </w:p>
        </w:tc>
        <w:tc>
          <w:tcPr>
            <w:tcW w:w="55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0376965">
            <w:pPr>
              <w:pStyle w:val="13"/>
              <w:jc w:val="center"/>
            </w:pPr>
            <w:r>
              <w:rPr>
                <w:rFonts w:hint="eastAsia"/>
              </w:rPr>
              <w:t>何兰英</w:t>
            </w:r>
          </w:p>
        </w:tc>
      </w:tr>
      <w:tr w14:paraId="29EC18E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PrEx>
        <w:trPr>
          <w:trHeight w:val="615" w:hRule="atLeast"/>
        </w:trPr>
        <w:tc>
          <w:tcPr>
            <w:tcW w:w="668"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A88EF8">
            <w:pPr>
              <w:pStyle w:val="13"/>
              <w:jc w:val="center"/>
            </w:pPr>
            <w:r>
              <w:t>1999</w:t>
            </w:r>
          </w:p>
        </w:tc>
        <w:tc>
          <w:tcPr>
            <w:tcW w:w="6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953FD0">
            <w:pPr>
              <w:pStyle w:val="13"/>
              <w:jc w:val="center"/>
            </w:pPr>
            <w:r>
              <w:rPr>
                <w:rFonts w:hint="eastAsia"/>
              </w:rPr>
              <w:t>黄世霞</w:t>
            </w:r>
          </w:p>
        </w:tc>
        <w:tc>
          <w:tcPr>
            <w:tcW w:w="6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6FF88A">
            <w:pPr>
              <w:pStyle w:val="13"/>
              <w:jc w:val="center"/>
            </w:pPr>
            <w:r>
              <w:rPr>
                <w:rFonts w:hint="eastAsia"/>
              </w:rPr>
              <w:t>黄志明</w:t>
            </w: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7962EE">
            <w:pPr>
              <w:pStyle w:val="13"/>
              <w:jc w:val="center"/>
            </w:pPr>
            <w:r>
              <w:rPr>
                <w:rFonts w:hint="eastAsia"/>
              </w:rPr>
              <w:t>龚礼英</w:t>
            </w:r>
          </w:p>
        </w:tc>
        <w:tc>
          <w:tcPr>
            <w:tcW w:w="6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8BD5FF">
            <w:pPr>
              <w:pStyle w:val="13"/>
              <w:jc w:val="center"/>
            </w:pPr>
            <w:r>
              <w:rPr>
                <w:rFonts w:hint="eastAsia"/>
              </w:rPr>
              <w:t>陈芝梅</w:t>
            </w:r>
          </w:p>
        </w:tc>
        <w:tc>
          <w:tcPr>
            <w:tcW w:w="6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23A37E">
            <w:pPr>
              <w:pStyle w:val="13"/>
              <w:jc w:val="center"/>
            </w:pPr>
            <w:r>
              <w:rPr>
                <w:rFonts w:hint="eastAsia"/>
              </w:rPr>
              <w:t>刘运琼</w:t>
            </w:r>
          </w:p>
        </w:tc>
        <w:tc>
          <w:tcPr>
            <w:tcW w:w="36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2AF658">
            <w:pPr>
              <w:pStyle w:val="13"/>
              <w:jc w:val="center"/>
            </w:pPr>
          </w:p>
        </w:tc>
        <w:tc>
          <w:tcPr>
            <w:tcW w:w="42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CD005D5">
            <w:pPr>
              <w:pStyle w:val="13"/>
              <w:jc w:val="center"/>
            </w:pPr>
            <w:r>
              <w:rPr>
                <w:rFonts w:hint="eastAsia"/>
              </w:rPr>
              <w:t>何兰英</w:t>
            </w:r>
          </w:p>
        </w:tc>
        <w:tc>
          <w:tcPr>
            <w:tcW w:w="55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D632866">
            <w:pPr>
              <w:pStyle w:val="13"/>
              <w:jc w:val="center"/>
            </w:pPr>
          </w:p>
        </w:tc>
      </w:tr>
      <w:tr w14:paraId="757F8C9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10" w:hRule="atLeast"/>
        </w:trPr>
        <w:tc>
          <w:tcPr>
            <w:tcW w:w="668"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AFCE95">
            <w:pPr>
              <w:pStyle w:val="13"/>
              <w:jc w:val="center"/>
            </w:pPr>
            <w:r>
              <w:t>2000</w:t>
            </w:r>
          </w:p>
        </w:tc>
        <w:tc>
          <w:tcPr>
            <w:tcW w:w="6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A98665">
            <w:pPr>
              <w:pStyle w:val="13"/>
              <w:jc w:val="center"/>
            </w:pPr>
            <w:r>
              <w:rPr>
                <w:rFonts w:hint="eastAsia"/>
              </w:rPr>
              <w:t>黄世霞</w:t>
            </w:r>
          </w:p>
        </w:tc>
        <w:tc>
          <w:tcPr>
            <w:tcW w:w="6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3D663A">
            <w:pPr>
              <w:pStyle w:val="13"/>
              <w:jc w:val="center"/>
            </w:pPr>
            <w:r>
              <w:rPr>
                <w:rFonts w:hint="eastAsia"/>
              </w:rPr>
              <w:t>黄志明</w:t>
            </w: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EE0BAD">
            <w:pPr>
              <w:pStyle w:val="13"/>
              <w:jc w:val="center"/>
            </w:pPr>
            <w:r>
              <w:rPr>
                <w:rFonts w:hint="eastAsia"/>
              </w:rPr>
              <w:t>龚礼英</w:t>
            </w:r>
          </w:p>
        </w:tc>
        <w:tc>
          <w:tcPr>
            <w:tcW w:w="6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8A256E">
            <w:pPr>
              <w:pStyle w:val="13"/>
              <w:jc w:val="center"/>
            </w:pPr>
            <w:r>
              <w:rPr>
                <w:rFonts w:hint="eastAsia"/>
              </w:rPr>
              <w:t>陈芝梅</w:t>
            </w:r>
          </w:p>
        </w:tc>
        <w:tc>
          <w:tcPr>
            <w:tcW w:w="6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0442ED">
            <w:pPr>
              <w:pStyle w:val="13"/>
              <w:jc w:val="center"/>
            </w:pPr>
            <w:r>
              <w:rPr>
                <w:rFonts w:hint="eastAsia"/>
              </w:rPr>
              <w:t>刘运琼</w:t>
            </w:r>
          </w:p>
        </w:tc>
        <w:tc>
          <w:tcPr>
            <w:tcW w:w="36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07E39F">
            <w:pPr>
              <w:pStyle w:val="13"/>
              <w:jc w:val="center"/>
            </w:pPr>
          </w:p>
        </w:tc>
        <w:tc>
          <w:tcPr>
            <w:tcW w:w="42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66C954">
            <w:pPr>
              <w:pStyle w:val="13"/>
              <w:jc w:val="center"/>
            </w:pPr>
            <w:r>
              <w:rPr>
                <w:rFonts w:hint="eastAsia"/>
              </w:rPr>
              <w:t>何兰英</w:t>
            </w:r>
          </w:p>
        </w:tc>
        <w:tc>
          <w:tcPr>
            <w:tcW w:w="55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47758FF">
            <w:pPr>
              <w:pStyle w:val="13"/>
              <w:jc w:val="center"/>
            </w:pPr>
          </w:p>
        </w:tc>
      </w:tr>
      <w:tr w14:paraId="02D5948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20" w:hRule="atLeast"/>
        </w:trPr>
        <w:tc>
          <w:tcPr>
            <w:tcW w:w="668"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7B42B9">
            <w:pPr>
              <w:pStyle w:val="13"/>
              <w:jc w:val="center"/>
            </w:pPr>
            <w:r>
              <w:t>2001</w:t>
            </w:r>
          </w:p>
        </w:tc>
        <w:tc>
          <w:tcPr>
            <w:tcW w:w="6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CAFA17">
            <w:pPr>
              <w:pStyle w:val="13"/>
              <w:jc w:val="center"/>
            </w:pPr>
            <w:r>
              <w:rPr>
                <w:rFonts w:hint="eastAsia"/>
              </w:rPr>
              <w:t>黄世霞</w:t>
            </w:r>
          </w:p>
        </w:tc>
        <w:tc>
          <w:tcPr>
            <w:tcW w:w="6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328030">
            <w:pPr>
              <w:pStyle w:val="13"/>
              <w:jc w:val="center"/>
            </w:pPr>
            <w:r>
              <w:rPr>
                <w:rFonts w:hint="eastAsia"/>
              </w:rPr>
              <w:t>黄志明</w:t>
            </w: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F2EB29">
            <w:pPr>
              <w:pStyle w:val="13"/>
              <w:jc w:val="center"/>
            </w:pPr>
            <w:r>
              <w:rPr>
                <w:rFonts w:hint="eastAsia"/>
              </w:rPr>
              <w:t>龚礼英</w:t>
            </w:r>
          </w:p>
        </w:tc>
        <w:tc>
          <w:tcPr>
            <w:tcW w:w="6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DA38B8">
            <w:pPr>
              <w:pStyle w:val="13"/>
              <w:jc w:val="center"/>
            </w:pPr>
            <w:r>
              <w:rPr>
                <w:rFonts w:hint="eastAsia"/>
              </w:rPr>
              <w:t>陈芝梅</w:t>
            </w:r>
          </w:p>
        </w:tc>
        <w:tc>
          <w:tcPr>
            <w:tcW w:w="6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79D86E">
            <w:pPr>
              <w:pStyle w:val="13"/>
              <w:jc w:val="center"/>
            </w:pPr>
            <w:r>
              <w:rPr>
                <w:rFonts w:hint="eastAsia"/>
              </w:rPr>
              <w:t>刘运琼</w:t>
            </w:r>
          </w:p>
        </w:tc>
        <w:tc>
          <w:tcPr>
            <w:tcW w:w="36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1EE744">
            <w:pPr>
              <w:pStyle w:val="13"/>
              <w:jc w:val="center"/>
            </w:pPr>
          </w:p>
        </w:tc>
        <w:tc>
          <w:tcPr>
            <w:tcW w:w="42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A28AE1">
            <w:pPr>
              <w:pStyle w:val="13"/>
              <w:jc w:val="center"/>
            </w:pPr>
            <w:r>
              <w:rPr>
                <w:rFonts w:hint="eastAsia"/>
              </w:rPr>
              <w:t>何兰英</w:t>
            </w:r>
          </w:p>
        </w:tc>
        <w:tc>
          <w:tcPr>
            <w:tcW w:w="55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429D14E">
            <w:pPr>
              <w:pStyle w:val="13"/>
              <w:jc w:val="center"/>
            </w:pPr>
          </w:p>
        </w:tc>
      </w:tr>
      <w:tr w14:paraId="1E57028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15" w:hRule="atLeast"/>
        </w:trPr>
        <w:tc>
          <w:tcPr>
            <w:tcW w:w="668"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317017">
            <w:pPr>
              <w:pStyle w:val="13"/>
              <w:jc w:val="center"/>
            </w:pPr>
            <w:r>
              <w:t>2002</w:t>
            </w:r>
          </w:p>
        </w:tc>
        <w:tc>
          <w:tcPr>
            <w:tcW w:w="6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980476">
            <w:pPr>
              <w:pStyle w:val="13"/>
              <w:jc w:val="center"/>
            </w:pPr>
            <w:r>
              <w:rPr>
                <w:rFonts w:hint="eastAsia"/>
              </w:rPr>
              <w:t>黄世霞</w:t>
            </w:r>
          </w:p>
        </w:tc>
        <w:tc>
          <w:tcPr>
            <w:tcW w:w="6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96F324">
            <w:pPr>
              <w:pStyle w:val="13"/>
              <w:jc w:val="center"/>
            </w:pPr>
            <w:r>
              <w:rPr>
                <w:rFonts w:hint="eastAsia"/>
              </w:rPr>
              <w:t>陈伦雄</w:t>
            </w:r>
          </w:p>
          <w:p w14:paraId="4719B8E1">
            <w:pPr>
              <w:pStyle w:val="13"/>
              <w:jc w:val="center"/>
            </w:pPr>
            <w:r>
              <w:rPr>
                <w:rFonts w:hint="eastAsia"/>
              </w:rPr>
              <w:t>刘志虎</w:t>
            </w:r>
          </w:p>
        </w:tc>
        <w:tc>
          <w:tcPr>
            <w:tcW w:w="55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096B39">
            <w:pPr>
              <w:pStyle w:val="13"/>
              <w:jc w:val="center"/>
            </w:pPr>
            <w:r>
              <w:rPr>
                <w:rFonts w:hint="eastAsia"/>
              </w:rPr>
              <w:t>黄文儒</w:t>
            </w:r>
          </w:p>
        </w:tc>
        <w:tc>
          <w:tcPr>
            <w:tcW w:w="6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61D159">
            <w:pPr>
              <w:pStyle w:val="13"/>
              <w:jc w:val="center"/>
            </w:pPr>
            <w:r>
              <w:rPr>
                <w:rFonts w:hint="eastAsia"/>
              </w:rPr>
              <w:t>黄文儒</w:t>
            </w:r>
          </w:p>
        </w:tc>
        <w:tc>
          <w:tcPr>
            <w:tcW w:w="6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97DE09">
            <w:pPr>
              <w:pStyle w:val="13"/>
              <w:jc w:val="center"/>
            </w:pPr>
            <w:r>
              <w:rPr>
                <w:rFonts w:hint="eastAsia"/>
              </w:rPr>
              <w:t>刘运琼</w:t>
            </w:r>
          </w:p>
        </w:tc>
        <w:tc>
          <w:tcPr>
            <w:tcW w:w="36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5C610C">
            <w:pPr>
              <w:pStyle w:val="13"/>
              <w:jc w:val="center"/>
            </w:pPr>
            <w:r>
              <w:rPr>
                <w:rFonts w:hint="eastAsia"/>
              </w:rPr>
              <w:t>陈伦雄</w:t>
            </w:r>
          </w:p>
        </w:tc>
        <w:tc>
          <w:tcPr>
            <w:tcW w:w="42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64CA799">
            <w:pPr>
              <w:pStyle w:val="13"/>
              <w:jc w:val="center"/>
            </w:pPr>
            <w:r>
              <w:rPr>
                <w:rFonts w:hint="eastAsia"/>
              </w:rPr>
              <w:t>黄文儒</w:t>
            </w:r>
          </w:p>
        </w:tc>
        <w:tc>
          <w:tcPr>
            <w:tcW w:w="55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31B198D">
            <w:pPr>
              <w:pStyle w:val="13"/>
              <w:jc w:val="center"/>
            </w:pPr>
            <w:r>
              <w:rPr>
                <w:rFonts w:hint="eastAsia"/>
              </w:rPr>
              <w:t>何兰英</w:t>
            </w:r>
          </w:p>
        </w:tc>
      </w:tr>
      <w:tr w14:paraId="1D44113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900" w:hRule="atLeast"/>
        </w:trPr>
        <w:tc>
          <w:tcPr>
            <w:tcW w:w="5000" w:type="pct"/>
            <w:gridSpan w:val="9"/>
            <w:tcBorders>
              <w:top w:val="single" w:color="000000" w:sz="4" w:space="0"/>
              <w:bottom w:val="single" w:color="000000" w:sz="4" w:space="0"/>
            </w:tcBorders>
            <w:shd w:val="clear" w:color="auto" w:fill="auto"/>
            <w:tcMar>
              <w:top w:w="15" w:type="dxa"/>
              <w:left w:w="15" w:type="dxa"/>
              <w:right w:w="15" w:type="dxa"/>
            </w:tcMar>
            <w:vAlign w:val="center"/>
          </w:tcPr>
          <w:p w14:paraId="1AA95DE2">
            <w:pPr>
              <w:pStyle w:val="13"/>
              <w:ind w:firstLine="420" w:firstLineChars="200"/>
              <w:jc w:val="left"/>
            </w:pPr>
            <w:r>
              <w:rPr>
                <w:rFonts w:hint="eastAsia"/>
              </w:rPr>
              <w:t>备注：黄文儒于</w:t>
            </w:r>
            <w:r>
              <w:t>2001</w:t>
            </w:r>
            <w:r>
              <w:rPr>
                <w:rFonts w:hint="eastAsia"/>
              </w:rPr>
              <w:t>年</w:t>
            </w:r>
            <w:r>
              <w:t>4</w:t>
            </w:r>
            <w:r>
              <w:rPr>
                <w:rFonts w:hint="eastAsia"/>
              </w:rPr>
              <w:t>月调入；杨朝阳千</w:t>
            </w:r>
            <w:r>
              <w:t>2002</w:t>
            </w:r>
            <w:r>
              <w:rPr>
                <w:rFonts w:hint="eastAsia"/>
              </w:rPr>
              <w:t>年</w:t>
            </w:r>
            <w:r>
              <w:t>8</w:t>
            </w:r>
            <w:r>
              <w:rPr>
                <w:rFonts w:hint="eastAsia"/>
              </w:rPr>
              <w:t>月调入；黄志明、龚礼英、陈芝梅三人千</w:t>
            </w:r>
            <w:r>
              <w:t>2001</w:t>
            </w:r>
            <w:r>
              <w:rPr>
                <w:rFonts w:hint="eastAsia"/>
              </w:rPr>
              <w:t>年</w:t>
            </w:r>
            <w:r>
              <w:t>12</w:t>
            </w:r>
            <w:r>
              <w:rPr>
                <w:rFonts w:hint="eastAsia"/>
              </w:rPr>
              <w:t>月离岗退养；陈伦雄、刘志虎二人于</w:t>
            </w:r>
            <w:r>
              <w:t>2001</w:t>
            </w:r>
            <w:r>
              <w:rPr>
                <w:rFonts w:hint="eastAsia"/>
              </w:rPr>
              <w:t>年</w:t>
            </w:r>
            <w:r>
              <w:t>12</w:t>
            </w:r>
            <w:r>
              <w:rPr>
                <w:rFonts w:hint="eastAsia"/>
              </w:rPr>
              <w:t>月调入。</w:t>
            </w:r>
          </w:p>
        </w:tc>
      </w:tr>
    </w:tbl>
    <w:p w14:paraId="736875D7">
      <w:pPr>
        <w:ind w:firstLine="0" w:firstLineChars="0"/>
      </w:pPr>
    </w:p>
    <w:tbl>
      <w:tblPr>
        <w:tblStyle w:val="9"/>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2136"/>
        <w:gridCol w:w="1909"/>
        <w:gridCol w:w="1909"/>
        <w:gridCol w:w="1909"/>
        <w:gridCol w:w="1909"/>
      </w:tblGrid>
      <w:tr w14:paraId="40C1266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1109" w:hRule="atLeast"/>
        </w:trPr>
        <w:tc>
          <w:tcPr>
            <w:tcW w:w="1093" w:type="pct"/>
            <w:tcBorders>
              <w:top w:val="single" w:color="000000" w:sz="4" w:space="0"/>
              <w:bottom w:val="single" w:color="000000" w:sz="4" w:space="0"/>
              <w:right w:val="single" w:color="000000" w:sz="4" w:space="0"/>
              <w:tl2br w:val="single" w:color="000000" w:sz="4" w:space="0"/>
            </w:tcBorders>
            <w:shd w:val="clear" w:color="auto" w:fill="auto"/>
            <w:tcMar>
              <w:top w:w="15" w:type="dxa"/>
              <w:left w:w="15" w:type="dxa"/>
              <w:right w:w="15" w:type="dxa"/>
            </w:tcMar>
            <w:vAlign w:val="center"/>
          </w:tcPr>
          <w:p w14:paraId="1CC8087D">
            <w:pPr>
              <w:widowControl/>
              <w:tabs>
                <w:tab w:val="left" w:pos="480"/>
                <w:tab w:val="left" w:pos="794"/>
                <w:tab w:val="left" w:pos="926"/>
              </w:tabs>
              <w:ind w:firstLine="0" w:firstLineChars="0"/>
              <w:jc w:val="center"/>
              <w:textAlignment w:val="top"/>
              <w:rPr>
                <w:b/>
                <w:bCs/>
              </w:rPr>
            </w:pPr>
            <w:r>
              <w:rPr>
                <w:rFonts w:hint="eastAsia"/>
                <w:b/>
                <w:bCs/>
              </w:rPr>
              <w:t xml:space="preserve">      年度</w:t>
            </w:r>
          </w:p>
          <w:p w14:paraId="27500ABD">
            <w:pPr>
              <w:widowControl/>
              <w:tabs>
                <w:tab w:val="left" w:pos="480"/>
                <w:tab w:val="left" w:pos="794"/>
                <w:tab w:val="left" w:pos="926"/>
              </w:tabs>
              <w:ind w:firstLine="422"/>
              <w:jc w:val="left"/>
              <w:textAlignment w:val="top"/>
              <w:rPr>
                <w:rFonts w:cs="宋体"/>
                <w:color w:val="000000"/>
                <w:sz w:val="124"/>
                <w:szCs w:val="124"/>
              </w:rPr>
            </w:pPr>
            <w:r>
              <w:rPr>
                <w:rFonts w:hint="eastAsia"/>
                <w:b/>
                <w:bCs/>
              </w:rPr>
              <w:t>职位</w:t>
            </w:r>
          </w:p>
        </w:tc>
        <w:tc>
          <w:tcPr>
            <w:tcW w:w="9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F9C6F5">
            <w:pPr>
              <w:widowControl/>
              <w:ind w:firstLine="380"/>
              <w:jc w:val="center"/>
              <w:textAlignment w:val="top"/>
              <w:rPr>
                <w:rFonts w:cs="宋体"/>
                <w:color w:val="1F1F21"/>
                <w:kern w:val="0"/>
                <w:sz w:val="19"/>
                <w:szCs w:val="19"/>
              </w:rPr>
            </w:pPr>
            <w:r>
              <w:rPr>
                <w:rFonts w:hint="eastAsia" w:cs="宋体"/>
                <w:color w:val="1F1F21"/>
                <w:kern w:val="0"/>
                <w:sz w:val="19"/>
                <w:szCs w:val="19"/>
              </w:rPr>
              <w:t>吸收预备</w:t>
            </w:r>
          </w:p>
          <w:p w14:paraId="0B83452E">
            <w:pPr>
              <w:widowControl/>
              <w:ind w:firstLine="380"/>
              <w:jc w:val="center"/>
              <w:textAlignment w:val="top"/>
              <w:rPr>
                <w:rFonts w:cs="宋体"/>
                <w:color w:val="000000"/>
                <w:sz w:val="19"/>
                <w:szCs w:val="19"/>
              </w:rPr>
            </w:pPr>
            <w:r>
              <w:rPr>
                <w:rFonts w:hint="eastAsia" w:cs="宋体"/>
                <w:color w:val="1F1F21"/>
                <w:kern w:val="0"/>
                <w:sz w:val="19"/>
                <w:szCs w:val="19"/>
              </w:rPr>
              <w:t>党    员</w:t>
            </w:r>
          </w:p>
        </w:tc>
        <w:tc>
          <w:tcPr>
            <w:tcW w:w="9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DB5B1B">
            <w:pPr>
              <w:widowControl/>
              <w:ind w:firstLine="380"/>
              <w:jc w:val="center"/>
              <w:textAlignment w:val="top"/>
              <w:rPr>
                <w:rFonts w:cs="宋体"/>
                <w:color w:val="1F1F21"/>
                <w:kern w:val="0"/>
                <w:sz w:val="19"/>
                <w:szCs w:val="19"/>
              </w:rPr>
            </w:pPr>
            <w:r>
              <w:rPr>
                <w:rFonts w:hint="eastAsia" w:cs="宋体"/>
                <w:color w:val="1F1F21"/>
                <w:kern w:val="0"/>
                <w:sz w:val="19"/>
                <w:szCs w:val="19"/>
              </w:rPr>
              <w:t>预备党员</w:t>
            </w:r>
          </w:p>
          <w:p w14:paraId="41E0D341">
            <w:pPr>
              <w:widowControl/>
              <w:ind w:firstLine="380"/>
              <w:jc w:val="center"/>
              <w:textAlignment w:val="top"/>
              <w:rPr>
                <w:rFonts w:cs="宋体"/>
                <w:color w:val="000000"/>
                <w:sz w:val="19"/>
                <w:szCs w:val="19"/>
              </w:rPr>
            </w:pPr>
            <w:r>
              <w:rPr>
                <w:rFonts w:hint="eastAsia" w:cs="宋体"/>
                <w:color w:val="1F1F21"/>
                <w:kern w:val="0"/>
                <w:sz w:val="19"/>
                <w:szCs w:val="19"/>
              </w:rPr>
              <w:t>转    正</w:t>
            </w:r>
          </w:p>
        </w:tc>
        <w:tc>
          <w:tcPr>
            <w:tcW w:w="9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F2304C">
            <w:pPr>
              <w:widowControl/>
              <w:ind w:firstLine="380"/>
              <w:jc w:val="center"/>
              <w:textAlignment w:val="top"/>
              <w:rPr>
                <w:rFonts w:cs="宋体"/>
                <w:color w:val="000000"/>
                <w:sz w:val="19"/>
                <w:szCs w:val="19"/>
              </w:rPr>
            </w:pPr>
            <w:r>
              <w:rPr>
                <w:rFonts w:hint="eastAsia" w:cs="宋体"/>
                <w:color w:val="1F1F21"/>
                <w:kern w:val="0"/>
                <w:sz w:val="19"/>
                <w:szCs w:val="19"/>
              </w:rPr>
              <w:t>发展团员</w:t>
            </w:r>
          </w:p>
        </w:tc>
        <w:tc>
          <w:tcPr>
            <w:tcW w:w="97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CC7D736">
            <w:pPr>
              <w:widowControl/>
              <w:ind w:firstLine="380"/>
              <w:jc w:val="center"/>
              <w:textAlignment w:val="top"/>
              <w:rPr>
                <w:rFonts w:cs="宋体"/>
                <w:color w:val="000000"/>
                <w:sz w:val="19"/>
                <w:szCs w:val="19"/>
              </w:rPr>
            </w:pPr>
            <w:r>
              <w:rPr>
                <w:rFonts w:hint="eastAsia" w:cs="宋体"/>
                <w:color w:val="110F13"/>
                <w:kern w:val="0"/>
                <w:sz w:val="19"/>
                <w:szCs w:val="19"/>
              </w:rPr>
              <w:t>青年人伍</w:t>
            </w:r>
          </w:p>
        </w:tc>
      </w:tr>
      <w:tr w14:paraId="4ACD442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85" w:hRule="atLeast"/>
        </w:trPr>
        <w:tc>
          <w:tcPr>
            <w:tcW w:w="1093"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6B97F2">
            <w:pPr>
              <w:widowControl/>
              <w:ind w:firstLine="380"/>
              <w:jc w:val="center"/>
              <w:textAlignment w:val="top"/>
              <w:rPr>
                <w:rFonts w:ascii="Times New Roman" w:hAnsi="Times New Roman" w:cs="Times New Roman"/>
                <w:color w:val="1F1F21"/>
                <w:sz w:val="19"/>
                <w:szCs w:val="19"/>
              </w:rPr>
            </w:pPr>
            <w:r>
              <w:rPr>
                <w:rFonts w:ascii="Times New Roman" w:hAnsi="Times New Roman" w:cs="Times New Roman"/>
                <w:color w:val="1F1F21"/>
                <w:kern w:val="0"/>
                <w:sz w:val="19"/>
                <w:szCs w:val="19"/>
              </w:rPr>
              <w:t>1998</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FDC306">
            <w:pPr>
              <w:widowControl/>
              <w:ind w:firstLine="760" w:firstLineChars="400"/>
              <w:jc w:val="center"/>
              <w:textAlignment w:val="top"/>
              <w:rPr>
                <w:rFonts w:ascii="Times New Roman" w:hAnsi="Times New Roman" w:cs="Times New Roman"/>
                <w:color w:val="1F1F21"/>
                <w:sz w:val="19"/>
                <w:szCs w:val="19"/>
              </w:rPr>
            </w:pPr>
            <w:r>
              <w:rPr>
                <w:rFonts w:ascii="Times New Roman" w:hAnsi="Times New Roman" w:cs="Times New Roman"/>
                <w:color w:val="1F1F21"/>
                <w:kern w:val="0"/>
                <w:sz w:val="19"/>
                <w:szCs w:val="19"/>
              </w:rPr>
              <w:t>30</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D5D270">
            <w:pPr>
              <w:widowControl/>
              <w:ind w:firstLine="760" w:firstLineChars="400"/>
              <w:jc w:val="center"/>
              <w:textAlignment w:val="top"/>
              <w:rPr>
                <w:rFonts w:ascii="Times New Roman" w:hAnsi="Times New Roman" w:cs="Times New Roman"/>
                <w:color w:val="1F1F21"/>
                <w:sz w:val="19"/>
                <w:szCs w:val="19"/>
              </w:rPr>
            </w:pPr>
            <w:r>
              <w:rPr>
                <w:rFonts w:ascii="Times New Roman" w:hAnsi="Times New Roman" w:cs="Times New Roman"/>
                <w:color w:val="1F1F21"/>
                <w:kern w:val="0"/>
                <w:sz w:val="19"/>
                <w:szCs w:val="19"/>
              </w:rPr>
              <w:t>32</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29B101">
            <w:pPr>
              <w:widowControl/>
              <w:ind w:firstLine="380"/>
              <w:jc w:val="center"/>
              <w:textAlignment w:val="top"/>
              <w:rPr>
                <w:rFonts w:ascii="Times New Roman" w:hAnsi="Times New Roman" w:cs="Times New Roman"/>
                <w:color w:val="1F1F21"/>
                <w:sz w:val="19"/>
                <w:szCs w:val="19"/>
              </w:rPr>
            </w:pPr>
            <w:r>
              <w:rPr>
                <w:rFonts w:ascii="Times New Roman" w:hAnsi="Times New Roman" w:cs="Times New Roman"/>
                <w:color w:val="1F1F21"/>
                <w:kern w:val="0"/>
                <w:sz w:val="19"/>
                <w:szCs w:val="19"/>
              </w:rPr>
              <w:t>5</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FD24853">
            <w:pPr>
              <w:widowControl/>
              <w:ind w:firstLine="380"/>
              <w:jc w:val="center"/>
              <w:textAlignment w:val="top"/>
              <w:rPr>
                <w:rFonts w:ascii="Times New Roman" w:hAnsi="Times New Roman" w:cs="Times New Roman"/>
                <w:color w:val="1F1F21"/>
                <w:sz w:val="19"/>
                <w:szCs w:val="19"/>
              </w:rPr>
            </w:pPr>
            <w:r>
              <w:rPr>
                <w:rFonts w:ascii="Times New Roman" w:hAnsi="Times New Roman" w:cs="Times New Roman"/>
                <w:color w:val="1F1F21"/>
                <w:kern w:val="0"/>
                <w:sz w:val="19"/>
                <w:szCs w:val="19"/>
              </w:rPr>
              <w:t>17</w:t>
            </w:r>
          </w:p>
        </w:tc>
      </w:tr>
      <w:tr w14:paraId="2383D6C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05" w:hRule="atLeast"/>
        </w:trPr>
        <w:tc>
          <w:tcPr>
            <w:tcW w:w="1093"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8D14A6">
            <w:pPr>
              <w:widowControl/>
              <w:ind w:firstLine="380"/>
              <w:jc w:val="center"/>
              <w:textAlignment w:val="center"/>
              <w:rPr>
                <w:rFonts w:ascii="Times New Roman" w:hAnsi="Times New Roman" w:cs="Times New Roman"/>
                <w:color w:val="1F1F21"/>
                <w:sz w:val="19"/>
                <w:szCs w:val="19"/>
              </w:rPr>
            </w:pPr>
            <w:r>
              <w:rPr>
                <w:rFonts w:ascii="Times New Roman" w:hAnsi="Times New Roman" w:cs="Times New Roman"/>
                <w:color w:val="1F1F21"/>
                <w:kern w:val="0"/>
                <w:sz w:val="19"/>
                <w:szCs w:val="19"/>
              </w:rPr>
              <w:t>1999</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C27D35">
            <w:pPr>
              <w:widowControl/>
              <w:ind w:firstLine="760" w:firstLineChars="400"/>
              <w:jc w:val="center"/>
              <w:textAlignment w:val="center"/>
              <w:rPr>
                <w:rFonts w:ascii="Times New Roman" w:hAnsi="Times New Roman" w:cs="Times New Roman"/>
                <w:color w:val="1F1F21"/>
                <w:sz w:val="19"/>
                <w:szCs w:val="19"/>
              </w:rPr>
            </w:pPr>
            <w:r>
              <w:rPr>
                <w:rFonts w:ascii="Times New Roman" w:hAnsi="Times New Roman" w:cs="Times New Roman"/>
                <w:color w:val="1F1F21"/>
                <w:kern w:val="0"/>
                <w:sz w:val="19"/>
                <w:szCs w:val="19"/>
              </w:rPr>
              <w:t>49</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779E1B">
            <w:pPr>
              <w:widowControl/>
              <w:ind w:firstLine="760" w:firstLineChars="400"/>
              <w:jc w:val="center"/>
              <w:textAlignment w:val="center"/>
              <w:rPr>
                <w:rFonts w:ascii="Times New Roman" w:hAnsi="Times New Roman" w:cs="Times New Roman"/>
                <w:color w:val="1F1F21"/>
                <w:sz w:val="19"/>
                <w:szCs w:val="19"/>
              </w:rPr>
            </w:pPr>
            <w:r>
              <w:rPr>
                <w:rFonts w:ascii="Times New Roman" w:hAnsi="Times New Roman" w:cs="Times New Roman"/>
                <w:color w:val="1F1F21"/>
                <w:kern w:val="0"/>
                <w:sz w:val="19"/>
                <w:szCs w:val="19"/>
              </w:rPr>
              <w:t>39</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748136">
            <w:pPr>
              <w:widowControl/>
              <w:ind w:firstLine="380"/>
              <w:jc w:val="center"/>
              <w:textAlignment w:val="center"/>
              <w:rPr>
                <w:rFonts w:ascii="Times New Roman" w:hAnsi="Times New Roman" w:cs="Times New Roman"/>
                <w:color w:val="1F1F21"/>
                <w:sz w:val="19"/>
                <w:szCs w:val="19"/>
              </w:rPr>
            </w:pPr>
            <w:r>
              <w:rPr>
                <w:rFonts w:ascii="Times New Roman" w:hAnsi="Times New Roman" w:cs="Times New Roman"/>
                <w:color w:val="1F1F21"/>
                <w:kern w:val="0"/>
                <w:sz w:val="19"/>
                <w:szCs w:val="19"/>
              </w:rPr>
              <w:t>19</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CF9FD5D">
            <w:pPr>
              <w:widowControl/>
              <w:ind w:firstLine="360"/>
              <w:jc w:val="center"/>
              <w:textAlignment w:val="center"/>
              <w:rPr>
                <w:rFonts w:ascii="Arial" w:hAnsi="Arial" w:cs="Arial"/>
                <w:color w:val="110F13"/>
                <w:sz w:val="18"/>
                <w:szCs w:val="18"/>
              </w:rPr>
            </w:pPr>
            <w:r>
              <w:rPr>
                <w:rFonts w:ascii="Arial" w:hAnsi="Arial" w:cs="Arial"/>
                <w:color w:val="110F13"/>
                <w:kern w:val="0"/>
                <w:sz w:val="18"/>
                <w:szCs w:val="18"/>
              </w:rPr>
              <w:t>11</w:t>
            </w:r>
          </w:p>
        </w:tc>
      </w:tr>
      <w:tr w14:paraId="6CD06A8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10" w:hRule="atLeast"/>
        </w:trPr>
        <w:tc>
          <w:tcPr>
            <w:tcW w:w="1093"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47AA0D">
            <w:pPr>
              <w:widowControl/>
              <w:ind w:firstLine="380"/>
              <w:jc w:val="center"/>
              <w:textAlignment w:val="center"/>
              <w:rPr>
                <w:rFonts w:ascii="Times New Roman" w:hAnsi="Times New Roman" w:cs="Times New Roman"/>
                <w:color w:val="1F1F21"/>
                <w:sz w:val="19"/>
                <w:szCs w:val="19"/>
              </w:rPr>
            </w:pPr>
            <w:r>
              <w:rPr>
                <w:rFonts w:ascii="Times New Roman" w:hAnsi="Times New Roman" w:cs="Times New Roman"/>
                <w:color w:val="1F1F21"/>
                <w:kern w:val="0"/>
                <w:sz w:val="19"/>
                <w:szCs w:val="19"/>
              </w:rPr>
              <w:t>2000</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FAEE79">
            <w:pPr>
              <w:widowControl/>
              <w:ind w:firstLine="760" w:firstLineChars="400"/>
              <w:jc w:val="center"/>
              <w:textAlignment w:val="center"/>
              <w:rPr>
                <w:rFonts w:ascii="Times New Roman" w:hAnsi="Times New Roman" w:cs="Times New Roman"/>
                <w:color w:val="1F1F21"/>
                <w:sz w:val="19"/>
                <w:szCs w:val="19"/>
              </w:rPr>
            </w:pPr>
            <w:r>
              <w:rPr>
                <w:rFonts w:ascii="Times New Roman" w:hAnsi="Times New Roman" w:cs="Times New Roman"/>
                <w:color w:val="1F1F21"/>
                <w:kern w:val="0"/>
                <w:sz w:val="19"/>
                <w:szCs w:val="19"/>
              </w:rPr>
              <w:t>31</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3D977B">
            <w:pPr>
              <w:widowControl/>
              <w:ind w:firstLine="760" w:firstLineChars="400"/>
              <w:jc w:val="center"/>
              <w:textAlignment w:val="center"/>
              <w:rPr>
                <w:rFonts w:ascii="Times New Roman" w:hAnsi="Times New Roman" w:cs="Times New Roman"/>
                <w:color w:val="1F1F21"/>
                <w:sz w:val="19"/>
                <w:szCs w:val="19"/>
              </w:rPr>
            </w:pPr>
            <w:r>
              <w:rPr>
                <w:rFonts w:ascii="Times New Roman" w:hAnsi="Times New Roman" w:cs="Times New Roman"/>
                <w:color w:val="1F1F21"/>
                <w:kern w:val="0"/>
                <w:sz w:val="19"/>
                <w:szCs w:val="19"/>
              </w:rPr>
              <w:t>44</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8B8B7E">
            <w:pPr>
              <w:widowControl/>
              <w:ind w:firstLine="380"/>
              <w:jc w:val="center"/>
              <w:textAlignment w:val="center"/>
              <w:rPr>
                <w:rFonts w:ascii="Times New Roman" w:hAnsi="Times New Roman" w:cs="Times New Roman"/>
                <w:color w:val="1F1F21"/>
                <w:sz w:val="19"/>
                <w:szCs w:val="19"/>
              </w:rPr>
            </w:pPr>
            <w:r>
              <w:rPr>
                <w:rFonts w:ascii="Times New Roman" w:hAnsi="Times New Roman" w:cs="Times New Roman"/>
                <w:color w:val="1F1F21"/>
                <w:kern w:val="0"/>
                <w:sz w:val="19"/>
                <w:szCs w:val="19"/>
              </w:rPr>
              <w:t>2</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86CE902">
            <w:pPr>
              <w:widowControl/>
              <w:ind w:firstLine="360"/>
              <w:jc w:val="center"/>
              <w:textAlignment w:val="center"/>
              <w:rPr>
                <w:rFonts w:ascii="Arial" w:hAnsi="Arial" w:cs="Arial"/>
                <w:color w:val="1F1F21"/>
                <w:sz w:val="18"/>
                <w:szCs w:val="18"/>
              </w:rPr>
            </w:pPr>
            <w:r>
              <w:rPr>
                <w:rFonts w:ascii="Arial" w:hAnsi="Arial" w:cs="Arial"/>
                <w:color w:val="1F1F21"/>
                <w:kern w:val="0"/>
                <w:sz w:val="18"/>
                <w:szCs w:val="18"/>
              </w:rPr>
              <w:t>11</w:t>
            </w:r>
          </w:p>
        </w:tc>
      </w:tr>
      <w:tr w14:paraId="16803A2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05" w:hRule="atLeast"/>
        </w:trPr>
        <w:tc>
          <w:tcPr>
            <w:tcW w:w="1093"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CC6476">
            <w:pPr>
              <w:widowControl/>
              <w:ind w:firstLine="380"/>
              <w:jc w:val="center"/>
              <w:textAlignment w:val="center"/>
              <w:rPr>
                <w:rFonts w:ascii="Times New Roman" w:hAnsi="Times New Roman" w:cs="Times New Roman"/>
                <w:color w:val="1F1F21"/>
                <w:sz w:val="19"/>
                <w:szCs w:val="19"/>
              </w:rPr>
            </w:pPr>
            <w:r>
              <w:rPr>
                <w:rFonts w:ascii="Times New Roman" w:hAnsi="Times New Roman" w:cs="Times New Roman"/>
                <w:color w:val="1F1F21"/>
                <w:kern w:val="0"/>
                <w:sz w:val="19"/>
                <w:szCs w:val="19"/>
              </w:rPr>
              <w:t>2001</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ED4B35">
            <w:pPr>
              <w:widowControl/>
              <w:ind w:firstLine="760" w:firstLineChars="400"/>
              <w:jc w:val="center"/>
              <w:textAlignment w:val="center"/>
              <w:rPr>
                <w:rFonts w:ascii="Times New Roman" w:hAnsi="Times New Roman" w:cs="Times New Roman"/>
                <w:color w:val="1F1F21"/>
                <w:sz w:val="19"/>
                <w:szCs w:val="19"/>
              </w:rPr>
            </w:pPr>
            <w:r>
              <w:rPr>
                <w:rFonts w:ascii="Times New Roman" w:hAnsi="Times New Roman" w:cs="Times New Roman"/>
                <w:color w:val="1F1F21"/>
                <w:kern w:val="0"/>
                <w:sz w:val="19"/>
                <w:szCs w:val="19"/>
              </w:rPr>
              <w:t>103</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48BF10">
            <w:pPr>
              <w:widowControl/>
              <w:ind w:firstLine="760" w:firstLineChars="400"/>
              <w:jc w:val="center"/>
              <w:textAlignment w:val="center"/>
              <w:rPr>
                <w:rFonts w:ascii="Times New Roman" w:hAnsi="Times New Roman" w:cs="Times New Roman"/>
                <w:color w:val="1F1F21"/>
                <w:sz w:val="19"/>
                <w:szCs w:val="19"/>
              </w:rPr>
            </w:pPr>
            <w:r>
              <w:rPr>
                <w:rFonts w:ascii="Times New Roman" w:hAnsi="Times New Roman" w:cs="Times New Roman"/>
                <w:color w:val="1F1F21"/>
                <w:kern w:val="0"/>
                <w:sz w:val="19"/>
                <w:szCs w:val="19"/>
              </w:rPr>
              <w:t>33</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1E9A9B">
            <w:pPr>
              <w:widowControl/>
              <w:ind w:firstLine="380"/>
              <w:jc w:val="center"/>
              <w:textAlignment w:val="center"/>
              <w:rPr>
                <w:rFonts w:ascii="Times New Roman" w:hAnsi="Times New Roman" w:cs="Times New Roman"/>
                <w:color w:val="1F1F21"/>
                <w:sz w:val="19"/>
                <w:szCs w:val="19"/>
              </w:rPr>
            </w:pPr>
            <w:r>
              <w:rPr>
                <w:rFonts w:ascii="Times New Roman" w:hAnsi="Times New Roman" w:cs="Times New Roman"/>
                <w:color w:val="1F1F21"/>
                <w:kern w:val="0"/>
                <w:sz w:val="19"/>
                <w:szCs w:val="19"/>
              </w:rPr>
              <w:t>8</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3E155AF">
            <w:pPr>
              <w:widowControl/>
              <w:ind w:firstLine="360"/>
              <w:jc w:val="center"/>
              <w:textAlignment w:val="center"/>
              <w:rPr>
                <w:rFonts w:ascii="Arial" w:hAnsi="Arial" w:cs="Arial"/>
                <w:color w:val="1F1F21"/>
                <w:sz w:val="18"/>
                <w:szCs w:val="18"/>
              </w:rPr>
            </w:pPr>
            <w:r>
              <w:rPr>
                <w:rFonts w:ascii="Arial" w:hAnsi="Arial" w:cs="Arial"/>
                <w:color w:val="1F1F21"/>
                <w:kern w:val="0"/>
                <w:sz w:val="18"/>
                <w:szCs w:val="18"/>
              </w:rPr>
              <w:t>11</w:t>
            </w:r>
          </w:p>
        </w:tc>
      </w:tr>
      <w:tr w14:paraId="0B8E877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90" w:hRule="atLeast"/>
        </w:trPr>
        <w:tc>
          <w:tcPr>
            <w:tcW w:w="1093"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A404CF">
            <w:pPr>
              <w:widowControl/>
              <w:ind w:firstLine="400"/>
              <w:jc w:val="center"/>
              <w:textAlignment w:val="center"/>
              <w:rPr>
                <w:rFonts w:ascii="Times New Roman" w:hAnsi="Times New Roman" w:cs="Times New Roman"/>
                <w:color w:val="1F1F21"/>
                <w:sz w:val="20"/>
                <w:szCs w:val="20"/>
              </w:rPr>
            </w:pPr>
            <w:r>
              <w:rPr>
                <w:rFonts w:ascii="Times New Roman" w:hAnsi="Times New Roman" w:cs="Times New Roman"/>
                <w:color w:val="1F1F21"/>
                <w:kern w:val="0"/>
                <w:sz w:val="20"/>
                <w:szCs w:val="20"/>
              </w:rPr>
              <w:t>2002</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BEE549">
            <w:pPr>
              <w:widowControl/>
              <w:ind w:firstLine="760" w:firstLineChars="400"/>
              <w:jc w:val="center"/>
              <w:textAlignment w:val="center"/>
              <w:rPr>
                <w:rFonts w:ascii="Times New Roman" w:hAnsi="Times New Roman" w:cs="Times New Roman"/>
                <w:color w:val="1F1F21"/>
                <w:sz w:val="19"/>
                <w:szCs w:val="19"/>
              </w:rPr>
            </w:pPr>
            <w:r>
              <w:rPr>
                <w:rFonts w:ascii="Times New Roman" w:hAnsi="Times New Roman" w:cs="Times New Roman"/>
                <w:color w:val="1F1F21"/>
                <w:kern w:val="0"/>
                <w:sz w:val="19"/>
                <w:szCs w:val="19"/>
              </w:rPr>
              <w:t>95</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8BF3ED">
            <w:pPr>
              <w:widowControl/>
              <w:ind w:firstLine="760" w:firstLineChars="400"/>
              <w:jc w:val="center"/>
              <w:textAlignment w:val="center"/>
              <w:rPr>
                <w:rFonts w:ascii="Times New Roman" w:hAnsi="Times New Roman" w:cs="Times New Roman"/>
                <w:color w:val="1F1F21"/>
                <w:sz w:val="19"/>
                <w:szCs w:val="19"/>
              </w:rPr>
            </w:pPr>
            <w:r>
              <w:rPr>
                <w:rFonts w:ascii="Times New Roman" w:hAnsi="Times New Roman" w:cs="Times New Roman"/>
                <w:color w:val="1F1F21"/>
                <w:kern w:val="0"/>
                <w:sz w:val="19"/>
                <w:szCs w:val="19"/>
              </w:rPr>
              <w:t>101</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354A2A">
            <w:pPr>
              <w:widowControl/>
              <w:ind w:firstLine="380"/>
              <w:jc w:val="center"/>
              <w:textAlignment w:val="center"/>
              <w:rPr>
                <w:rFonts w:ascii="Times New Roman" w:hAnsi="Times New Roman" w:cs="Times New Roman"/>
                <w:color w:val="1F1F21"/>
                <w:sz w:val="19"/>
                <w:szCs w:val="19"/>
              </w:rPr>
            </w:pPr>
            <w:r>
              <w:rPr>
                <w:rFonts w:ascii="Times New Roman" w:hAnsi="Times New Roman" w:cs="Times New Roman"/>
                <w:color w:val="1F1F21"/>
                <w:kern w:val="0"/>
                <w:sz w:val="19"/>
                <w:szCs w:val="19"/>
              </w:rPr>
              <w:t>5</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5955577">
            <w:pPr>
              <w:widowControl/>
              <w:ind w:firstLine="380"/>
              <w:jc w:val="center"/>
              <w:textAlignment w:val="center"/>
              <w:rPr>
                <w:rFonts w:ascii="Times New Roman" w:hAnsi="Times New Roman" w:cs="Times New Roman"/>
                <w:color w:val="110F13"/>
                <w:sz w:val="19"/>
                <w:szCs w:val="19"/>
              </w:rPr>
            </w:pPr>
            <w:r>
              <w:rPr>
                <w:rFonts w:ascii="Times New Roman" w:hAnsi="Times New Roman" w:cs="Times New Roman"/>
                <w:color w:val="110F13"/>
                <w:kern w:val="0"/>
                <w:sz w:val="19"/>
                <w:szCs w:val="19"/>
              </w:rPr>
              <w:t>7</w:t>
            </w:r>
          </w:p>
        </w:tc>
      </w:tr>
    </w:tbl>
    <w:p w14:paraId="07E0BECC">
      <w:pPr>
        <w:pStyle w:val="4"/>
      </w:pPr>
      <w:r>
        <w:rPr>
          <w:rFonts w:hint="eastAsia"/>
        </w:rPr>
        <w:t>【发展党员、团员及适龄青年入伍情况】</w:t>
      </w:r>
    </w:p>
    <w:p w14:paraId="3D586F73">
      <w:pPr>
        <w:pStyle w:val="12"/>
        <w:jc w:val="center"/>
      </w:pPr>
      <w:r>
        <w:rPr>
          <w:rFonts w:hint="eastAsia"/>
          <w:b/>
          <w:bCs/>
        </w:rPr>
        <w:t>发展党员、团员及适龄青年入伍情况表</w:t>
      </w:r>
    </w:p>
    <w:tbl>
      <w:tblPr>
        <w:tblStyle w:val="9"/>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2136"/>
        <w:gridCol w:w="1909"/>
        <w:gridCol w:w="1909"/>
        <w:gridCol w:w="1909"/>
        <w:gridCol w:w="1909"/>
      </w:tblGrid>
      <w:tr w14:paraId="7B20649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1541" w:hRule="atLeast"/>
        </w:trPr>
        <w:tc>
          <w:tcPr>
            <w:tcW w:w="1093" w:type="pct"/>
            <w:tcBorders>
              <w:top w:val="single" w:color="000000" w:sz="4" w:space="0"/>
              <w:bottom w:val="single" w:color="000000" w:sz="4" w:space="0"/>
              <w:right w:val="single" w:color="000000" w:sz="4" w:space="0"/>
              <w:tl2br w:val="single" w:color="000000" w:sz="4" w:space="0"/>
            </w:tcBorders>
            <w:shd w:val="clear" w:color="auto" w:fill="auto"/>
            <w:tcMar>
              <w:top w:w="15" w:type="dxa"/>
              <w:left w:w="15" w:type="dxa"/>
              <w:right w:w="15" w:type="dxa"/>
            </w:tcMar>
            <w:vAlign w:val="center"/>
          </w:tcPr>
          <w:p w14:paraId="735D271A">
            <w:pPr>
              <w:pStyle w:val="13"/>
              <w:jc w:val="center"/>
              <w:rPr>
                <w:b/>
                <w:bCs/>
              </w:rPr>
            </w:pPr>
            <w:r>
              <w:rPr>
                <w:rFonts w:hint="eastAsia"/>
                <w:b/>
                <w:bCs/>
              </w:rPr>
              <w:t xml:space="preserve">      项目</w:t>
            </w:r>
          </w:p>
          <w:p w14:paraId="2C1A6E56">
            <w:pPr>
              <w:pStyle w:val="13"/>
              <w:ind w:firstLine="422" w:firstLineChars="200"/>
              <w:rPr>
                <w:b/>
                <w:bCs/>
              </w:rPr>
            </w:pPr>
            <w:r>
              <w:rPr>
                <w:rFonts w:hint="eastAsia"/>
                <w:b/>
                <w:bCs/>
              </w:rPr>
              <w:t>年度</w:t>
            </w:r>
          </w:p>
        </w:tc>
        <w:tc>
          <w:tcPr>
            <w:tcW w:w="9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BBD885">
            <w:pPr>
              <w:pStyle w:val="13"/>
              <w:jc w:val="center"/>
              <w:rPr>
                <w:b/>
                <w:bCs/>
              </w:rPr>
            </w:pPr>
            <w:r>
              <w:rPr>
                <w:rFonts w:hint="eastAsia"/>
                <w:b/>
                <w:bCs/>
              </w:rPr>
              <w:t>吸收预备</w:t>
            </w:r>
          </w:p>
          <w:p w14:paraId="06DD81A2">
            <w:pPr>
              <w:pStyle w:val="13"/>
              <w:jc w:val="center"/>
              <w:rPr>
                <w:b/>
                <w:bCs/>
              </w:rPr>
            </w:pPr>
            <w:r>
              <w:rPr>
                <w:rFonts w:hint="eastAsia"/>
                <w:b/>
                <w:bCs/>
              </w:rPr>
              <w:t>党    员</w:t>
            </w:r>
          </w:p>
        </w:tc>
        <w:tc>
          <w:tcPr>
            <w:tcW w:w="9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D5818E">
            <w:pPr>
              <w:pStyle w:val="13"/>
              <w:jc w:val="center"/>
              <w:rPr>
                <w:b/>
                <w:bCs/>
              </w:rPr>
            </w:pPr>
            <w:r>
              <w:rPr>
                <w:rFonts w:hint="eastAsia"/>
                <w:b/>
                <w:bCs/>
              </w:rPr>
              <w:t>预备党员</w:t>
            </w:r>
          </w:p>
          <w:p w14:paraId="4F1C4FF9">
            <w:pPr>
              <w:pStyle w:val="13"/>
              <w:jc w:val="center"/>
              <w:rPr>
                <w:b/>
                <w:bCs/>
              </w:rPr>
            </w:pPr>
            <w:r>
              <w:rPr>
                <w:rFonts w:hint="eastAsia"/>
                <w:b/>
                <w:bCs/>
              </w:rPr>
              <w:t>转    正</w:t>
            </w:r>
          </w:p>
        </w:tc>
        <w:tc>
          <w:tcPr>
            <w:tcW w:w="9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79937C">
            <w:pPr>
              <w:pStyle w:val="13"/>
              <w:jc w:val="center"/>
              <w:rPr>
                <w:b/>
                <w:bCs/>
              </w:rPr>
            </w:pPr>
            <w:r>
              <w:rPr>
                <w:rFonts w:hint="eastAsia"/>
                <w:b/>
                <w:bCs/>
              </w:rPr>
              <w:t>发展团员</w:t>
            </w:r>
          </w:p>
        </w:tc>
        <w:tc>
          <w:tcPr>
            <w:tcW w:w="97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A51D2B5">
            <w:pPr>
              <w:pStyle w:val="13"/>
              <w:jc w:val="center"/>
              <w:rPr>
                <w:b/>
                <w:bCs/>
              </w:rPr>
            </w:pPr>
            <w:r>
              <w:rPr>
                <w:rFonts w:hint="eastAsia"/>
                <w:b/>
                <w:bCs/>
              </w:rPr>
              <w:t>青年人伍</w:t>
            </w:r>
          </w:p>
        </w:tc>
      </w:tr>
      <w:tr w14:paraId="6A4CDA2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85" w:hRule="atLeast"/>
        </w:trPr>
        <w:tc>
          <w:tcPr>
            <w:tcW w:w="1093"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DD8440">
            <w:pPr>
              <w:pStyle w:val="13"/>
              <w:jc w:val="center"/>
            </w:pPr>
            <w:r>
              <w:t>1998</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2D0CCD">
            <w:pPr>
              <w:pStyle w:val="13"/>
              <w:jc w:val="center"/>
            </w:pPr>
            <w:r>
              <w:t>30</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B88883">
            <w:pPr>
              <w:pStyle w:val="13"/>
              <w:jc w:val="center"/>
            </w:pPr>
            <w:r>
              <w:t>32</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24A804">
            <w:pPr>
              <w:pStyle w:val="13"/>
              <w:jc w:val="center"/>
            </w:pPr>
            <w:r>
              <w:t>5</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54B6D7F">
            <w:pPr>
              <w:pStyle w:val="13"/>
              <w:jc w:val="center"/>
            </w:pPr>
            <w:r>
              <w:t>17</w:t>
            </w:r>
          </w:p>
        </w:tc>
      </w:tr>
      <w:tr w14:paraId="76B06D3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05" w:hRule="atLeast"/>
        </w:trPr>
        <w:tc>
          <w:tcPr>
            <w:tcW w:w="1093"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950BEB">
            <w:pPr>
              <w:pStyle w:val="13"/>
              <w:jc w:val="center"/>
            </w:pPr>
            <w:r>
              <w:t>1999</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DD8829">
            <w:pPr>
              <w:pStyle w:val="13"/>
              <w:jc w:val="center"/>
            </w:pPr>
            <w:r>
              <w:t>49</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DC5177">
            <w:pPr>
              <w:pStyle w:val="13"/>
              <w:jc w:val="center"/>
            </w:pPr>
            <w:r>
              <w:t>39</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E7A9BF">
            <w:pPr>
              <w:pStyle w:val="13"/>
              <w:jc w:val="center"/>
            </w:pPr>
            <w:r>
              <w:t>19</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504DA00">
            <w:pPr>
              <w:pStyle w:val="13"/>
              <w:jc w:val="center"/>
            </w:pPr>
            <w:r>
              <w:t>11</w:t>
            </w:r>
          </w:p>
        </w:tc>
      </w:tr>
      <w:tr w14:paraId="1F707D0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10" w:hRule="atLeast"/>
        </w:trPr>
        <w:tc>
          <w:tcPr>
            <w:tcW w:w="1093"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44D1A7">
            <w:pPr>
              <w:pStyle w:val="13"/>
              <w:jc w:val="center"/>
            </w:pPr>
            <w:r>
              <w:t>2000</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18C8E3">
            <w:pPr>
              <w:pStyle w:val="13"/>
              <w:jc w:val="center"/>
            </w:pPr>
            <w:r>
              <w:t>31</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DF11B9">
            <w:pPr>
              <w:pStyle w:val="13"/>
              <w:jc w:val="center"/>
            </w:pPr>
            <w:r>
              <w:t>44</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9394EB">
            <w:pPr>
              <w:pStyle w:val="13"/>
              <w:jc w:val="center"/>
            </w:pPr>
            <w:r>
              <w:t>2</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E67B773">
            <w:pPr>
              <w:pStyle w:val="13"/>
              <w:jc w:val="center"/>
            </w:pPr>
            <w:r>
              <w:t>11</w:t>
            </w:r>
          </w:p>
        </w:tc>
      </w:tr>
      <w:tr w14:paraId="3612D40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05" w:hRule="atLeast"/>
        </w:trPr>
        <w:tc>
          <w:tcPr>
            <w:tcW w:w="1093"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D2D75F">
            <w:pPr>
              <w:pStyle w:val="13"/>
              <w:jc w:val="center"/>
            </w:pPr>
            <w:r>
              <w:t>2001</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4B7DB6">
            <w:pPr>
              <w:pStyle w:val="13"/>
              <w:jc w:val="center"/>
            </w:pPr>
            <w:r>
              <w:t>103</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025A4E">
            <w:pPr>
              <w:pStyle w:val="13"/>
              <w:jc w:val="center"/>
            </w:pPr>
            <w:r>
              <w:t>33</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4C18B5">
            <w:pPr>
              <w:pStyle w:val="13"/>
              <w:jc w:val="center"/>
            </w:pPr>
            <w:r>
              <w:t>8</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4715FEC">
            <w:pPr>
              <w:pStyle w:val="13"/>
              <w:jc w:val="center"/>
            </w:pPr>
            <w:r>
              <w:t>11</w:t>
            </w:r>
          </w:p>
        </w:tc>
      </w:tr>
      <w:tr w14:paraId="27B9A24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90" w:hRule="atLeast"/>
        </w:trPr>
        <w:tc>
          <w:tcPr>
            <w:tcW w:w="1093"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96B791">
            <w:pPr>
              <w:pStyle w:val="13"/>
              <w:jc w:val="center"/>
            </w:pPr>
            <w:r>
              <w:t>2002</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2425CA">
            <w:pPr>
              <w:pStyle w:val="13"/>
              <w:jc w:val="center"/>
            </w:pPr>
            <w:r>
              <w:t>95</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811EA5">
            <w:pPr>
              <w:pStyle w:val="13"/>
              <w:jc w:val="center"/>
            </w:pPr>
            <w:r>
              <w:t>101</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F8ECF6">
            <w:pPr>
              <w:pStyle w:val="13"/>
              <w:jc w:val="center"/>
            </w:pPr>
            <w:r>
              <w:t>5</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F7E9D70">
            <w:pPr>
              <w:pStyle w:val="13"/>
              <w:jc w:val="center"/>
            </w:pPr>
            <w:r>
              <w:t>7</w:t>
            </w:r>
          </w:p>
        </w:tc>
      </w:tr>
    </w:tbl>
    <w:p w14:paraId="7CE91202">
      <w:pPr>
        <w:pStyle w:val="3"/>
      </w:pPr>
      <w:r>
        <w:t>老干工作</w:t>
      </w:r>
    </w:p>
    <w:p w14:paraId="1B8AB576">
      <w:pPr>
        <w:pStyle w:val="4"/>
      </w:pPr>
      <w:r>
        <w:t>【概况】</w:t>
      </w:r>
    </w:p>
    <w:p w14:paraId="0863F3CA">
      <w:pPr>
        <w:ind w:firstLine="420"/>
      </w:pPr>
      <w:r>
        <w:t>中共南雄市委老干部局是市委主管全市离退休干部的工作机构，成立于1983年11月。刚成立时，与市委组织部合署办公，编制4人。1984年，老干部局从组织部分出，独立办公，编制增至10人。1997年机构改革将原中共南雄市委老干部局改称为中共南雄市委离休退休干部工作局，归口市委组织部管理，市人事局退休干部管理职能划归该局。局内设办公室、离休股、退休股三个职能股（室），核定编制11人。2001年，机构改革又将中共南雄市委离休退休干部工作局更名为中共南雄市委老干部局，保留办公室、离休股、退休股三个职能股（室），核定编制6名，其中领导职数3名（1正2副），其他干部3名（全部为股长职数），后勤编制1名，总编制7名，局下设一个自收自支事业单位南雄市老干部活动中心（没有定编）。该中心成立于1990年12月，总投资65万多元，总建筑面积1418m2，户外活动面积1100m2，绿化面积500m2。内设天九、麻将、象棋、乒乓球、歌舞、健身、阅览等多个娱乐活动室。外设门球场2个，是全市唯一功能齐全、服务优质的老干部活动场所。现有干部职工8人，其中正副主任各1人，一般职工6人。</w:t>
      </w:r>
    </w:p>
    <w:p w14:paraId="69CC5156">
      <w:pPr>
        <w:ind w:firstLine="420"/>
      </w:pPr>
      <w:r>
        <w:t>至2002年，全市有离退休干部3213人，较1998年的2453人增加760人。五年来，市委老干部局围绕“六个老有”的工作目标，在市委市政府的正确领导和上级老干部的具体指导下，认真贯彻执行党和国家的方针政策，努力探索解决问题的新途径、新办法，扎实开展老干部工作，为南雄的社会进步和全面发展作出了积极的贡献。</w:t>
      </w:r>
    </w:p>
    <w:p w14:paraId="2EF5E58E">
      <w:pPr>
        <w:pStyle w:val="4"/>
      </w:pPr>
      <w:r>
        <w:t>【落实老干部的政治待遇】</w:t>
      </w:r>
    </w:p>
    <w:p w14:paraId="40CE1B7F">
      <w:pPr>
        <w:ind w:firstLine="420"/>
      </w:pPr>
      <w:r>
        <w:t>在落实老干部的政治待遇上，一是较好地坚持了通报工作制度，五年共计召开通报会11次；二是每年召开的市人大、政协例会，都邀请曾任实职副县级以上的离退休干部参加，让他们参政议政，充分享受应有的政治待遇；三是加强老干部党支部建设，发挥支部的战斗堡垒作用。根据中组部组通字［1997］10号〈关于加强离退休干部党支部建设意见》的文件精神，该局狠抓老干部党支部的建设工作。1998年，全市建立老干部党支部46个；1999年，各老干部党支部在健全组织的基础上，建立和完善了各项制度，如组织生活制度、学习制度等；2000年，该局联合市委组织部抽查了其中的23个老干部支部，同时举办了1期老干部党支部书记培训班；2001年，为庆祝中国共产党建党80周年，该局组织召开了老干部党支部书记座谈会。会上，大家畅谈了中国共产党建党80年来取得的丰功伟绩，并就如何进一步加强老干部党支部的建设工作进行了深入的探讨和研究；2002年，为便于各老干部党支部学习活动，该局为全市各老干部党支部和离休干部订阅了《老干部政治理论学习读本》，并提出了学习的具体要求，促进了全市老党员以老干部党支部为阵地，实践“老有所学，老有所教”良好氛围的形成；四是及时为老干部订阅《秋光》、《老人报》等各类报刊杂志，送上精神食粮。据统计，五年来，共订阅《秋光》1739份、《老人报》1119份；五是坚持组织老干部开展就近参观活动，使老干部了解当地工农业生产和经济建设情况；六是坚持走访慰问制度。五年来，共计走访老干部850人次，慰问住院干部543人次，支出慰问金100多万元（含每年春节慰问副科以上离退休干部及遗嘱的慰问金）。此外，每年春节，市五套班子主要领导都能带队走访原任副处以上的离退休干部及遗嘱，使老干部们倍感党和政府的温暖和关怀；七是以高度的政治责任感，做好老干部的来电来信来访工作。五年共计受理老干部的来信来访97人次（件），结案率均达到100%。</w:t>
      </w:r>
    </w:p>
    <w:p w14:paraId="07489A0F">
      <w:pPr>
        <w:pStyle w:val="4"/>
      </w:pPr>
      <w:r>
        <w:t>【落实老干部的生活待遇】</w:t>
      </w:r>
    </w:p>
    <w:p w14:paraId="325DDE4F">
      <w:pPr>
        <w:ind w:firstLine="420"/>
      </w:pPr>
      <w:r>
        <w:t>在落实老干部的生活待遇上，该局积极争取</w:t>
      </w:r>
      <w:r>
        <w:rPr>
          <w:rFonts w:hint="eastAsia"/>
          <w:lang w:eastAsia="zh-CN"/>
        </w:rPr>
        <w:t>市委市政府</w:t>
      </w:r>
      <w:r>
        <w:t>的重视和支持，按照“单位尽责，社会统筹，财政支持，加强管理”的原则，不断健全和完善离休费保障机制、医疗费保障机制、财政支持机制等“三个机制”，有效地保障了离休干部的晚年生活。自1997年1月市委市政府下发《关于提高市直企业单位离休干部工资待遇的通知》（雄发［1997］3号文），要求企业离休干部的离休费与行政离休干部持平以来，五年共计解决企业离休干部离休费190.26万元，解决特困企业拖欠66人次的离休干部医药费80.2万元（包括单位落实资金）。其中，1998年解决企业离休干部离休费30万元，特困企业拖欠11位离休干部的医药费11.7万元；1999年解决企业离休干部离休费35.26万元，解决特困企业拖欠15位离休干部的医药费13.5万元；2000年解决企业离休干部离休费45万元，解决特困企业拖欠12位离休干部的医药费18万元；2001年解决企业离休干部离休费50万元，解决特困企业拖欠15位离休干部的医药费20万元；2002年1月至9月，解决企业离休干部的离休费30万元，2002年1月至10月，解决特困企业拖欠13位离休干部的医药费17万元；之后，从2002年10月起，根据韶关市人民政府办公室《转发市劳动和社会保障局、财政局、老干部局关于增加离休人员基本养老金的请示的通知》（韶府［2002］39号）文件精神，全市企业离休干部的离休费全部由市劳动和社会保障局进行统发，不存在拖欠。根据雄办发［2002］78号《关于〈南雄市离休干部医疗保险实行社会统筹实施细则》〉的补充通知》的文件精神，从2002年11月起，全市离休干部医疗费开始全面实行定点医疗机构住院、门诊挂帐制度，从而较好地解决了离休干部医药费在规定范围内实报实销的政策落实问题。与此同时，对老干部其他待遇的落实市财政也能给予必要的资金支持。如1996年5月，市政府下发《关于给企业离退休人员加发补充养老金和解决离休干部生活待遇若干问题的通知》（雄府［1996］30号文），解决企业离退休人员加发补充养老金问题；2000年7月，市委组织部、市委老干部局、市财政局、市劳动和社会保障局四家联合以市委组织部的名义下发《关于调整离休干部护理费标准的通知》文件（雄组［2000］15号），解决提高离休干部护理费标准的问题；以及根据《关于市直企业离休干部离休费全部由社保局发放的通知》文件精神（雄离退字［2001］06号文），从2002年1月起，市直企业离休干部的离休费全部由市财政和社保局负担，进而解决企业支付离休干部的部分补贴问题。确保了离休干部的生活待遇落到实处。可以说，“三个机制”的不断健全和完善，为从根本上落实老干部的生活待遇提供了有力的保证。</w:t>
      </w:r>
    </w:p>
    <w:p w14:paraId="289E086A">
      <w:pPr>
        <w:pStyle w:val="4"/>
      </w:pPr>
      <w:r>
        <w:t>【组织老干部开展各项文体活动】</w:t>
      </w:r>
    </w:p>
    <w:p w14:paraId="1A01AF85">
      <w:pPr>
        <w:ind w:firstLine="420"/>
      </w:pPr>
      <w:r>
        <w:t>在组织老干部开展各项文体活动中，该局一是坚持开展季度门球比赛。据统计，1998年全市共有老人门球队16个，开展季度门球比赛4次，参加比赛的离退休人员达640多人次。1999年～2002年有老人门球队18个，开展季度门球比赛4次，参加比赛的离退休人员达720多人次。二是坚持开展卫生咨询活动，规定每月11日为老干部卫生咨询日。五年来，共接待老干部的卫生咨询1230多人次。三是凡重大节日如每年的老人节等，该局都会举办综合文体比赛，以增添节日气氛。四是坚持以老干部活动中心为阵地，组织开展天九、麻将、象棋、乒乓球、歌舞、健身等活动，丰富老干部的晚年生活。</w:t>
      </w:r>
    </w:p>
    <w:p w14:paraId="3605B727">
      <w:pPr>
        <w:pStyle w:val="4"/>
      </w:pPr>
      <w:r>
        <w:t>【引导老干部发挥作用】</w:t>
      </w:r>
    </w:p>
    <w:p w14:paraId="17A50B39">
      <w:pPr>
        <w:ind w:firstLine="420"/>
      </w:pPr>
      <w:r>
        <w:t>在引导老干部发挥作用方面，该局认真贯彻落实中央和省委有关指示精神，充分利用老干部的时间、经验、技术等优势，继续为南雄市的“两个文明”建设奉献余热。如在关心教育下一代工作中，1998年，全市共有老干部关心教育青少年组织25个，参加教育工作的老干部110多人。1999年，有老干部关心教育青少年组织25个，参加教育工作的老干部110多人。2000年，有老干部关心教育青少年组织25个，参加教育工作的老干部110多人。2001年，根据上级有关文件精神，全市成立“关工委”或“关工小组”369人，参加教育工作的老干部1107人。2002年，全市进一步健全“关工”组织网络建设，共有“关工委”或“关工小组”378个，参加教育工作的离退休人员达1169人。各级“关工”组织围绕青少年就读、失足青年帮教和对青少年进行爱国主义、革命传统教育等问题积极开展工作，受到了社会的好评。</w:t>
      </w:r>
    </w:p>
    <w:p w14:paraId="6D38E3C2">
      <w:pPr>
        <w:pStyle w:val="4"/>
      </w:pPr>
      <w:r>
        <w:t>【加强自身建设】</w:t>
      </w:r>
    </w:p>
    <w:p w14:paraId="7E6CEF81">
      <w:pPr>
        <w:ind w:firstLine="420"/>
      </w:pPr>
      <w:r>
        <w:t>在加强自身建设方面，五年来，该局一是坚持集中学习制度，积极引导干部职工自学。制度规定，每周五下午为全局人员集中学习日，主要学习政治理论和有关业务知识。二是健全和完善各项工作制度。为营造一个有章可循的良好工作氛围，2001年5月，该局制定并编印了《中共南雄市委老干部局规章制度汇编》，人手一册。2002年，又新增了《老干部信访工作制度》等3个制度，丰富了《制度汇编》的内容。三是积极开展各项学习教育活动。如1998年的“四个好”活动、2002年的“三讲”教育活动、2001年的“三个代表”教育活动、2002年的机关作风建设学习教育活动和学习贯彻十六大精神教育活动，以及每年一次的廉洁为民教育月活动等。这些活动的顺利开展，进一步增强了干部职工的政治意识、大局意识、责任意识，转变了干部职工的工作作风，有力地推动了全市的老干部工作。</w:t>
      </w:r>
    </w:p>
    <w:p w14:paraId="7A136B29">
      <w:pPr>
        <w:ind w:firstLine="420"/>
      </w:pPr>
      <w:r>
        <w:t>1998年、1999年、2000年，中共南雄市委老干部局连续被韶关市老干部局评为工作先进单位。</w:t>
      </w:r>
    </w:p>
    <w:p w14:paraId="2AC284A6">
      <w:pPr>
        <w:pStyle w:val="3"/>
      </w:pPr>
      <w:r>
        <w:t>信访工作</w:t>
      </w:r>
    </w:p>
    <w:p w14:paraId="57468C10">
      <w:pPr>
        <w:pStyle w:val="4"/>
      </w:pPr>
      <w:r>
        <w:t>【简述】</w:t>
      </w:r>
    </w:p>
    <w:p w14:paraId="1CC53C26">
      <w:pPr>
        <w:ind w:firstLine="420"/>
      </w:pPr>
      <w:r>
        <w:t>五年来，南雄市信访局认真贯彻落实党的十五、十六大精神及第五次全国信访工作会议精神，以“三个代表”重要思想统领和指导新时期的信访工作，继续深入贯彻实施《信访条例》和广东省的两个办法”，继续强化对信访工作的领导，坚持和落实好领导负责制等一系列信访工作责任制，继续完善、强化三级信访工作网络建设，促进信访工作上质量、上档次、上水平，为妥善调处群众信访问题，化解社会矛盾，消除不安定因素，确保社会稳定，促进南雄改革开放和各项建设事业的发展发挥了积极的作用。</w:t>
      </w:r>
    </w:p>
    <w:p w14:paraId="402EF617">
      <w:pPr>
        <w:pStyle w:val="4"/>
      </w:pPr>
      <w:r>
        <w:t>【机构设置】</w:t>
      </w:r>
    </w:p>
    <w:p w14:paraId="01B4FDC6">
      <w:pPr>
        <w:ind w:firstLine="420"/>
      </w:pPr>
      <w:r>
        <w:t>1997年市行政机构改革，中共南雄市委、南雄市人民政府信访办公室（简称市信访办公室）撤销编制，归属市委办公室内设机构，人员不变。2001年市行政机构再次改革，机构名称为南雄市信访局，对内为市委办信访股（局），对外挂牌信访局，人员定编4人。</w:t>
      </w:r>
    </w:p>
    <w:p w14:paraId="5B19BB70">
      <w:pPr>
        <w:ind w:firstLine="422"/>
        <w:rPr>
          <w:b/>
          <w:bCs/>
        </w:rPr>
      </w:pPr>
      <w:r>
        <w:rPr>
          <w:rFonts w:hint="eastAsia"/>
          <w:b/>
          <w:bCs/>
        </w:rPr>
        <w:t>1.南雄市信访工作领导小组成员名单</w:t>
      </w:r>
    </w:p>
    <w:tbl>
      <w:tblPr>
        <w:tblStyle w:val="9"/>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1302"/>
        <w:gridCol w:w="2739"/>
        <w:gridCol w:w="1187"/>
        <w:gridCol w:w="1437"/>
        <w:gridCol w:w="3107"/>
      </w:tblGrid>
      <w:tr w14:paraId="03BE383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35" w:hRule="atLeast"/>
        </w:trPr>
        <w:tc>
          <w:tcPr>
            <w:tcW w:w="66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395F4D">
            <w:pPr>
              <w:pStyle w:val="13"/>
              <w:jc w:val="center"/>
              <w:rPr>
                <w:b/>
                <w:bCs/>
              </w:rPr>
            </w:pPr>
            <w:r>
              <w:rPr>
                <w:rFonts w:hint="eastAsia"/>
                <w:b/>
                <w:bCs/>
              </w:rPr>
              <w:t>时间</w:t>
            </w:r>
          </w:p>
        </w:tc>
        <w:tc>
          <w:tcPr>
            <w:tcW w:w="14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F29279">
            <w:pPr>
              <w:pStyle w:val="13"/>
              <w:jc w:val="center"/>
              <w:rPr>
                <w:b/>
                <w:bCs/>
              </w:rPr>
            </w:pPr>
            <w:r>
              <w:rPr>
                <w:rFonts w:hint="eastAsia"/>
                <w:b/>
                <w:bCs/>
              </w:rPr>
              <w:t>文号</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1B3EDA">
            <w:pPr>
              <w:pStyle w:val="13"/>
              <w:jc w:val="center"/>
              <w:rPr>
                <w:b/>
                <w:bCs/>
              </w:rPr>
            </w:pPr>
            <w:r>
              <w:rPr>
                <w:rFonts w:hint="eastAsia"/>
                <w:b/>
                <w:bCs/>
              </w:rPr>
              <w:t>组长</w:t>
            </w:r>
          </w:p>
        </w:tc>
        <w:tc>
          <w:tcPr>
            <w:tcW w:w="7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CEFE6A">
            <w:pPr>
              <w:pStyle w:val="13"/>
              <w:jc w:val="center"/>
              <w:rPr>
                <w:b/>
                <w:bCs/>
              </w:rPr>
            </w:pPr>
            <w:r>
              <w:rPr>
                <w:rFonts w:hint="eastAsia"/>
                <w:b/>
                <w:bCs/>
              </w:rPr>
              <w:t>副组长</w:t>
            </w:r>
          </w:p>
        </w:tc>
        <w:tc>
          <w:tcPr>
            <w:tcW w:w="158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C042D87">
            <w:pPr>
              <w:pStyle w:val="13"/>
              <w:jc w:val="center"/>
              <w:rPr>
                <w:b/>
                <w:bCs/>
              </w:rPr>
            </w:pPr>
            <w:r>
              <w:rPr>
                <w:rFonts w:hint="eastAsia"/>
                <w:b/>
                <w:bCs/>
              </w:rPr>
              <w:t>领导小组成员</w:t>
            </w:r>
          </w:p>
        </w:tc>
      </w:tr>
      <w:tr w14:paraId="275EAF9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70" w:hRule="atLeast"/>
        </w:trPr>
        <w:tc>
          <w:tcPr>
            <w:tcW w:w="66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E98AA7">
            <w:pPr>
              <w:pStyle w:val="13"/>
              <w:jc w:val="center"/>
            </w:pPr>
            <w:r>
              <w:t>19%.3-</w:t>
            </w:r>
            <w:r>
              <w:br w:type="textWrapping"/>
            </w:r>
            <w:r>
              <w:t>1998.5</w:t>
            </w:r>
          </w:p>
        </w:tc>
        <w:tc>
          <w:tcPr>
            <w:tcW w:w="14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D7F8455">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47431D">
            <w:pPr>
              <w:pStyle w:val="13"/>
              <w:jc w:val="center"/>
            </w:pPr>
            <w:r>
              <w:rPr>
                <w:rFonts w:hint="eastAsia"/>
              </w:rPr>
              <w:t>曲令平</w:t>
            </w:r>
          </w:p>
        </w:tc>
        <w:tc>
          <w:tcPr>
            <w:tcW w:w="7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0163E1">
            <w:pPr>
              <w:pStyle w:val="13"/>
              <w:jc w:val="center"/>
            </w:pPr>
            <w:r>
              <w:rPr>
                <w:rFonts w:hint="eastAsia"/>
              </w:rPr>
              <w:t>马水源</w:t>
            </w:r>
          </w:p>
        </w:tc>
        <w:tc>
          <w:tcPr>
            <w:tcW w:w="158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D8ED58C">
            <w:pPr>
              <w:pStyle w:val="13"/>
              <w:jc w:val="center"/>
            </w:pPr>
            <w:r>
              <w:rPr>
                <w:rFonts w:hint="eastAsia"/>
              </w:rPr>
              <w:t>曾汉新  曾明弟  谭永顺</w:t>
            </w:r>
          </w:p>
          <w:p w14:paraId="06C75D2C">
            <w:pPr>
              <w:pStyle w:val="13"/>
              <w:ind w:firstLine="420" w:firstLineChars="200"/>
              <w:jc w:val="left"/>
            </w:pPr>
            <w:r>
              <w:rPr>
                <w:rFonts w:hint="eastAsia"/>
              </w:rPr>
              <w:t>郭金宁  张达明</w:t>
            </w:r>
          </w:p>
        </w:tc>
      </w:tr>
      <w:tr w14:paraId="322B3D4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00" w:hRule="atLeast"/>
        </w:trPr>
        <w:tc>
          <w:tcPr>
            <w:tcW w:w="66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2B5EE5">
            <w:pPr>
              <w:pStyle w:val="13"/>
              <w:jc w:val="center"/>
            </w:pPr>
            <w:r>
              <w:t>1998.5-</w:t>
            </w:r>
            <w:r>
              <w:br w:type="textWrapping"/>
            </w:r>
            <w:r>
              <w:t>2001.2</w:t>
            </w:r>
          </w:p>
        </w:tc>
        <w:tc>
          <w:tcPr>
            <w:tcW w:w="14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75F010">
            <w:pPr>
              <w:pStyle w:val="13"/>
              <w:jc w:val="center"/>
            </w:pPr>
            <w:r>
              <w:rPr>
                <w:rFonts w:hint="eastAsia"/>
              </w:rPr>
              <w:t xml:space="preserve">雄办发 </w:t>
            </w:r>
            <w:r>
              <w:t>[1998]  38</w:t>
            </w:r>
            <w:r>
              <w:rPr>
                <w:rFonts w:hint="eastAsia"/>
              </w:rPr>
              <w:t>号</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3DDE93">
            <w:pPr>
              <w:pStyle w:val="13"/>
              <w:jc w:val="center"/>
            </w:pPr>
            <w:r>
              <w:rPr>
                <w:rFonts w:hint="eastAsia"/>
              </w:rPr>
              <w:t>罗展雄</w:t>
            </w:r>
          </w:p>
        </w:tc>
        <w:tc>
          <w:tcPr>
            <w:tcW w:w="7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0F0577">
            <w:pPr>
              <w:pStyle w:val="13"/>
              <w:jc w:val="center"/>
            </w:pPr>
            <w:r>
              <w:rPr>
                <w:rFonts w:hint="eastAsia"/>
              </w:rPr>
              <w:t>肖芬先</w:t>
            </w:r>
            <w:r>
              <w:rPr>
                <w:rFonts w:hint="eastAsia"/>
              </w:rPr>
              <w:br w:type="textWrapping"/>
            </w:r>
            <w:r>
              <w:rPr>
                <w:rFonts w:hint="eastAsia"/>
              </w:rPr>
              <w:t>李总路</w:t>
            </w:r>
          </w:p>
        </w:tc>
        <w:tc>
          <w:tcPr>
            <w:tcW w:w="158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A500359">
            <w:pPr>
              <w:pStyle w:val="13"/>
              <w:jc w:val="center"/>
            </w:pPr>
            <w:r>
              <w:rPr>
                <w:rFonts w:hint="eastAsia"/>
              </w:rPr>
              <w:t>曾汉新  曾明弟  刘开瑶</w:t>
            </w:r>
          </w:p>
          <w:p w14:paraId="03ED7E08">
            <w:pPr>
              <w:pStyle w:val="13"/>
              <w:ind w:firstLine="420" w:firstLineChars="200"/>
              <w:jc w:val="left"/>
            </w:pPr>
            <w:r>
              <w:rPr>
                <w:rFonts w:hint="eastAsia"/>
              </w:rPr>
              <w:t>李  丽  刘宏斌</w:t>
            </w:r>
          </w:p>
        </w:tc>
      </w:tr>
      <w:tr w14:paraId="2400BC2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00" w:hRule="atLeast"/>
        </w:trPr>
        <w:tc>
          <w:tcPr>
            <w:tcW w:w="66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B193FA">
            <w:pPr>
              <w:pStyle w:val="13"/>
              <w:jc w:val="center"/>
            </w:pPr>
            <w:r>
              <w:t>2001.2-</w:t>
            </w:r>
            <w:r>
              <w:br w:type="textWrapping"/>
            </w:r>
            <w:r>
              <w:t>2002.4</w:t>
            </w:r>
          </w:p>
        </w:tc>
        <w:tc>
          <w:tcPr>
            <w:tcW w:w="14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3CF7B4">
            <w:pPr>
              <w:pStyle w:val="13"/>
              <w:jc w:val="center"/>
            </w:pPr>
            <w:r>
              <w:rPr>
                <w:rFonts w:hint="eastAsia"/>
              </w:rPr>
              <w:t xml:space="preserve">雄办发 </w:t>
            </w:r>
            <w:r>
              <w:t xml:space="preserve">[2001]  09 </w:t>
            </w:r>
            <w:r>
              <w:rPr>
                <w:rFonts w:hint="eastAsia"/>
              </w:rPr>
              <w:t>号</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E48F2E">
            <w:pPr>
              <w:pStyle w:val="13"/>
              <w:jc w:val="center"/>
            </w:pPr>
            <w:r>
              <w:rPr>
                <w:rFonts w:hint="eastAsia"/>
              </w:rPr>
              <w:t>罗展雄</w:t>
            </w:r>
          </w:p>
        </w:tc>
        <w:tc>
          <w:tcPr>
            <w:tcW w:w="7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CA2C2F">
            <w:pPr>
              <w:pStyle w:val="13"/>
              <w:jc w:val="center"/>
            </w:pPr>
            <w:r>
              <w:rPr>
                <w:rFonts w:hint="eastAsia"/>
              </w:rPr>
              <w:t>肖芬先</w:t>
            </w:r>
            <w:r>
              <w:rPr>
                <w:rFonts w:hint="eastAsia"/>
              </w:rPr>
              <w:br w:type="textWrapping"/>
            </w:r>
            <w:r>
              <w:rPr>
                <w:rFonts w:hint="eastAsia"/>
              </w:rPr>
              <w:t>李穗方</w:t>
            </w:r>
          </w:p>
        </w:tc>
        <w:tc>
          <w:tcPr>
            <w:tcW w:w="158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E036955">
            <w:pPr>
              <w:pStyle w:val="13"/>
              <w:jc w:val="center"/>
            </w:pPr>
            <w:r>
              <w:rPr>
                <w:rFonts w:hint="eastAsia"/>
              </w:rPr>
              <w:t>曾汉新  曾明弟  刘开瑶</w:t>
            </w:r>
            <w:r>
              <w:rPr>
                <w:rFonts w:hint="eastAsia"/>
              </w:rPr>
              <w:br w:type="textWrapping"/>
            </w:r>
            <w:r>
              <w:rPr>
                <w:rFonts w:hint="eastAsia"/>
              </w:rPr>
              <w:t>李  丽  刘宏斌</w:t>
            </w:r>
          </w:p>
        </w:tc>
      </w:tr>
      <w:tr w14:paraId="1618F00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00" w:hRule="atLeast"/>
        </w:trPr>
        <w:tc>
          <w:tcPr>
            <w:tcW w:w="666"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358952">
            <w:pPr>
              <w:pStyle w:val="13"/>
              <w:jc w:val="center"/>
            </w:pPr>
            <w:r>
              <w:t>2002.4</w:t>
            </w:r>
          </w:p>
        </w:tc>
        <w:tc>
          <w:tcPr>
            <w:tcW w:w="14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558D1D">
            <w:pPr>
              <w:pStyle w:val="13"/>
              <w:jc w:val="center"/>
            </w:pPr>
            <w:r>
              <w:rPr>
                <w:rFonts w:hint="eastAsia"/>
              </w:rPr>
              <w:t xml:space="preserve">雄办发 </w:t>
            </w:r>
            <w:r>
              <w:t xml:space="preserve">[ 2002]   27 </w:t>
            </w:r>
            <w:r>
              <w:rPr>
                <w:rFonts w:hint="eastAsia"/>
              </w:rPr>
              <w:t>号</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9204EA">
            <w:pPr>
              <w:pStyle w:val="13"/>
              <w:jc w:val="center"/>
            </w:pPr>
            <w:r>
              <w:rPr>
                <w:rFonts w:hint="eastAsia"/>
              </w:rPr>
              <w:t>罗展雄</w:t>
            </w:r>
          </w:p>
        </w:tc>
        <w:tc>
          <w:tcPr>
            <w:tcW w:w="7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F02FFF">
            <w:pPr>
              <w:pStyle w:val="13"/>
              <w:jc w:val="center"/>
            </w:pPr>
            <w:r>
              <w:rPr>
                <w:rFonts w:hint="eastAsia"/>
              </w:rPr>
              <w:t>肖芬先</w:t>
            </w:r>
            <w:r>
              <w:rPr>
                <w:rFonts w:hint="eastAsia"/>
              </w:rPr>
              <w:br w:type="textWrapping"/>
            </w:r>
            <w:r>
              <w:rPr>
                <w:rFonts w:hint="eastAsia"/>
              </w:rPr>
              <w:t>刘发群</w:t>
            </w:r>
          </w:p>
        </w:tc>
        <w:tc>
          <w:tcPr>
            <w:tcW w:w="158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DF05006">
            <w:pPr>
              <w:pStyle w:val="13"/>
              <w:ind w:left="420" w:leftChars="200"/>
              <w:jc w:val="left"/>
            </w:pPr>
            <w:r>
              <w:rPr>
                <w:rFonts w:hint="eastAsia"/>
              </w:rPr>
              <w:t>肖兴麟  曾明弟  刘开瑶</w:t>
            </w:r>
            <w:r>
              <w:rPr>
                <w:rFonts w:hint="eastAsia"/>
              </w:rPr>
              <w:br w:type="textWrapping"/>
            </w:r>
            <w:r>
              <w:rPr>
                <w:rFonts w:hint="eastAsia"/>
              </w:rPr>
              <w:t>李  丽  刘宏斌</w:t>
            </w:r>
          </w:p>
        </w:tc>
      </w:tr>
    </w:tbl>
    <w:p w14:paraId="66DB76F1">
      <w:pPr>
        <w:ind w:firstLine="422"/>
        <w:rPr>
          <w:b/>
          <w:bCs/>
        </w:rPr>
      </w:pPr>
      <w:r>
        <w:rPr>
          <w:b/>
          <w:bCs/>
        </w:rPr>
        <w:t>2.信访办（局）领导名录：</w:t>
      </w:r>
    </w:p>
    <w:p w14:paraId="7D28706C">
      <w:pPr>
        <w:ind w:firstLine="420"/>
      </w:pPr>
      <w:r>
        <w:t>主</w:t>
      </w:r>
      <w:r>
        <w:rPr>
          <w:rFonts w:hint="eastAsia"/>
        </w:rPr>
        <w:t xml:space="preserve">  </w:t>
      </w:r>
      <w:r>
        <w:t>任：谭永顺1990.3—1998.4</w:t>
      </w:r>
    </w:p>
    <w:p w14:paraId="72D6A88F">
      <w:pPr>
        <w:ind w:firstLine="420"/>
      </w:pPr>
      <w:r>
        <w:t>主</w:t>
      </w:r>
      <w:r>
        <w:rPr>
          <w:rFonts w:hint="eastAsia"/>
        </w:rPr>
        <w:t xml:space="preserve">  </w:t>
      </w:r>
      <w:r>
        <w:t>任：刘宏斌1998.4—2002.6</w:t>
      </w:r>
    </w:p>
    <w:p w14:paraId="79393F7D">
      <w:pPr>
        <w:ind w:firstLine="420"/>
      </w:pPr>
      <w:r>
        <w:t>股</w:t>
      </w:r>
      <w:r>
        <w:rPr>
          <w:rFonts w:hint="eastAsia"/>
        </w:rPr>
        <w:t xml:space="preserve">  </w:t>
      </w:r>
      <w:r>
        <w:t>长：陈章林2002.6—2002.11</w:t>
      </w:r>
    </w:p>
    <w:p w14:paraId="2733C8AC">
      <w:pPr>
        <w:ind w:firstLine="420"/>
      </w:pPr>
      <w:r>
        <w:t>局</w:t>
      </w:r>
      <w:r>
        <w:rPr>
          <w:rFonts w:hint="eastAsia"/>
        </w:rPr>
        <w:t xml:space="preserve">  </w:t>
      </w:r>
      <w:r>
        <w:t>长：陈尚平2002.11—</w:t>
      </w:r>
    </w:p>
    <w:p w14:paraId="0BB666F2">
      <w:pPr>
        <w:pStyle w:val="4"/>
      </w:pPr>
      <w:r>
        <w:t>【贯彻落实十六大精神和《信访条例》】</w:t>
      </w:r>
    </w:p>
    <w:p w14:paraId="6F3C06BA">
      <w:pPr>
        <w:ind w:firstLine="420"/>
      </w:pPr>
      <w:r>
        <w:t>1.全市各级信访部门和信访干部通过持续开展“三讲”、“两思”、“三个代表”学习教育活动以及党风廉政建设、作风建设教育，思想觉悟进一步提高，更加坚定信念，明确职责，振奋精神，与时俱进，从讲政治、讲大局、讲稳定的高度，充分认识新时期信访工作的新形势、新任务、新要求，以高度的政治责任感，切实处理解决好改革开放中的各种新情况、新矛盾、新问题，确保市委、市政府各项工作任务的圆满落实和顺利完成。</w:t>
      </w:r>
    </w:p>
    <w:p w14:paraId="47385EC2">
      <w:pPr>
        <w:ind w:firstLine="420"/>
      </w:pPr>
      <w:r>
        <w:t>2.按照全国第五次信访工作会议的要求，继续把贯彻落实好《信访条例》、广东省的两个“办法”以及有关信访法律法规作为今后长期的工作任务，不断提高信访工作的地位和作用，不断促进信访工作的法制化、规范化、制度化，不断提高依法行政、依法处理信访的水平。五年来，市两套班子联席会议、信访工作领导小组例会等共计组织学习《信访条例》33次，召开大小会议学习29次，开展干部培训9期1220人次，开展电视宣传30次，电影宣传117次，出动宣传车19辆（次），印发宣传资料192份，出版墙报专栏123期，通过各种学习宣传活动，《信访条例》等有关信访法律法规广泛深入人心，成为各级行政机关依法行政、依法办事，人民群众依法信访，依法维护自身权益，促进民主法制建设的有力武器。</w:t>
      </w:r>
    </w:p>
    <w:p w14:paraId="4B81F071">
      <w:pPr>
        <w:pStyle w:val="4"/>
      </w:pPr>
      <w:r>
        <w:t>【加强信访工作领导】</w:t>
      </w:r>
    </w:p>
    <w:p w14:paraId="3A471FD5">
      <w:pPr>
        <w:ind w:firstLine="420"/>
      </w:pPr>
      <w:r>
        <w:t>五年来，继续把稳定放在一切工作的首位，把信访工作列入党政中心工作的议事日程，坚持了一把手负总责，分管领导具体抓，其他领导按分工把关的领导负责机制，坚持了领导例会制度、领导包案处理大要案制度、领导公开挂牌接访群众制度等，真正把信访工作摆上重要位置，做到领导到位，措施到位，工作到位，责任到位。</w:t>
      </w:r>
    </w:p>
    <w:p w14:paraId="34B2648C">
      <w:pPr>
        <w:ind w:firstLine="420"/>
      </w:pPr>
      <w:r>
        <w:t>1.领导亲自办案。市党政班子和市信访工作领导小组经常召开联席会议，听取汇报，分析形势，研究信访热点难点和急难、潜在疑难问题，制定处置预案，部署信访工作任务。如每年年初的全国、省、市“两会”重大活动期间，市里专门制发文件通知，层层严密布置，采取强有力的措施，搞好防范工作，确保各级“两会”的顺利进行。每年的五一、中秋、国庆、元旦、春节重大节假日期间，市党政班子都专门召开会议，部署社会稳定工作，搞好治安防范，做好下岗人员、特困人员等弱势群体的生活、生产安排，为他们创造一个宽松、良好的环境和条件，使他们能愉快地欢度节假日。据统计，五年来市领导共接待群众588宗1178人，阅批群众来信180件，包案71件，合计839件，占市信访总量2035件的41.2%。领导亲自办案，有助于大量的群众信访问题、急难大要案得以及时、迅速、有效地化解和处结。</w:t>
      </w:r>
    </w:p>
    <w:p w14:paraId="61A8B55A">
      <w:pPr>
        <w:ind w:firstLine="420"/>
      </w:pPr>
      <w:r>
        <w:t>2.强化基层信访工作和队伍建设。一是抓基层信访机构和网络建设。机构改革以后，市里专门发文调整充实信访工作领导机构，镇一级要配备专职信访员，完善办公接待场所，形成了一个健全的三级信访工作网络。目前全市镇、市直局一级已建立信访工作领导小组69个，配备专、兼职信访干部138人；村委会（居委会）一级建立信访调解小组237个，配备兼职调解员237人。二是强化信访干部队伍的组织建设、制度建设、作风建设，不断提高信访干部队伍的思想政治素质和政策法律水平，开展业务培训，建设一支合格、称职、精炼、强干的新时期信访干部队伍。五年来共计举办业务培训班9期，参加培训人员达1220人次。三是继续推行群众逐级上访和分级受理制度，发挥基层党组织和人民调解组织的作用，在源头上把好关，看好门，管好人，使大量的群众初信初访问题都能及时处理化解在萌芽状态和初发阶段。</w:t>
      </w:r>
    </w:p>
    <w:p w14:paraId="37988149">
      <w:pPr>
        <w:ind w:firstLine="420"/>
      </w:pPr>
      <w:r>
        <w:t>3.完善各项信访工作制度。五年来，除坚持一系列领导负责制外，进一步完善了督办查办制度、重大紧急信息上报制度、节假日值班制度、信访工作目标管理考核制度、检查通报制度等。1998年制发了《南雄市信访办岗位责任制》、《南雄市信访工作廉政准则》、雄办发19号《关于进一步加强基层信访工作的通知》。2002年4月重新制发雄办发22号文《南雄市信访工作制度》，计有9方面36条内容。规范了信访工作管理，形成了齐抓共管的信访工作局面，做到有章可循、依法有序、职责分明、奖罚有据。</w:t>
      </w:r>
    </w:p>
    <w:p w14:paraId="378B5779">
      <w:pPr>
        <w:pStyle w:val="4"/>
      </w:pPr>
      <w:r>
        <w:t>【信访受理和办理】</w:t>
      </w:r>
    </w:p>
    <w:p w14:paraId="427743E3">
      <w:pPr>
        <w:ind w:firstLine="420"/>
      </w:pPr>
      <w:r>
        <w:t>1.及时化解矛盾，调控群众集体上访。近年来，由于种种原因，群众上访特别是集体上访呈上升的趋势。五年来，信访部门受理群众上访2035件，其中集体访78件，对比1993～1997年的前五年分别增加205件和51件，增加了11.2%和188.9%。对此，各级各部门高度重视，采取积极措施，及时排查调研，做到早发现、早控制、早解决。出现集体上访和突发性事件时领导都能亲自出面，亲自做工作。建立控源治本机制，实行标本兼治、重在治本的原则。从根本上化解和减少信访矛盾，千方百计遏制、调控集体上访和越级上访事件的发生。如前几年二轻系统多家企业不景气，工人纷纷集体上访，市政府千方百计筹集到240万元，为二轻系统1000多名职工、500多名退休工人办理了社保，使工人的退休金从70～150元不等逐步提高到300元以上。根据广大群众的要求，抓了农电改造，使农村电价从每千瓦时1.5～1.8元减少到0.79元，仅此一项，全市农民每年减负600多万元以上。抓再就业工程，开拓劳务市场，发展民营经济和第三产业，为下岗工人、分流人员提供就业门路，稳住了一大片等等。</w:t>
      </w:r>
    </w:p>
    <w:p w14:paraId="697CDA1B">
      <w:pPr>
        <w:ind w:firstLine="420"/>
      </w:pPr>
      <w:r>
        <w:t>2.加大调处力度，切实处理好群众信访问题。着重抓好以下三个环节：（1）实现滞后管理向超前防范方式的转变。（2）做到“关口前移，重心下移”。（3）加大依法行政、依法信访的力度。各级各部门切实转变作风，发挥党和政府联系群众的桥梁、窗口、纽带作用，使群众的信访问题迅速、及时得到妥善处理，做到件件有着落，事事有回音。五年来，市信访局共计受理群众信访2035件，其中初信初访1926件，办结1817件；市直单位受理8328件，处理8308件；镇一级受理7957件，处理7936件；村委会一级受理19184件，处理19151件。</w:t>
      </w:r>
    </w:p>
    <w:p w14:paraId="2E75B33B">
      <w:pPr>
        <w:pStyle w:val="4"/>
      </w:pPr>
      <w:r>
        <w:t>【信访调查研究】</w:t>
      </w:r>
    </w:p>
    <w:p w14:paraId="05434BAF">
      <w:pPr>
        <w:ind w:firstLine="420"/>
      </w:pPr>
      <w:r>
        <w:t>继续强化信访信息工作，加强调查研究，认真进行社情民意，矛盾隐患，潜在问题，信访热点、难点问题的预测、排查、综合、分析，及时加工整理，汇报反馈，上传下达，为上级掌握情况，制定政策，指导工作，科学民主决策提供有价值的信访信息材料，发挥了参谋助手作用。五年来，共计撰写信息材料、调查报告等520篇，其中向省、韶关市及有关上级提供201篇，采用145篇，向本市领导及有关部门提供319篇，采用302篇。合计采用447篇。不少好的信息材料受到上级的关注和重视。如《探索新路子，开创新局面一南雄市党政领导坚持挂牌接访群众20年不间断》一文。2000年、2001年先后被《人民日报》、省委办公厅《南粤信访》、韶关市《信访工作》刊登，并在2002年3月韶关市信访工作会议上以《始终把握“四个坚持”，做好领导接访工作》为题进行经验介绍。</w:t>
      </w:r>
    </w:p>
    <w:p w14:paraId="1B4AAD3C">
      <w:pPr>
        <w:pStyle w:val="4"/>
      </w:pPr>
      <w:r>
        <w:t>【荣誉称号】</w:t>
      </w:r>
    </w:p>
    <w:p w14:paraId="0EF52BD8">
      <w:pPr>
        <w:ind w:firstLine="420"/>
      </w:pPr>
      <w:r>
        <w:t>1998年，市信访办被评为韶关市委、市政府信访工作先进单位；</w:t>
      </w:r>
    </w:p>
    <w:p w14:paraId="3509702E">
      <w:pPr>
        <w:ind w:firstLine="420"/>
      </w:pPr>
      <w:r>
        <w:t>1998年，叶见山被授予韶关市委、市政府信访工作先进工作者；</w:t>
      </w:r>
    </w:p>
    <w:p w14:paraId="3D258E31">
      <w:pPr>
        <w:ind w:firstLine="420"/>
      </w:pPr>
      <w:r>
        <w:t>2002年4月，南雄市委、市政府召开信访工作总结表彰大会，颁发市委雄发（2002）26号文《关于表彰信访工作先进集体和先进个人的决定》，对市委办等26个先进集体、曾明弟等55名先进个人进行表彰，其中市信访局陈章林、叶见山为先进个人。（附：统计表一、表二）</w:t>
      </w:r>
    </w:p>
    <w:p w14:paraId="7F85B374">
      <w:pPr>
        <w:ind w:firstLine="422"/>
        <w:jc w:val="right"/>
        <w:rPr>
          <w:b/>
          <w:bCs/>
        </w:rPr>
      </w:pPr>
      <w:r>
        <w:rPr>
          <w:b/>
          <w:bCs/>
        </w:rPr>
        <w:t>撰稿：叶见山</w:t>
      </w:r>
    </w:p>
    <w:p w14:paraId="2CCAAA84">
      <w:pPr>
        <w:pStyle w:val="12"/>
        <w:jc w:val="center"/>
        <w:rPr>
          <w:b/>
          <w:bCs/>
        </w:rPr>
      </w:pPr>
      <w:r>
        <w:rPr>
          <w:rFonts w:hint="eastAsia"/>
          <w:b/>
          <w:bCs/>
        </w:rPr>
        <w:t>1998至2002年信访目标管理考核情况统计表（一）</w:t>
      </w:r>
    </w:p>
    <w:tbl>
      <w:tblPr>
        <w:tblStyle w:val="9"/>
        <w:tblW w:w="5000"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0" w:type="dxa"/>
          <w:left w:w="0" w:type="dxa"/>
          <w:bottom w:w="0" w:type="dxa"/>
          <w:right w:w="0" w:type="dxa"/>
        </w:tblCellMar>
      </w:tblPr>
      <w:tblGrid>
        <w:gridCol w:w="425"/>
        <w:gridCol w:w="341"/>
        <w:gridCol w:w="371"/>
        <w:gridCol w:w="342"/>
        <w:gridCol w:w="360"/>
        <w:gridCol w:w="424"/>
        <w:gridCol w:w="499"/>
        <w:gridCol w:w="467"/>
        <w:gridCol w:w="282"/>
        <w:gridCol w:w="299"/>
        <w:gridCol w:w="299"/>
        <w:gridCol w:w="313"/>
        <w:gridCol w:w="303"/>
        <w:gridCol w:w="313"/>
        <w:gridCol w:w="285"/>
        <w:gridCol w:w="328"/>
        <w:gridCol w:w="313"/>
        <w:gridCol w:w="360"/>
        <w:gridCol w:w="385"/>
        <w:gridCol w:w="356"/>
        <w:gridCol w:w="370"/>
        <w:gridCol w:w="399"/>
        <w:gridCol w:w="446"/>
        <w:gridCol w:w="413"/>
        <w:gridCol w:w="342"/>
        <w:gridCol w:w="399"/>
        <w:gridCol w:w="342"/>
      </w:tblGrid>
      <w:tr w14:paraId="1EE0ECB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65" w:hRule="atLeast"/>
        </w:trPr>
        <w:tc>
          <w:tcPr>
            <w:tcW w:w="217"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5DF005">
            <w:pPr>
              <w:pStyle w:val="13"/>
              <w:jc w:val="center"/>
            </w:pPr>
          </w:p>
        </w:tc>
        <w:tc>
          <w:tcPr>
            <w:tcW w:w="1433" w:type="pct"/>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316DC06">
            <w:pPr>
              <w:pStyle w:val="13"/>
              <w:jc w:val="center"/>
              <w:rPr>
                <w:b/>
                <w:bCs/>
              </w:rPr>
            </w:pPr>
            <w:r>
              <w:rPr>
                <w:rFonts w:hint="eastAsia"/>
                <w:b/>
                <w:bCs/>
              </w:rPr>
              <w:t>市领导</w:t>
            </w:r>
          </w:p>
        </w:tc>
        <w:tc>
          <w:tcPr>
            <w:tcW w:w="765" w:type="pct"/>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C77E4E">
            <w:pPr>
              <w:pStyle w:val="13"/>
              <w:jc w:val="center"/>
              <w:rPr>
                <w:b/>
                <w:bCs/>
              </w:rPr>
            </w:pPr>
            <w:r>
              <w:rPr>
                <w:rFonts w:hint="eastAsia"/>
                <w:b/>
                <w:bCs/>
              </w:rPr>
              <w:t>市直机关</w:t>
            </w:r>
          </w:p>
        </w:tc>
        <w:tc>
          <w:tcPr>
            <w:tcW w:w="818" w:type="pct"/>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3E758E">
            <w:pPr>
              <w:pStyle w:val="13"/>
              <w:jc w:val="center"/>
              <w:rPr>
                <w:b/>
                <w:bCs/>
              </w:rPr>
            </w:pPr>
            <w:r>
              <w:rPr>
                <w:rFonts w:hint="eastAsia"/>
                <w:b/>
                <w:bCs/>
              </w:rPr>
              <w:t>镇政府</w:t>
            </w:r>
          </w:p>
        </w:tc>
        <w:tc>
          <w:tcPr>
            <w:tcW w:w="1000" w:type="pct"/>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24A6F9">
            <w:pPr>
              <w:pStyle w:val="13"/>
              <w:jc w:val="center"/>
              <w:rPr>
                <w:b/>
                <w:bCs/>
              </w:rPr>
            </w:pPr>
            <w:r>
              <w:rPr>
                <w:rFonts w:hint="eastAsia"/>
                <w:b/>
                <w:bCs/>
              </w:rPr>
              <w:t>村委会（居委会）</w:t>
            </w:r>
          </w:p>
        </w:tc>
        <w:tc>
          <w:tcPr>
            <w:tcW w:w="765" w:type="pct"/>
            <w:gridSpan w:val="4"/>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1F89195">
            <w:pPr>
              <w:pStyle w:val="13"/>
              <w:jc w:val="center"/>
              <w:rPr>
                <w:b/>
                <w:bCs/>
              </w:rPr>
            </w:pPr>
            <w:r>
              <w:rPr>
                <w:rFonts w:hint="eastAsia"/>
                <w:b/>
                <w:bCs/>
              </w:rPr>
              <w:t>业务培训</w:t>
            </w:r>
          </w:p>
        </w:tc>
      </w:tr>
      <w:tr w14:paraId="7C39258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138" w:hRule="atLeast"/>
        </w:trPr>
        <w:tc>
          <w:tcPr>
            <w:tcW w:w="217"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399572">
            <w:pPr>
              <w:pStyle w:val="13"/>
              <w:jc w:val="center"/>
            </w:pPr>
            <w:r>
              <w:rPr>
                <w:rFonts w:hint="eastAsia"/>
              </w:rPr>
              <w:t>年份</w:t>
            </w:r>
          </w:p>
        </w:tc>
        <w:tc>
          <w:tcPr>
            <w:tcW w:w="17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560C803">
            <w:pPr>
              <w:pStyle w:val="13"/>
              <w:jc w:val="center"/>
            </w:pPr>
            <w:r>
              <w:rPr>
                <w:rFonts w:hint="eastAsia"/>
              </w:rPr>
              <w:t>党政领导（人）</w:t>
            </w:r>
          </w:p>
        </w:tc>
        <w:tc>
          <w:tcPr>
            <w:tcW w:w="18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A0FBB7">
            <w:pPr>
              <w:pStyle w:val="13"/>
              <w:jc w:val="center"/>
            </w:pPr>
            <w:r>
              <w:rPr>
                <w:rFonts w:hint="eastAsia"/>
              </w:rPr>
              <w:t>分管领导（人）</w:t>
            </w:r>
          </w:p>
        </w:tc>
        <w:tc>
          <w:tcPr>
            <w:tcW w:w="1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726DB1">
            <w:pPr>
              <w:pStyle w:val="13"/>
              <w:jc w:val="center"/>
            </w:pPr>
            <w:r>
              <w:rPr>
                <w:rFonts w:hint="eastAsia"/>
              </w:rPr>
              <w:t>阅批来信</w:t>
            </w:r>
            <w:r>
              <w:rPr>
                <w:rFonts w:hint="eastAsia"/>
              </w:rPr>
              <w:br w:type="textWrapping"/>
            </w:r>
            <w:r>
              <w:rPr>
                <w:rFonts w:hint="eastAsia"/>
              </w:rPr>
              <w:t>（件）</w:t>
            </w:r>
          </w:p>
        </w:tc>
        <w:tc>
          <w:tcPr>
            <w:tcW w:w="1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0F5C17">
            <w:pPr>
              <w:pStyle w:val="13"/>
              <w:jc w:val="center"/>
            </w:pPr>
            <w:r>
              <w:rPr>
                <w:rFonts w:hint="eastAsia"/>
              </w:rPr>
              <w:t>按待来访（宗）</w:t>
            </w:r>
          </w:p>
        </w:tc>
        <w:tc>
          <w:tcPr>
            <w:tcW w:w="21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34C569">
            <w:pPr>
              <w:pStyle w:val="13"/>
              <w:jc w:val="center"/>
            </w:pPr>
            <w:r>
              <w:rPr>
                <w:rFonts w:hint="eastAsia"/>
              </w:rPr>
              <w:t>按待人数</w:t>
            </w:r>
          </w:p>
        </w:tc>
        <w:tc>
          <w:tcPr>
            <w:tcW w:w="25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2C68DB">
            <w:pPr>
              <w:pStyle w:val="13"/>
              <w:jc w:val="center"/>
            </w:pPr>
            <w:r>
              <w:rPr>
                <w:rFonts w:hint="eastAsia"/>
              </w:rPr>
              <w:t>包案查办案件</w:t>
            </w:r>
            <w:r>
              <w:rPr>
                <w:rFonts w:hint="eastAsia"/>
              </w:rPr>
              <w:br w:type="textWrapping"/>
            </w:r>
            <w:r>
              <w:rPr>
                <w:rFonts w:hint="eastAsia"/>
              </w:rPr>
              <w:t>（件）</w:t>
            </w:r>
          </w:p>
        </w:tc>
        <w:tc>
          <w:tcPr>
            <w:tcW w:w="2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102BAA">
            <w:pPr>
              <w:pStyle w:val="13"/>
              <w:jc w:val="center"/>
            </w:pPr>
            <w:r>
              <w:rPr>
                <w:rFonts w:hint="eastAsia"/>
              </w:rPr>
              <w:t>听取工作汇报（次）</w:t>
            </w:r>
          </w:p>
        </w:tc>
        <w:tc>
          <w:tcPr>
            <w:tcW w:w="1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B59E55">
            <w:pPr>
              <w:pStyle w:val="13"/>
              <w:jc w:val="center"/>
            </w:pPr>
            <w:r>
              <w:rPr>
                <w:rFonts w:hint="eastAsia"/>
              </w:rPr>
              <w:t>市直机关数</w:t>
            </w:r>
          </w:p>
        </w:tc>
        <w:tc>
          <w:tcPr>
            <w:tcW w:w="1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7060FE">
            <w:pPr>
              <w:pStyle w:val="13"/>
              <w:jc w:val="center"/>
            </w:pPr>
            <w:r>
              <w:rPr>
                <w:rFonts w:hint="eastAsia"/>
              </w:rPr>
              <w:t>建信访领导小组</w:t>
            </w:r>
          </w:p>
        </w:tc>
        <w:tc>
          <w:tcPr>
            <w:tcW w:w="1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21A5B9">
            <w:pPr>
              <w:pStyle w:val="13"/>
              <w:jc w:val="center"/>
            </w:pPr>
            <w:r>
              <w:rPr>
                <w:rFonts w:hint="eastAsia"/>
              </w:rPr>
              <w:t>配专兼职干部</w:t>
            </w:r>
          </w:p>
        </w:tc>
        <w:tc>
          <w:tcPr>
            <w:tcW w:w="16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0586FA">
            <w:pPr>
              <w:pStyle w:val="13"/>
              <w:jc w:val="center"/>
            </w:pPr>
            <w:r>
              <w:rPr>
                <w:rFonts w:hint="eastAsia"/>
              </w:rPr>
              <w:t>受理信访数</w:t>
            </w:r>
          </w:p>
        </w:tc>
        <w:tc>
          <w:tcPr>
            <w:tcW w:w="1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C511B8">
            <w:pPr>
              <w:pStyle w:val="13"/>
              <w:jc w:val="center"/>
            </w:pPr>
            <w:r>
              <w:rPr>
                <w:rFonts w:hint="eastAsia"/>
              </w:rPr>
              <w:t>处理信访数</w:t>
            </w:r>
          </w:p>
        </w:tc>
        <w:tc>
          <w:tcPr>
            <w:tcW w:w="16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417F70">
            <w:pPr>
              <w:pStyle w:val="13"/>
              <w:jc w:val="center"/>
            </w:pPr>
            <w:r>
              <w:rPr>
                <w:rFonts w:hint="eastAsia"/>
              </w:rPr>
              <w:t>镇总数</w:t>
            </w:r>
          </w:p>
        </w:tc>
        <w:tc>
          <w:tcPr>
            <w:tcW w:w="1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ADF62E">
            <w:pPr>
              <w:pStyle w:val="13"/>
              <w:jc w:val="center"/>
            </w:pPr>
            <w:r>
              <w:rPr>
                <w:rFonts w:hint="eastAsia"/>
              </w:rPr>
              <w:t>建信访领导小组</w:t>
            </w:r>
          </w:p>
        </w:tc>
        <w:tc>
          <w:tcPr>
            <w:tcW w:w="1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EC0744">
            <w:pPr>
              <w:pStyle w:val="13"/>
              <w:jc w:val="center"/>
            </w:pPr>
            <w:r>
              <w:rPr>
                <w:rFonts w:hint="eastAsia"/>
              </w:rPr>
              <w:t>配专兼职干部</w:t>
            </w:r>
          </w:p>
        </w:tc>
        <w:tc>
          <w:tcPr>
            <w:tcW w:w="16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D1001E">
            <w:pPr>
              <w:pStyle w:val="13"/>
              <w:jc w:val="center"/>
            </w:pPr>
            <w:r>
              <w:rPr>
                <w:rFonts w:hint="eastAsia"/>
              </w:rPr>
              <w:t>受理信访数</w:t>
            </w:r>
          </w:p>
        </w:tc>
        <w:tc>
          <w:tcPr>
            <w:tcW w:w="18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4A95F51">
            <w:pPr>
              <w:pStyle w:val="13"/>
              <w:jc w:val="center"/>
            </w:pPr>
            <w:r>
              <w:rPr>
                <w:rFonts w:hint="eastAsia"/>
              </w:rPr>
              <w:t>处理信访数</w:t>
            </w:r>
          </w:p>
        </w:tc>
        <w:tc>
          <w:tcPr>
            <w:tcW w:w="19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14FA25">
            <w:pPr>
              <w:pStyle w:val="13"/>
              <w:jc w:val="center"/>
            </w:pPr>
            <w:r>
              <w:rPr>
                <w:rFonts w:hint="eastAsia"/>
              </w:rPr>
              <w:t>村</w:t>
            </w:r>
            <w:r>
              <w:rPr>
                <w:rFonts w:hint="eastAsia"/>
              </w:rPr>
              <w:br w:type="textWrapping"/>
            </w:r>
            <w:r>
              <w:rPr>
                <w:rFonts w:hint="eastAsia"/>
              </w:rPr>
              <w:t>委</w:t>
            </w:r>
            <w:r>
              <w:rPr>
                <w:rFonts w:hint="eastAsia"/>
              </w:rPr>
              <w:br w:type="textWrapping"/>
            </w:r>
            <w:r>
              <w:rPr>
                <w:rFonts w:hint="eastAsia"/>
              </w:rPr>
              <w:t>会</w:t>
            </w:r>
            <w:r>
              <w:br w:type="textWrapping"/>
            </w:r>
            <w:r>
              <w:rPr>
                <w:rFonts w:hint="eastAsia"/>
              </w:rPr>
              <w:t>总数</w:t>
            </w:r>
          </w:p>
        </w:tc>
        <w:tc>
          <w:tcPr>
            <w:tcW w:w="18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21E25E">
            <w:pPr>
              <w:pStyle w:val="13"/>
              <w:jc w:val="center"/>
            </w:pPr>
            <w:r>
              <w:rPr>
                <w:rFonts w:hint="eastAsia"/>
              </w:rPr>
              <w:t>已建调解小组</w:t>
            </w:r>
          </w:p>
        </w:tc>
        <w:tc>
          <w:tcPr>
            <w:tcW w:w="18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BEAD4C">
            <w:pPr>
              <w:pStyle w:val="13"/>
              <w:jc w:val="center"/>
            </w:pPr>
            <w:r>
              <w:rPr>
                <w:rFonts w:hint="eastAsia"/>
              </w:rPr>
              <w:t>配调解员</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92ED4C">
            <w:pPr>
              <w:pStyle w:val="13"/>
              <w:jc w:val="center"/>
            </w:pPr>
            <w:r>
              <w:rPr>
                <w:rFonts w:hint="eastAsia"/>
              </w:rPr>
              <w:t>受理信访数</w:t>
            </w:r>
          </w:p>
        </w:tc>
        <w:tc>
          <w:tcPr>
            <w:tcW w:w="22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CA1D46">
            <w:pPr>
              <w:pStyle w:val="13"/>
              <w:jc w:val="center"/>
            </w:pPr>
            <w:r>
              <w:rPr>
                <w:rFonts w:hint="eastAsia"/>
              </w:rPr>
              <w:t>处理信访数</w:t>
            </w:r>
          </w:p>
        </w:tc>
        <w:tc>
          <w:tcPr>
            <w:tcW w:w="21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4BCD6F">
            <w:pPr>
              <w:pStyle w:val="13"/>
              <w:jc w:val="center"/>
            </w:pPr>
            <w:r>
              <w:rPr>
                <w:rFonts w:hint="eastAsia"/>
              </w:rPr>
              <w:t>干部培训（期）</w:t>
            </w:r>
          </w:p>
        </w:tc>
        <w:tc>
          <w:tcPr>
            <w:tcW w:w="1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4EAFD1">
            <w:pPr>
              <w:pStyle w:val="13"/>
              <w:jc w:val="center"/>
            </w:pPr>
            <w:r>
              <w:rPr>
                <w:rFonts w:hint="eastAsia"/>
              </w:rPr>
              <w:t>参加人数（人）</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C6570E7">
            <w:pPr>
              <w:pStyle w:val="13"/>
              <w:jc w:val="center"/>
            </w:pPr>
            <w:r>
              <w:rPr>
                <w:rFonts w:hint="eastAsia"/>
              </w:rPr>
              <w:t>基层办班（期）</w:t>
            </w:r>
          </w:p>
        </w:tc>
        <w:tc>
          <w:tcPr>
            <w:tcW w:w="17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23F5AC5">
            <w:pPr>
              <w:pStyle w:val="13"/>
              <w:jc w:val="center"/>
            </w:pPr>
            <w:r>
              <w:rPr>
                <w:rFonts w:hint="eastAsia"/>
              </w:rPr>
              <w:t>参加人数（人）</w:t>
            </w:r>
          </w:p>
        </w:tc>
      </w:tr>
      <w:tr w14:paraId="7324CA7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70" w:hRule="atLeast"/>
        </w:trPr>
        <w:tc>
          <w:tcPr>
            <w:tcW w:w="217"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211EA6">
            <w:pPr>
              <w:pStyle w:val="13"/>
              <w:jc w:val="center"/>
            </w:pPr>
            <w:r>
              <w:t>1998</w:t>
            </w: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16613A">
            <w:pPr>
              <w:pStyle w:val="13"/>
              <w:jc w:val="center"/>
            </w:pPr>
            <w:r>
              <w:t>16</w:t>
            </w:r>
          </w:p>
        </w:tc>
        <w:tc>
          <w:tcPr>
            <w:tcW w:w="18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DDF863">
            <w:pPr>
              <w:pStyle w:val="13"/>
              <w:jc w:val="center"/>
            </w:pPr>
            <w:r>
              <w:t>3</w:t>
            </w:r>
          </w:p>
        </w:tc>
        <w:tc>
          <w:tcPr>
            <w:tcW w:w="1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BAFC30">
            <w:pPr>
              <w:pStyle w:val="13"/>
              <w:jc w:val="center"/>
            </w:pPr>
            <w:r>
              <w:t>68</w:t>
            </w:r>
          </w:p>
        </w:tc>
        <w:tc>
          <w:tcPr>
            <w:tcW w:w="1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DC5993">
            <w:pPr>
              <w:pStyle w:val="13"/>
              <w:jc w:val="center"/>
            </w:pPr>
            <w:r>
              <w:t>123</w:t>
            </w:r>
          </w:p>
        </w:tc>
        <w:tc>
          <w:tcPr>
            <w:tcW w:w="2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88A4EE">
            <w:pPr>
              <w:pStyle w:val="13"/>
              <w:jc w:val="center"/>
            </w:pPr>
            <w:r>
              <w:t>205</w:t>
            </w:r>
          </w:p>
        </w:tc>
        <w:tc>
          <w:tcPr>
            <w:tcW w:w="2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CAFCF1">
            <w:pPr>
              <w:pStyle w:val="13"/>
              <w:jc w:val="center"/>
            </w:pPr>
            <w:r>
              <w:t>38</w:t>
            </w:r>
          </w:p>
        </w:tc>
        <w:tc>
          <w:tcPr>
            <w:tcW w:w="2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6F3EB4">
            <w:pPr>
              <w:pStyle w:val="13"/>
              <w:jc w:val="center"/>
            </w:pPr>
            <w:r>
              <w:t>9</w:t>
            </w:r>
          </w:p>
        </w:tc>
        <w:tc>
          <w:tcPr>
            <w:tcW w:w="1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D50B1E">
            <w:pPr>
              <w:pStyle w:val="13"/>
              <w:jc w:val="center"/>
            </w:pPr>
            <w:r>
              <w:t>49</w:t>
            </w:r>
          </w:p>
        </w:tc>
        <w:tc>
          <w:tcPr>
            <w:tcW w:w="1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8EBEA9">
            <w:pPr>
              <w:pStyle w:val="13"/>
              <w:jc w:val="center"/>
            </w:pPr>
            <w:r>
              <w:t>49</w:t>
            </w:r>
          </w:p>
        </w:tc>
        <w:tc>
          <w:tcPr>
            <w:tcW w:w="1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8A6072">
            <w:pPr>
              <w:pStyle w:val="13"/>
              <w:jc w:val="center"/>
            </w:pPr>
            <w:r>
              <w:t>80</w:t>
            </w:r>
          </w:p>
        </w:tc>
        <w:tc>
          <w:tcPr>
            <w:tcW w:w="1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41267F">
            <w:pPr>
              <w:pStyle w:val="13"/>
              <w:jc w:val="center"/>
            </w:pPr>
            <w:r>
              <w:t>1700</w:t>
            </w:r>
          </w:p>
        </w:tc>
        <w:tc>
          <w:tcPr>
            <w:tcW w:w="1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D7C741">
            <w:pPr>
              <w:pStyle w:val="13"/>
              <w:jc w:val="center"/>
            </w:pPr>
            <w:r>
              <w:t>1680</w:t>
            </w:r>
          </w:p>
        </w:tc>
        <w:tc>
          <w:tcPr>
            <w:tcW w:w="1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252FA2">
            <w:pPr>
              <w:pStyle w:val="13"/>
              <w:jc w:val="center"/>
            </w:pPr>
            <w:r>
              <w:t>24</w:t>
            </w:r>
          </w:p>
        </w:tc>
        <w:tc>
          <w:tcPr>
            <w:tcW w:w="1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5F1A1E">
            <w:pPr>
              <w:pStyle w:val="13"/>
              <w:jc w:val="center"/>
            </w:pPr>
            <w:r>
              <w:t>24</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762D02">
            <w:pPr>
              <w:pStyle w:val="13"/>
              <w:jc w:val="center"/>
            </w:pPr>
            <w:r>
              <w:t>24</w:t>
            </w:r>
          </w:p>
        </w:tc>
        <w:tc>
          <w:tcPr>
            <w:tcW w:w="1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A54493">
            <w:pPr>
              <w:pStyle w:val="13"/>
              <w:jc w:val="center"/>
            </w:pPr>
            <w:r>
              <w:t>1453</w:t>
            </w:r>
          </w:p>
        </w:tc>
        <w:tc>
          <w:tcPr>
            <w:tcW w:w="1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B7BF79">
            <w:pPr>
              <w:pStyle w:val="13"/>
              <w:jc w:val="center"/>
            </w:pPr>
            <w:r>
              <w:t>1432</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52EFDB">
            <w:pPr>
              <w:pStyle w:val="13"/>
              <w:jc w:val="center"/>
            </w:pPr>
            <w:r>
              <w:t>237</w:t>
            </w:r>
          </w:p>
        </w:tc>
        <w:tc>
          <w:tcPr>
            <w:tcW w:w="1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FFDB31">
            <w:pPr>
              <w:pStyle w:val="13"/>
              <w:jc w:val="center"/>
            </w:pPr>
            <w:r>
              <w:t>237</w:t>
            </w:r>
          </w:p>
        </w:tc>
        <w:tc>
          <w:tcPr>
            <w:tcW w:w="18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154623">
            <w:pPr>
              <w:pStyle w:val="13"/>
              <w:jc w:val="center"/>
            </w:pPr>
            <w:r>
              <w:t>237</w:t>
            </w:r>
          </w:p>
        </w:tc>
        <w:tc>
          <w:tcPr>
            <w:tcW w:w="2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A9ED9E">
            <w:pPr>
              <w:pStyle w:val="13"/>
              <w:jc w:val="center"/>
            </w:pPr>
            <w:r>
              <w:t>3921</w:t>
            </w:r>
          </w:p>
        </w:tc>
        <w:tc>
          <w:tcPr>
            <w:tcW w:w="2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F18B75">
            <w:pPr>
              <w:pStyle w:val="13"/>
              <w:jc w:val="center"/>
            </w:pPr>
            <w:r>
              <w:t>3888</w:t>
            </w:r>
          </w:p>
        </w:tc>
        <w:tc>
          <w:tcPr>
            <w:tcW w:w="2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0F5C81">
            <w:pPr>
              <w:pStyle w:val="13"/>
              <w:jc w:val="center"/>
            </w:pPr>
            <w:r>
              <w:t>2</w:t>
            </w:r>
          </w:p>
        </w:tc>
        <w:tc>
          <w:tcPr>
            <w:tcW w:w="1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D39BC8">
            <w:pPr>
              <w:pStyle w:val="13"/>
              <w:jc w:val="center"/>
            </w:pPr>
            <w:r>
              <w:t>450</w:t>
            </w:r>
          </w:p>
        </w:tc>
        <w:tc>
          <w:tcPr>
            <w:tcW w:w="2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CB2714">
            <w:pPr>
              <w:pStyle w:val="13"/>
              <w:jc w:val="center"/>
            </w:pPr>
            <w:r>
              <w:t>264</w:t>
            </w:r>
          </w:p>
        </w:tc>
        <w:tc>
          <w:tcPr>
            <w:tcW w:w="17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A487AE9">
            <w:pPr>
              <w:pStyle w:val="13"/>
              <w:jc w:val="center"/>
            </w:pPr>
            <w:r>
              <w:t>3547</w:t>
            </w:r>
          </w:p>
        </w:tc>
      </w:tr>
      <w:tr w14:paraId="0760D8B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65" w:hRule="atLeast"/>
        </w:trPr>
        <w:tc>
          <w:tcPr>
            <w:tcW w:w="217"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5203A8">
            <w:pPr>
              <w:pStyle w:val="13"/>
              <w:jc w:val="center"/>
            </w:pPr>
            <w:r>
              <w:t>1999</w:t>
            </w: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D37EA7">
            <w:pPr>
              <w:pStyle w:val="13"/>
              <w:jc w:val="center"/>
            </w:pPr>
            <w:r>
              <w:t>16</w:t>
            </w:r>
          </w:p>
        </w:tc>
        <w:tc>
          <w:tcPr>
            <w:tcW w:w="18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8B4161">
            <w:pPr>
              <w:pStyle w:val="13"/>
              <w:jc w:val="center"/>
            </w:pPr>
            <w:r>
              <w:t>3</w:t>
            </w:r>
          </w:p>
        </w:tc>
        <w:tc>
          <w:tcPr>
            <w:tcW w:w="1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3A0FA5">
            <w:pPr>
              <w:pStyle w:val="13"/>
              <w:jc w:val="center"/>
            </w:pPr>
            <w:r>
              <w:t>23</w:t>
            </w:r>
          </w:p>
        </w:tc>
        <w:tc>
          <w:tcPr>
            <w:tcW w:w="1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F89DB5">
            <w:pPr>
              <w:pStyle w:val="13"/>
              <w:jc w:val="center"/>
            </w:pPr>
            <w:r>
              <w:t>127</w:t>
            </w:r>
          </w:p>
        </w:tc>
        <w:tc>
          <w:tcPr>
            <w:tcW w:w="2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E37D6C">
            <w:pPr>
              <w:pStyle w:val="13"/>
              <w:jc w:val="center"/>
            </w:pPr>
            <w:r>
              <w:t>229</w:t>
            </w:r>
          </w:p>
        </w:tc>
        <w:tc>
          <w:tcPr>
            <w:tcW w:w="2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75A0C3">
            <w:pPr>
              <w:pStyle w:val="13"/>
              <w:jc w:val="center"/>
            </w:pPr>
            <w:r>
              <w:t>16</w:t>
            </w:r>
          </w:p>
        </w:tc>
        <w:tc>
          <w:tcPr>
            <w:tcW w:w="2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63E88E">
            <w:pPr>
              <w:pStyle w:val="13"/>
              <w:jc w:val="center"/>
            </w:pPr>
            <w:r>
              <w:t>63</w:t>
            </w:r>
          </w:p>
        </w:tc>
        <w:tc>
          <w:tcPr>
            <w:tcW w:w="1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C16794">
            <w:pPr>
              <w:pStyle w:val="13"/>
              <w:jc w:val="center"/>
            </w:pPr>
            <w:r>
              <w:t>49</w:t>
            </w:r>
          </w:p>
        </w:tc>
        <w:tc>
          <w:tcPr>
            <w:tcW w:w="1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795A7D">
            <w:pPr>
              <w:pStyle w:val="13"/>
              <w:jc w:val="center"/>
            </w:pPr>
            <w:r>
              <w:t>49</w:t>
            </w:r>
          </w:p>
        </w:tc>
        <w:tc>
          <w:tcPr>
            <w:tcW w:w="1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A1BB06">
            <w:pPr>
              <w:pStyle w:val="13"/>
              <w:jc w:val="center"/>
            </w:pPr>
            <w:r>
              <w:t>80</w:t>
            </w:r>
          </w:p>
        </w:tc>
        <w:tc>
          <w:tcPr>
            <w:tcW w:w="1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B1BC3E">
            <w:pPr>
              <w:pStyle w:val="13"/>
              <w:jc w:val="center"/>
            </w:pPr>
            <w:r>
              <w:t>1720</w:t>
            </w:r>
          </w:p>
        </w:tc>
        <w:tc>
          <w:tcPr>
            <w:tcW w:w="1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0FAD7A">
            <w:pPr>
              <w:pStyle w:val="13"/>
              <w:jc w:val="center"/>
            </w:pPr>
            <w:r>
              <w:t>1720</w:t>
            </w:r>
          </w:p>
        </w:tc>
        <w:tc>
          <w:tcPr>
            <w:tcW w:w="1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5BA10C">
            <w:pPr>
              <w:pStyle w:val="13"/>
              <w:jc w:val="center"/>
            </w:pPr>
            <w:r>
              <w:t>24</w:t>
            </w:r>
          </w:p>
        </w:tc>
        <w:tc>
          <w:tcPr>
            <w:tcW w:w="1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B98BEC">
            <w:pPr>
              <w:pStyle w:val="13"/>
              <w:jc w:val="center"/>
            </w:pPr>
            <w:r>
              <w:t>24</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1FA531">
            <w:pPr>
              <w:pStyle w:val="13"/>
              <w:jc w:val="center"/>
            </w:pPr>
            <w:r>
              <w:t>57</w:t>
            </w:r>
          </w:p>
        </w:tc>
        <w:tc>
          <w:tcPr>
            <w:tcW w:w="1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E0EDF4">
            <w:pPr>
              <w:pStyle w:val="13"/>
              <w:jc w:val="center"/>
            </w:pPr>
            <w:r>
              <w:t>1520</w:t>
            </w:r>
          </w:p>
        </w:tc>
        <w:tc>
          <w:tcPr>
            <w:tcW w:w="1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F6FE90">
            <w:pPr>
              <w:pStyle w:val="13"/>
              <w:jc w:val="center"/>
            </w:pPr>
            <w:r>
              <w:t>1520</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A87FDA">
            <w:pPr>
              <w:pStyle w:val="13"/>
              <w:jc w:val="center"/>
            </w:pPr>
            <w:r>
              <w:t>237</w:t>
            </w:r>
          </w:p>
        </w:tc>
        <w:tc>
          <w:tcPr>
            <w:tcW w:w="1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335ABE">
            <w:pPr>
              <w:pStyle w:val="13"/>
              <w:jc w:val="center"/>
            </w:pPr>
            <w:r>
              <w:t>237</w:t>
            </w:r>
          </w:p>
        </w:tc>
        <w:tc>
          <w:tcPr>
            <w:tcW w:w="18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CAB7AD">
            <w:pPr>
              <w:pStyle w:val="13"/>
              <w:jc w:val="center"/>
            </w:pPr>
            <w:r>
              <w:t>237</w:t>
            </w:r>
          </w:p>
        </w:tc>
        <w:tc>
          <w:tcPr>
            <w:tcW w:w="2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888B8C">
            <w:pPr>
              <w:pStyle w:val="13"/>
              <w:jc w:val="center"/>
            </w:pPr>
            <w:r>
              <w:t>4038</w:t>
            </w:r>
          </w:p>
        </w:tc>
        <w:tc>
          <w:tcPr>
            <w:tcW w:w="2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B321F1">
            <w:pPr>
              <w:pStyle w:val="13"/>
              <w:jc w:val="center"/>
            </w:pPr>
            <w:r>
              <w:t>4038</w:t>
            </w:r>
          </w:p>
        </w:tc>
        <w:tc>
          <w:tcPr>
            <w:tcW w:w="2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330D8E">
            <w:pPr>
              <w:pStyle w:val="13"/>
              <w:jc w:val="center"/>
            </w:pPr>
            <w:r>
              <w:t>2</w:t>
            </w:r>
          </w:p>
        </w:tc>
        <w:tc>
          <w:tcPr>
            <w:tcW w:w="1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DCDD0F">
            <w:pPr>
              <w:pStyle w:val="13"/>
              <w:jc w:val="center"/>
            </w:pPr>
            <w:r>
              <w:t>250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46CB31">
            <w:pPr>
              <w:pStyle w:val="13"/>
              <w:jc w:val="center"/>
            </w:pPr>
          </w:p>
        </w:tc>
        <w:tc>
          <w:tcPr>
            <w:tcW w:w="17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47D9DEF">
            <w:pPr>
              <w:pStyle w:val="13"/>
              <w:jc w:val="center"/>
            </w:pPr>
          </w:p>
        </w:tc>
      </w:tr>
      <w:tr w14:paraId="5E027F4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80" w:hRule="atLeast"/>
        </w:trPr>
        <w:tc>
          <w:tcPr>
            <w:tcW w:w="217"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AB40EC">
            <w:pPr>
              <w:pStyle w:val="13"/>
              <w:jc w:val="center"/>
            </w:pPr>
            <w:r>
              <w:t>2000</w:t>
            </w: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CF8506">
            <w:pPr>
              <w:pStyle w:val="13"/>
              <w:jc w:val="center"/>
            </w:pPr>
            <w:r>
              <w:t>17</w:t>
            </w:r>
          </w:p>
        </w:tc>
        <w:tc>
          <w:tcPr>
            <w:tcW w:w="18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5F035C">
            <w:pPr>
              <w:pStyle w:val="13"/>
              <w:jc w:val="center"/>
            </w:pPr>
            <w:r>
              <w:t>3</w:t>
            </w:r>
          </w:p>
        </w:tc>
        <w:tc>
          <w:tcPr>
            <w:tcW w:w="1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787FBB">
            <w:pPr>
              <w:pStyle w:val="13"/>
              <w:jc w:val="center"/>
            </w:pPr>
            <w:r>
              <w:t>25</w:t>
            </w:r>
          </w:p>
        </w:tc>
        <w:tc>
          <w:tcPr>
            <w:tcW w:w="1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7ACCD5">
            <w:pPr>
              <w:pStyle w:val="13"/>
              <w:jc w:val="center"/>
            </w:pPr>
            <w:r>
              <w:t>89</w:t>
            </w:r>
          </w:p>
        </w:tc>
        <w:tc>
          <w:tcPr>
            <w:tcW w:w="2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88862A">
            <w:pPr>
              <w:pStyle w:val="13"/>
              <w:jc w:val="center"/>
            </w:pPr>
            <w:r>
              <w:t>141</w:t>
            </w:r>
          </w:p>
        </w:tc>
        <w:tc>
          <w:tcPr>
            <w:tcW w:w="2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09DE19">
            <w:pPr>
              <w:pStyle w:val="13"/>
              <w:jc w:val="center"/>
            </w:pPr>
            <w:r>
              <w:t>4</w:t>
            </w:r>
          </w:p>
        </w:tc>
        <w:tc>
          <w:tcPr>
            <w:tcW w:w="2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F4DB6F">
            <w:pPr>
              <w:pStyle w:val="13"/>
              <w:jc w:val="center"/>
            </w:pPr>
            <w:r>
              <w:t>65</w:t>
            </w:r>
          </w:p>
        </w:tc>
        <w:tc>
          <w:tcPr>
            <w:tcW w:w="1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7E756A">
            <w:pPr>
              <w:pStyle w:val="13"/>
              <w:jc w:val="center"/>
            </w:pPr>
            <w:r>
              <w:t>49</w:t>
            </w:r>
          </w:p>
        </w:tc>
        <w:tc>
          <w:tcPr>
            <w:tcW w:w="1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D45696">
            <w:pPr>
              <w:pStyle w:val="13"/>
              <w:jc w:val="center"/>
            </w:pPr>
            <w:r>
              <w:t>49</w:t>
            </w:r>
          </w:p>
        </w:tc>
        <w:tc>
          <w:tcPr>
            <w:tcW w:w="1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E9A1E5">
            <w:pPr>
              <w:pStyle w:val="13"/>
              <w:jc w:val="center"/>
            </w:pPr>
            <w:r>
              <w:t>80</w:t>
            </w:r>
          </w:p>
        </w:tc>
        <w:tc>
          <w:tcPr>
            <w:tcW w:w="1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897629">
            <w:pPr>
              <w:pStyle w:val="13"/>
              <w:jc w:val="center"/>
            </w:pPr>
            <w:r>
              <w:t>1780</w:t>
            </w:r>
          </w:p>
        </w:tc>
        <w:tc>
          <w:tcPr>
            <w:tcW w:w="1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2C0A2B">
            <w:pPr>
              <w:pStyle w:val="13"/>
              <w:jc w:val="center"/>
            </w:pPr>
            <w:r>
              <w:t>1780</w:t>
            </w:r>
          </w:p>
        </w:tc>
        <w:tc>
          <w:tcPr>
            <w:tcW w:w="1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D17EAB">
            <w:pPr>
              <w:pStyle w:val="13"/>
              <w:jc w:val="center"/>
            </w:pPr>
            <w:r>
              <w:t>24</w:t>
            </w:r>
          </w:p>
        </w:tc>
        <w:tc>
          <w:tcPr>
            <w:tcW w:w="1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D6FBD9">
            <w:pPr>
              <w:pStyle w:val="13"/>
              <w:jc w:val="center"/>
            </w:pPr>
            <w:r>
              <w:t>24</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DE92D5">
            <w:pPr>
              <w:pStyle w:val="13"/>
              <w:jc w:val="center"/>
            </w:pPr>
            <w:r>
              <w:t>58</w:t>
            </w:r>
          </w:p>
        </w:tc>
        <w:tc>
          <w:tcPr>
            <w:tcW w:w="1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F7DBFC">
            <w:pPr>
              <w:pStyle w:val="13"/>
              <w:jc w:val="center"/>
            </w:pPr>
            <w:r>
              <w:t>1785</w:t>
            </w:r>
          </w:p>
        </w:tc>
        <w:tc>
          <w:tcPr>
            <w:tcW w:w="1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D1C7AF">
            <w:pPr>
              <w:pStyle w:val="13"/>
              <w:jc w:val="center"/>
            </w:pPr>
            <w:r>
              <w:t>1785</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D57B7F">
            <w:pPr>
              <w:pStyle w:val="13"/>
              <w:jc w:val="center"/>
            </w:pPr>
            <w:r>
              <w:t>237</w:t>
            </w:r>
          </w:p>
        </w:tc>
        <w:tc>
          <w:tcPr>
            <w:tcW w:w="1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B7036B">
            <w:pPr>
              <w:pStyle w:val="13"/>
              <w:jc w:val="center"/>
            </w:pPr>
            <w:r>
              <w:t>237</w:t>
            </w:r>
          </w:p>
        </w:tc>
        <w:tc>
          <w:tcPr>
            <w:tcW w:w="18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4DAC5F">
            <w:pPr>
              <w:pStyle w:val="13"/>
              <w:jc w:val="center"/>
            </w:pPr>
            <w:r>
              <w:t>237</w:t>
            </w:r>
          </w:p>
        </w:tc>
        <w:tc>
          <w:tcPr>
            <w:tcW w:w="2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E414CC">
            <w:pPr>
              <w:pStyle w:val="13"/>
              <w:jc w:val="center"/>
            </w:pPr>
            <w:r>
              <w:t>4150</w:t>
            </w:r>
          </w:p>
        </w:tc>
        <w:tc>
          <w:tcPr>
            <w:tcW w:w="2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7B38A1">
            <w:pPr>
              <w:pStyle w:val="13"/>
              <w:jc w:val="center"/>
            </w:pPr>
            <w:r>
              <w:t>4150</w:t>
            </w:r>
          </w:p>
        </w:tc>
        <w:tc>
          <w:tcPr>
            <w:tcW w:w="2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BB072E">
            <w:pPr>
              <w:pStyle w:val="13"/>
              <w:jc w:val="center"/>
            </w:pPr>
            <w:r>
              <w:t>1</w:t>
            </w:r>
          </w:p>
        </w:tc>
        <w:tc>
          <w:tcPr>
            <w:tcW w:w="1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5432C9">
            <w:pPr>
              <w:pStyle w:val="13"/>
              <w:jc w:val="center"/>
            </w:pPr>
            <w:r>
              <w:t>120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4E32E0">
            <w:pPr>
              <w:pStyle w:val="13"/>
              <w:jc w:val="center"/>
            </w:pPr>
          </w:p>
        </w:tc>
        <w:tc>
          <w:tcPr>
            <w:tcW w:w="17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E27F589">
            <w:pPr>
              <w:pStyle w:val="13"/>
              <w:jc w:val="center"/>
            </w:pPr>
          </w:p>
        </w:tc>
      </w:tr>
      <w:tr w14:paraId="6AF544A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80" w:hRule="atLeast"/>
        </w:trPr>
        <w:tc>
          <w:tcPr>
            <w:tcW w:w="217"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33CBF1">
            <w:pPr>
              <w:pStyle w:val="13"/>
              <w:jc w:val="center"/>
            </w:pPr>
            <w:r>
              <w:t>2001</w:t>
            </w: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9A40D3">
            <w:pPr>
              <w:pStyle w:val="13"/>
              <w:jc w:val="center"/>
            </w:pPr>
            <w:r>
              <w:t>19</w:t>
            </w:r>
          </w:p>
        </w:tc>
        <w:tc>
          <w:tcPr>
            <w:tcW w:w="18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059A2E">
            <w:pPr>
              <w:pStyle w:val="13"/>
              <w:jc w:val="center"/>
            </w:pPr>
            <w:r>
              <w:t>3</w:t>
            </w:r>
          </w:p>
        </w:tc>
        <w:tc>
          <w:tcPr>
            <w:tcW w:w="1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ED62D2">
            <w:pPr>
              <w:pStyle w:val="13"/>
              <w:jc w:val="center"/>
            </w:pPr>
            <w:r>
              <w:t>26</w:t>
            </w:r>
          </w:p>
        </w:tc>
        <w:tc>
          <w:tcPr>
            <w:tcW w:w="1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9E21CB">
            <w:pPr>
              <w:pStyle w:val="13"/>
              <w:jc w:val="center"/>
            </w:pPr>
            <w:r>
              <w:t>100</w:t>
            </w:r>
          </w:p>
        </w:tc>
        <w:tc>
          <w:tcPr>
            <w:tcW w:w="2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E4D726">
            <w:pPr>
              <w:pStyle w:val="13"/>
              <w:jc w:val="center"/>
            </w:pPr>
            <w:r>
              <w:t>191</w:t>
            </w:r>
          </w:p>
        </w:tc>
        <w:tc>
          <w:tcPr>
            <w:tcW w:w="2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00CD9C">
            <w:pPr>
              <w:pStyle w:val="13"/>
              <w:jc w:val="center"/>
            </w:pPr>
            <w:r>
              <w:t>6</w:t>
            </w:r>
          </w:p>
        </w:tc>
        <w:tc>
          <w:tcPr>
            <w:tcW w:w="2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A82D73">
            <w:pPr>
              <w:pStyle w:val="13"/>
              <w:jc w:val="center"/>
            </w:pPr>
            <w:r>
              <w:t>63</w:t>
            </w:r>
          </w:p>
        </w:tc>
        <w:tc>
          <w:tcPr>
            <w:tcW w:w="1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E51424">
            <w:pPr>
              <w:pStyle w:val="13"/>
              <w:jc w:val="center"/>
            </w:pPr>
            <w:r>
              <w:t>49</w:t>
            </w:r>
          </w:p>
        </w:tc>
        <w:tc>
          <w:tcPr>
            <w:tcW w:w="1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54D70D">
            <w:pPr>
              <w:pStyle w:val="13"/>
              <w:jc w:val="center"/>
            </w:pPr>
            <w:r>
              <w:t>49</w:t>
            </w:r>
          </w:p>
        </w:tc>
        <w:tc>
          <w:tcPr>
            <w:tcW w:w="1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DF0B68">
            <w:pPr>
              <w:pStyle w:val="13"/>
              <w:jc w:val="center"/>
            </w:pPr>
            <w:r>
              <w:t>80</w:t>
            </w:r>
          </w:p>
        </w:tc>
        <w:tc>
          <w:tcPr>
            <w:tcW w:w="1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05E85A">
            <w:pPr>
              <w:pStyle w:val="13"/>
              <w:jc w:val="center"/>
            </w:pPr>
            <w:r>
              <w:t>1696</w:t>
            </w:r>
          </w:p>
        </w:tc>
        <w:tc>
          <w:tcPr>
            <w:tcW w:w="1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5C785D">
            <w:pPr>
              <w:pStyle w:val="13"/>
              <w:jc w:val="center"/>
            </w:pPr>
            <w:r>
              <w:t>1696</w:t>
            </w:r>
          </w:p>
        </w:tc>
        <w:tc>
          <w:tcPr>
            <w:tcW w:w="1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DBD5BB">
            <w:pPr>
              <w:pStyle w:val="13"/>
              <w:jc w:val="center"/>
            </w:pPr>
            <w:r>
              <w:t>24</w:t>
            </w:r>
          </w:p>
        </w:tc>
        <w:tc>
          <w:tcPr>
            <w:tcW w:w="1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FED072">
            <w:pPr>
              <w:pStyle w:val="13"/>
              <w:jc w:val="center"/>
            </w:pPr>
            <w:r>
              <w:t>24</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4131EC">
            <w:pPr>
              <w:pStyle w:val="13"/>
              <w:jc w:val="center"/>
            </w:pPr>
            <w:r>
              <w:t>58</w:t>
            </w:r>
          </w:p>
        </w:tc>
        <w:tc>
          <w:tcPr>
            <w:tcW w:w="1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22EBF5">
            <w:pPr>
              <w:pStyle w:val="13"/>
              <w:jc w:val="center"/>
            </w:pPr>
            <w:r>
              <w:t>1649</w:t>
            </w:r>
          </w:p>
        </w:tc>
        <w:tc>
          <w:tcPr>
            <w:tcW w:w="1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4D56A3">
            <w:pPr>
              <w:pStyle w:val="13"/>
              <w:jc w:val="center"/>
            </w:pPr>
            <w:r>
              <w:t>1649</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501D17">
            <w:pPr>
              <w:pStyle w:val="13"/>
              <w:jc w:val="center"/>
            </w:pPr>
            <w:r>
              <w:t>237</w:t>
            </w:r>
          </w:p>
        </w:tc>
        <w:tc>
          <w:tcPr>
            <w:tcW w:w="1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7833A1">
            <w:pPr>
              <w:pStyle w:val="13"/>
              <w:jc w:val="center"/>
            </w:pPr>
            <w:r>
              <w:t>237</w:t>
            </w:r>
          </w:p>
        </w:tc>
        <w:tc>
          <w:tcPr>
            <w:tcW w:w="18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BED2B0">
            <w:pPr>
              <w:pStyle w:val="13"/>
              <w:jc w:val="center"/>
            </w:pPr>
            <w:r>
              <w:t>237</w:t>
            </w:r>
          </w:p>
        </w:tc>
        <w:tc>
          <w:tcPr>
            <w:tcW w:w="2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B552A5">
            <w:pPr>
              <w:pStyle w:val="13"/>
              <w:jc w:val="center"/>
            </w:pPr>
            <w:r>
              <w:t>3875</w:t>
            </w:r>
          </w:p>
        </w:tc>
        <w:tc>
          <w:tcPr>
            <w:tcW w:w="2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33C2E9">
            <w:pPr>
              <w:pStyle w:val="13"/>
              <w:jc w:val="center"/>
            </w:pPr>
            <w:r>
              <w:t>3875</w:t>
            </w:r>
          </w:p>
        </w:tc>
        <w:tc>
          <w:tcPr>
            <w:tcW w:w="2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03FDA8">
            <w:pPr>
              <w:pStyle w:val="13"/>
              <w:jc w:val="center"/>
            </w:pPr>
            <w:r>
              <w:t>2</w:t>
            </w:r>
          </w:p>
        </w:tc>
        <w:tc>
          <w:tcPr>
            <w:tcW w:w="1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779CE7">
            <w:pPr>
              <w:pStyle w:val="13"/>
              <w:jc w:val="center"/>
            </w:pPr>
            <w:r>
              <w:t>190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FD40DD">
            <w:pPr>
              <w:pStyle w:val="13"/>
              <w:jc w:val="center"/>
            </w:pPr>
          </w:p>
        </w:tc>
        <w:tc>
          <w:tcPr>
            <w:tcW w:w="17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0B67DF4">
            <w:pPr>
              <w:pStyle w:val="13"/>
              <w:jc w:val="center"/>
            </w:pPr>
          </w:p>
        </w:tc>
      </w:tr>
      <w:tr w14:paraId="6D85B70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70" w:hRule="atLeast"/>
        </w:trPr>
        <w:tc>
          <w:tcPr>
            <w:tcW w:w="217"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EC6571">
            <w:pPr>
              <w:pStyle w:val="13"/>
              <w:jc w:val="center"/>
            </w:pPr>
            <w:r>
              <w:t>2002</w:t>
            </w:r>
          </w:p>
        </w:tc>
        <w:tc>
          <w:tcPr>
            <w:tcW w:w="1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500E95">
            <w:pPr>
              <w:pStyle w:val="13"/>
              <w:jc w:val="center"/>
            </w:pPr>
            <w:r>
              <w:t>18</w:t>
            </w:r>
          </w:p>
        </w:tc>
        <w:tc>
          <w:tcPr>
            <w:tcW w:w="18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AA0C27">
            <w:pPr>
              <w:pStyle w:val="13"/>
              <w:jc w:val="center"/>
            </w:pPr>
            <w:r>
              <w:t>3</w:t>
            </w:r>
          </w:p>
        </w:tc>
        <w:tc>
          <w:tcPr>
            <w:tcW w:w="1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424173">
            <w:pPr>
              <w:pStyle w:val="13"/>
              <w:jc w:val="center"/>
            </w:pPr>
            <w:r>
              <w:t>38</w:t>
            </w:r>
          </w:p>
        </w:tc>
        <w:tc>
          <w:tcPr>
            <w:tcW w:w="1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DFD6C1">
            <w:pPr>
              <w:pStyle w:val="13"/>
              <w:jc w:val="center"/>
            </w:pPr>
            <w:r>
              <w:t>149</w:t>
            </w:r>
          </w:p>
        </w:tc>
        <w:tc>
          <w:tcPr>
            <w:tcW w:w="2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BAA778">
            <w:pPr>
              <w:pStyle w:val="13"/>
              <w:jc w:val="center"/>
            </w:pPr>
            <w:r>
              <w:t>412</w:t>
            </w:r>
          </w:p>
        </w:tc>
        <w:tc>
          <w:tcPr>
            <w:tcW w:w="2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560163">
            <w:pPr>
              <w:pStyle w:val="13"/>
              <w:jc w:val="center"/>
            </w:pPr>
            <w:r>
              <w:t>7</w:t>
            </w:r>
          </w:p>
        </w:tc>
        <w:tc>
          <w:tcPr>
            <w:tcW w:w="2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ED2E62">
            <w:pPr>
              <w:pStyle w:val="13"/>
              <w:jc w:val="center"/>
            </w:pPr>
            <w:r>
              <w:t>80</w:t>
            </w:r>
          </w:p>
        </w:tc>
        <w:tc>
          <w:tcPr>
            <w:tcW w:w="1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476957">
            <w:pPr>
              <w:pStyle w:val="13"/>
              <w:jc w:val="center"/>
            </w:pPr>
            <w:r>
              <w:t>49</w:t>
            </w:r>
          </w:p>
        </w:tc>
        <w:tc>
          <w:tcPr>
            <w:tcW w:w="1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CA43FF">
            <w:pPr>
              <w:pStyle w:val="13"/>
              <w:jc w:val="center"/>
            </w:pPr>
            <w:r>
              <w:t>49</w:t>
            </w:r>
          </w:p>
        </w:tc>
        <w:tc>
          <w:tcPr>
            <w:tcW w:w="1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941825">
            <w:pPr>
              <w:pStyle w:val="13"/>
              <w:jc w:val="center"/>
            </w:pPr>
            <w:r>
              <w:t>80</w:t>
            </w:r>
          </w:p>
        </w:tc>
        <w:tc>
          <w:tcPr>
            <w:tcW w:w="1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1E61CB">
            <w:pPr>
              <w:pStyle w:val="13"/>
              <w:jc w:val="center"/>
            </w:pPr>
            <w:r>
              <w:t>1432</w:t>
            </w:r>
          </w:p>
        </w:tc>
        <w:tc>
          <w:tcPr>
            <w:tcW w:w="1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DF9FE6">
            <w:pPr>
              <w:pStyle w:val="13"/>
              <w:jc w:val="center"/>
            </w:pPr>
            <w:r>
              <w:t>1432</w:t>
            </w:r>
          </w:p>
        </w:tc>
        <w:tc>
          <w:tcPr>
            <w:tcW w:w="1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FFED8A">
            <w:pPr>
              <w:pStyle w:val="13"/>
              <w:jc w:val="center"/>
            </w:pPr>
            <w:r>
              <w:t>20</w:t>
            </w:r>
          </w:p>
        </w:tc>
        <w:tc>
          <w:tcPr>
            <w:tcW w:w="1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357391">
            <w:pPr>
              <w:pStyle w:val="13"/>
              <w:jc w:val="center"/>
            </w:pPr>
            <w:r>
              <w:t>20</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9FD80E">
            <w:pPr>
              <w:pStyle w:val="13"/>
              <w:jc w:val="center"/>
            </w:pPr>
            <w:r>
              <w:t>58</w:t>
            </w:r>
          </w:p>
        </w:tc>
        <w:tc>
          <w:tcPr>
            <w:tcW w:w="1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2FEDF2">
            <w:pPr>
              <w:pStyle w:val="13"/>
              <w:jc w:val="center"/>
            </w:pPr>
            <w:r>
              <w:t>1550</w:t>
            </w:r>
          </w:p>
        </w:tc>
        <w:tc>
          <w:tcPr>
            <w:tcW w:w="1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34569A">
            <w:pPr>
              <w:pStyle w:val="13"/>
              <w:jc w:val="center"/>
            </w:pPr>
            <w:r>
              <w:t>1550</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5566F3">
            <w:pPr>
              <w:pStyle w:val="13"/>
              <w:jc w:val="center"/>
            </w:pPr>
            <w:r>
              <w:t>237</w:t>
            </w:r>
          </w:p>
        </w:tc>
        <w:tc>
          <w:tcPr>
            <w:tcW w:w="1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0F1149">
            <w:pPr>
              <w:pStyle w:val="13"/>
              <w:jc w:val="center"/>
            </w:pPr>
            <w:r>
              <w:t>237</w:t>
            </w:r>
          </w:p>
        </w:tc>
        <w:tc>
          <w:tcPr>
            <w:tcW w:w="18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834EAB">
            <w:pPr>
              <w:pStyle w:val="13"/>
              <w:jc w:val="center"/>
            </w:pPr>
            <w:r>
              <w:t>237</w:t>
            </w:r>
          </w:p>
        </w:tc>
        <w:tc>
          <w:tcPr>
            <w:tcW w:w="2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B72A21">
            <w:pPr>
              <w:pStyle w:val="13"/>
              <w:jc w:val="center"/>
            </w:pPr>
            <w:r>
              <w:t>3200</w:t>
            </w:r>
          </w:p>
        </w:tc>
        <w:tc>
          <w:tcPr>
            <w:tcW w:w="2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56CF7F">
            <w:pPr>
              <w:pStyle w:val="13"/>
              <w:jc w:val="center"/>
            </w:pPr>
            <w:r>
              <w:t>3200</w:t>
            </w:r>
          </w:p>
        </w:tc>
        <w:tc>
          <w:tcPr>
            <w:tcW w:w="2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61A711">
            <w:pPr>
              <w:pStyle w:val="13"/>
              <w:jc w:val="center"/>
            </w:pPr>
            <w:r>
              <w:t>2</w:t>
            </w:r>
          </w:p>
        </w:tc>
        <w:tc>
          <w:tcPr>
            <w:tcW w:w="1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0AAF3E">
            <w:pPr>
              <w:pStyle w:val="13"/>
              <w:jc w:val="center"/>
            </w:pPr>
            <w:r>
              <w:t>210</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68F721">
            <w:pPr>
              <w:pStyle w:val="13"/>
              <w:jc w:val="center"/>
            </w:pPr>
          </w:p>
        </w:tc>
        <w:tc>
          <w:tcPr>
            <w:tcW w:w="17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E1C77A9">
            <w:pPr>
              <w:pStyle w:val="13"/>
              <w:jc w:val="center"/>
            </w:pPr>
          </w:p>
        </w:tc>
      </w:tr>
      <w:tr w14:paraId="4D035E8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65" w:hRule="atLeast"/>
        </w:trPr>
        <w:tc>
          <w:tcPr>
            <w:tcW w:w="217"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866AF5">
            <w:pPr>
              <w:pStyle w:val="13"/>
              <w:jc w:val="center"/>
            </w:pPr>
            <w:r>
              <w:rPr>
                <w:rFonts w:hint="eastAsia"/>
              </w:rPr>
              <w:t>合计</w:t>
            </w:r>
          </w:p>
        </w:tc>
        <w:tc>
          <w:tcPr>
            <w:tcW w:w="17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B05DC1">
            <w:pPr>
              <w:pStyle w:val="13"/>
              <w:jc w:val="center"/>
            </w:pPr>
          </w:p>
        </w:tc>
        <w:tc>
          <w:tcPr>
            <w:tcW w:w="18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45401D">
            <w:pPr>
              <w:pStyle w:val="13"/>
              <w:jc w:val="center"/>
            </w:pPr>
          </w:p>
        </w:tc>
        <w:tc>
          <w:tcPr>
            <w:tcW w:w="1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8B9513">
            <w:pPr>
              <w:pStyle w:val="13"/>
              <w:jc w:val="center"/>
            </w:pPr>
            <w:r>
              <w:t>180</w:t>
            </w:r>
          </w:p>
        </w:tc>
        <w:tc>
          <w:tcPr>
            <w:tcW w:w="1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962DE6">
            <w:pPr>
              <w:pStyle w:val="13"/>
              <w:jc w:val="center"/>
            </w:pPr>
            <w:r>
              <w:t>588</w:t>
            </w:r>
          </w:p>
        </w:tc>
        <w:tc>
          <w:tcPr>
            <w:tcW w:w="2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A8C3AB">
            <w:pPr>
              <w:pStyle w:val="13"/>
              <w:jc w:val="center"/>
            </w:pPr>
            <w:r>
              <w:t>1178</w:t>
            </w:r>
          </w:p>
        </w:tc>
        <w:tc>
          <w:tcPr>
            <w:tcW w:w="25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4EA722">
            <w:pPr>
              <w:pStyle w:val="13"/>
              <w:jc w:val="center"/>
            </w:pPr>
            <w:r>
              <w:t>71</w:t>
            </w:r>
          </w:p>
        </w:tc>
        <w:tc>
          <w:tcPr>
            <w:tcW w:w="2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1DDA4F">
            <w:pPr>
              <w:pStyle w:val="13"/>
              <w:jc w:val="center"/>
            </w:pPr>
            <w:r>
              <w:t>280</w:t>
            </w:r>
          </w:p>
        </w:tc>
        <w:tc>
          <w:tcPr>
            <w:tcW w:w="1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9F6B64">
            <w:pPr>
              <w:pStyle w:val="13"/>
              <w:jc w:val="center"/>
            </w:pPr>
          </w:p>
        </w:tc>
        <w:tc>
          <w:tcPr>
            <w:tcW w:w="1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CE1B1E">
            <w:pPr>
              <w:pStyle w:val="13"/>
              <w:jc w:val="center"/>
            </w:pPr>
          </w:p>
        </w:tc>
        <w:tc>
          <w:tcPr>
            <w:tcW w:w="1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31C99C">
            <w:pPr>
              <w:pStyle w:val="13"/>
              <w:jc w:val="center"/>
            </w:pPr>
          </w:p>
        </w:tc>
        <w:tc>
          <w:tcPr>
            <w:tcW w:w="1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0AB6A2">
            <w:pPr>
              <w:pStyle w:val="13"/>
              <w:jc w:val="center"/>
            </w:pPr>
            <w:r>
              <w:t>8328</w:t>
            </w:r>
          </w:p>
        </w:tc>
        <w:tc>
          <w:tcPr>
            <w:tcW w:w="1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E6D526">
            <w:pPr>
              <w:pStyle w:val="13"/>
              <w:jc w:val="center"/>
            </w:pPr>
            <w:r>
              <w:t>8308</w:t>
            </w:r>
          </w:p>
        </w:tc>
        <w:tc>
          <w:tcPr>
            <w:tcW w:w="16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AA5337">
            <w:pPr>
              <w:pStyle w:val="13"/>
              <w:jc w:val="center"/>
            </w:pPr>
          </w:p>
        </w:tc>
        <w:tc>
          <w:tcPr>
            <w:tcW w:w="1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6027C98">
            <w:pPr>
              <w:pStyle w:val="13"/>
              <w:jc w:val="center"/>
            </w:pPr>
          </w:p>
        </w:tc>
        <w:tc>
          <w:tcPr>
            <w:tcW w:w="1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2019B5">
            <w:pPr>
              <w:pStyle w:val="13"/>
              <w:jc w:val="center"/>
            </w:pPr>
          </w:p>
        </w:tc>
        <w:tc>
          <w:tcPr>
            <w:tcW w:w="1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3DF471">
            <w:pPr>
              <w:pStyle w:val="13"/>
              <w:jc w:val="center"/>
            </w:pPr>
            <w:r>
              <w:t>7957</w:t>
            </w:r>
          </w:p>
        </w:tc>
        <w:tc>
          <w:tcPr>
            <w:tcW w:w="1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2526E3">
            <w:pPr>
              <w:pStyle w:val="13"/>
              <w:jc w:val="center"/>
            </w:pPr>
            <w:r>
              <w:t>7936</w:t>
            </w:r>
          </w:p>
        </w:tc>
        <w:tc>
          <w:tcPr>
            <w:tcW w:w="19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3BCEAA">
            <w:pPr>
              <w:pStyle w:val="13"/>
              <w:jc w:val="center"/>
            </w:pPr>
          </w:p>
        </w:tc>
        <w:tc>
          <w:tcPr>
            <w:tcW w:w="18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1C997A">
            <w:pPr>
              <w:pStyle w:val="13"/>
              <w:jc w:val="center"/>
            </w:pPr>
          </w:p>
        </w:tc>
        <w:tc>
          <w:tcPr>
            <w:tcW w:w="18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24E5EB">
            <w:pPr>
              <w:pStyle w:val="13"/>
              <w:jc w:val="center"/>
            </w:pPr>
          </w:p>
        </w:tc>
        <w:tc>
          <w:tcPr>
            <w:tcW w:w="2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6997A3">
            <w:pPr>
              <w:pStyle w:val="13"/>
              <w:jc w:val="center"/>
            </w:pPr>
            <w:r>
              <w:t>19184</w:t>
            </w:r>
          </w:p>
        </w:tc>
        <w:tc>
          <w:tcPr>
            <w:tcW w:w="2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BEE749">
            <w:pPr>
              <w:pStyle w:val="13"/>
              <w:jc w:val="center"/>
            </w:pPr>
            <w:r>
              <w:t>19151</w:t>
            </w:r>
          </w:p>
        </w:tc>
        <w:tc>
          <w:tcPr>
            <w:tcW w:w="2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989E37">
            <w:pPr>
              <w:pStyle w:val="13"/>
              <w:jc w:val="center"/>
            </w:pPr>
            <w:r>
              <w:t>9</w:t>
            </w:r>
          </w:p>
        </w:tc>
        <w:tc>
          <w:tcPr>
            <w:tcW w:w="1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80DAA9">
            <w:pPr>
              <w:pStyle w:val="13"/>
              <w:jc w:val="center"/>
            </w:pPr>
            <w:r>
              <w:t>1220</w:t>
            </w:r>
          </w:p>
        </w:tc>
        <w:tc>
          <w:tcPr>
            <w:tcW w:w="2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BBCE9F">
            <w:pPr>
              <w:pStyle w:val="13"/>
              <w:jc w:val="center"/>
            </w:pPr>
            <w:r>
              <w:t>264</w:t>
            </w:r>
          </w:p>
        </w:tc>
        <w:tc>
          <w:tcPr>
            <w:tcW w:w="17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690BCCF">
            <w:pPr>
              <w:pStyle w:val="13"/>
              <w:jc w:val="center"/>
            </w:pPr>
            <w:r>
              <w:t>3547</w:t>
            </w:r>
          </w:p>
        </w:tc>
      </w:tr>
    </w:tbl>
    <w:p w14:paraId="44EA62AE">
      <w:pPr>
        <w:pStyle w:val="12"/>
        <w:jc w:val="center"/>
        <w:rPr>
          <w:b/>
          <w:bCs/>
        </w:rPr>
      </w:pPr>
      <w:r>
        <w:rPr>
          <w:rFonts w:hint="eastAsia"/>
          <w:b/>
          <w:bCs/>
        </w:rPr>
        <w:t>1998至2002年信访目标管理考核情况统计表（二）</w:t>
      </w:r>
    </w:p>
    <w:tbl>
      <w:tblPr>
        <w:tblStyle w:val="9"/>
        <w:tblW w:w="5000"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0" w:type="dxa"/>
          <w:left w:w="0" w:type="dxa"/>
          <w:bottom w:w="0" w:type="dxa"/>
          <w:right w:w="0" w:type="dxa"/>
        </w:tblCellMar>
      </w:tblPr>
      <w:tblGrid>
        <w:gridCol w:w="353"/>
        <w:gridCol w:w="400"/>
        <w:gridCol w:w="371"/>
        <w:gridCol w:w="386"/>
        <w:gridCol w:w="399"/>
        <w:gridCol w:w="413"/>
        <w:gridCol w:w="370"/>
        <w:gridCol w:w="358"/>
        <w:gridCol w:w="327"/>
        <w:gridCol w:w="342"/>
        <w:gridCol w:w="356"/>
        <w:gridCol w:w="375"/>
        <w:gridCol w:w="328"/>
        <w:gridCol w:w="328"/>
        <w:gridCol w:w="328"/>
        <w:gridCol w:w="328"/>
        <w:gridCol w:w="276"/>
        <w:gridCol w:w="274"/>
        <w:gridCol w:w="270"/>
        <w:gridCol w:w="297"/>
        <w:gridCol w:w="299"/>
        <w:gridCol w:w="256"/>
        <w:gridCol w:w="299"/>
        <w:gridCol w:w="285"/>
        <w:gridCol w:w="321"/>
        <w:gridCol w:w="317"/>
        <w:gridCol w:w="328"/>
        <w:gridCol w:w="328"/>
        <w:gridCol w:w="229"/>
        <w:gridCol w:w="235"/>
      </w:tblGrid>
      <w:tr w14:paraId="7CD8E10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80" w:hRule="atLeast"/>
        </w:trPr>
        <w:tc>
          <w:tcPr>
            <w:tcW w:w="18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E8362B">
            <w:pPr>
              <w:pStyle w:val="13"/>
              <w:jc w:val="center"/>
            </w:pPr>
          </w:p>
        </w:tc>
        <w:tc>
          <w:tcPr>
            <w:tcW w:w="2093" w:type="pct"/>
            <w:gridSpan w:val="11"/>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1C2655">
            <w:pPr>
              <w:pStyle w:val="13"/>
              <w:jc w:val="center"/>
              <w:rPr>
                <w:b/>
                <w:bCs/>
              </w:rPr>
            </w:pPr>
            <w:r>
              <w:rPr>
                <w:b/>
                <w:bCs/>
              </w:rPr>
              <w:t>接访办案工作</w:t>
            </w:r>
          </w:p>
        </w:tc>
        <w:tc>
          <w:tcPr>
            <w:tcW w:w="953" w:type="pct"/>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F0B0EB">
            <w:pPr>
              <w:pStyle w:val="13"/>
              <w:jc w:val="center"/>
              <w:rPr>
                <w:b/>
                <w:bCs/>
              </w:rPr>
            </w:pPr>
            <w:r>
              <w:rPr>
                <w:b/>
                <w:bCs/>
              </w:rPr>
              <w:t>信息材料综合</w:t>
            </w:r>
          </w:p>
        </w:tc>
        <w:tc>
          <w:tcPr>
            <w:tcW w:w="1037" w:type="pct"/>
            <w:gridSpan w:val="7"/>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0741C2">
            <w:pPr>
              <w:pStyle w:val="13"/>
              <w:jc w:val="center"/>
              <w:rPr>
                <w:b/>
                <w:bCs/>
              </w:rPr>
            </w:pPr>
            <w:r>
              <w:rPr>
                <w:b/>
                <w:bCs/>
              </w:rPr>
              <w:t>贯彻《信访条例》及法规</w:t>
            </w:r>
          </w:p>
        </w:tc>
        <w:tc>
          <w:tcPr>
            <w:tcW w:w="735" w:type="pct"/>
            <w:gridSpan w:val="5"/>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28FD3D1">
            <w:pPr>
              <w:pStyle w:val="13"/>
              <w:jc w:val="center"/>
              <w:rPr>
                <w:b/>
                <w:bCs/>
              </w:rPr>
            </w:pPr>
            <w:r>
              <w:rPr>
                <w:b/>
                <w:bCs/>
              </w:rPr>
              <w:t>工作汇报制度</w:t>
            </w:r>
          </w:p>
        </w:tc>
      </w:tr>
      <w:tr w14:paraId="37FA005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730" w:hRule="atLeast"/>
        </w:trPr>
        <w:tc>
          <w:tcPr>
            <w:tcW w:w="18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585389">
            <w:pPr>
              <w:pStyle w:val="13"/>
              <w:jc w:val="center"/>
            </w:pPr>
            <w:r>
              <w:t>年份</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2F6632">
            <w:pPr>
              <w:pStyle w:val="13"/>
              <w:jc w:val="center"/>
            </w:pPr>
            <w:r>
              <w:t>受理信访总数</w:t>
            </w:r>
          </w:p>
        </w:tc>
        <w:tc>
          <w:tcPr>
            <w:tcW w:w="18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4F59CA">
            <w:pPr>
              <w:pStyle w:val="13"/>
              <w:jc w:val="center"/>
            </w:pPr>
            <w:r>
              <w:t>重复信访数</w:t>
            </w:r>
          </w:p>
        </w:tc>
        <w:tc>
          <w:tcPr>
            <w:tcW w:w="19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7FF7AE">
            <w:pPr>
              <w:pStyle w:val="13"/>
              <w:jc w:val="center"/>
            </w:pPr>
            <w:r>
              <w:t>初信初访数</w:t>
            </w:r>
          </w:p>
        </w:tc>
        <w:tc>
          <w:tcPr>
            <w:tcW w:w="20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861E83">
            <w:pPr>
              <w:pStyle w:val="13"/>
              <w:jc w:val="center"/>
            </w:pPr>
            <w:r>
              <w:t>办结数</w:t>
            </w:r>
          </w:p>
        </w:tc>
        <w:tc>
          <w:tcPr>
            <w:tcW w:w="21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9933E9">
            <w:pPr>
              <w:pStyle w:val="13"/>
              <w:jc w:val="center"/>
            </w:pPr>
            <w:r>
              <w:t>办结率</w:t>
            </w:r>
            <w:r>
              <w:br w:type="textWrapping"/>
            </w:r>
            <w:r>
              <w:t>％</w:t>
            </w:r>
          </w:p>
        </w:tc>
        <w:tc>
          <w:tcPr>
            <w:tcW w:w="18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6E22F9">
            <w:pPr>
              <w:pStyle w:val="13"/>
              <w:jc w:val="center"/>
            </w:pPr>
            <w:r>
              <w:t>查办</w:t>
            </w:r>
            <w:r>
              <w:br w:type="textWrapping"/>
            </w:r>
            <w:r>
              <w:rPr>
                <w:rFonts w:hint="eastAsia"/>
              </w:rPr>
              <w:t>止</w:t>
            </w:r>
            <w:r>
              <w:rPr>
                <w:rFonts w:hint="eastAsia"/>
              </w:rPr>
              <w:br w:type="textWrapping"/>
            </w:r>
            <w:r>
              <w:t>案</w:t>
            </w:r>
          </w:p>
        </w:tc>
        <w:tc>
          <w:tcPr>
            <w:tcW w:w="1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C1785E">
            <w:pPr>
              <w:pStyle w:val="13"/>
              <w:jc w:val="center"/>
            </w:pPr>
            <w:r>
              <w:rPr>
                <w:rFonts w:hint="eastAsia"/>
              </w:rPr>
              <w:t>立</w:t>
            </w:r>
            <w:r>
              <w:t>案率</w:t>
            </w:r>
            <w:r>
              <w:br w:type="textWrapping"/>
            </w:r>
            <w:r>
              <w:t>％</w:t>
            </w:r>
          </w:p>
        </w:tc>
        <w:tc>
          <w:tcPr>
            <w:tcW w:w="1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AC1165">
            <w:pPr>
              <w:pStyle w:val="13"/>
              <w:jc w:val="center"/>
            </w:pPr>
            <w:r>
              <w:t>结案数</w:t>
            </w:r>
          </w:p>
        </w:tc>
        <w:tc>
          <w:tcPr>
            <w:tcW w:w="1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1918AD">
            <w:pPr>
              <w:pStyle w:val="13"/>
              <w:jc w:val="center"/>
            </w:pPr>
            <w:r>
              <w:t>结案率</w:t>
            </w:r>
            <w:r>
              <w:br w:type="textWrapping"/>
            </w:r>
            <w:r>
              <w:t>％</w:t>
            </w:r>
          </w:p>
        </w:tc>
        <w:tc>
          <w:tcPr>
            <w:tcW w:w="18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487874">
            <w:pPr>
              <w:pStyle w:val="13"/>
              <w:jc w:val="center"/>
            </w:pPr>
            <w:r>
              <w:t>集体上访</w:t>
            </w:r>
            <w:r>
              <w:rPr>
                <w:rFonts w:hint="eastAsia"/>
              </w:rPr>
              <w:t>（宗）</w:t>
            </w:r>
          </w:p>
        </w:tc>
        <w:tc>
          <w:tcPr>
            <w:tcW w:w="18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C9EDC6">
            <w:pPr>
              <w:pStyle w:val="13"/>
              <w:jc w:val="center"/>
            </w:pPr>
            <w:r>
              <w:t>占上访量</w:t>
            </w:r>
            <w:r>
              <w:br w:type="textWrapping"/>
            </w:r>
            <w:r>
              <w:t>％</w:t>
            </w:r>
          </w:p>
        </w:tc>
        <w:tc>
          <w:tcPr>
            <w:tcW w:w="1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9EB7E2">
            <w:pPr>
              <w:pStyle w:val="13"/>
              <w:jc w:val="center"/>
            </w:pPr>
            <w:r>
              <w:t>上报材料合</w:t>
            </w:r>
            <w:r>
              <w:rPr>
                <w:rFonts w:hint="eastAsia"/>
              </w:rPr>
              <w:t>计</w:t>
            </w:r>
          </w:p>
        </w:tc>
        <w:tc>
          <w:tcPr>
            <w:tcW w:w="1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5A0CF8">
            <w:pPr>
              <w:pStyle w:val="13"/>
              <w:jc w:val="center"/>
            </w:pPr>
            <w:r>
              <w:t>采用</w:t>
            </w:r>
            <w:r>
              <w:br w:type="textWrapping"/>
            </w:r>
            <w:r>
              <w:t>计</w:t>
            </w:r>
            <w:r>
              <w:rPr>
                <w:rFonts w:hint="eastAsia"/>
              </w:rPr>
              <w:t>口</w:t>
            </w:r>
          </w:p>
        </w:tc>
        <w:tc>
          <w:tcPr>
            <w:tcW w:w="1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08FDAE">
            <w:pPr>
              <w:pStyle w:val="13"/>
              <w:jc w:val="center"/>
            </w:pPr>
            <w:r>
              <w:t>供韶关</w:t>
            </w:r>
            <w:r>
              <w:br w:type="textWrapping"/>
            </w:r>
            <w:r>
              <w:t>市</w:t>
            </w:r>
            <w:r>
              <w:br w:type="textWrapping"/>
            </w:r>
            <w:r>
              <w:t>以</w:t>
            </w:r>
            <w:r>
              <w:br w:type="textWrapping"/>
            </w:r>
            <w:r>
              <w:t>上</w:t>
            </w:r>
          </w:p>
        </w:tc>
        <w:tc>
          <w:tcPr>
            <w:tcW w:w="1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2F2461">
            <w:pPr>
              <w:pStyle w:val="13"/>
              <w:jc w:val="center"/>
            </w:pPr>
            <w:r>
              <w:t>韶关市以上采用</w:t>
            </w:r>
          </w:p>
        </w:tc>
        <w:tc>
          <w:tcPr>
            <w:tcW w:w="1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9D9D1B">
            <w:pPr>
              <w:pStyle w:val="13"/>
              <w:jc w:val="center"/>
            </w:pPr>
            <w:r>
              <w:t>供本市领导及部</w:t>
            </w:r>
            <w:r>
              <w:rPr>
                <w:rFonts w:hint="eastAsia"/>
              </w:rPr>
              <w:t>门</w:t>
            </w:r>
          </w:p>
        </w:tc>
        <w:tc>
          <w:tcPr>
            <w:tcW w:w="13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56392E">
            <w:pPr>
              <w:pStyle w:val="13"/>
              <w:jc w:val="center"/>
            </w:pPr>
            <w:r>
              <w:t>本市采用</w:t>
            </w:r>
          </w:p>
        </w:tc>
        <w:tc>
          <w:tcPr>
            <w:tcW w:w="13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918F09">
            <w:pPr>
              <w:pStyle w:val="13"/>
              <w:jc w:val="center"/>
            </w:pPr>
            <w:r>
              <w:t>领导学习</w:t>
            </w:r>
            <w:r>
              <w:rPr>
                <w:rFonts w:hint="eastAsia"/>
              </w:rPr>
              <w:t>次</w:t>
            </w:r>
          </w:p>
        </w:tc>
        <w:tc>
          <w:tcPr>
            <w:tcW w:w="15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603C7E">
            <w:pPr>
              <w:pStyle w:val="13"/>
              <w:jc w:val="center"/>
            </w:pPr>
            <w:r>
              <w:rPr>
                <w:rFonts w:hint="eastAsia"/>
              </w:rPr>
              <w:t>会</w:t>
            </w:r>
            <w:r>
              <w:t>议动员</w:t>
            </w:r>
            <w:r>
              <w:rPr>
                <w:rFonts w:hint="eastAsia"/>
              </w:rPr>
              <w:t>（次）</w:t>
            </w:r>
          </w:p>
        </w:tc>
        <w:tc>
          <w:tcPr>
            <w:tcW w:w="1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8AE20D">
            <w:pPr>
              <w:pStyle w:val="13"/>
              <w:jc w:val="center"/>
            </w:pPr>
            <w:r>
              <w:t>电视宣传</w:t>
            </w:r>
          </w:p>
        </w:tc>
        <w:tc>
          <w:tcPr>
            <w:tcW w:w="1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F42062">
            <w:pPr>
              <w:pStyle w:val="13"/>
              <w:jc w:val="center"/>
            </w:pPr>
            <w:r>
              <w:t>电影宣传</w:t>
            </w:r>
          </w:p>
        </w:tc>
        <w:tc>
          <w:tcPr>
            <w:tcW w:w="1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F55ED6">
            <w:pPr>
              <w:pStyle w:val="13"/>
              <w:jc w:val="center"/>
            </w:pPr>
            <w:r>
              <w:t>出动宣传车</w:t>
            </w:r>
          </w:p>
        </w:tc>
        <w:tc>
          <w:tcPr>
            <w:tcW w:w="1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794617">
            <w:pPr>
              <w:pStyle w:val="13"/>
              <w:jc w:val="center"/>
            </w:pPr>
            <w:r>
              <w:t>印发</w:t>
            </w:r>
            <w:r>
              <w:br w:type="textWrapping"/>
            </w:r>
            <w:r>
              <w:rPr>
                <w:rFonts w:hint="eastAsia"/>
              </w:rPr>
              <w:t>子</w:t>
            </w:r>
            <w:r>
              <w:t>严</w:t>
            </w:r>
            <w:r>
              <w:br w:type="textWrapping"/>
            </w:r>
            <w:r>
              <w:t>习</w:t>
            </w:r>
            <w:r>
              <w:rPr>
                <w:rFonts w:hint="eastAsia"/>
              </w:rPr>
              <w:t>资</w:t>
            </w:r>
            <w:r>
              <w:t>料</w:t>
            </w:r>
          </w:p>
        </w:tc>
        <w:tc>
          <w:tcPr>
            <w:tcW w:w="16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5256BE">
            <w:pPr>
              <w:pStyle w:val="13"/>
              <w:jc w:val="center"/>
            </w:pPr>
            <w:r>
              <w:t>出版</w:t>
            </w:r>
            <w:r>
              <w:rPr>
                <w:rFonts w:hint="eastAsia"/>
              </w:rPr>
              <w:t>墙</w:t>
            </w:r>
            <w:r>
              <w:t>报专栏</w:t>
            </w:r>
          </w:p>
        </w:tc>
        <w:tc>
          <w:tcPr>
            <w:tcW w:w="16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34E2B46">
            <w:pPr>
              <w:pStyle w:val="13"/>
              <w:jc w:val="center"/>
            </w:pPr>
            <w:r>
              <w:t>重大信访摘报</w:t>
            </w:r>
          </w:p>
        </w:tc>
        <w:tc>
          <w:tcPr>
            <w:tcW w:w="1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632B2C">
            <w:pPr>
              <w:pStyle w:val="13"/>
              <w:jc w:val="center"/>
            </w:pPr>
            <w:r>
              <w:t>汇报工作</w:t>
            </w:r>
            <w:r>
              <w:rPr>
                <w:rFonts w:hint="eastAsia"/>
              </w:rPr>
              <w:t>（次）</w:t>
            </w:r>
          </w:p>
        </w:tc>
        <w:tc>
          <w:tcPr>
            <w:tcW w:w="1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97300B">
            <w:pPr>
              <w:pStyle w:val="13"/>
              <w:jc w:val="center"/>
            </w:pPr>
            <w:r>
              <w:t>答复信访件</w:t>
            </w:r>
          </w:p>
        </w:tc>
        <w:tc>
          <w:tcPr>
            <w:tcW w:w="11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8A0ACB">
            <w:pPr>
              <w:pStyle w:val="13"/>
              <w:jc w:val="center"/>
            </w:pPr>
            <w:r>
              <w:t>召开例</w:t>
            </w:r>
            <w:r>
              <w:br w:type="textWrapping"/>
            </w:r>
            <w:r>
              <w:rPr>
                <w:rFonts w:hint="eastAsia"/>
              </w:rPr>
              <w:t>会</w:t>
            </w:r>
          </w:p>
        </w:tc>
        <w:tc>
          <w:tcPr>
            <w:tcW w:w="120"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B27B7E2">
            <w:pPr>
              <w:pStyle w:val="13"/>
              <w:jc w:val="center"/>
            </w:pPr>
            <w:r>
              <w:t>通报情况</w:t>
            </w:r>
          </w:p>
        </w:tc>
      </w:tr>
      <w:tr w14:paraId="696BAF5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50" w:hRule="atLeast"/>
        </w:trPr>
        <w:tc>
          <w:tcPr>
            <w:tcW w:w="180"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F2BD42">
            <w:pPr>
              <w:pStyle w:val="13"/>
              <w:jc w:val="center"/>
            </w:pPr>
            <w:r>
              <w:t>1998</w:t>
            </w:r>
          </w:p>
        </w:tc>
        <w:tc>
          <w:tcPr>
            <w:tcW w:w="2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F9049C">
            <w:pPr>
              <w:pStyle w:val="13"/>
              <w:jc w:val="center"/>
            </w:pPr>
            <w:r>
              <w:t>398</w:t>
            </w:r>
          </w:p>
        </w:tc>
        <w:tc>
          <w:tcPr>
            <w:tcW w:w="18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7952E9">
            <w:pPr>
              <w:pStyle w:val="13"/>
              <w:jc w:val="center"/>
            </w:pPr>
            <w:r>
              <w:t>27</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7F50D7">
            <w:pPr>
              <w:pStyle w:val="13"/>
              <w:jc w:val="center"/>
            </w:pPr>
            <w:r>
              <w:t>371</w:t>
            </w:r>
          </w:p>
        </w:tc>
        <w:tc>
          <w:tcPr>
            <w:tcW w:w="2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3B6A0E">
            <w:pPr>
              <w:pStyle w:val="13"/>
              <w:jc w:val="center"/>
            </w:pPr>
            <w:r>
              <w:t>341</w:t>
            </w:r>
          </w:p>
        </w:tc>
        <w:tc>
          <w:tcPr>
            <w:tcW w:w="2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369BDB">
            <w:pPr>
              <w:pStyle w:val="13"/>
              <w:jc w:val="center"/>
            </w:pPr>
            <w:r>
              <w:t>92</w:t>
            </w:r>
          </w:p>
        </w:tc>
        <w:tc>
          <w:tcPr>
            <w:tcW w:w="18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A0268E">
            <w:pPr>
              <w:pStyle w:val="13"/>
              <w:jc w:val="center"/>
            </w:pPr>
            <w:r>
              <w:t>78</w:t>
            </w:r>
          </w:p>
        </w:tc>
        <w:tc>
          <w:tcPr>
            <w:tcW w:w="1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9E1DA3">
            <w:pPr>
              <w:pStyle w:val="13"/>
              <w:jc w:val="center"/>
            </w:pPr>
            <w:r>
              <w:t>21</w:t>
            </w:r>
          </w:p>
        </w:tc>
        <w:tc>
          <w:tcPr>
            <w:tcW w:w="1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6294AC">
            <w:pPr>
              <w:pStyle w:val="13"/>
              <w:jc w:val="center"/>
            </w:pPr>
            <w:r>
              <w:t>75</w:t>
            </w:r>
          </w:p>
        </w:tc>
        <w:tc>
          <w:tcPr>
            <w:tcW w:w="1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95E4C5">
            <w:pPr>
              <w:pStyle w:val="13"/>
              <w:jc w:val="center"/>
            </w:pPr>
            <w:r>
              <w:t>96</w:t>
            </w:r>
          </w:p>
        </w:tc>
        <w:tc>
          <w:tcPr>
            <w:tcW w:w="1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7878E4">
            <w:pPr>
              <w:pStyle w:val="13"/>
              <w:jc w:val="center"/>
            </w:pPr>
            <w:r>
              <w:t>11</w:t>
            </w:r>
          </w:p>
        </w:tc>
        <w:tc>
          <w:tcPr>
            <w:tcW w:w="1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4BC960">
            <w:pPr>
              <w:pStyle w:val="13"/>
              <w:jc w:val="center"/>
            </w:pPr>
            <w:r>
              <w:t>2.9</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BFBB10">
            <w:pPr>
              <w:pStyle w:val="13"/>
              <w:jc w:val="center"/>
            </w:pPr>
            <w:r>
              <w:t>76</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5688F2">
            <w:pPr>
              <w:pStyle w:val="13"/>
              <w:jc w:val="center"/>
            </w:pPr>
            <w:r>
              <w:t>55</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38B4F2">
            <w:pPr>
              <w:pStyle w:val="13"/>
              <w:jc w:val="center"/>
            </w:pPr>
            <w:r>
              <w:t>34</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B8CC7C">
            <w:pPr>
              <w:pStyle w:val="13"/>
              <w:jc w:val="center"/>
            </w:pPr>
            <w:r>
              <w:t>25</w:t>
            </w:r>
          </w:p>
        </w:tc>
        <w:tc>
          <w:tcPr>
            <w:tcW w:w="1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F334B8">
            <w:pPr>
              <w:pStyle w:val="13"/>
              <w:jc w:val="center"/>
            </w:pPr>
            <w:r>
              <w:t>42</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969F70">
            <w:pPr>
              <w:pStyle w:val="13"/>
              <w:jc w:val="center"/>
            </w:pPr>
            <w:r>
              <w:t>30</w:t>
            </w:r>
          </w:p>
        </w:tc>
        <w:tc>
          <w:tcPr>
            <w:tcW w:w="13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D36A8F">
            <w:pPr>
              <w:pStyle w:val="13"/>
              <w:jc w:val="center"/>
            </w:pPr>
            <w:r>
              <w:t>2</w:t>
            </w:r>
          </w:p>
        </w:tc>
        <w:tc>
          <w:tcPr>
            <w:tcW w:w="1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BB1ECB">
            <w:pPr>
              <w:pStyle w:val="13"/>
              <w:jc w:val="center"/>
            </w:pPr>
            <w:r>
              <w:t>2</w:t>
            </w:r>
          </w:p>
        </w:tc>
        <w:tc>
          <w:tcPr>
            <w:tcW w:w="1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3DD7A8">
            <w:pPr>
              <w:pStyle w:val="13"/>
              <w:jc w:val="center"/>
            </w:pPr>
            <w:r>
              <w:t>3</w:t>
            </w:r>
          </w:p>
        </w:tc>
        <w:tc>
          <w:tcPr>
            <w:tcW w:w="1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9230F5">
            <w:pPr>
              <w:pStyle w:val="13"/>
              <w:jc w:val="center"/>
            </w:pPr>
            <w:r>
              <w:t>24</w:t>
            </w:r>
          </w:p>
        </w:tc>
        <w:tc>
          <w:tcPr>
            <w:tcW w:w="1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A5F9B4">
            <w:pPr>
              <w:pStyle w:val="13"/>
              <w:jc w:val="center"/>
            </w:pPr>
            <w:r>
              <w:t>3</w:t>
            </w:r>
          </w:p>
        </w:tc>
        <w:tc>
          <w:tcPr>
            <w:tcW w:w="1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F4DED8">
            <w:pPr>
              <w:pStyle w:val="13"/>
              <w:jc w:val="center"/>
            </w:pPr>
            <w:r>
              <w:t>4280</w:t>
            </w:r>
          </w:p>
        </w:tc>
        <w:tc>
          <w:tcPr>
            <w:tcW w:w="1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AD0EDD">
            <w:pPr>
              <w:pStyle w:val="13"/>
              <w:jc w:val="center"/>
            </w:pPr>
            <w:r>
              <w:t>24</w:t>
            </w:r>
          </w:p>
        </w:tc>
        <w:tc>
          <w:tcPr>
            <w:tcW w:w="1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69ACF6">
            <w:pPr>
              <w:pStyle w:val="13"/>
              <w:jc w:val="center"/>
            </w:pPr>
            <w:r>
              <w:t>6</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51BC0D">
            <w:pPr>
              <w:pStyle w:val="13"/>
              <w:jc w:val="center"/>
            </w:pPr>
            <w:r>
              <w:t>9</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D86E97">
            <w:pPr>
              <w:pStyle w:val="13"/>
              <w:jc w:val="center"/>
            </w:pPr>
            <w:r>
              <w:t>135</w:t>
            </w:r>
          </w:p>
        </w:tc>
        <w:tc>
          <w:tcPr>
            <w:tcW w:w="1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C37D31">
            <w:pPr>
              <w:pStyle w:val="13"/>
              <w:jc w:val="center"/>
            </w:pPr>
            <w:r>
              <w:t>4</w:t>
            </w:r>
          </w:p>
        </w:tc>
        <w:tc>
          <w:tcPr>
            <w:tcW w:w="12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84F9FD7">
            <w:pPr>
              <w:pStyle w:val="13"/>
              <w:jc w:val="center"/>
            </w:pPr>
            <w:r>
              <w:t>11</w:t>
            </w:r>
          </w:p>
        </w:tc>
      </w:tr>
      <w:tr w14:paraId="6A64AE7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35" w:hRule="atLeast"/>
        </w:trPr>
        <w:tc>
          <w:tcPr>
            <w:tcW w:w="180"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4CBEB0">
            <w:pPr>
              <w:pStyle w:val="13"/>
              <w:jc w:val="center"/>
            </w:pPr>
            <w:r>
              <w:t>1999</w:t>
            </w:r>
          </w:p>
        </w:tc>
        <w:tc>
          <w:tcPr>
            <w:tcW w:w="2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D667FE">
            <w:pPr>
              <w:pStyle w:val="13"/>
              <w:jc w:val="center"/>
            </w:pPr>
            <w:r>
              <w:t>1473</w:t>
            </w:r>
          </w:p>
        </w:tc>
        <w:tc>
          <w:tcPr>
            <w:tcW w:w="18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46CD86">
            <w:pPr>
              <w:pStyle w:val="13"/>
              <w:jc w:val="center"/>
            </w:pPr>
            <w:r>
              <w:t>40</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3AABE1">
            <w:pPr>
              <w:pStyle w:val="13"/>
              <w:jc w:val="center"/>
            </w:pPr>
            <w:r>
              <w:t>1433</w:t>
            </w:r>
          </w:p>
        </w:tc>
        <w:tc>
          <w:tcPr>
            <w:tcW w:w="2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48BAA1">
            <w:pPr>
              <w:pStyle w:val="13"/>
              <w:jc w:val="center"/>
            </w:pPr>
            <w:r>
              <w:t>411</w:t>
            </w:r>
          </w:p>
        </w:tc>
        <w:tc>
          <w:tcPr>
            <w:tcW w:w="2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397ACB">
            <w:pPr>
              <w:pStyle w:val="13"/>
              <w:jc w:val="center"/>
            </w:pPr>
            <w:r>
              <w:t>95</w:t>
            </w:r>
          </w:p>
        </w:tc>
        <w:tc>
          <w:tcPr>
            <w:tcW w:w="18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25B897">
            <w:pPr>
              <w:pStyle w:val="13"/>
              <w:jc w:val="center"/>
            </w:pPr>
            <w:r>
              <w:t>87</w:t>
            </w:r>
          </w:p>
        </w:tc>
        <w:tc>
          <w:tcPr>
            <w:tcW w:w="1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2AC7FF">
            <w:pPr>
              <w:pStyle w:val="13"/>
              <w:jc w:val="center"/>
            </w:pPr>
            <w:r>
              <w:t>21</w:t>
            </w:r>
          </w:p>
        </w:tc>
        <w:tc>
          <w:tcPr>
            <w:tcW w:w="1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27B53C">
            <w:pPr>
              <w:pStyle w:val="13"/>
              <w:jc w:val="center"/>
            </w:pPr>
            <w:r>
              <w:t>82</w:t>
            </w:r>
          </w:p>
        </w:tc>
        <w:tc>
          <w:tcPr>
            <w:tcW w:w="1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02FDF4">
            <w:pPr>
              <w:pStyle w:val="13"/>
              <w:jc w:val="center"/>
            </w:pPr>
            <w:r>
              <w:t>96</w:t>
            </w:r>
          </w:p>
        </w:tc>
        <w:tc>
          <w:tcPr>
            <w:tcW w:w="1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61E507">
            <w:pPr>
              <w:pStyle w:val="13"/>
              <w:jc w:val="center"/>
            </w:pPr>
            <w:r>
              <w:t>17</w:t>
            </w:r>
          </w:p>
        </w:tc>
        <w:tc>
          <w:tcPr>
            <w:tcW w:w="1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25E4AC">
            <w:pPr>
              <w:pStyle w:val="13"/>
              <w:jc w:val="center"/>
            </w:pPr>
            <w:r>
              <w:t>3.9</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A38269">
            <w:pPr>
              <w:pStyle w:val="13"/>
              <w:jc w:val="center"/>
            </w:pPr>
            <w:r>
              <w:t>76</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3C1C49">
            <w:pPr>
              <w:pStyle w:val="13"/>
              <w:jc w:val="center"/>
            </w:pPr>
            <w:r>
              <w:t>62</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14CF1A">
            <w:pPr>
              <w:pStyle w:val="13"/>
              <w:jc w:val="center"/>
            </w:pPr>
            <w:r>
              <w:t>22</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84705C">
            <w:pPr>
              <w:pStyle w:val="13"/>
              <w:jc w:val="center"/>
            </w:pPr>
            <w:r>
              <w:t>13</w:t>
            </w:r>
          </w:p>
        </w:tc>
        <w:tc>
          <w:tcPr>
            <w:tcW w:w="1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3D438F">
            <w:pPr>
              <w:pStyle w:val="13"/>
              <w:jc w:val="center"/>
            </w:pPr>
            <w:r>
              <w:t>54</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6058B8">
            <w:pPr>
              <w:pStyle w:val="13"/>
              <w:jc w:val="center"/>
            </w:pPr>
            <w:r>
              <w:t>49</w:t>
            </w:r>
          </w:p>
        </w:tc>
        <w:tc>
          <w:tcPr>
            <w:tcW w:w="13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CB460C">
            <w:pPr>
              <w:pStyle w:val="13"/>
              <w:jc w:val="center"/>
            </w:pPr>
            <w:r>
              <w:t>6</w:t>
            </w:r>
          </w:p>
        </w:tc>
        <w:tc>
          <w:tcPr>
            <w:tcW w:w="1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59E1CE">
            <w:pPr>
              <w:pStyle w:val="13"/>
              <w:jc w:val="center"/>
            </w:pPr>
            <w:r>
              <w:t>6</w:t>
            </w:r>
          </w:p>
        </w:tc>
        <w:tc>
          <w:tcPr>
            <w:tcW w:w="1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BE394E">
            <w:pPr>
              <w:pStyle w:val="13"/>
              <w:jc w:val="center"/>
            </w:pPr>
            <w:r>
              <w:t>7</w:t>
            </w:r>
          </w:p>
        </w:tc>
        <w:tc>
          <w:tcPr>
            <w:tcW w:w="1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E611F7">
            <w:pPr>
              <w:pStyle w:val="13"/>
              <w:jc w:val="center"/>
            </w:pPr>
            <w:r>
              <w:t>25</w:t>
            </w:r>
          </w:p>
        </w:tc>
        <w:tc>
          <w:tcPr>
            <w:tcW w:w="1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B219DB">
            <w:pPr>
              <w:pStyle w:val="13"/>
              <w:jc w:val="center"/>
            </w:pPr>
            <w:r>
              <w:t>3</w:t>
            </w:r>
          </w:p>
        </w:tc>
        <w:tc>
          <w:tcPr>
            <w:tcW w:w="1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93DAA3">
            <w:pPr>
              <w:pStyle w:val="13"/>
              <w:jc w:val="center"/>
            </w:pPr>
            <w:r>
              <w:t>4382</w:t>
            </w:r>
          </w:p>
        </w:tc>
        <w:tc>
          <w:tcPr>
            <w:tcW w:w="1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D90A0D">
            <w:pPr>
              <w:pStyle w:val="13"/>
              <w:jc w:val="center"/>
            </w:pPr>
            <w:r>
              <w:t>25</w:t>
            </w:r>
          </w:p>
        </w:tc>
        <w:tc>
          <w:tcPr>
            <w:tcW w:w="1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7747B0">
            <w:pPr>
              <w:pStyle w:val="13"/>
              <w:jc w:val="center"/>
            </w:pPr>
            <w:r>
              <w:t>5</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075440">
            <w:pPr>
              <w:pStyle w:val="13"/>
              <w:jc w:val="center"/>
            </w:pPr>
            <w:r>
              <w:t>63</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7872BA">
            <w:pPr>
              <w:pStyle w:val="13"/>
              <w:jc w:val="center"/>
            </w:pPr>
            <w:r>
              <w:t>219</w:t>
            </w:r>
          </w:p>
        </w:tc>
        <w:tc>
          <w:tcPr>
            <w:tcW w:w="1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B7E608">
            <w:pPr>
              <w:pStyle w:val="13"/>
              <w:jc w:val="center"/>
            </w:pPr>
            <w:r>
              <w:t>10</w:t>
            </w:r>
          </w:p>
        </w:tc>
        <w:tc>
          <w:tcPr>
            <w:tcW w:w="12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426CD8B">
            <w:pPr>
              <w:pStyle w:val="13"/>
              <w:jc w:val="center"/>
            </w:pPr>
            <w:r>
              <w:t>12</w:t>
            </w:r>
          </w:p>
        </w:tc>
      </w:tr>
      <w:tr w14:paraId="67CC8F4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30" w:hRule="atLeast"/>
        </w:trPr>
        <w:tc>
          <w:tcPr>
            <w:tcW w:w="180"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4FC0A9">
            <w:pPr>
              <w:pStyle w:val="13"/>
              <w:jc w:val="center"/>
            </w:pPr>
            <w:r>
              <w:t>2000</w:t>
            </w:r>
          </w:p>
        </w:tc>
        <w:tc>
          <w:tcPr>
            <w:tcW w:w="2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3A4863">
            <w:pPr>
              <w:pStyle w:val="13"/>
              <w:jc w:val="center"/>
            </w:pPr>
            <w:r>
              <w:t>385</w:t>
            </w:r>
          </w:p>
        </w:tc>
        <w:tc>
          <w:tcPr>
            <w:tcW w:w="18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93D0AE">
            <w:pPr>
              <w:pStyle w:val="13"/>
              <w:jc w:val="center"/>
            </w:pPr>
            <w:r>
              <w:t>25</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786E4F">
            <w:pPr>
              <w:pStyle w:val="13"/>
              <w:jc w:val="center"/>
            </w:pPr>
            <w:r>
              <w:t>360</w:t>
            </w:r>
          </w:p>
        </w:tc>
        <w:tc>
          <w:tcPr>
            <w:tcW w:w="2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2CBC60">
            <w:pPr>
              <w:pStyle w:val="13"/>
              <w:jc w:val="center"/>
            </w:pPr>
            <w:r>
              <w:t>342</w:t>
            </w:r>
          </w:p>
        </w:tc>
        <w:tc>
          <w:tcPr>
            <w:tcW w:w="2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656E38">
            <w:pPr>
              <w:pStyle w:val="13"/>
              <w:jc w:val="center"/>
            </w:pPr>
            <w:r>
              <w:t>95</w:t>
            </w:r>
          </w:p>
        </w:tc>
        <w:tc>
          <w:tcPr>
            <w:tcW w:w="18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DDC91B">
            <w:pPr>
              <w:pStyle w:val="13"/>
              <w:jc w:val="center"/>
            </w:pPr>
            <w:r>
              <w:t>85</w:t>
            </w:r>
          </w:p>
        </w:tc>
        <w:tc>
          <w:tcPr>
            <w:tcW w:w="1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1FEDAE">
            <w:pPr>
              <w:pStyle w:val="13"/>
              <w:jc w:val="center"/>
            </w:pPr>
            <w:r>
              <w:t>22</w:t>
            </w:r>
          </w:p>
        </w:tc>
        <w:tc>
          <w:tcPr>
            <w:tcW w:w="1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8CE934">
            <w:pPr>
              <w:pStyle w:val="13"/>
              <w:jc w:val="center"/>
            </w:pPr>
            <w:r>
              <w:t>78</w:t>
            </w:r>
          </w:p>
        </w:tc>
        <w:tc>
          <w:tcPr>
            <w:tcW w:w="1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CD6497">
            <w:pPr>
              <w:pStyle w:val="13"/>
              <w:jc w:val="center"/>
            </w:pPr>
            <w:r>
              <w:t>92</w:t>
            </w:r>
          </w:p>
        </w:tc>
        <w:tc>
          <w:tcPr>
            <w:tcW w:w="1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A329D4">
            <w:pPr>
              <w:pStyle w:val="13"/>
              <w:jc w:val="center"/>
            </w:pPr>
            <w:r>
              <w:t>24</w:t>
            </w:r>
          </w:p>
        </w:tc>
        <w:tc>
          <w:tcPr>
            <w:tcW w:w="1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78212A">
            <w:pPr>
              <w:pStyle w:val="13"/>
              <w:jc w:val="center"/>
            </w:pPr>
            <w:r>
              <w:t>6.6</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8A852D">
            <w:pPr>
              <w:pStyle w:val="13"/>
              <w:jc w:val="center"/>
            </w:pPr>
            <w:r>
              <w:t>102</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B62203">
            <w:pPr>
              <w:pStyle w:val="13"/>
              <w:jc w:val="center"/>
            </w:pPr>
            <w:r>
              <w:t>92</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82F968">
            <w:pPr>
              <w:pStyle w:val="13"/>
              <w:jc w:val="center"/>
            </w:pPr>
            <w:r>
              <w:t>47</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C4E599">
            <w:pPr>
              <w:pStyle w:val="13"/>
              <w:jc w:val="center"/>
            </w:pPr>
            <w:r>
              <w:t>37</w:t>
            </w:r>
          </w:p>
        </w:tc>
        <w:tc>
          <w:tcPr>
            <w:tcW w:w="1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4CA845">
            <w:pPr>
              <w:pStyle w:val="13"/>
              <w:jc w:val="center"/>
            </w:pPr>
            <w:r>
              <w:t>55</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47EE2B">
            <w:pPr>
              <w:pStyle w:val="13"/>
              <w:jc w:val="center"/>
            </w:pPr>
            <w:r>
              <w:t>55</w:t>
            </w:r>
          </w:p>
        </w:tc>
        <w:tc>
          <w:tcPr>
            <w:tcW w:w="13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E99262">
            <w:pPr>
              <w:pStyle w:val="13"/>
              <w:jc w:val="center"/>
            </w:pPr>
            <w:r>
              <w:t>7</w:t>
            </w:r>
          </w:p>
        </w:tc>
        <w:tc>
          <w:tcPr>
            <w:tcW w:w="1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E397F8">
            <w:pPr>
              <w:pStyle w:val="13"/>
              <w:jc w:val="center"/>
            </w:pPr>
            <w:r>
              <w:t>6</w:t>
            </w:r>
          </w:p>
        </w:tc>
        <w:tc>
          <w:tcPr>
            <w:tcW w:w="1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CD97A4">
            <w:pPr>
              <w:pStyle w:val="13"/>
              <w:jc w:val="center"/>
            </w:pPr>
            <w:r>
              <w:t>6</w:t>
            </w:r>
          </w:p>
        </w:tc>
        <w:tc>
          <w:tcPr>
            <w:tcW w:w="1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0CA15A">
            <w:pPr>
              <w:pStyle w:val="13"/>
              <w:jc w:val="center"/>
            </w:pPr>
            <w:r>
              <w:t>24</w:t>
            </w:r>
          </w:p>
        </w:tc>
        <w:tc>
          <w:tcPr>
            <w:tcW w:w="1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AB4921">
            <w:pPr>
              <w:pStyle w:val="13"/>
              <w:jc w:val="center"/>
            </w:pPr>
            <w:r>
              <w:t>4</w:t>
            </w:r>
          </w:p>
        </w:tc>
        <w:tc>
          <w:tcPr>
            <w:tcW w:w="1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840E8A">
            <w:pPr>
              <w:pStyle w:val="13"/>
              <w:jc w:val="center"/>
            </w:pPr>
            <w:r>
              <w:t>3500</w:t>
            </w:r>
          </w:p>
        </w:tc>
        <w:tc>
          <w:tcPr>
            <w:tcW w:w="1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14D197">
            <w:pPr>
              <w:pStyle w:val="13"/>
              <w:jc w:val="center"/>
            </w:pPr>
            <w:r>
              <w:t>24</w:t>
            </w:r>
          </w:p>
        </w:tc>
        <w:tc>
          <w:tcPr>
            <w:tcW w:w="1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ECF10C">
            <w:pPr>
              <w:pStyle w:val="13"/>
              <w:jc w:val="center"/>
            </w:pPr>
            <w:r>
              <w:t>8</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FC554F">
            <w:pPr>
              <w:pStyle w:val="13"/>
              <w:jc w:val="center"/>
            </w:pPr>
            <w:r>
              <w:t>65</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532DB5">
            <w:pPr>
              <w:pStyle w:val="13"/>
              <w:jc w:val="center"/>
            </w:pPr>
            <w:r>
              <w:t>195</w:t>
            </w:r>
          </w:p>
        </w:tc>
        <w:tc>
          <w:tcPr>
            <w:tcW w:w="1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3A2751">
            <w:pPr>
              <w:pStyle w:val="13"/>
              <w:jc w:val="center"/>
            </w:pPr>
            <w:r>
              <w:t>10</w:t>
            </w:r>
          </w:p>
        </w:tc>
        <w:tc>
          <w:tcPr>
            <w:tcW w:w="12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2C000AF">
            <w:pPr>
              <w:pStyle w:val="13"/>
              <w:jc w:val="center"/>
            </w:pPr>
            <w:r>
              <w:t>12</w:t>
            </w:r>
          </w:p>
        </w:tc>
      </w:tr>
      <w:tr w14:paraId="07D4B15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30" w:hRule="atLeast"/>
        </w:trPr>
        <w:tc>
          <w:tcPr>
            <w:tcW w:w="180"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77EF35">
            <w:pPr>
              <w:pStyle w:val="13"/>
              <w:jc w:val="center"/>
            </w:pPr>
            <w:r>
              <w:t>2001</w:t>
            </w:r>
          </w:p>
        </w:tc>
        <w:tc>
          <w:tcPr>
            <w:tcW w:w="2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AA4AC2">
            <w:pPr>
              <w:pStyle w:val="13"/>
              <w:jc w:val="center"/>
            </w:pPr>
            <w:r>
              <w:t>316</w:t>
            </w:r>
          </w:p>
        </w:tc>
        <w:tc>
          <w:tcPr>
            <w:tcW w:w="18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C15CA4">
            <w:pPr>
              <w:pStyle w:val="13"/>
              <w:jc w:val="center"/>
            </w:pPr>
            <w:r>
              <w:t>9</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656C00">
            <w:pPr>
              <w:pStyle w:val="13"/>
              <w:jc w:val="center"/>
            </w:pPr>
            <w:r>
              <w:t>307</w:t>
            </w:r>
          </w:p>
        </w:tc>
        <w:tc>
          <w:tcPr>
            <w:tcW w:w="2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30A11F">
            <w:pPr>
              <w:pStyle w:val="13"/>
              <w:jc w:val="center"/>
            </w:pPr>
            <w:r>
              <w:t>291</w:t>
            </w:r>
          </w:p>
        </w:tc>
        <w:tc>
          <w:tcPr>
            <w:tcW w:w="2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AF7AD7">
            <w:pPr>
              <w:pStyle w:val="13"/>
              <w:jc w:val="center"/>
            </w:pPr>
            <w:r>
              <w:t>95</w:t>
            </w:r>
          </w:p>
        </w:tc>
        <w:tc>
          <w:tcPr>
            <w:tcW w:w="18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DB6687">
            <w:pPr>
              <w:pStyle w:val="13"/>
              <w:jc w:val="center"/>
            </w:pPr>
            <w:r>
              <w:t>95</w:t>
            </w:r>
          </w:p>
        </w:tc>
        <w:tc>
          <w:tcPr>
            <w:tcW w:w="1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6FB370">
            <w:pPr>
              <w:pStyle w:val="13"/>
              <w:jc w:val="center"/>
            </w:pPr>
            <w:r>
              <w:t>30</w:t>
            </w:r>
          </w:p>
        </w:tc>
        <w:tc>
          <w:tcPr>
            <w:tcW w:w="1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07D930">
            <w:pPr>
              <w:pStyle w:val="13"/>
              <w:jc w:val="center"/>
            </w:pPr>
            <w:r>
              <w:t>90</w:t>
            </w:r>
          </w:p>
        </w:tc>
        <w:tc>
          <w:tcPr>
            <w:tcW w:w="1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304DBA">
            <w:pPr>
              <w:pStyle w:val="13"/>
              <w:jc w:val="center"/>
            </w:pPr>
            <w:r>
              <w:t>90</w:t>
            </w:r>
          </w:p>
        </w:tc>
        <w:tc>
          <w:tcPr>
            <w:tcW w:w="1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9C91A2">
            <w:pPr>
              <w:pStyle w:val="13"/>
              <w:jc w:val="center"/>
            </w:pPr>
            <w:r>
              <w:t>6</w:t>
            </w:r>
          </w:p>
        </w:tc>
        <w:tc>
          <w:tcPr>
            <w:tcW w:w="1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13D42D">
            <w:pPr>
              <w:pStyle w:val="13"/>
              <w:jc w:val="center"/>
            </w:pPr>
            <w:r>
              <w:t>1.9</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D18425">
            <w:pPr>
              <w:pStyle w:val="13"/>
              <w:jc w:val="center"/>
            </w:pPr>
            <w:r>
              <w:t>127</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250C3F">
            <w:pPr>
              <w:pStyle w:val="13"/>
              <w:jc w:val="center"/>
            </w:pPr>
            <w:r>
              <w:t>117</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84F50F">
            <w:pPr>
              <w:pStyle w:val="13"/>
              <w:jc w:val="center"/>
            </w:pPr>
            <w:r>
              <w:t>43</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571EBF">
            <w:pPr>
              <w:pStyle w:val="13"/>
              <w:jc w:val="center"/>
            </w:pPr>
            <w:r>
              <w:t>33</w:t>
            </w:r>
          </w:p>
        </w:tc>
        <w:tc>
          <w:tcPr>
            <w:tcW w:w="1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FA73B9">
            <w:pPr>
              <w:pStyle w:val="13"/>
              <w:jc w:val="center"/>
            </w:pPr>
            <w:r>
              <w:t>84</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18C60B">
            <w:pPr>
              <w:pStyle w:val="13"/>
              <w:jc w:val="center"/>
            </w:pPr>
            <w:r>
              <w:t>84</w:t>
            </w:r>
          </w:p>
        </w:tc>
        <w:tc>
          <w:tcPr>
            <w:tcW w:w="13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17F384">
            <w:pPr>
              <w:pStyle w:val="13"/>
              <w:jc w:val="center"/>
            </w:pPr>
            <w:r>
              <w:t>8</w:t>
            </w:r>
          </w:p>
        </w:tc>
        <w:tc>
          <w:tcPr>
            <w:tcW w:w="1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BA15A9">
            <w:pPr>
              <w:pStyle w:val="13"/>
              <w:jc w:val="center"/>
            </w:pPr>
            <w:r>
              <w:t>7</w:t>
            </w:r>
          </w:p>
        </w:tc>
        <w:tc>
          <w:tcPr>
            <w:tcW w:w="1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1CF76C">
            <w:pPr>
              <w:pStyle w:val="13"/>
              <w:jc w:val="center"/>
            </w:pPr>
            <w:r>
              <w:t>7</w:t>
            </w:r>
          </w:p>
        </w:tc>
        <w:tc>
          <w:tcPr>
            <w:tcW w:w="1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8E3125">
            <w:pPr>
              <w:pStyle w:val="13"/>
              <w:jc w:val="center"/>
            </w:pPr>
            <w:r>
              <w:t>24</w:t>
            </w:r>
          </w:p>
        </w:tc>
        <w:tc>
          <w:tcPr>
            <w:tcW w:w="1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BE733E">
            <w:pPr>
              <w:pStyle w:val="13"/>
              <w:jc w:val="center"/>
            </w:pPr>
            <w:r>
              <w:t>5</w:t>
            </w:r>
          </w:p>
        </w:tc>
        <w:tc>
          <w:tcPr>
            <w:tcW w:w="1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D46E0C">
            <w:pPr>
              <w:pStyle w:val="13"/>
              <w:jc w:val="center"/>
            </w:pPr>
            <w:r>
              <w:t>3500</w:t>
            </w:r>
          </w:p>
        </w:tc>
        <w:tc>
          <w:tcPr>
            <w:tcW w:w="1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BFC10F">
            <w:pPr>
              <w:pStyle w:val="13"/>
              <w:jc w:val="center"/>
            </w:pPr>
            <w:r>
              <w:t>30</w:t>
            </w:r>
          </w:p>
        </w:tc>
        <w:tc>
          <w:tcPr>
            <w:tcW w:w="1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5C5866">
            <w:pPr>
              <w:pStyle w:val="13"/>
              <w:jc w:val="center"/>
            </w:pPr>
            <w:r>
              <w:t>5</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B1698B">
            <w:pPr>
              <w:pStyle w:val="13"/>
              <w:jc w:val="center"/>
            </w:pPr>
            <w:r>
              <w:t>63</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E6B611">
            <w:pPr>
              <w:pStyle w:val="13"/>
              <w:jc w:val="center"/>
            </w:pPr>
            <w:r>
              <w:t>200</w:t>
            </w:r>
          </w:p>
        </w:tc>
        <w:tc>
          <w:tcPr>
            <w:tcW w:w="1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AE5CCE">
            <w:pPr>
              <w:pStyle w:val="13"/>
              <w:jc w:val="center"/>
            </w:pPr>
            <w:r>
              <w:t>11</w:t>
            </w:r>
          </w:p>
        </w:tc>
        <w:tc>
          <w:tcPr>
            <w:tcW w:w="12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623DEB2">
            <w:pPr>
              <w:pStyle w:val="13"/>
              <w:jc w:val="center"/>
            </w:pPr>
            <w:r>
              <w:t>12</w:t>
            </w:r>
          </w:p>
        </w:tc>
      </w:tr>
      <w:tr w14:paraId="60A0308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35" w:hRule="atLeast"/>
        </w:trPr>
        <w:tc>
          <w:tcPr>
            <w:tcW w:w="180"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0F2DBE">
            <w:pPr>
              <w:pStyle w:val="13"/>
              <w:jc w:val="center"/>
            </w:pPr>
            <w:r>
              <w:t>2002</w:t>
            </w:r>
          </w:p>
        </w:tc>
        <w:tc>
          <w:tcPr>
            <w:tcW w:w="2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F96BA5">
            <w:pPr>
              <w:pStyle w:val="13"/>
              <w:jc w:val="center"/>
            </w:pPr>
            <w:r>
              <w:t>63</w:t>
            </w:r>
          </w:p>
        </w:tc>
        <w:tc>
          <w:tcPr>
            <w:tcW w:w="18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7E7A62">
            <w:pPr>
              <w:pStyle w:val="13"/>
              <w:jc w:val="center"/>
            </w:pPr>
            <w:r>
              <w:t>8</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B7ADFF">
            <w:pPr>
              <w:pStyle w:val="13"/>
              <w:jc w:val="center"/>
            </w:pPr>
            <w:r>
              <w:t>1455</w:t>
            </w:r>
          </w:p>
        </w:tc>
        <w:tc>
          <w:tcPr>
            <w:tcW w:w="2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02B08E">
            <w:pPr>
              <w:pStyle w:val="13"/>
              <w:jc w:val="center"/>
            </w:pPr>
            <w:r>
              <w:t>1432</w:t>
            </w:r>
          </w:p>
        </w:tc>
        <w:tc>
          <w:tcPr>
            <w:tcW w:w="2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FDC158">
            <w:pPr>
              <w:pStyle w:val="13"/>
              <w:jc w:val="center"/>
            </w:pPr>
            <w:r>
              <w:t>95</w:t>
            </w:r>
          </w:p>
        </w:tc>
        <w:tc>
          <w:tcPr>
            <w:tcW w:w="18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1782A1">
            <w:pPr>
              <w:pStyle w:val="13"/>
              <w:jc w:val="center"/>
            </w:pPr>
            <w:r>
              <w:t>139</w:t>
            </w:r>
          </w:p>
        </w:tc>
        <w:tc>
          <w:tcPr>
            <w:tcW w:w="1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3FC55A">
            <w:pPr>
              <w:pStyle w:val="13"/>
              <w:jc w:val="center"/>
            </w:pPr>
            <w:r>
              <w:t>30</w:t>
            </w:r>
          </w:p>
        </w:tc>
        <w:tc>
          <w:tcPr>
            <w:tcW w:w="1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3148E0">
            <w:pPr>
              <w:pStyle w:val="13"/>
              <w:jc w:val="center"/>
            </w:pPr>
            <w:r>
              <w:t>132</w:t>
            </w:r>
          </w:p>
        </w:tc>
        <w:tc>
          <w:tcPr>
            <w:tcW w:w="1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E20A4B">
            <w:pPr>
              <w:pStyle w:val="13"/>
              <w:jc w:val="center"/>
            </w:pPr>
            <w:r>
              <w:t>95</w:t>
            </w:r>
          </w:p>
        </w:tc>
        <w:tc>
          <w:tcPr>
            <w:tcW w:w="1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02AFD2">
            <w:pPr>
              <w:pStyle w:val="13"/>
              <w:jc w:val="center"/>
            </w:pPr>
            <w:r>
              <w:t>20</w:t>
            </w:r>
          </w:p>
        </w:tc>
        <w:tc>
          <w:tcPr>
            <w:tcW w:w="1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1BB16E">
            <w:pPr>
              <w:pStyle w:val="13"/>
              <w:jc w:val="center"/>
            </w:pPr>
            <w:r>
              <w:t>4.4</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8DB858">
            <w:pPr>
              <w:pStyle w:val="13"/>
              <w:jc w:val="center"/>
            </w:pPr>
            <w:r>
              <w:t>139</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0256D0">
            <w:pPr>
              <w:pStyle w:val="13"/>
              <w:jc w:val="center"/>
            </w:pPr>
            <w:r>
              <w:t>121</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2E451B">
            <w:pPr>
              <w:pStyle w:val="13"/>
              <w:jc w:val="center"/>
            </w:pPr>
            <w:r>
              <w:t>55</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8096BB">
            <w:pPr>
              <w:pStyle w:val="13"/>
              <w:jc w:val="center"/>
            </w:pPr>
            <w:r>
              <w:t>37</w:t>
            </w:r>
          </w:p>
        </w:tc>
        <w:tc>
          <w:tcPr>
            <w:tcW w:w="1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2D5DF1">
            <w:pPr>
              <w:pStyle w:val="13"/>
              <w:jc w:val="center"/>
            </w:pPr>
            <w:r>
              <w:t>84</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EE57CB">
            <w:pPr>
              <w:pStyle w:val="13"/>
              <w:jc w:val="center"/>
            </w:pPr>
            <w:r>
              <w:t>84</w:t>
            </w:r>
          </w:p>
        </w:tc>
        <w:tc>
          <w:tcPr>
            <w:tcW w:w="13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965E15">
            <w:pPr>
              <w:pStyle w:val="13"/>
              <w:jc w:val="center"/>
            </w:pPr>
            <w:r>
              <w:t>10</w:t>
            </w:r>
          </w:p>
        </w:tc>
        <w:tc>
          <w:tcPr>
            <w:tcW w:w="1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745F77">
            <w:pPr>
              <w:pStyle w:val="13"/>
              <w:jc w:val="center"/>
            </w:pPr>
            <w:r>
              <w:t>8</w:t>
            </w:r>
          </w:p>
        </w:tc>
        <w:tc>
          <w:tcPr>
            <w:tcW w:w="1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3E8A7B">
            <w:pPr>
              <w:pStyle w:val="13"/>
              <w:jc w:val="center"/>
            </w:pPr>
            <w:r>
              <w:t>7</w:t>
            </w:r>
          </w:p>
        </w:tc>
        <w:tc>
          <w:tcPr>
            <w:tcW w:w="1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42E1D4">
            <w:pPr>
              <w:pStyle w:val="13"/>
              <w:jc w:val="center"/>
            </w:pPr>
            <w:r>
              <w:t>20</w:t>
            </w:r>
          </w:p>
        </w:tc>
        <w:tc>
          <w:tcPr>
            <w:tcW w:w="1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A09666">
            <w:pPr>
              <w:pStyle w:val="13"/>
              <w:jc w:val="center"/>
            </w:pPr>
            <w:r>
              <w:t>4</w:t>
            </w:r>
          </w:p>
        </w:tc>
        <w:tc>
          <w:tcPr>
            <w:tcW w:w="1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A53182">
            <w:pPr>
              <w:pStyle w:val="13"/>
              <w:jc w:val="center"/>
            </w:pPr>
            <w:r>
              <w:t>4000</w:t>
            </w:r>
          </w:p>
        </w:tc>
        <w:tc>
          <w:tcPr>
            <w:tcW w:w="1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9991B3">
            <w:pPr>
              <w:pStyle w:val="13"/>
              <w:jc w:val="center"/>
            </w:pPr>
            <w:r>
              <w:t>20</w:t>
            </w:r>
          </w:p>
        </w:tc>
        <w:tc>
          <w:tcPr>
            <w:tcW w:w="1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A3C37A">
            <w:pPr>
              <w:pStyle w:val="13"/>
              <w:jc w:val="center"/>
            </w:pPr>
            <w:r>
              <w:t>12</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F2A5A9">
            <w:pPr>
              <w:pStyle w:val="13"/>
              <w:jc w:val="center"/>
            </w:pPr>
            <w:r>
              <w:t>80</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27A5C3">
            <w:pPr>
              <w:pStyle w:val="13"/>
              <w:jc w:val="center"/>
            </w:pPr>
            <w:r>
              <w:t>190</w:t>
            </w:r>
          </w:p>
        </w:tc>
        <w:tc>
          <w:tcPr>
            <w:tcW w:w="1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1E6552">
            <w:pPr>
              <w:pStyle w:val="13"/>
              <w:jc w:val="center"/>
            </w:pPr>
            <w:r>
              <w:t>14</w:t>
            </w:r>
          </w:p>
        </w:tc>
        <w:tc>
          <w:tcPr>
            <w:tcW w:w="12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76A1496">
            <w:pPr>
              <w:pStyle w:val="13"/>
              <w:jc w:val="center"/>
            </w:pPr>
            <w:r>
              <w:t>15</w:t>
            </w:r>
          </w:p>
        </w:tc>
      </w:tr>
      <w:tr w14:paraId="6E21A6A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35" w:hRule="atLeast"/>
        </w:trPr>
        <w:tc>
          <w:tcPr>
            <w:tcW w:w="18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069AFF">
            <w:pPr>
              <w:pStyle w:val="13"/>
              <w:jc w:val="center"/>
            </w:pPr>
            <w:r>
              <w:rPr>
                <w:rFonts w:hint="eastAsia"/>
              </w:rPr>
              <w:t>恰计</w:t>
            </w:r>
          </w:p>
        </w:tc>
        <w:tc>
          <w:tcPr>
            <w:tcW w:w="2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13D2BF">
            <w:pPr>
              <w:pStyle w:val="13"/>
              <w:jc w:val="center"/>
            </w:pPr>
            <w:r>
              <w:t>2035</w:t>
            </w:r>
          </w:p>
        </w:tc>
        <w:tc>
          <w:tcPr>
            <w:tcW w:w="18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E62B7F">
            <w:pPr>
              <w:pStyle w:val="13"/>
              <w:jc w:val="center"/>
            </w:pPr>
            <w:r>
              <w:t>109</w:t>
            </w:r>
          </w:p>
        </w:tc>
        <w:tc>
          <w:tcPr>
            <w:tcW w:w="19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D89026">
            <w:pPr>
              <w:pStyle w:val="13"/>
              <w:jc w:val="center"/>
            </w:pPr>
            <w:r>
              <w:t>1926</w:t>
            </w:r>
          </w:p>
        </w:tc>
        <w:tc>
          <w:tcPr>
            <w:tcW w:w="20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6448E2">
            <w:pPr>
              <w:pStyle w:val="13"/>
              <w:jc w:val="center"/>
            </w:pPr>
            <w:r>
              <w:t>1817</w:t>
            </w:r>
          </w:p>
        </w:tc>
        <w:tc>
          <w:tcPr>
            <w:tcW w:w="2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1ABAD0">
            <w:pPr>
              <w:pStyle w:val="13"/>
              <w:jc w:val="center"/>
            </w:pPr>
            <w:r>
              <w:t>94.3</w:t>
            </w:r>
          </w:p>
        </w:tc>
        <w:tc>
          <w:tcPr>
            <w:tcW w:w="18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101139">
            <w:pPr>
              <w:pStyle w:val="13"/>
              <w:jc w:val="center"/>
            </w:pPr>
            <w:r>
              <w:rPr>
                <w:rFonts w:hint="eastAsia"/>
              </w:rPr>
              <w:t>4</w:t>
            </w:r>
            <w:r>
              <w:t>84</w:t>
            </w:r>
          </w:p>
        </w:tc>
        <w:tc>
          <w:tcPr>
            <w:tcW w:w="1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53E06A">
            <w:pPr>
              <w:pStyle w:val="13"/>
              <w:jc w:val="center"/>
            </w:pPr>
            <w:r>
              <w:rPr>
                <w:rFonts w:hint="eastAsia"/>
              </w:rPr>
              <w:t>2</w:t>
            </w:r>
            <w:r>
              <w:t>6.6</w:t>
            </w:r>
          </w:p>
        </w:tc>
        <w:tc>
          <w:tcPr>
            <w:tcW w:w="1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C956DA">
            <w:pPr>
              <w:pStyle w:val="13"/>
              <w:jc w:val="center"/>
            </w:pPr>
            <w:r>
              <w:rPr>
                <w:rFonts w:hint="eastAsia"/>
              </w:rPr>
              <w:t>4</w:t>
            </w:r>
            <w:r>
              <w:t>57</w:t>
            </w:r>
          </w:p>
        </w:tc>
        <w:tc>
          <w:tcPr>
            <w:tcW w:w="1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E5E70E">
            <w:pPr>
              <w:pStyle w:val="13"/>
              <w:jc w:val="center"/>
            </w:pPr>
            <w:r>
              <w:rPr>
                <w:rFonts w:hint="eastAsia"/>
              </w:rPr>
              <w:t>9</w:t>
            </w:r>
            <w:r>
              <w:t>4.4</w:t>
            </w:r>
          </w:p>
        </w:tc>
        <w:tc>
          <w:tcPr>
            <w:tcW w:w="18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EB1123">
            <w:pPr>
              <w:pStyle w:val="13"/>
              <w:jc w:val="center"/>
            </w:pPr>
            <w:r>
              <w:t>78</w:t>
            </w:r>
          </w:p>
        </w:tc>
        <w:tc>
          <w:tcPr>
            <w:tcW w:w="1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C86E8B">
            <w:pPr>
              <w:pStyle w:val="13"/>
              <w:jc w:val="center"/>
            </w:pPr>
            <w:r>
              <w:t>4</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B62669">
            <w:pPr>
              <w:pStyle w:val="13"/>
              <w:jc w:val="center"/>
            </w:pPr>
            <w:r>
              <w:t>520</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754808">
            <w:pPr>
              <w:pStyle w:val="13"/>
              <w:jc w:val="center"/>
            </w:pPr>
            <w:r>
              <w:t>47</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573CB2">
            <w:pPr>
              <w:pStyle w:val="13"/>
              <w:jc w:val="center"/>
            </w:pPr>
            <w:r>
              <w:t>201</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633CA2">
            <w:pPr>
              <w:pStyle w:val="13"/>
              <w:jc w:val="center"/>
            </w:pPr>
            <w:r>
              <w:t>145</w:t>
            </w:r>
          </w:p>
        </w:tc>
        <w:tc>
          <w:tcPr>
            <w:tcW w:w="1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281951">
            <w:pPr>
              <w:pStyle w:val="13"/>
              <w:jc w:val="center"/>
            </w:pPr>
            <w:r>
              <w:t>319</w:t>
            </w:r>
          </w:p>
        </w:tc>
        <w:tc>
          <w:tcPr>
            <w:tcW w:w="1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C6EDFC">
            <w:pPr>
              <w:pStyle w:val="13"/>
              <w:jc w:val="center"/>
            </w:pPr>
            <w:r>
              <w:t>302</w:t>
            </w:r>
          </w:p>
        </w:tc>
        <w:tc>
          <w:tcPr>
            <w:tcW w:w="13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6A0324">
            <w:pPr>
              <w:pStyle w:val="13"/>
              <w:jc w:val="center"/>
            </w:pPr>
            <w:r>
              <w:t>33</w:t>
            </w:r>
          </w:p>
        </w:tc>
        <w:tc>
          <w:tcPr>
            <w:tcW w:w="1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568DE9">
            <w:pPr>
              <w:pStyle w:val="13"/>
              <w:jc w:val="center"/>
            </w:pPr>
            <w:r>
              <w:t>29</w:t>
            </w:r>
          </w:p>
        </w:tc>
        <w:tc>
          <w:tcPr>
            <w:tcW w:w="1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429598">
            <w:pPr>
              <w:pStyle w:val="13"/>
              <w:jc w:val="center"/>
            </w:pPr>
            <w:r>
              <w:t>30</w:t>
            </w:r>
          </w:p>
        </w:tc>
        <w:tc>
          <w:tcPr>
            <w:tcW w:w="1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349183">
            <w:pPr>
              <w:pStyle w:val="13"/>
              <w:jc w:val="center"/>
            </w:pPr>
            <w:r>
              <w:t>117</w:t>
            </w:r>
          </w:p>
        </w:tc>
        <w:tc>
          <w:tcPr>
            <w:tcW w:w="1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EC23BC">
            <w:pPr>
              <w:pStyle w:val="13"/>
              <w:jc w:val="center"/>
            </w:pPr>
            <w:r>
              <w:t>19</w:t>
            </w:r>
          </w:p>
        </w:tc>
        <w:tc>
          <w:tcPr>
            <w:tcW w:w="1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BBE3CE">
            <w:pPr>
              <w:pStyle w:val="13"/>
              <w:jc w:val="center"/>
            </w:pPr>
            <w:r>
              <w:rPr>
                <w:rFonts w:hint="eastAsia"/>
              </w:rPr>
              <w:t>19662</w:t>
            </w:r>
          </w:p>
        </w:tc>
        <w:tc>
          <w:tcPr>
            <w:tcW w:w="1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F300B4">
            <w:pPr>
              <w:pStyle w:val="13"/>
              <w:jc w:val="center"/>
            </w:pPr>
            <w:r>
              <w:t>123</w:t>
            </w:r>
          </w:p>
        </w:tc>
        <w:tc>
          <w:tcPr>
            <w:tcW w:w="16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750D6A">
            <w:pPr>
              <w:pStyle w:val="13"/>
              <w:jc w:val="center"/>
            </w:pPr>
            <w:r>
              <w:t>36</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DBC9BC">
            <w:pPr>
              <w:pStyle w:val="13"/>
              <w:jc w:val="center"/>
            </w:pPr>
            <w:r>
              <w:t>280</w:t>
            </w:r>
          </w:p>
        </w:tc>
        <w:tc>
          <w:tcPr>
            <w:tcW w:w="1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78F2DA">
            <w:pPr>
              <w:pStyle w:val="13"/>
              <w:jc w:val="center"/>
            </w:pPr>
            <w:r>
              <w:t>939</w:t>
            </w:r>
          </w:p>
        </w:tc>
        <w:tc>
          <w:tcPr>
            <w:tcW w:w="1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8162E9">
            <w:pPr>
              <w:pStyle w:val="13"/>
              <w:jc w:val="center"/>
            </w:pPr>
            <w:r>
              <w:t>49</w:t>
            </w:r>
          </w:p>
        </w:tc>
        <w:tc>
          <w:tcPr>
            <w:tcW w:w="12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B0E5FC7">
            <w:pPr>
              <w:pStyle w:val="13"/>
              <w:jc w:val="center"/>
            </w:pPr>
            <w:r>
              <w:t>62</w:t>
            </w:r>
          </w:p>
        </w:tc>
      </w:tr>
    </w:tbl>
    <w:p w14:paraId="5D3805D1">
      <w:pPr>
        <w:pStyle w:val="3"/>
      </w:pPr>
      <w:r>
        <w:t>保密工作</w:t>
      </w:r>
    </w:p>
    <w:p w14:paraId="45501247">
      <w:pPr>
        <w:ind w:firstLine="420"/>
      </w:pPr>
      <w:r>
        <w:t>市保密局原正科级单位，2001年11月，市机构改革后，该局并入市委办为内设机构，对外挂牌市国家保密局，受市保密委员会直接领导。市保密委员会组成人员15人，办事人员3人。各镇和市直属机关保密员127人，保密局长先后为邓汝华、刘循信。五年来，主要抓好如下几项工作：一是认真学习贯彻中央14号、16号和省市委文件精神，中、省、市文件下发后，南雄市委专门召开了保密工作会议，会上确定了把保密教育纳入党校课程内容，并提出了班子成员要模范带头遵守保密规定等；二是深入开展保密法制宣传教育，不断增强全民保密意识，五年来该局召开报告会2次，重点单位座谈会4次，表彰会1次，请市委领导发表电视2次，在市有线电视台播放保密教育录像片4次，出墙版、宣传栏13期；泄密案例图片展览7期，全市干部职工共受教育人数达10万多人次，三是狠抓《保密法》及其配套法规的贯彻落实和督查工作，五年来，该局根据中央和省保密局的具体部署与人大内司委组成联合检查组，对全市贯彻执行《保密法》的情况进行了2次执法检查。与公安、工商、政府办等单位组成联合检查组，分别对印刷（复印）行业、涉密计算机网络，废品收购站，以及高考和招干的保密安全等检查共12次，同时开展了2次办公现代设备管理检查；四是建立和完善了各项保密制度，各单位能够依照《保密法》及共配套法规，结合实际，在文件管理、销毁、办公设备管理、通信、新闻报道、对外提供资料、领导保密、涉密人员管理等方面制定了相应的管理制度；五是加强领导、健全组织，市委专门确定一名市委副书记兼任保密委员会主任，一名市委常委、一名副市长，一名纪检副书记兼任副主任，市直有关部门的领导组成市委保密委员会，全市100多个科级单位也都相应成立了由单位领导任组长的保密领导小组，真正做到组织机构健全，分管领导到位，保密人员落实；六是加强学习、不断提高保密队伍的政治、业务素质。五年来该局先后2次，对全市各类保密人员进行保密业务培训和普法骨干培训，组织重点单位保密人员到外地参观学习3次，人数100多人，尤其是2000年8月底该局根据《省涉密人员管理办法》的通知精神，对全市100多个涉密人员持证上岗和100多个科级单位的办公室主任的保密业务知识的培训。五年来，该市没有泄密事件的发生。</w:t>
      </w:r>
    </w:p>
    <w:p w14:paraId="5EFDD64D">
      <w:pPr>
        <w:pStyle w:val="3"/>
      </w:pPr>
      <w:r>
        <w:t>关工委工作</w:t>
      </w:r>
    </w:p>
    <w:p w14:paraId="63F79D7D">
      <w:pPr>
        <w:pStyle w:val="4"/>
      </w:pPr>
      <w:r>
        <w:t>【概况】</w:t>
      </w:r>
    </w:p>
    <w:p w14:paraId="11D8FB59">
      <w:pPr>
        <w:ind w:firstLine="420"/>
      </w:pPr>
      <w:r>
        <w:t>南雄市关心下一代工作委员会（简称关工委）成立于2001年3月，它以离退休干部为主体，在职领导参与。由市政协原副主席李仕仁任主任，南雄市人大原主任黄登军、谢兴宏任名誉主任，市政协原副主席郭淑华、新城中学原校长刘景山担任副主任。下设办公室。办公室主任刘景山兼。关工委委员32人，都是各条战线的现职领导和离退休干部。2002年荣获省关心下一代工作先进集体称号。</w:t>
      </w:r>
    </w:p>
    <w:p w14:paraId="2DD11B72">
      <w:pPr>
        <w:pStyle w:val="4"/>
      </w:pPr>
      <w:r>
        <w:t>【建立关工组织网络】</w:t>
      </w:r>
    </w:p>
    <w:p w14:paraId="7E9696DB">
      <w:pPr>
        <w:ind w:firstLine="420"/>
      </w:pPr>
      <w:r>
        <w:t>关工组织网络覆盖全市。全市20个镇、53个市直机关科局、27所中学、22所中心小学和234个行政村、5个街道（社区）均成立了关工委（小组）。参加关工组织的成员和志愿者队伍2203人，其中离退休人员1169人。</w:t>
      </w:r>
    </w:p>
    <w:p w14:paraId="14BF5DFC">
      <w:pPr>
        <w:pStyle w:val="4"/>
      </w:pPr>
      <w:r>
        <w:t>【认真学习、宣传、贯彻党的十六大精神】</w:t>
      </w:r>
    </w:p>
    <w:p w14:paraId="78909764">
      <w:pPr>
        <w:ind w:firstLine="420"/>
      </w:pPr>
      <w:r>
        <w:t>党的十六大闭幕后，市关工委2002年11月29日召开了全市关工委宣传工作会议。会议主题一是学习、宣传、贯彻十六大精神。二是传达贯彻全国、省、市关工委宣传工作会议精神。市委副书记罗展雄作了题为《以十六大精神为指针，与时俱进，开创我市关心下一代工作新局面》的重要讲话。</w:t>
      </w:r>
    </w:p>
    <w:p w14:paraId="41FBF750">
      <w:pPr>
        <w:pStyle w:val="4"/>
      </w:pPr>
      <w:r>
        <w:t>【帮教失足青少年】</w:t>
      </w:r>
    </w:p>
    <w:p w14:paraId="128EF76B">
      <w:pPr>
        <w:ind w:firstLine="420"/>
      </w:pPr>
      <w:r>
        <w:t>市关工委与市公安局关工委组织人员深入到雄州镇城郊公安派出所调查青少年犯罪情况，并深入到市看守所对在押失足青少年廖××等5人进行帮教。</w:t>
      </w:r>
    </w:p>
    <w:p w14:paraId="647C25BC">
      <w:pPr>
        <w:pStyle w:val="4"/>
      </w:pPr>
      <w:r>
        <w:t>【扶贫济困、关爱特困生】</w:t>
      </w:r>
    </w:p>
    <w:p w14:paraId="2896B0AC">
      <w:pPr>
        <w:ind w:firstLine="420"/>
      </w:pPr>
      <w:r>
        <w:t>市关工委在资金十分紧缺的情况下，先后救助了35名这些品学兼优、且家庭十分困难的特困学生，使他们重返校园。</w:t>
      </w:r>
    </w:p>
    <w:p w14:paraId="76EB1456">
      <w:pPr>
        <w:ind w:firstLine="420"/>
      </w:pPr>
      <w:r>
        <w:t>与此同时，市关工委倡议设立“助优济困奖学金”，得到了南雄烟草公司的支持，赞助11万元，奖励了101名考入重点大学、高中和小学升初中的优秀学生。今年又赞助6万元，奖励了41名考入重点大学品学兼优，且家庭十分困难的特困学生。</w:t>
      </w:r>
    </w:p>
    <w:p w14:paraId="520BBCBA">
      <w:pPr>
        <w:pStyle w:val="4"/>
      </w:pPr>
      <w:r>
        <w:t>【建立爱国主义和革命传统教育基地】</w:t>
      </w:r>
    </w:p>
    <w:p w14:paraId="039D976C">
      <w:pPr>
        <w:ind w:firstLine="420"/>
      </w:pPr>
      <w:r>
        <w:t>市关工委协助珠玑镇党委、政府和镇关工委在珠玑巷博物馆内建立了“革命烈士，先贤纪念馆”。以此为基地，对广大青少年进行爱国主义和革命传统教育。</w:t>
      </w:r>
    </w:p>
    <w:p w14:paraId="398B4F1B">
      <w:pPr>
        <w:pStyle w:val="4"/>
      </w:pPr>
      <w:r>
        <w:t>【办好《南雄关工动态》月刊】</w:t>
      </w:r>
    </w:p>
    <w:p w14:paraId="33DDEA26">
      <w:pPr>
        <w:ind w:firstLine="420"/>
      </w:pPr>
      <w:r>
        <w:t>截至今年9月份止。共出版31期，发行量六千二百份。与此同时，积极抓好关工工作新闻报道工作，被《中国火炬》杂志，《源流》杂志、《韶关日报》、《广东关工工作通讯》和《粤北关工动态》以及其他报刊采登的稿件250多篇。</w:t>
      </w:r>
    </w:p>
    <w:p w14:paraId="72FD3057">
      <w:pPr>
        <w:pStyle w:val="3"/>
      </w:pPr>
      <w:r>
        <w:t>南雄市人民代表大会</w:t>
      </w:r>
    </w:p>
    <w:p w14:paraId="7618DAD7">
      <w:pPr>
        <w:pStyle w:val="4"/>
      </w:pPr>
      <w:r>
        <w:t>【第十一届人大常务委员会】</w:t>
      </w:r>
    </w:p>
    <w:p w14:paraId="6FC8B708">
      <w:pPr>
        <w:ind w:firstLine="422"/>
      </w:pPr>
      <w:r>
        <w:rPr>
          <w:b/>
          <w:bCs/>
        </w:rPr>
        <w:t>主</w:t>
      </w:r>
      <w:r>
        <w:rPr>
          <w:rFonts w:hint="eastAsia"/>
          <w:b/>
          <w:bCs/>
        </w:rPr>
        <w:t xml:space="preserve">  </w:t>
      </w:r>
      <w:r>
        <w:rPr>
          <w:b/>
          <w:bCs/>
        </w:rPr>
        <w:t>任：</w:t>
      </w:r>
      <w:r>
        <w:t>曲令平（1998.3.18—2003.3.14）</w:t>
      </w:r>
    </w:p>
    <w:p w14:paraId="0F82B97A">
      <w:pPr>
        <w:ind w:firstLine="422"/>
      </w:pPr>
      <w:r>
        <w:rPr>
          <w:b/>
          <w:bCs/>
        </w:rPr>
        <w:t>副主任：</w:t>
      </w:r>
      <w:r>
        <w:t>肖星庆（1998.3.18—2003.3.14）</w:t>
      </w:r>
      <w:r>
        <w:rPr>
          <w:rFonts w:hint="eastAsia"/>
        </w:rPr>
        <w:t xml:space="preserve">   </w:t>
      </w:r>
      <w:r>
        <w:t>梁贵泰（1998.3.18—2003.3.14）</w:t>
      </w:r>
    </w:p>
    <w:p w14:paraId="00988252">
      <w:pPr>
        <w:ind w:left="840" w:leftChars="400" w:firstLine="420"/>
      </w:pPr>
      <w:r>
        <w:t>刁淦宏（1998.3.18—2003.3.14）</w:t>
      </w:r>
      <w:r>
        <w:rPr>
          <w:rFonts w:hint="eastAsia"/>
        </w:rPr>
        <w:t xml:space="preserve">   </w:t>
      </w:r>
      <w:r>
        <w:t>陈吉安（1998.3.18—2003.3.14）</w:t>
      </w:r>
    </w:p>
    <w:p w14:paraId="5BF2C42B">
      <w:pPr>
        <w:ind w:left="840" w:leftChars="400" w:firstLine="420"/>
      </w:pPr>
      <w:r>
        <w:t>欧阳效元（1998.3.18—2003.3.14）</w:t>
      </w:r>
    </w:p>
    <w:p w14:paraId="407E5D3C">
      <w:pPr>
        <w:ind w:firstLine="422"/>
      </w:pPr>
      <w:r>
        <w:rPr>
          <w:b/>
          <w:bCs/>
        </w:rPr>
        <w:t>委</w:t>
      </w:r>
      <w:r>
        <w:rPr>
          <w:rFonts w:hint="eastAsia"/>
          <w:b/>
          <w:bCs/>
        </w:rPr>
        <w:t xml:space="preserve">  </w:t>
      </w:r>
      <w:r>
        <w:rPr>
          <w:b/>
          <w:bCs/>
        </w:rPr>
        <w:t>员：</w:t>
      </w:r>
      <w:r>
        <w:t>黄绍俊（1998.3.18—2003.3.14）</w:t>
      </w:r>
      <w:r>
        <w:rPr>
          <w:rFonts w:hint="eastAsia"/>
        </w:rPr>
        <w:t xml:space="preserve">   </w:t>
      </w:r>
      <w:r>
        <w:t>陈礼祥（1998.3.18—2003.3.14）</w:t>
      </w:r>
    </w:p>
    <w:p w14:paraId="1C6E361C">
      <w:pPr>
        <w:ind w:left="840" w:leftChars="400" w:firstLine="420"/>
      </w:pPr>
      <w:r>
        <w:t>郭金宁（1998.3.18—2003.3.14）</w:t>
      </w:r>
      <w:r>
        <w:rPr>
          <w:rFonts w:hint="eastAsia"/>
        </w:rPr>
        <w:t xml:space="preserve">   </w:t>
      </w:r>
      <w:r>
        <w:t>杨凤林（1998.3.18—1998.10.30）</w:t>
      </w:r>
    </w:p>
    <w:p w14:paraId="326B9133">
      <w:pPr>
        <w:ind w:left="840" w:leftChars="400" w:firstLine="420"/>
      </w:pPr>
      <w:r>
        <w:t>郭运清（1998.3.18—2003.3.14）</w:t>
      </w:r>
      <w:r>
        <w:rPr>
          <w:rFonts w:hint="eastAsia"/>
        </w:rPr>
        <w:t xml:space="preserve">   </w:t>
      </w:r>
      <w:r>
        <w:t>陈培林（1998.3.18—2003.3.14）</w:t>
      </w:r>
    </w:p>
    <w:p w14:paraId="1A999CA7">
      <w:pPr>
        <w:ind w:left="840" w:leftChars="400" w:firstLine="420"/>
      </w:pPr>
      <w:r>
        <w:t>梁志德（1998.3.18—2003.3.14）</w:t>
      </w:r>
      <w:r>
        <w:rPr>
          <w:rFonts w:hint="eastAsia"/>
        </w:rPr>
        <w:t xml:space="preserve">   </w:t>
      </w:r>
      <w:r>
        <w:t>林应通（1998.3.18—2003.3.14）</w:t>
      </w:r>
    </w:p>
    <w:p w14:paraId="5177088C">
      <w:pPr>
        <w:ind w:left="840" w:leftChars="400" w:firstLine="420"/>
      </w:pPr>
      <w:r>
        <w:t>陈道全（1998.3.18—2003.3.14）</w:t>
      </w:r>
      <w:r>
        <w:rPr>
          <w:rFonts w:hint="eastAsia"/>
        </w:rPr>
        <w:t xml:space="preserve">   </w:t>
      </w:r>
      <w:r>
        <w:t>李</w:t>
      </w:r>
      <w:r>
        <w:rPr>
          <w:rFonts w:hint="eastAsia"/>
        </w:rPr>
        <w:t xml:space="preserve">  </w:t>
      </w:r>
      <w:r>
        <w:t>冰（1998.3.18—2003.3.14）</w:t>
      </w:r>
    </w:p>
    <w:p w14:paraId="3B7A6EEF">
      <w:pPr>
        <w:ind w:left="840" w:leftChars="400" w:firstLine="420"/>
      </w:pPr>
      <w:r>
        <w:t>肖秀珠（1998.3.18—2001.3.5）</w:t>
      </w:r>
      <w:r>
        <w:rPr>
          <w:rFonts w:hint="eastAsia"/>
        </w:rPr>
        <w:t xml:space="preserve">   </w:t>
      </w:r>
      <w:r>
        <w:t>欧阳克重（1998.3.18—2003.3.14）</w:t>
      </w:r>
    </w:p>
    <w:p w14:paraId="6A3BE0A0">
      <w:pPr>
        <w:ind w:left="840" w:leftChars="400" w:firstLine="420"/>
      </w:pPr>
      <w:r>
        <w:t>陈伟民（1998.3.18—2003.3.14）</w:t>
      </w:r>
      <w:r>
        <w:rPr>
          <w:rFonts w:hint="eastAsia"/>
        </w:rPr>
        <w:t xml:space="preserve">   </w:t>
      </w:r>
      <w:r>
        <w:t>刘发雄（1998.3.18—2001.3.5）</w:t>
      </w:r>
    </w:p>
    <w:p w14:paraId="7BFAE1BD">
      <w:pPr>
        <w:ind w:left="840" w:leftChars="400" w:firstLine="420"/>
      </w:pPr>
      <w:r>
        <w:t>杨会英（1999.1.20—2003.3.14）</w:t>
      </w:r>
      <w:r>
        <w:rPr>
          <w:rFonts w:hint="eastAsia"/>
        </w:rPr>
        <w:t xml:space="preserve">   </w:t>
      </w:r>
      <w:r>
        <w:t>郭开海（2001.3.6—2003.3.14）</w:t>
      </w:r>
    </w:p>
    <w:p w14:paraId="750A2363">
      <w:pPr>
        <w:ind w:left="840" w:leftChars="400" w:firstLine="420"/>
      </w:pPr>
      <w:r>
        <w:t>郭良栋（2001.3.6—2003.3.14）</w:t>
      </w:r>
    </w:p>
    <w:p w14:paraId="6C973AC7">
      <w:pPr>
        <w:pStyle w:val="4"/>
      </w:pPr>
      <w:r>
        <w:t>【常委会工作部门】</w:t>
      </w:r>
    </w:p>
    <w:p w14:paraId="56F0EC41">
      <w:pPr>
        <w:ind w:firstLine="420"/>
      </w:pPr>
      <w:r>
        <w:t>南雄市人大常委会机关设“一室四委”。即：办公室、内务司法工作委员会、经济工作委员会、教科文卫工作委员会、选举联络人事任免工作委员会。编制21人，其中行政编制19人，事业编制2人。办公室主任陈礼祥（1998.4.22—2003.3.14），副主任梁斌（1998.4.22—2003.3.14）、李丽（1998.4.22—2003.3.14）、陈如金（2001.3-2003.3.14），内务司法工委主任林应通（1998.4.22—2003.3.14），经济工委主任梁志德（1998.4.22—2003.3.14），教科文卫工委主任郭金宁（1998.4.22—2003.3.14），选联任工委主任陈道全（1998.4.22—2001.12.24）、张芳文（2001.12.24—2003.3.14），副主任吴运秀（1998.4.22—2003.3.14）。</w:t>
      </w:r>
    </w:p>
    <w:p w14:paraId="292122EB">
      <w:pPr>
        <w:pStyle w:val="4"/>
      </w:pPr>
      <w:r>
        <w:rPr>
          <w:rFonts w:hint="eastAsia"/>
        </w:rPr>
        <w:t>【第十一届人大历次会议】</w:t>
      </w:r>
    </w:p>
    <w:p w14:paraId="494CBD7D">
      <w:pPr>
        <w:ind w:firstLine="420"/>
      </w:pPr>
      <w:r>
        <w:rPr>
          <w:rFonts w:hint="eastAsia"/>
        </w:rPr>
        <w:t>1998年3月至2002年3月，南雄市第十一届人民代表大会举行了五次会议（详见附表）</w:t>
      </w:r>
    </w:p>
    <w:p w14:paraId="6900CC9B">
      <w:pPr>
        <w:ind w:firstLine="420"/>
      </w:pPr>
    </w:p>
    <w:tbl>
      <w:tblPr>
        <w:tblStyle w:val="9"/>
        <w:tblW w:w="4989"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391"/>
        <w:gridCol w:w="45"/>
        <w:gridCol w:w="64"/>
        <w:gridCol w:w="584"/>
        <w:gridCol w:w="1323"/>
        <w:gridCol w:w="265"/>
        <w:gridCol w:w="344"/>
        <w:gridCol w:w="492"/>
        <w:gridCol w:w="293"/>
        <w:gridCol w:w="765"/>
        <w:gridCol w:w="351"/>
        <w:gridCol w:w="506"/>
        <w:gridCol w:w="277"/>
        <w:gridCol w:w="238"/>
        <w:gridCol w:w="636"/>
        <w:gridCol w:w="262"/>
        <w:gridCol w:w="129"/>
        <w:gridCol w:w="707"/>
        <w:gridCol w:w="660"/>
        <w:gridCol w:w="342"/>
        <w:gridCol w:w="47"/>
        <w:gridCol w:w="1033"/>
      </w:tblGrid>
      <w:tr w14:paraId="7C36EE8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747" w:hRule="atLeast"/>
        </w:trPr>
        <w:tc>
          <w:tcPr>
            <w:tcW w:w="1370" w:type="pct"/>
            <w:gridSpan w:val="6"/>
            <w:tcBorders>
              <w:top w:val="single" w:color="000000" w:sz="4" w:space="0"/>
              <w:bottom w:val="single" w:color="000000" w:sz="4" w:space="0"/>
              <w:right w:val="single" w:color="000000" w:sz="4" w:space="0"/>
              <w:tl2br w:val="single" w:color="000000" w:sz="4" w:space="0"/>
            </w:tcBorders>
            <w:shd w:val="clear" w:color="auto" w:fill="auto"/>
            <w:tcMar>
              <w:top w:w="15" w:type="dxa"/>
              <w:left w:w="15" w:type="dxa"/>
              <w:right w:w="15" w:type="dxa"/>
            </w:tcMar>
            <w:vAlign w:val="center"/>
          </w:tcPr>
          <w:p w14:paraId="0B683CC3">
            <w:pPr>
              <w:pStyle w:val="13"/>
              <w:jc w:val="center"/>
            </w:pPr>
            <w:r>
              <w:rPr>
                <w:rFonts w:hint="eastAsia"/>
              </w:rPr>
              <w:t>会序</w:t>
            </w:r>
          </w:p>
          <w:p w14:paraId="4E01DEBC">
            <w:pPr>
              <w:pStyle w:val="13"/>
              <w:jc w:val="center"/>
            </w:pPr>
            <w:r>
              <w:rPr>
                <w:rFonts w:hint="eastAsia"/>
              </w:rPr>
              <w:t>事项</w:t>
            </w:r>
          </w:p>
        </w:tc>
        <w:tc>
          <w:tcPr>
            <w:tcW w:w="578"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43C59B">
            <w:pPr>
              <w:pStyle w:val="13"/>
              <w:jc w:val="center"/>
            </w:pPr>
            <w:r>
              <w:rPr>
                <w:rFonts w:hint="eastAsia"/>
              </w:rPr>
              <w:t>一次</w:t>
            </w:r>
          </w:p>
        </w:tc>
        <w:tc>
          <w:tcPr>
            <w:tcW w:w="831"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ADDC887">
            <w:pPr>
              <w:pStyle w:val="13"/>
              <w:jc w:val="center"/>
            </w:pPr>
            <w:r>
              <w:rPr>
                <w:rFonts w:hint="eastAsia"/>
              </w:rPr>
              <w:t>二次</w:t>
            </w:r>
          </w:p>
        </w:tc>
        <w:tc>
          <w:tcPr>
            <w:tcW w:w="590"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688727">
            <w:pPr>
              <w:pStyle w:val="13"/>
              <w:jc w:val="center"/>
            </w:pPr>
            <w:r>
              <w:rPr>
                <w:rFonts w:hint="eastAsia"/>
              </w:rPr>
              <w:t>三次</w:t>
            </w:r>
          </w:p>
        </w:tc>
        <w:tc>
          <w:tcPr>
            <w:tcW w:w="900"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8AB2C0">
            <w:pPr>
              <w:pStyle w:val="13"/>
              <w:jc w:val="center"/>
            </w:pPr>
            <w:r>
              <w:rPr>
                <w:rFonts w:hint="eastAsia"/>
              </w:rPr>
              <w:t>四次</w:t>
            </w:r>
          </w:p>
        </w:tc>
        <w:tc>
          <w:tcPr>
            <w:tcW w:w="727" w:type="pct"/>
            <w:gridSpan w:val="3"/>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6B71E55">
            <w:pPr>
              <w:pStyle w:val="13"/>
              <w:jc w:val="center"/>
            </w:pPr>
            <w:r>
              <w:rPr>
                <w:rFonts w:hint="eastAsia"/>
              </w:rPr>
              <w:t>五次</w:t>
            </w:r>
          </w:p>
        </w:tc>
      </w:tr>
      <w:tr w14:paraId="1975A4D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730" w:hRule="atLeast"/>
        </w:trPr>
        <w:tc>
          <w:tcPr>
            <w:tcW w:w="1370" w:type="pct"/>
            <w:gridSpan w:val="6"/>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57B0F6">
            <w:pPr>
              <w:pStyle w:val="13"/>
              <w:jc w:val="center"/>
            </w:pPr>
            <w:r>
              <w:rPr>
                <w:rFonts w:hint="eastAsia"/>
              </w:rPr>
              <w:t>会议时间</w:t>
            </w:r>
          </w:p>
        </w:tc>
        <w:tc>
          <w:tcPr>
            <w:tcW w:w="578"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DC76D4">
            <w:pPr>
              <w:pStyle w:val="13"/>
              <w:jc w:val="center"/>
            </w:pPr>
            <w:r>
              <w:t>1998</w:t>
            </w:r>
            <w:r>
              <w:br w:type="textWrapping"/>
            </w:r>
            <w:r>
              <w:t>3.13-3.18</w:t>
            </w:r>
          </w:p>
        </w:tc>
        <w:tc>
          <w:tcPr>
            <w:tcW w:w="831"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CBD84B">
            <w:pPr>
              <w:pStyle w:val="13"/>
              <w:jc w:val="center"/>
            </w:pPr>
            <w:r>
              <w:t>1999</w:t>
            </w:r>
            <w:r>
              <w:br w:type="textWrapping"/>
            </w:r>
            <w:r>
              <w:t>1.16-1.20</w:t>
            </w:r>
          </w:p>
        </w:tc>
        <w:tc>
          <w:tcPr>
            <w:tcW w:w="590"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C75C24">
            <w:pPr>
              <w:pStyle w:val="13"/>
              <w:jc w:val="center"/>
            </w:pPr>
            <w:r>
              <w:t>2000</w:t>
            </w:r>
            <w:r>
              <w:br w:type="textWrapping"/>
            </w:r>
            <w:r>
              <w:t>2.25-3.1</w:t>
            </w:r>
          </w:p>
        </w:tc>
        <w:tc>
          <w:tcPr>
            <w:tcW w:w="900"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C0332D">
            <w:pPr>
              <w:pStyle w:val="13"/>
              <w:jc w:val="center"/>
            </w:pPr>
            <w:r>
              <w:t>2001</w:t>
            </w:r>
            <w:r>
              <w:br w:type="textWrapping"/>
            </w:r>
            <w:r>
              <w:t>3.2-3.6</w:t>
            </w:r>
          </w:p>
        </w:tc>
        <w:tc>
          <w:tcPr>
            <w:tcW w:w="727" w:type="pct"/>
            <w:gridSpan w:val="3"/>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222F4C6">
            <w:pPr>
              <w:pStyle w:val="13"/>
              <w:jc w:val="center"/>
            </w:pPr>
            <w:r>
              <w:t>2002</w:t>
            </w:r>
            <w:r>
              <w:br w:type="textWrapping"/>
            </w:r>
            <w:r>
              <w:t>3.11-3.15</w:t>
            </w:r>
          </w:p>
        </w:tc>
      </w:tr>
      <w:tr w14:paraId="74F838F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730" w:hRule="atLeast"/>
        </w:trPr>
        <w:tc>
          <w:tcPr>
            <w:tcW w:w="1370" w:type="pct"/>
            <w:gridSpan w:val="6"/>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0EF2DB">
            <w:pPr>
              <w:pStyle w:val="13"/>
              <w:jc w:val="center"/>
            </w:pPr>
            <w:r>
              <w:rPr>
                <w:rFonts w:hint="eastAsia"/>
              </w:rPr>
              <w:t>会议地点</w:t>
            </w:r>
          </w:p>
        </w:tc>
        <w:tc>
          <w:tcPr>
            <w:tcW w:w="578"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9684E4">
            <w:pPr>
              <w:pStyle w:val="13"/>
              <w:jc w:val="center"/>
            </w:pPr>
            <w:r>
              <w:rPr>
                <w:rFonts w:hint="eastAsia"/>
              </w:rPr>
              <w:t>南雄</w:t>
            </w:r>
          </w:p>
          <w:p w14:paraId="5D1A32B7">
            <w:pPr>
              <w:pStyle w:val="13"/>
              <w:jc w:val="center"/>
            </w:pPr>
            <w:r>
              <w:rPr>
                <w:rFonts w:hint="eastAsia"/>
              </w:rPr>
              <w:t>大会堂</w:t>
            </w:r>
          </w:p>
        </w:tc>
        <w:tc>
          <w:tcPr>
            <w:tcW w:w="831"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54D2EE">
            <w:pPr>
              <w:pStyle w:val="13"/>
              <w:jc w:val="center"/>
            </w:pPr>
            <w:r>
              <w:rPr>
                <w:rFonts w:hint="eastAsia"/>
              </w:rPr>
              <w:t>南雄</w:t>
            </w:r>
          </w:p>
          <w:p w14:paraId="01B953C9">
            <w:pPr>
              <w:pStyle w:val="13"/>
              <w:jc w:val="center"/>
            </w:pPr>
            <w:r>
              <w:rPr>
                <w:rFonts w:hint="eastAsia"/>
              </w:rPr>
              <w:t>大会堂</w:t>
            </w:r>
          </w:p>
        </w:tc>
        <w:tc>
          <w:tcPr>
            <w:tcW w:w="590"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361824">
            <w:pPr>
              <w:pStyle w:val="13"/>
              <w:jc w:val="center"/>
            </w:pPr>
            <w:r>
              <w:rPr>
                <w:rFonts w:hint="eastAsia"/>
              </w:rPr>
              <w:t>南雄</w:t>
            </w:r>
          </w:p>
          <w:p w14:paraId="47C31CF1">
            <w:pPr>
              <w:pStyle w:val="13"/>
              <w:jc w:val="center"/>
            </w:pPr>
            <w:r>
              <w:rPr>
                <w:rFonts w:hint="eastAsia"/>
              </w:rPr>
              <w:t>大会堂</w:t>
            </w:r>
          </w:p>
        </w:tc>
        <w:tc>
          <w:tcPr>
            <w:tcW w:w="900"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B58CCAE">
            <w:pPr>
              <w:pStyle w:val="13"/>
              <w:jc w:val="center"/>
            </w:pPr>
            <w:r>
              <w:rPr>
                <w:rFonts w:hint="eastAsia"/>
              </w:rPr>
              <w:t>南雄</w:t>
            </w:r>
          </w:p>
          <w:p w14:paraId="3EFCF2AE">
            <w:pPr>
              <w:pStyle w:val="13"/>
              <w:jc w:val="center"/>
            </w:pPr>
            <w:r>
              <w:rPr>
                <w:rFonts w:hint="eastAsia"/>
              </w:rPr>
              <w:t>大会堂</w:t>
            </w:r>
          </w:p>
        </w:tc>
        <w:tc>
          <w:tcPr>
            <w:tcW w:w="727" w:type="pct"/>
            <w:gridSpan w:val="3"/>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1F52AA7">
            <w:pPr>
              <w:pStyle w:val="13"/>
              <w:jc w:val="center"/>
            </w:pPr>
            <w:r>
              <w:rPr>
                <w:rFonts w:hint="eastAsia"/>
              </w:rPr>
              <w:t>南雄</w:t>
            </w:r>
          </w:p>
          <w:p w14:paraId="3F670AA0">
            <w:pPr>
              <w:pStyle w:val="13"/>
              <w:jc w:val="center"/>
            </w:pPr>
            <w:r>
              <w:rPr>
                <w:rFonts w:hint="eastAsia"/>
              </w:rPr>
              <w:t>大会堂</w:t>
            </w:r>
          </w:p>
        </w:tc>
      </w:tr>
      <w:tr w14:paraId="054CD0A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730" w:hRule="atLeast"/>
        </w:trPr>
        <w:tc>
          <w:tcPr>
            <w:tcW w:w="1370" w:type="pct"/>
            <w:gridSpan w:val="6"/>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FB9352">
            <w:pPr>
              <w:pStyle w:val="13"/>
              <w:jc w:val="center"/>
            </w:pPr>
            <w:r>
              <w:rPr>
                <w:rFonts w:hint="eastAsia"/>
              </w:rPr>
              <w:t>应   到</w:t>
            </w:r>
            <w:r>
              <w:rPr>
                <w:rFonts w:hint="eastAsia"/>
              </w:rPr>
              <w:br w:type="textWrapping"/>
            </w:r>
            <w:r>
              <w:rPr>
                <w:rFonts w:hint="eastAsia"/>
              </w:rPr>
              <w:t>代表人数</w:t>
            </w:r>
          </w:p>
        </w:tc>
        <w:tc>
          <w:tcPr>
            <w:tcW w:w="578"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6D2F9F">
            <w:pPr>
              <w:pStyle w:val="13"/>
              <w:jc w:val="center"/>
            </w:pPr>
            <w:r>
              <w:t>209</w:t>
            </w:r>
          </w:p>
        </w:tc>
        <w:tc>
          <w:tcPr>
            <w:tcW w:w="831"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E764A4">
            <w:pPr>
              <w:pStyle w:val="13"/>
              <w:jc w:val="center"/>
            </w:pPr>
            <w:r>
              <w:t>209</w:t>
            </w:r>
          </w:p>
        </w:tc>
        <w:tc>
          <w:tcPr>
            <w:tcW w:w="590"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F83FB5">
            <w:pPr>
              <w:pStyle w:val="13"/>
              <w:jc w:val="center"/>
            </w:pPr>
            <w:r>
              <w:t>209</w:t>
            </w:r>
          </w:p>
        </w:tc>
        <w:tc>
          <w:tcPr>
            <w:tcW w:w="900" w:type="pct"/>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3587EA">
            <w:pPr>
              <w:pStyle w:val="13"/>
              <w:jc w:val="center"/>
            </w:pPr>
            <w:r>
              <w:t>209</w:t>
            </w:r>
          </w:p>
        </w:tc>
        <w:tc>
          <w:tcPr>
            <w:tcW w:w="727" w:type="pct"/>
            <w:gridSpan w:val="3"/>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6C009EF">
            <w:pPr>
              <w:pStyle w:val="13"/>
              <w:jc w:val="center"/>
            </w:pPr>
            <w:r>
              <w:t>209</w:t>
            </w:r>
          </w:p>
        </w:tc>
      </w:tr>
      <w:tr w14:paraId="074C8CD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730" w:hRule="atLeast"/>
        </w:trPr>
        <w:tc>
          <w:tcPr>
            <w:tcW w:w="1370" w:type="pct"/>
            <w:gridSpan w:val="6"/>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3FF4A3">
            <w:pPr>
              <w:pStyle w:val="13"/>
              <w:jc w:val="center"/>
            </w:pPr>
            <w:r>
              <w:rPr>
                <w:rFonts w:hint="eastAsia"/>
              </w:rPr>
              <w:t>实   到</w:t>
            </w:r>
          </w:p>
          <w:p w14:paraId="18CA54AF">
            <w:pPr>
              <w:pStyle w:val="13"/>
              <w:jc w:val="center"/>
            </w:pPr>
            <w:r>
              <w:rPr>
                <w:rFonts w:hint="eastAsia"/>
              </w:rPr>
              <w:t>代表人数</w:t>
            </w:r>
          </w:p>
        </w:tc>
        <w:tc>
          <w:tcPr>
            <w:tcW w:w="578"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34ADD9">
            <w:pPr>
              <w:pStyle w:val="13"/>
              <w:jc w:val="center"/>
            </w:pPr>
            <w:r>
              <w:t>209</w:t>
            </w:r>
          </w:p>
        </w:tc>
        <w:tc>
          <w:tcPr>
            <w:tcW w:w="831"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0AA22C">
            <w:pPr>
              <w:pStyle w:val="13"/>
              <w:jc w:val="center"/>
            </w:pPr>
            <w:r>
              <w:t>206</w:t>
            </w:r>
          </w:p>
        </w:tc>
        <w:tc>
          <w:tcPr>
            <w:tcW w:w="590"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573324">
            <w:pPr>
              <w:pStyle w:val="13"/>
              <w:jc w:val="center"/>
            </w:pPr>
            <w:r>
              <w:t>204</w:t>
            </w:r>
          </w:p>
        </w:tc>
        <w:tc>
          <w:tcPr>
            <w:tcW w:w="900" w:type="pct"/>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B3D4D6">
            <w:pPr>
              <w:pStyle w:val="13"/>
              <w:jc w:val="center"/>
            </w:pPr>
            <w:r>
              <w:t>196</w:t>
            </w:r>
          </w:p>
        </w:tc>
        <w:tc>
          <w:tcPr>
            <w:tcW w:w="727" w:type="pct"/>
            <w:gridSpan w:val="3"/>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4245644">
            <w:pPr>
              <w:pStyle w:val="13"/>
              <w:jc w:val="center"/>
            </w:pPr>
            <w:r>
              <w:t>201</w:t>
            </w:r>
          </w:p>
        </w:tc>
      </w:tr>
      <w:tr w14:paraId="6373688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735" w:hRule="atLeast"/>
        </w:trPr>
        <w:tc>
          <w:tcPr>
            <w:tcW w:w="1370" w:type="pct"/>
            <w:gridSpan w:val="6"/>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402058">
            <w:pPr>
              <w:pStyle w:val="13"/>
              <w:jc w:val="center"/>
            </w:pPr>
            <w:r>
              <w:rPr>
                <w:rFonts w:hint="eastAsia"/>
              </w:rPr>
              <w:t>列   席</w:t>
            </w:r>
          </w:p>
          <w:p w14:paraId="7F8E4464">
            <w:pPr>
              <w:pStyle w:val="13"/>
              <w:jc w:val="center"/>
            </w:pPr>
            <w:r>
              <w:rPr>
                <w:rFonts w:hint="eastAsia"/>
              </w:rPr>
              <w:t>人员人数</w:t>
            </w:r>
          </w:p>
        </w:tc>
        <w:tc>
          <w:tcPr>
            <w:tcW w:w="578"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854A2C">
            <w:pPr>
              <w:pStyle w:val="13"/>
              <w:jc w:val="center"/>
            </w:pPr>
            <w:r>
              <w:t>132</w:t>
            </w:r>
          </w:p>
        </w:tc>
        <w:tc>
          <w:tcPr>
            <w:tcW w:w="831"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0C367E">
            <w:pPr>
              <w:pStyle w:val="13"/>
              <w:jc w:val="center"/>
            </w:pPr>
            <w:r>
              <w:t>150</w:t>
            </w:r>
          </w:p>
        </w:tc>
        <w:tc>
          <w:tcPr>
            <w:tcW w:w="590"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71BEFC">
            <w:pPr>
              <w:pStyle w:val="13"/>
              <w:jc w:val="center"/>
            </w:pPr>
            <w:r>
              <w:t>214</w:t>
            </w:r>
          </w:p>
        </w:tc>
        <w:tc>
          <w:tcPr>
            <w:tcW w:w="900" w:type="pct"/>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FE565B">
            <w:pPr>
              <w:pStyle w:val="13"/>
              <w:jc w:val="center"/>
            </w:pPr>
            <w:r>
              <w:t>210</w:t>
            </w:r>
          </w:p>
        </w:tc>
        <w:tc>
          <w:tcPr>
            <w:tcW w:w="727" w:type="pct"/>
            <w:gridSpan w:val="3"/>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CAF4ABE">
            <w:pPr>
              <w:pStyle w:val="13"/>
              <w:jc w:val="center"/>
            </w:pPr>
            <w:r>
              <w:t>150</w:t>
            </w:r>
          </w:p>
        </w:tc>
      </w:tr>
      <w:tr w14:paraId="1BE2677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80" w:hRule="atLeast"/>
        </w:trPr>
        <w:tc>
          <w:tcPr>
            <w:tcW w:w="201" w:type="pct"/>
            <w:tcBorders>
              <w:top w:val="single" w:color="000000" w:sz="4" w:space="0"/>
              <w:bottom w:val="nil"/>
              <w:right w:val="single" w:color="000000" w:sz="4" w:space="0"/>
            </w:tcBorders>
            <w:shd w:val="clear" w:color="auto" w:fill="auto"/>
            <w:tcMar>
              <w:top w:w="15" w:type="dxa"/>
              <w:left w:w="15" w:type="dxa"/>
              <w:right w:w="15" w:type="dxa"/>
            </w:tcMar>
            <w:vAlign w:val="center"/>
          </w:tcPr>
          <w:p w14:paraId="05957D58">
            <w:pPr>
              <w:pStyle w:val="13"/>
              <w:jc w:val="center"/>
            </w:pPr>
            <w:r>
              <w:rPr>
                <w:rFonts w:hint="eastAsia"/>
              </w:rPr>
              <w:t>大</w:t>
            </w:r>
          </w:p>
        </w:tc>
        <w:tc>
          <w:tcPr>
            <w:tcW w:w="1169" w:type="pct"/>
            <w:gridSpan w:val="5"/>
            <w:vMerge w:val="restart"/>
            <w:tcBorders>
              <w:top w:val="single" w:color="000000" w:sz="4" w:space="0"/>
              <w:left w:val="single" w:color="000000" w:sz="4" w:space="0"/>
              <w:right w:val="single" w:color="000000" w:sz="4" w:space="0"/>
            </w:tcBorders>
            <w:shd w:val="clear" w:color="auto" w:fill="auto"/>
            <w:tcMar>
              <w:top w:w="15" w:type="dxa"/>
              <w:left w:w="15" w:type="dxa"/>
              <w:right w:w="15" w:type="dxa"/>
            </w:tcMar>
            <w:vAlign w:val="center"/>
          </w:tcPr>
          <w:p w14:paraId="3957239C">
            <w:pPr>
              <w:pStyle w:val="13"/>
              <w:jc w:val="center"/>
            </w:pPr>
            <w:r>
              <w:rPr>
                <w:rFonts w:hint="eastAsia"/>
              </w:rPr>
              <w:t>成员</w:t>
            </w:r>
          </w:p>
          <w:p w14:paraId="7E5083B0">
            <w:pPr>
              <w:pStyle w:val="13"/>
              <w:jc w:val="center"/>
            </w:pPr>
            <w:r>
              <w:rPr>
                <w:rFonts w:hint="eastAsia"/>
              </w:rPr>
              <w:t>总数</w:t>
            </w:r>
          </w:p>
        </w:tc>
        <w:tc>
          <w:tcPr>
            <w:tcW w:w="578"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A16EC0">
            <w:pPr>
              <w:pStyle w:val="13"/>
              <w:jc w:val="center"/>
            </w:pPr>
            <w:r>
              <w:t>31</w:t>
            </w:r>
          </w:p>
        </w:tc>
        <w:tc>
          <w:tcPr>
            <w:tcW w:w="831"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97154A">
            <w:pPr>
              <w:pStyle w:val="13"/>
              <w:jc w:val="center"/>
            </w:pPr>
            <w:r>
              <w:t>34</w:t>
            </w:r>
          </w:p>
        </w:tc>
        <w:tc>
          <w:tcPr>
            <w:tcW w:w="590"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B42699">
            <w:pPr>
              <w:pStyle w:val="13"/>
              <w:jc w:val="center"/>
            </w:pPr>
            <w:r>
              <w:t>29</w:t>
            </w:r>
          </w:p>
        </w:tc>
        <w:tc>
          <w:tcPr>
            <w:tcW w:w="900" w:type="pct"/>
            <w:gridSpan w:val="4"/>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1EC7C0">
            <w:pPr>
              <w:pStyle w:val="13"/>
              <w:jc w:val="center"/>
            </w:pPr>
            <w:r>
              <w:t>31</w:t>
            </w:r>
          </w:p>
        </w:tc>
        <w:tc>
          <w:tcPr>
            <w:tcW w:w="727" w:type="pct"/>
            <w:gridSpan w:val="3"/>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6328C44">
            <w:pPr>
              <w:pStyle w:val="13"/>
              <w:jc w:val="center"/>
            </w:pPr>
            <w:r>
              <w:t>25</w:t>
            </w:r>
          </w:p>
        </w:tc>
      </w:tr>
      <w:tr w14:paraId="7F1F628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201" w:type="pct"/>
            <w:tcBorders>
              <w:top w:val="nil"/>
              <w:bottom w:val="nil"/>
              <w:right w:val="single" w:color="000000" w:sz="4" w:space="0"/>
            </w:tcBorders>
            <w:shd w:val="clear" w:color="auto" w:fill="auto"/>
            <w:tcMar>
              <w:top w:w="15" w:type="dxa"/>
              <w:left w:w="15" w:type="dxa"/>
              <w:right w:w="15" w:type="dxa"/>
            </w:tcMar>
            <w:vAlign w:val="center"/>
          </w:tcPr>
          <w:p w14:paraId="3B09185A">
            <w:pPr>
              <w:pStyle w:val="13"/>
              <w:jc w:val="center"/>
            </w:pPr>
            <w:r>
              <w:rPr>
                <w:rFonts w:hint="eastAsia"/>
              </w:rPr>
              <w:t>会</w:t>
            </w:r>
          </w:p>
        </w:tc>
        <w:tc>
          <w:tcPr>
            <w:tcW w:w="1169" w:type="pct"/>
            <w:gridSpan w:val="5"/>
            <w:vMerge w:val="continue"/>
            <w:tcBorders>
              <w:left w:val="single" w:color="000000" w:sz="4" w:space="0"/>
              <w:bottom w:val="nil"/>
              <w:right w:val="single" w:color="000000" w:sz="4" w:space="0"/>
            </w:tcBorders>
            <w:shd w:val="clear" w:color="auto" w:fill="auto"/>
            <w:tcMar>
              <w:top w:w="15" w:type="dxa"/>
              <w:left w:w="15" w:type="dxa"/>
              <w:right w:w="15" w:type="dxa"/>
            </w:tcMar>
            <w:vAlign w:val="center"/>
          </w:tcPr>
          <w:p w14:paraId="66E7F246">
            <w:pPr>
              <w:pStyle w:val="13"/>
              <w:jc w:val="center"/>
            </w:pPr>
          </w:p>
        </w:tc>
        <w:tc>
          <w:tcPr>
            <w:tcW w:w="578" w:type="pct"/>
            <w:gridSpan w:val="3"/>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DEC487">
            <w:pPr>
              <w:pStyle w:val="13"/>
              <w:jc w:val="center"/>
            </w:pPr>
            <w:r>
              <w:rPr>
                <w:rFonts w:hint="eastAsia"/>
              </w:rPr>
              <w:t>丘隆基等</w:t>
            </w:r>
            <w:r>
              <w:rPr>
                <w:rFonts w:hint="eastAsia"/>
              </w:rPr>
              <w:br w:type="textWrapping"/>
            </w:r>
            <w:r>
              <w:t>8</w:t>
            </w:r>
            <w:r>
              <w:rPr>
                <w:rFonts w:hint="eastAsia"/>
              </w:rPr>
              <w:t>人</w:t>
            </w:r>
          </w:p>
        </w:tc>
        <w:tc>
          <w:tcPr>
            <w:tcW w:w="831" w:type="pct"/>
            <w:gridSpan w:val="3"/>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233913">
            <w:pPr>
              <w:pStyle w:val="13"/>
              <w:jc w:val="center"/>
            </w:pPr>
            <w:r>
              <w:rPr>
                <w:rFonts w:hint="eastAsia"/>
              </w:rPr>
              <w:t>丘隆基等</w:t>
            </w:r>
            <w:r>
              <w:rPr>
                <w:rFonts w:hint="eastAsia"/>
              </w:rPr>
              <w:br w:type="textWrapping"/>
            </w:r>
            <w:r>
              <w:t>8</w:t>
            </w:r>
            <w:r>
              <w:rPr>
                <w:rFonts w:hint="eastAsia"/>
              </w:rPr>
              <w:t>人</w:t>
            </w:r>
          </w:p>
        </w:tc>
        <w:tc>
          <w:tcPr>
            <w:tcW w:w="590" w:type="pct"/>
            <w:gridSpan w:val="3"/>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0FF884">
            <w:pPr>
              <w:pStyle w:val="13"/>
              <w:jc w:val="center"/>
            </w:pPr>
            <w:r>
              <w:rPr>
                <w:rFonts w:hint="eastAsia"/>
              </w:rPr>
              <w:t>丘隆基等</w:t>
            </w:r>
            <w:r>
              <w:rPr>
                <w:rFonts w:hint="eastAsia"/>
              </w:rPr>
              <w:br w:type="textWrapping"/>
            </w:r>
            <w:r>
              <w:t>8</w:t>
            </w:r>
            <w:r>
              <w:rPr>
                <w:rFonts w:hint="eastAsia"/>
              </w:rPr>
              <w:t>人</w:t>
            </w:r>
          </w:p>
        </w:tc>
        <w:tc>
          <w:tcPr>
            <w:tcW w:w="900" w:type="pct"/>
            <w:gridSpan w:val="4"/>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3CF178">
            <w:pPr>
              <w:pStyle w:val="13"/>
              <w:jc w:val="center"/>
            </w:pPr>
            <w:r>
              <w:rPr>
                <w:rFonts w:hint="eastAsia"/>
              </w:rPr>
              <w:t>丘隆基等</w:t>
            </w:r>
            <w:r>
              <w:rPr>
                <w:rFonts w:hint="eastAsia"/>
              </w:rPr>
              <w:br w:type="textWrapping"/>
            </w:r>
            <w:r>
              <w:t>7</w:t>
            </w:r>
            <w:r>
              <w:rPr>
                <w:rFonts w:hint="eastAsia"/>
              </w:rPr>
              <w:t>人</w:t>
            </w:r>
          </w:p>
        </w:tc>
        <w:tc>
          <w:tcPr>
            <w:tcW w:w="727" w:type="pct"/>
            <w:gridSpan w:val="3"/>
            <w:vMerge w:val="restar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0541694">
            <w:pPr>
              <w:pStyle w:val="13"/>
              <w:jc w:val="center"/>
            </w:pPr>
            <w:r>
              <w:rPr>
                <w:rFonts w:hint="eastAsia"/>
              </w:rPr>
              <w:t>沈明祥等</w:t>
            </w:r>
            <w:r>
              <w:rPr>
                <w:rFonts w:hint="eastAsia"/>
              </w:rPr>
              <w:br w:type="textWrapping"/>
            </w:r>
            <w:r>
              <w:t>7</w:t>
            </w:r>
            <w:r>
              <w:rPr>
                <w:rFonts w:hint="eastAsia"/>
              </w:rPr>
              <w:t>人</w:t>
            </w:r>
          </w:p>
        </w:tc>
      </w:tr>
      <w:tr w14:paraId="0DC54C3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60" w:hRule="atLeast"/>
        </w:trPr>
        <w:tc>
          <w:tcPr>
            <w:tcW w:w="201" w:type="pct"/>
            <w:vMerge w:val="restart"/>
            <w:tcBorders>
              <w:top w:val="nil"/>
              <w:bottom w:val="single" w:color="000000" w:sz="4" w:space="0"/>
              <w:right w:val="single" w:color="000000" w:sz="4" w:space="0"/>
            </w:tcBorders>
            <w:shd w:val="clear" w:color="auto" w:fill="auto"/>
            <w:tcMar>
              <w:top w:w="15" w:type="dxa"/>
              <w:left w:w="15" w:type="dxa"/>
              <w:right w:w="15" w:type="dxa"/>
            </w:tcMar>
            <w:vAlign w:val="center"/>
          </w:tcPr>
          <w:p w14:paraId="64A29D40">
            <w:pPr>
              <w:pStyle w:val="13"/>
              <w:jc w:val="center"/>
            </w:pPr>
            <w:r>
              <w:rPr>
                <w:rFonts w:hint="eastAsia"/>
              </w:rPr>
              <w:t>主席团</w:t>
            </w:r>
          </w:p>
        </w:tc>
        <w:tc>
          <w:tcPr>
            <w:tcW w:w="1169" w:type="pct"/>
            <w:gridSpan w:val="5"/>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B274965">
            <w:pPr>
              <w:pStyle w:val="13"/>
              <w:jc w:val="center"/>
            </w:pPr>
            <w:r>
              <w:rPr>
                <w:rFonts w:hint="eastAsia"/>
              </w:rPr>
              <w:t>常务</w:t>
            </w:r>
          </w:p>
          <w:p w14:paraId="17363354">
            <w:pPr>
              <w:pStyle w:val="13"/>
              <w:jc w:val="center"/>
            </w:pPr>
            <w:r>
              <w:rPr>
                <w:rFonts w:hint="eastAsia"/>
              </w:rPr>
              <w:t>主席</w:t>
            </w:r>
          </w:p>
        </w:tc>
        <w:tc>
          <w:tcPr>
            <w:tcW w:w="578"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2F17B7">
            <w:pPr>
              <w:pStyle w:val="13"/>
              <w:jc w:val="center"/>
            </w:pPr>
          </w:p>
        </w:tc>
        <w:tc>
          <w:tcPr>
            <w:tcW w:w="831"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E02E23">
            <w:pPr>
              <w:pStyle w:val="13"/>
              <w:jc w:val="center"/>
            </w:pPr>
          </w:p>
        </w:tc>
        <w:tc>
          <w:tcPr>
            <w:tcW w:w="590"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392F62">
            <w:pPr>
              <w:pStyle w:val="13"/>
              <w:jc w:val="center"/>
            </w:pPr>
          </w:p>
        </w:tc>
        <w:tc>
          <w:tcPr>
            <w:tcW w:w="900" w:type="pct"/>
            <w:gridSpan w:val="4"/>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F352AB">
            <w:pPr>
              <w:pStyle w:val="13"/>
              <w:jc w:val="center"/>
            </w:pPr>
          </w:p>
        </w:tc>
        <w:tc>
          <w:tcPr>
            <w:tcW w:w="727" w:type="pct"/>
            <w:gridSpan w:val="3"/>
            <w:vMerge w:val="continue"/>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0473D72">
            <w:pPr>
              <w:pStyle w:val="13"/>
              <w:jc w:val="center"/>
            </w:pPr>
          </w:p>
        </w:tc>
      </w:tr>
      <w:tr w14:paraId="66BA08B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40" w:hRule="atLeast"/>
        </w:trPr>
        <w:tc>
          <w:tcPr>
            <w:tcW w:w="201" w:type="pct"/>
            <w:vMerge w:val="continue"/>
            <w:tcBorders>
              <w:top w:val="nil"/>
              <w:bottom w:val="single" w:color="000000" w:sz="4" w:space="0"/>
              <w:right w:val="single" w:color="000000" w:sz="4" w:space="0"/>
            </w:tcBorders>
            <w:shd w:val="clear" w:color="auto" w:fill="auto"/>
            <w:tcMar>
              <w:top w:w="15" w:type="dxa"/>
              <w:left w:w="15" w:type="dxa"/>
              <w:right w:w="15" w:type="dxa"/>
            </w:tcMar>
            <w:vAlign w:val="center"/>
          </w:tcPr>
          <w:p w14:paraId="6575559D">
            <w:pPr>
              <w:pStyle w:val="13"/>
              <w:jc w:val="center"/>
            </w:pPr>
          </w:p>
        </w:tc>
        <w:tc>
          <w:tcPr>
            <w:tcW w:w="1169" w:type="pct"/>
            <w:gridSpan w:val="5"/>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18BDD8">
            <w:pPr>
              <w:pStyle w:val="13"/>
              <w:jc w:val="center"/>
            </w:pPr>
            <w:r>
              <w:rPr>
                <w:rFonts w:hint="eastAsia"/>
              </w:rPr>
              <w:t>秘书长</w:t>
            </w:r>
          </w:p>
        </w:tc>
        <w:tc>
          <w:tcPr>
            <w:tcW w:w="578"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86D2D2">
            <w:pPr>
              <w:pStyle w:val="13"/>
              <w:jc w:val="center"/>
            </w:pPr>
            <w:r>
              <w:rPr>
                <w:rFonts w:hint="eastAsia"/>
              </w:rPr>
              <w:t>刁捡宏</w:t>
            </w:r>
          </w:p>
        </w:tc>
        <w:tc>
          <w:tcPr>
            <w:tcW w:w="831"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3E1D31">
            <w:pPr>
              <w:pStyle w:val="13"/>
              <w:jc w:val="center"/>
            </w:pPr>
            <w:r>
              <w:rPr>
                <w:rFonts w:hint="eastAsia"/>
              </w:rPr>
              <w:t>刁捡宏</w:t>
            </w:r>
          </w:p>
        </w:tc>
        <w:tc>
          <w:tcPr>
            <w:tcW w:w="590"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8DEFD7">
            <w:pPr>
              <w:pStyle w:val="13"/>
              <w:jc w:val="center"/>
            </w:pPr>
            <w:r>
              <w:rPr>
                <w:rFonts w:hint="eastAsia"/>
              </w:rPr>
              <w:t>刁捡宏</w:t>
            </w:r>
          </w:p>
        </w:tc>
        <w:tc>
          <w:tcPr>
            <w:tcW w:w="900"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3950151">
            <w:pPr>
              <w:pStyle w:val="13"/>
              <w:jc w:val="center"/>
            </w:pPr>
            <w:r>
              <w:rPr>
                <w:rFonts w:hint="eastAsia"/>
              </w:rPr>
              <w:t>陈吉安</w:t>
            </w:r>
          </w:p>
        </w:tc>
        <w:tc>
          <w:tcPr>
            <w:tcW w:w="727" w:type="pct"/>
            <w:gridSpan w:val="3"/>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13A703E">
            <w:pPr>
              <w:pStyle w:val="13"/>
              <w:jc w:val="center"/>
            </w:pPr>
            <w:r>
              <w:rPr>
                <w:rFonts w:hint="eastAsia"/>
              </w:rPr>
              <w:t>陈吉安</w:t>
            </w:r>
          </w:p>
        </w:tc>
      </w:tr>
      <w:tr w14:paraId="17DC5E1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30" w:hRule="atLeast"/>
        </w:trPr>
        <w:tc>
          <w:tcPr>
            <w:tcW w:w="1370" w:type="pct"/>
            <w:gridSpan w:val="6"/>
            <w:tcBorders>
              <w:top w:val="single" w:color="000000" w:sz="4" w:space="0"/>
              <w:bottom w:val="nil"/>
              <w:right w:val="single" w:color="000000" w:sz="4" w:space="0"/>
            </w:tcBorders>
            <w:shd w:val="clear" w:color="auto" w:fill="auto"/>
            <w:tcMar>
              <w:top w:w="15" w:type="dxa"/>
              <w:left w:w="15" w:type="dxa"/>
              <w:right w:w="15" w:type="dxa"/>
            </w:tcMar>
            <w:vAlign w:val="center"/>
          </w:tcPr>
          <w:p w14:paraId="5C251FCE">
            <w:pPr>
              <w:pStyle w:val="13"/>
              <w:jc w:val="center"/>
            </w:pPr>
          </w:p>
        </w:tc>
        <w:tc>
          <w:tcPr>
            <w:tcW w:w="578" w:type="pct"/>
            <w:gridSpan w:val="3"/>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4DBA78DA">
            <w:pPr>
              <w:pStyle w:val="13"/>
              <w:jc w:val="center"/>
            </w:pPr>
            <w:r>
              <w:rPr>
                <w:rFonts w:hint="eastAsia"/>
              </w:rPr>
              <w:t>一、听取</w:t>
            </w:r>
          </w:p>
        </w:tc>
        <w:tc>
          <w:tcPr>
            <w:tcW w:w="831" w:type="pct"/>
            <w:gridSpan w:val="3"/>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F83C87">
            <w:pPr>
              <w:pStyle w:val="13"/>
              <w:jc w:val="center"/>
            </w:pPr>
            <w:r>
              <w:rPr>
                <w:rFonts w:hint="eastAsia"/>
              </w:rPr>
              <w:t>一、听取和审议各项工作报告</w:t>
            </w:r>
            <w:r>
              <w:rPr>
                <w:rFonts w:hint="eastAsia"/>
              </w:rPr>
              <w:br w:type="textWrapping"/>
            </w:r>
            <w:r>
              <w:rPr>
                <w:rFonts w:hint="eastAsia"/>
              </w:rPr>
              <w:t>二、选举韶关市十届人大代表</w:t>
            </w:r>
            <w:r>
              <w:rPr>
                <w:rFonts w:hint="eastAsia"/>
              </w:rPr>
              <w:br w:type="textWrapping"/>
            </w:r>
            <w:r>
              <w:rPr>
                <w:rFonts w:hint="eastAsia"/>
              </w:rPr>
              <w:t>三、补选南雄市十一届人大常委会委员</w:t>
            </w:r>
          </w:p>
        </w:tc>
        <w:tc>
          <w:tcPr>
            <w:tcW w:w="590" w:type="pct"/>
            <w:gridSpan w:val="3"/>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7762CDA3">
            <w:pPr>
              <w:pStyle w:val="13"/>
              <w:jc w:val="center"/>
            </w:pPr>
            <w:r>
              <w:rPr>
                <w:rFonts w:hint="eastAsia"/>
              </w:rPr>
              <w:t>一、听取</w:t>
            </w:r>
          </w:p>
        </w:tc>
        <w:tc>
          <w:tcPr>
            <w:tcW w:w="900" w:type="pct"/>
            <w:gridSpan w:val="4"/>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5973D26B">
            <w:pPr>
              <w:pStyle w:val="13"/>
              <w:jc w:val="center"/>
            </w:pPr>
            <w:r>
              <w:rPr>
                <w:rFonts w:hint="eastAsia"/>
              </w:rPr>
              <w:t>一、听取和审议</w:t>
            </w:r>
          </w:p>
        </w:tc>
        <w:tc>
          <w:tcPr>
            <w:tcW w:w="727" w:type="pct"/>
            <w:gridSpan w:val="3"/>
            <w:tcBorders>
              <w:top w:val="single" w:color="000000" w:sz="4" w:space="0"/>
              <w:left w:val="single" w:color="000000" w:sz="4" w:space="0"/>
              <w:bottom w:val="nil"/>
            </w:tcBorders>
            <w:shd w:val="clear" w:color="auto" w:fill="auto"/>
            <w:tcMar>
              <w:top w:w="15" w:type="dxa"/>
              <w:left w:w="15" w:type="dxa"/>
              <w:right w:w="15" w:type="dxa"/>
            </w:tcMar>
            <w:vAlign w:val="center"/>
          </w:tcPr>
          <w:p w14:paraId="757B4956">
            <w:pPr>
              <w:pStyle w:val="13"/>
              <w:jc w:val="center"/>
            </w:pPr>
            <w:r>
              <w:rPr>
                <w:rFonts w:hint="eastAsia"/>
              </w:rPr>
              <w:t>一、听取和</w:t>
            </w:r>
          </w:p>
        </w:tc>
      </w:tr>
      <w:tr w14:paraId="5E4A929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5" w:hRule="atLeast"/>
        </w:trPr>
        <w:tc>
          <w:tcPr>
            <w:tcW w:w="1370" w:type="pct"/>
            <w:gridSpan w:val="6"/>
            <w:tcBorders>
              <w:top w:val="nil"/>
              <w:bottom w:val="nil"/>
              <w:right w:val="single" w:color="000000" w:sz="4" w:space="0"/>
            </w:tcBorders>
            <w:shd w:val="clear" w:color="auto" w:fill="auto"/>
            <w:tcMar>
              <w:top w:w="15" w:type="dxa"/>
              <w:left w:w="15" w:type="dxa"/>
              <w:right w:w="15" w:type="dxa"/>
            </w:tcMar>
            <w:vAlign w:val="center"/>
          </w:tcPr>
          <w:p w14:paraId="43F759B9">
            <w:pPr>
              <w:pStyle w:val="13"/>
              <w:jc w:val="center"/>
            </w:pPr>
            <w:r>
              <w:rPr>
                <w:rFonts w:hint="eastAsia"/>
              </w:rPr>
              <w:t>大</w:t>
            </w:r>
          </w:p>
        </w:tc>
        <w:tc>
          <w:tcPr>
            <w:tcW w:w="578" w:type="pct"/>
            <w:gridSpan w:val="3"/>
            <w:tcBorders>
              <w:top w:val="nil"/>
              <w:left w:val="single" w:color="000000" w:sz="4" w:space="0"/>
              <w:bottom w:val="nil"/>
              <w:right w:val="single" w:color="000000" w:sz="4" w:space="0"/>
            </w:tcBorders>
            <w:shd w:val="clear" w:color="auto" w:fill="auto"/>
            <w:tcMar>
              <w:top w:w="15" w:type="dxa"/>
              <w:left w:w="15" w:type="dxa"/>
              <w:right w:w="15" w:type="dxa"/>
            </w:tcMar>
            <w:vAlign w:val="center"/>
          </w:tcPr>
          <w:p w14:paraId="2CE6CF2D">
            <w:pPr>
              <w:pStyle w:val="13"/>
              <w:jc w:val="center"/>
            </w:pPr>
            <w:r>
              <w:rPr>
                <w:rFonts w:hint="eastAsia"/>
              </w:rPr>
              <w:t>和审议各</w:t>
            </w:r>
          </w:p>
        </w:tc>
        <w:tc>
          <w:tcPr>
            <w:tcW w:w="831"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BE94CC8">
            <w:pPr>
              <w:pStyle w:val="13"/>
              <w:jc w:val="center"/>
            </w:pPr>
          </w:p>
        </w:tc>
        <w:tc>
          <w:tcPr>
            <w:tcW w:w="590" w:type="pct"/>
            <w:gridSpan w:val="3"/>
            <w:tcBorders>
              <w:top w:val="nil"/>
              <w:left w:val="single" w:color="000000" w:sz="4" w:space="0"/>
              <w:bottom w:val="nil"/>
              <w:right w:val="single" w:color="000000" w:sz="4" w:space="0"/>
            </w:tcBorders>
            <w:shd w:val="clear" w:color="auto" w:fill="auto"/>
            <w:tcMar>
              <w:top w:w="15" w:type="dxa"/>
              <w:left w:w="15" w:type="dxa"/>
              <w:right w:w="15" w:type="dxa"/>
            </w:tcMar>
            <w:vAlign w:val="center"/>
          </w:tcPr>
          <w:p w14:paraId="3EC8690E">
            <w:pPr>
              <w:pStyle w:val="13"/>
              <w:jc w:val="center"/>
            </w:pPr>
            <w:r>
              <w:rPr>
                <w:rFonts w:hint="eastAsia"/>
              </w:rPr>
              <w:t>和审议各</w:t>
            </w:r>
          </w:p>
        </w:tc>
        <w:tc>
          <w:tcPr>
            <w:tcW w:w="900" w:type="pct"/>
            <w:gridSpan w:val="4"/>
            <w:tcBorders>
              <w:top w:val="nil"/>
              <w:left w:val="single" w:color="000000" w:sz="4" w:space="0"/>
              <w:bottom w:val="nil"/>
              <w:right w:val="single" w:color="000000" w:sz="4" w:space="0"/>
            </w:tcBorders>
            <w:shd w:val="clear" w:color="auto" w:fill="auto"/>
            <w:tcMar>
              <w:top w:w="15" w:type="dxa"/>
              <w:left w:w="15" w:type="dxa"/>
              <w:right w:w="15" w:type="dxa"/>
            </w:tcMar>
            <w:vAlign w:val="center"/>
          </w:tcPr>
          <w:p w14:paraId="6B64B083">
            <w:pPr>
              <w:pStyle w:val="13"/>
              <w:jc w:val="center"/>
            </w:pPr>
            <w:r>
              <w:rPr>
                <w:rFonts w:hint="eastAsia"/>
              </w:rPr>
              <w:t>各项工作报告</w:t>
            </w:r>
          </w:p>
        </w:tc>
        <w:tc>
          <w:tcPr>
            <w:tcW w:w="727" w:type="pct"/>
            <w:gridSpan w:val="3"/>
            <w:tcBorders>
              <w:top w:val="nil"/>
              <w:left w:val="single" w:color="000000" w:sz="4" w:space="0"/>
              <w:bottom w:val="nil"/>
            </w:tcBorders>
            <w:shd w:val="clear" w:color="auto" w:fill="auto"/>
            <w:tcMar>
              <w:top w:w="15" w:type="dxa"/>
              <w:left w:w="15" w:type="dxa"/>
              <w:right w:w="15" w:type="dxa"/>
            </w:tcMar>
            <w:vAlign w:val="center"/>
          </w:tcPr>
          <w:p w14:paraId="5B229734">
            <w:pPr>
              <w:pStyle w:val="13"/>
              <w:jc w:val="center"/>
            </w:pPr>
            <w:r>
              <w:rPr>
                <w:rFonts w:hint="eastAsia"/>
              </w:rPr>
              <w:t>审议各项工</w:t>
            </w:r>
          </w:p>
        </w:tc>
      </w:tr>
      <w:tr w14:paraId="137BE0B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45" w:hRule="atLeast"/>
        </w:trPr>
        <w:tc>
          <w:tcPr>
            <w:tcW w:w="1370" w:type="pct"/>
            <w:gridSpan w:val="6"/>
            <w:tcBorders>
              <w:top w:val="nil"/>
              <w:bottom w:val="nil"/>
              <w:right w:val="single" w:color="000000" w:sz="4" w:space="0"/>
            </w:tcBorders>
            <w:shd w:val="clear" w:color="auto" w:fill="auto"/>
            <w:tcMar>
              <w:top w:w="15" w:type="dxa"/>
              <w:left w:w="15" w:type="dxa"/>
              <w:right w:w="15" w:type="dxa"/>
            </w:tcMar>
            <w:vAlign w:val="center"/>
          </w:tcPr>
          <w:p w14:paraId="7255D834">
            <w:pPr>
              <w:pStyle w:val="13"/>
              <w:jc w:val="center"/>
            </w:pPr>
            <w:r>
              <w:rPr>
                <w:rFonts w:hint="eastAsia"/>
              </w:rPr>
              <w:t>会</w:t>
            </w:r>
          </w:p>
        </w:tc>
        <w:tc>
          <w:tcPr>
            <w:tcW w:w="578" w:type="pct"/>
            <w:gridSpan w:val="3"/>
            <w:tcBorders>
              <w:top w:val="nil"/>
              <w:left w:val="single" w:color="000000" w:sz="4" w:space="0"/>
              <w:bottom w:val="nil"/>
              <w:right w:val="single" w:color="000000" w:sz="4" w:space="0"/>
            </w:tcBorders>
            <w:shd w:val="clear" w:color="auto" w:fill="auto"/>
            <w:tcMar>
              <w:top w:w="15" w:type="dxa"/>
              <w:left w:w="15" w:type="dxa"/>
              <w:right w:w="15" w:type="dxa"/>
            </w:tcMar>
            <w:vAlign w:val="center"/>
          </w:tcPr>
          <w:p w14:paraId="6399DD3E">
            <w:pPr>
              <w:pStyle w:val="13"/>
              <w:jc w:val="center"/>
            </w:pPr>
            <w:r>
              <w:rPr>
                <w:rFonts w:hint="eastAsia"/>
              </w:rPr>
              <w:t>项工作报</w:t>
            </w:r>
            <w:r>
              <w:rPr>
                <w:rFonts w:hint="eastAsia"/>
              </w:rPr>
              <w:br w:type="textWrapping"/>
            </w:r>
            <w:r>
              <w:rPr>
                <w:rFonts w:hint="eastAsia"/>
              </w:rPr>
              <w:t>告</w:t>
            </w:r>
          </w:p>
        </w:tc>
        <w:tc>
          <w:tcPr>
            <w:tcW w:w="831"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716F86">
            <w:pPr>
              <w:pStyle w:val="13"/>
              <w:jc w:val="center"/>
            </w:pPr>
          </w:p>
        </w:tc>
        <w:tc>
          <w:tcPr>
            <w:tcW w:w="590" w:type="pct"/>
            <w:gridSpan w:val="3"/>
            <w:tcBorders>
              <w:top w:val="nil"/>
              <w:left w:val="single" w:color="000000" w:sz="4" w:space="0"/>
              <w:bottom w:val="nil"/>
              <w:right w:val="single" w:color="000000" w:sz="4" w:space="0"/>
            </w:tcBorders>
            <w:shd w:val="clear" w:color="auto" w:fill="auto"/>
            <w:tcMar>
              <w:top w:w="15" w:type="dxa"/>
              <w:left w:w="15" w:type="dxa"/>
              <w:right w:w="15" w:type="dxa"/>
            </w:tcMar>
            <w:vAlign w:val="center"/>
          </w:tcPr>
          <w:p w14:paraId="45942530">
            <w:pPr>
              <w:pStyle w:val="13"/>
              <w:jc w:val="center"/>
            </w:pPr>
            <w:r>
              <w:rPr>
                <w:rFonts w:hint="eastAsia"/>
              </w:rPr>
              <w:t>项工作报</w:t>
            </w:r>
            <w:r>
              <w:rPr>
                <w:rFonts w:hint="eastAsia"/>
              </w:rPr>
              <w:br w:type="textWrapping"/>
            </w:r>
            <w:r>
              <w:rPr>
                <w:rFonts w:hint="eastAsia"/>
              </w:rPr>
              <w:t>告</w:t>
            </w:r>
          </w:p>
        </w:tc>
        <w:tc>
          <w:tcPr>
            <w:tcW w:w="900" w:type="pct"/>
            <w:gridSpan w:val="4"/>
            <w:tcBorders>
              <w:top w:val="nil"/>
              <w:left w:val="single" w:color="000000" w:sz="4" w:space="0"/>
              <w:bottom w:val="nil"/>
              <w:right w:val="single" w:color="000000" w:sz="4" w:space="0"/>
            </w:tcBorders>
            <w:shd w:val="clear" w:color="auto" w:fill="auto"/>
            <w:tcMar>
              <w:top w:w="15" w:type="dxa"/>
              <w:left w:w="15" w:type="dxa"/>
              <w:right w:w="15" w:type="dxa"/>
            </w:tcMar>
            <w:vAlign w:val="center"/>
          </w:tcPr>
          <w:p w14:paraId="6C616BFD">
            <w:pPr>
              <w:pStyle w:val="13"/>
              <w:jc w:val="center"/>
            </w:pPr>
            <w:r>
              <w:rPr>
                <w:rFonts w:hint="eastAsia"/>
              </w:rPr>
              <w:t>二、补选南雄市</w:t>
            </w:r>
            <w:r>
              <w:rPr>
                <w:rFonts w:hint="eastAsia"/>
              </w:rPr>
              <w:br w:type="textWrapping"/>
            </w:r>
            <w:r>
              <w:rPr>
                <w:rFonts w:hint="eastAsia"/>
              </w:rPr>
              <w:t>十一届人大常</w:t>
            </w:r>
          </w:p>
        </w:tc>
        <w:tc>
          <w:tcPr>
            <w:tcW w:w="727" w:type="pct"/>
            <w:gridSpan w:val="3"/>
            <w:tcBorders>
              <w:top w:val="nil"/>
              <w:left w:val="single" w:color="000000" w:sz="4" w:space="0"/>
              <w:bottom w:val="nil"/>
            </w:tcBorders>
            <w:shd w:val="clear" w:color="auto" w:fill="auto"/>
            <w:tcMar>
              <w:top w:w="15" w:type="dxa"/>
              <w:left w:w="15" w:type="dxa"/>
              <w:right w:w="15" w:type="dxa"/>
            </w:tcMar>
            <w:vAlign w:val="center"/>
          </w:tcPr>
          <w:p w14:paraId="0289B051">
            <w:pPr>
              <w:pStyle w:val="13"/>
              <w:jc w:val="center"/>
            </w:pPr>
            <w:r>
              <w:rPr>
                <w:rFonts w:hint="eastAsia"/>
              </w:rPr>
              <w:t>作报告</w:t>
            </w:r>
            <w:r>
              <w:rPr>
                <w:rFonts w:hint="eastAsia"/>
              </w:rPr>
              <w:br w:type="textWrapping"/>
            </w:r>
            <w:r>
              <w:rPr>
                <w:rFonts w:hint="eastAsia"/>
              </w:rPr>
              <w:t>二、补选南八</w:t>
            </w:r>
          </w:p>
        </w:tc>
      </w:tr>
      <w:tr w14:paraId="0B02E91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1370" w:type="pct"/>
            <w:gridSpan w:val="6"/>
            <w:tcBorders>
              <w:top w:val="nil"/>
              <w:bottom w:val="nil"/>
              <w:right w:val="single" w:color="000000" w:sz="4" w:space="0"/>
            </w:tcBorders>
            <w:shd w:val="clear" w:color="auto" w:fill="auto"/>
            <w:tcMar>
              <w:top w:w="15" w:type="dxa"/>
              <w:left w:w="15" w:type="dxa"/>
              <w:right w:w="15" w:type="dxa"/>
            </w:tcMar>
            <w:vAlign w:val="center"/>
          </w:tcPr>
          <w:p w14:paraId="49194521">
            <w:pPr>
              <w:pStyle w:val="13"/>
              <w:jc w:val="center"/>
            </w:pPr>
          </w:p>
        </w:tc>
        <w:tc>
          <w:tcPr>
            <w:tcW w:w="578" w:type="pct"/>
            <w:gridSpan w:val="3"/>
            <w:tcBorders>
              <w:top w:val="nil"/>
              <w:left w:val="single" w:color="000000" w:sz="4" w:space="0"/>
              <w:bottom w:val="nil"/>
              <w:right w:val="single" w:color="000000" w:sz="4" w:space="0"/>
            </w:tcBorders>
            <w:shd w:val="clear" w:color="auto" w:fill="auto"/>
            <w:tcMar>
              <w:top w:w="15" w:type="dxa"/>
              <w:left w:w="15" w:type="dxa"/>
              <w:right w:w="15" w:type="dxa"/>
            </w:tcMar>
            <w:vAlign w:val="center"/>
          </w:tcPr>
          <w:p w14:paraId="6145F53C">
            <w:pPr>
              <w:pStyle w:val="13"/>
              <w:jc w:val="center"/>
            </w:pPr>
            <w:r>
              <w:rPr>
                <w:rFonts w:hint="eastAsia"/>
              </w:rPr>
              <w:t>二、换届</w:t>
            </w:r>
          </w:p>
        </w:tc>
        <w:tc>
          <w:tcPr>
            <w:tcW w:w="831"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7E54B77">
            <w:pPr>
              <w:pStyle w:val="13"/>
              <w:jc w:val="center"/>
            </w:pPr>
          </w:p>
        </w:tc>
        <w:tc>
          <w:tcPr>
            <w:tcW w:w="590" w:type="pct"/>
            <w:gridSpan w:val="3"/>
            <w:tcBorders>
              <w:top w:val="nil"/>
              <w:left w:val="single" w:color="000000" w:sz="4" w:space="0"/>
              <w:bottom w:val="nil"/>
              <w:right w:val="single" w:color="000000" w:sz="4" w:space="0"/>
            </w:tcBorders>
            <w:shd w:val="clear" w:color="auto" w:fill="auto"/>
            <w:tcMar>
              <w:top w:w="15" w:type="dxa"/>
              <w:left w:w="15" w:type="dxa"/>
              <w:right w:w="15" w:type="dxa"/>
            </w:tcMar>
            <w:vAlign w:val="center"/>
          </w:tcPr>
          <w:p w14:paraId="49225E6B">
            <w:pPr>
              <w:pStyle w:val="13"/>
              <w:jc w:val="center"/>
            </w:pPr>
            <w:r>
              <w:rPr>
                <w:rFonts w:hint="eastAsia"/>
              </w:rPr>
              <w:t>二、补选</w:t>
            </w:r>
          </w:p>
        </w:tc>
        <w:tc>
          <w:tcPr>
            <w:tcW w:w="900" w:type="pct"/>
            <w:gridSpan w:val="4"/>
            <w:tcBorders>
              <w:top w:val="nil"/>
              <w:left w:val="single" w:color="000000" w:sz="4" w:space="0"/>
              <w:bottom w:val="nil"/>
              <w:right w:val="single" w:color="000000" w:sz="4" w:space="0"/>
            </w:tcBorders>
            <w:shd w:val="clear" w:color="auto" w:fill="auto"/>
            <w:tcMar>
              <w:top w:w="15" w:type="dxa"/>
              <w:left w:w="15" w:type="dxa"/>
              <w:right w:w="15" w:type="dxa"/>
            </w:tcMar>
            <w:vAlign w:val="center"/>
          </w:tcPr>
          <w:p w14:paraId="1F839FD5">
            <w:pPr>
              <w:pStyle w:val="13"/>
              <w:jc w:val="center"/>
            </w:pPr>
            <w:r>
              <w:rPr>
                <w:rFonts w:hint="eastAsia"/>
              </w:rPr>
              <w:t>委会委员</w:t>
            </w:r>
          </w:p>
        </w:tc>
        <w:tc>
          <w:tcPr>
            <w:tcW w:w="727" w:type="pct"/>
            <w:gridSpan w:val="3"/>
            <w:tcBorders>
              <w:top w:val="nil"/>
              <w:left w:val="single" w:color="000000" w:sz="4" w:space="0"/>
              <w:bottom w:val="nil"/>
            </w:tcBorders>
            <w:shd w:val="clear" w:color="auto" w:fill="auto"/>
            <w:tcMar>
              <w:top w:w="15" w:type="dxa"/>
              <w:left w:w="15" w:type="dxa"/>
              <w:right w:w="15" w:type="dxa"/>
            </w:tcMar>
            <w:vAlign w:val="center"/>
          </w:tcPr>
          <w:p w14:paraId="56C83BBE">
            <w:pPr>
              <w:pStyle w:val="13"/>
              <w:jc w:val="center"/>
            </w:pPr>
            <w:r>
              <w:rPr>
                <w:rFonts w:hint="eastAsia"/>
              </w:rPr>
              <w:t>雄市十一届</w:t>
            </w:r>
          </w:p>
        </w:tc>
      </w:tr>
      <w:tr w14:paraId="7F14EB4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370" w:type="pct"/>
            <w:gridSpan w:val="6"/>
            <w:tcBorders>
              <w:top w:val="nil"/>
              <w:bottom w:val="nil"/>
              <w:right w:val="single" w:color="000000" w:sz="4" w:space="0"/>
            </w:tcBorders>
            <w:shd w:val="clear" w:color="auto" w:fill="auto"/>
            <w:tcMar>
              <w:top w:w="15" w:type="dxa"/>
              <w:left w:w="15" w:type="dxa"/>
              <w:right w:w="15" w:type="dxa"/>
            </w:tcMar>
            <w:vAlign w:val="center"/>
          </w:tcPr>
          <w:p w14:paraId="4CA30B44">
            <w:pPr>
              <w:pStyle w:val="13"/>
              <w:jc w:val="center"/>
            </w:pPr>
            <w:r>
              <w:rPr>
                <w:rFonts w:hint="eastAsia"/>
              </w:rPr>
              <w:t>议</w:t>
            </w:r>
          </w:p>
        </w:tc>
        <w:tc>
          <w:tcPr>
            <w:tcW w:w="578" w:type="pct"/>
            <w:gridSpan w:val="3"/>
            <w:tcBorders>
              <w:top w:val="nil"/>
              <w:left w:val="single" w:color="000000" w:sz="4" w:space="0"/>
              <w:bottom w:val="nil"/>
              <w:right w:val="single" w:color="000000" w:sz="4" w:space="0"/>
            </w:tcBorders>
            <w:shd w:val="clear" w:color="auto" w:fill="auto"/>
            <w:tcMar>
              <w:top w:w="15" w:type="dxa"/>
              <w:left w:w="15" w:type="dxa"/>
              <w:right w:w="15" w:type="dxa"/>
            </w:tcMar>
            <w:vAlign w:val="center"/>
          </w:tcPr>
          <w:p w14:paraId="4C6FF0B2">
            <w:pPr>
              <w:pStyle w:val="13"/>
              <w:jc w:val="center"/>
            </w:pPr>
            <w:r>
              <w:rPr>
                <w:rFonts w:hint="eastAsia"/>
              </w:rPr>
              <w:t>选举</w:t>
            </w:r>
          </w:p>
        </w:tc>
        <w:tc>
          <w:tcPr>
            <w:tcW w:w="831"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16CA06">
            <w:pPr>
              <w:pStyle w:val="13"/>
              <w:jc w:val="center"/>
            </w:pPr>
          </w:p>
        </w:tc>
        <w:tc>
          <w:tcPr>
            <w:tcW w:w="590" w:type="pct"/>
            <w:gridSpan w:val="3"/>
            <w:tcBorders>
              <w:top w:val="nil"/>
              <w:left w:val="single" w:color="000000" w:sz="4" w:space="0"/>
              <w:bottom w:val="nil"/>
              <w:right w:val="single" w:color="000000" w:sz="4" w:space="0"/>
            </w:tcBorders>
            <w:shd w:val="clear" w:color="auto" w:fill="auto"/>
            <w:tcMar>
              <w:top w:w="15" w:type="dxa"/>
              <w:left w:w="15" w:type="dxa"/>
              <w:right w:w="15" w:type="dxa"/>
            </w:tcMar>
            <w:vAlign w:val="center"/>
          </w:tcPr>
          <w:p w14:paraId="7B5EC8EF">
            <w:pPr>
              <w:pStyle w:val="13"/>
              <w:jc w:val="center"/>
            </w:pPr>
            <w:r>
              <w:rPr>
                <w:rFonts w:hint="eastAsia"/>
              </w:rPr>
              <w:t>南雄市人</w:t>
            </w:r>
          </w:p>
        </w:tc>
        <w:tc>
          <w:tcPr>
            <w:tcW w:w="900" w:type="pct"/>
            <w:gridSpan w:val="4"/>
            <w:tcBorders>
              <w:top w:val="nil"/>
              <w:left w:val="single" w:color="000000" w:sz="4" w:space="0"/>
              <w:bottom w:val="nil"/>
              <w:right w:val="single" w:color="000000" w:sz="4" w:space="0"/>
            </w:tcBorders>
            <w:shd w:val="clear" w:color="auto" w:fill="auto"/>
            <w:tcMar>
              <w:top w:w="15" w:type="dxa"/>
              <w:left w:w="15" w:type="dxa"/>
              <w:right w:w="15" w:type="dxa"/>
            </w:tcMar>
            <w:vAlign w:val="center"/>
          </w:tcPr>
          <w:p w14:paraId="673A97FB">
            <w:pPr>
              <w:pStyle w:val="13"/>
              <w:jc w:val="center"/>
            </w:pPr>
          </w:p>
        </w:tc>
        <w:tc>
          <w:tcPr>
            <w:tcW w:w="727" w:type="pct"/>
            <w:gridSpan w:val="3"/>
            <w:tcBorders>
              <w:top w:val="nil"/>
              <w:left w:val="single" w:color="000000" w:sz="4" w:space="0"/>
              <w:bottom w:val="nil"/>
            </w:tcBorders>
            <w:shd w:val="clear" w:color="auto" w:fill="auto"/>
            <w:tcMar>
              <w:top w:w="15" w:type="dxa"/>
              <w:left w:w="15" w:type="dxa"/>
              <w:right w:w="15" w:type="dxa"/>
            </w:tcMar>
            <w:vAlign w:val="center"/>
          </w:tcPr>
          <w:p w14:paraId="2327B425">
            <w:pPr>
              <w:pStyle w:val="13"/>
              <w:jc w:val="center"/>
            </w:pPr>
            <w:r>
              <w:rPr>
                <w:rFonts w:hint="eastAsia"/>
              </w:rPr>
              <w:t>人大常委会</w:t>
            </w:r>
          </w:p>
        </w:tc>
      </w:tr>
      <w:tr w14:paraId="56D98A1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35" w:hRule="atLeast"/>
        </w:trPr>
        <w:tc>
          <w:tcPr>
            <w:tcW w:w="1370" w:type="pct"/>
            <w:gridSpan w:val="6"/>
            <w:tcBorders>
              <w:top w:val="nil"/>
              <w:bottom w:val="nil"/>
              <w:right w:val="single" w:color="000000" w:sz="4" w:space="0"/>
            </w:tcBorders>
            <w:shd w:val="clear" w:color="auto" w:fill="auto"/>
            <w:tcMar>
              <w:top w:w="15" w:type="dxa"/>
              <w:left w:w="15" w:type="dxa"/>
              <w:right w:w="15" w:type="dxa"/>
            </w:tcMar>
            <w:vAlign w:val="center"/>
          </w:tcPr>
          <w:p w14:paraId="60DD0F54">
            <w:pPr>
              <w:pStyle w:val="13"/>
              <w:jc w:val="center"/>
            </w:pPr>
            <w:r>
              <w:rPr>
                <w:rFonts w:hint="eastAsia"/>
              </w:rPr>
              <w:t>程</w:t>
            </w:r>
          </w:p>
        </w:tc>
        <w:tc>
          <w:tcPr>
            <w:tcW w:w="578" w:type="pct"/>
            <w:gridSpan w:val="3"/>
            <w:tcBorders>
              <w:top w:val="nil"/>
              <w:left w:val="single" w:color="000000" w:sz="4" w:space="0"/>
              <w:bottom w:val="nil"/>
              <w:right w:val="single" w:color="000000" w:sz="4" w:space="0"/>
            </w:tcBorders>
            <w:shd w:val="clear" w:color="auto" w:fill="auto"/>
            <w:tcMar>
              <w:top w:w="15" w:type="dxa"/>
              <w:left w:w="15" w:type="dxa"/>
              <w:right w:w="15" w:type="dxa"/>
            </w:tcMar>
            <w:vAlign w:val="center"/>
          </w:tcPr>
          <w:p w14:paraId="09BBBC9F">
            <w:pPr>
              <w:pStyle w:val="13"/>
              <w:jc w:val="center"/>
            </w:pPr>
          </w:p>
        </w:tc>
        <w:tc>
          <w:tcPr>
            <w:tcW w:w="831"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1D7DBD">
            <w:pPr>
              <w:pStyle w:val="13"/>
              <w:jc w:val="center"/>
            </w:pPr>
          </w:p>
        </w:tc>
        <w:tc>
          <w:tcPr>
            <w:tcW w:w="590" w:type="pct"/>
            <w:gridSpan w:val="3"/>
            <w:tcBorders>
              <w:top w:val="nil"/>
              <w:left w:val="single" w:color="000000" w:sz="4" w:space="0"/>
              <w:bottom w:val="nil"/>
              <w:right w:val="single" w:color="000000" w:sz="4" w:space="0"/>
            </w:tcBorders>
            <w:shd w:val="clear" w:color="auto" w:fill="auto"/>
            <w:tcMar>
              <w:top w:w="15" w:type="dxa"/>
              <w:left w:w="15" w:type="dxa"/>
              <w:right w:w="15" w:type="dxa"/>
            </w:tcMar>
            <w:vAlign w:val="center"/>
          </w:tcPr>
          <w:p w14:paraId="559B4193">
            <w:pPr>
              <w:pStyle w:val="13"/>
              <w:jc w:val="center"/>
            </w:pPr>
            <w:r>
              <w:rPr>
                <w:rFonts w:hint="eastAsia"/>
              </w:rPr>
              <w:t>民法院院</w:t>
            </w:r>
            <w:r>
              <w:rPr>
                <w:rFonts w:hint="eastAsia"/>
              </w:rPr>
              <w:br w:type="textWrapping"/>
            </w:r>
            <w:r>
              <w:rPr>
                <w:rFonts w:hint="eastAsia"/>
              </w:rPr>
              <w:t>长、人民</w:t>
            </w:r>
          </w:p>
        </w:tc>
        <w:tc>
          <w:tcPr>
            <w:tcW w:w="900" w:type="pct"/>
            <w:gridSpan w:val="4"/>
            <w:tcBorders>
              <w:top w:val="nil"/>
              <w:left w:val="single" w:color="000000" w:sz="4" w:space="0"/>
              <w:bottom w:val="nil"/>
              <w:right w:val="single" w:color="000000" w:sz="4" w:space="0"/>
            </w:tcBorders>
            <w:shd w:val="clear" w:color="auto" w:fill="auto"/>
            <w:tcMar>
              <w:top w:w="15" w:type="dxa"/>
              <w:left w:w="15" w:type="dxa"/>
              <w:right w:w="15" w:type="dxa"/>
            </w:tcMar>
            <w:vAlign w:val="center"/>
          </w:tcPr>
          <w:p w14:paraId="0A70189D">
            <w:pPr>
              <w:pStyle w:val="13"/>
              <w:jc w:val="center"/>
            </w:pPr>
          </w:p>
        </w:tc>
        <w:tc>
          <w:tcPr>
            <w:tcW w:w="727" w:type="pct"/>
            <w:gridSpan w:val="3"/>
            <w:tcBorders>
              <w:top w:val="nil"/>
              <w:left w:val="single" w:color="000000" w:sz="4" w:space="0"/>
              <w:bottom w:val="nil"/>
            </w:tcBorders>
            <w:shd w:val="clear" w:color="auto" w:fill="auto"/>
            <w:tcMar>
              <w:top w:w="15" w:type="dxa"/>
              <w:left w:w="15" w:type="dxa"/>
              <w:right w:w="15" w:type="dxa"/>
            </w:tcMar>
            <w:vAlign w:val="center"/>
          </w:tcPr>
          <w:p w14:paraId="2553D8C2">
            <w:pPr>
              <w:pStyle w:val="13"/>
              <w:jc w:val="center"/>
            </w:pPr>
            <w:r>
              <w:rPr>
                <w:rFonts w:hint="eastAsia"/>
              </w:rPr>
              <w:t>副主任、市</w:t>
            </w:r>
            <w:r>
              <w:rPr>
                <w:rFonts w:hint="eastAsia"/>
              </w:rPr>
              <w:br w:type="textWrapping"/>
            </w:r>
            <w:r>
              <w:rPr>
                <w:rFonts w:hint="eastAsia"/>
              </w:rPr>
              <w:t>政府市长、</w:t>
            </w:r>
          </w:p>
        </w:tc>
      </w:tr>
      <w:tr w14:paraId="7D2BC30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1370" w:type="pct"/>
            <w:gridSpan w:val="6"/>
            <w:tcBorders>
              <w:top w:val="nil"/>
              <w:bottom w:val="single" w:color="000000" w:sz="4" w:space="0"/>
              <w:right w:val="single" w:color="000000" w:sz="4" w:space="0"/>
            </w:tcBorders>
            <w:shd w:val="clear" w:color="auto" w:fill="auto"/>
            <w:tcMar>
              <w:top w:w="15" w:type="dxa"/>
              <w:left w:w="15" w:type="dxa"/>
              <w:right w:w="15" w:type="dxa"/>
            </w:tcMar>
            <w:vAlign w:val="center"/>
          </w:tcPr>
          <w:p w14:paraId="3870CCA1">
            <w:pPr>
              <w:pStyle w:val="13"/>
              <w:jc w:val="center"/>
            </w:pPr>
          </w:p>
        </w:tc>
        <w:tc>
          <w:tcPr>
            <w:tcW w:w="578" w:type="pct"/>
            <w:gridSpan w:val="3"/>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1367C7">
            <w:pPr>
              <w:pStyle w:val="13"/>
              <w:jc w:val="center"/>
            </w:pPr>
          </w:p>
        </w:tc>
        <w:tc>
          <w:tcPr>
            <w:tcW w:w="831"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77518E">
            <w:pPr>
              <w:pStyle w:val="13"/>
              <w:jc w:val="center"/>
            </w:pPr>
          </w:p>
        </w:tc>
        <w:tc>
          <w:tcPr>
            <w:tcW w:w="590" w:type="pct"/>
            <w:gridSpan w:val="3"/>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C1B6F9">
            <w:pPr>
              <w:pStyle w:val="13"/>
              <w:jc w:val="center"/>
            </w:pPr>
            <w:r>
              <w:rPr>
                <w:rFonts w:hint="eastAsia"/>
              </w:rPr>
              <w:t>检察院检</w:t>
            </w:r>
          </w:p>
        </w:tc>
        <w:tc>
          <w:tcPr>
            <w:tcW w:w="900" w:type="pct"/>
            <w:gridSpan w:val="4"/>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0193EF">
            <w:pPr>
              <w:pStyle w:val="13"/>
              <w:jc w:val="center"/>
            </w:pPr>
          </w:p>
        </w:tc>
        <w:tc>
          <w:tcPr>
            <w:tcW w:w="727" w:type="pct"/>
            <w:gridSpan w:val="3"/>
            <w:tcBorders>
              <w:top w:val="nil"/>
              <w:left w:val="single" w:color="000000" w:sz="4" w:space="0"/>
              <w:bottom w:val="single" w:color="000000" w:sz="4" w:space="0"/>
            </w:tcBorders>
            <w:shd w:val="clear" w:color="auto" w:fill="auto"/>
            <w:tcMar>
              <w:top w:w="15" w:type="dxa"/>
              <w:left w:w="15" w:type="dxa"/>
              <w:right w:w="15" w:type="dxa"/>
            </w:tcMar>
            <w:vAlign w:val="center"/>
          </w:tcPr>
          <w:p w14:paraId="410FF366">
            <w:pPr>
              <w:pStyle w:val="13"/>
              <w:jc w:val="center"/>
            </w:pPr>
            <w:r>
              <w:rPr>
                <w:rFonts w:hint="eastAsia"/>
              </w:rPr>
              <w:t>副市长</w:t>
            </w:r>
          </w:p>
        </w:tc>
      </w:tr>
      <w:tr w14:paraId="59984453">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675" w:hRule="atLeast"/>
        </w:trPr>
        <w:tc>
          <w:tcPr>
            <w:tcW w:w="224" w:type="pct"/>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35CEB9E">
            <w:pPr>
              <w:pStyle w:val="13"/>
              <w:jc w:val="center"/>
            </w:pPr>
            <w:r>
              <w:rPr>
                <w:rFonts w:hint="eastAsia"/>
              </w:rPr>
              <w:t>听取和审议各项工作报</w:t>
            </w:r>
            <w:r>
              <w:rPr>
                <w:rFonts w:hint="eastAsia"/>
              </w:rPr>
              <w:br w:type="textWrapping"/>
            </w:r>
            <w:r>
              <w:rPr>
                <w:rFonts w:hint="eastAsia"/>
              </w:rPr>
              <w:t>告</w:t>
            </w:r>
          </w:p>
        </w:tc>
        <w:tc>
          <w:tcPr>
            <w:tcW w:w="1010"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653F2D4">
            <w:pPr>
              <w:pStyle w:val="13"/>
              <w:jc w:val="center"/>
            </w:pPr>
            <w:r>
              <w:rPr>
                <w:rFonts w:hint="eastAsia"/>
              </w:rPr>
              <w:t>政府工作</w:t>
            </w:r>
          </w:p>
          <w:p w14:paraId="651C88B5">
            <w:pPr>
              <w:pStyle w:val="13"/>
              <w:jc w:val="center"/>
            </w:pPr>
            <w:r>
              <w:rPr>
                <w:rFonts w:hint="eastAsia"/>
              </w:rPr>
              <w:t>报告人</w:t>
            </w:r>
          </w:p>
        </w:tc>
        <w:tc>
          <w:tcPr>
            <w:tcW w:w="564"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A01E66">
            <w:pPr>
              <w:pStyle w:val="13"/>
              <w:jc w:val="center"/>
            </w:pPr>
            <w:r>
              <w:rPr>
                <w:rFonts w:hint="eastAsia"/>
              </w:rPr>
              <w:t>副市长</w:t>
            </w:r>
          </w:p>
          <w:p w14:paraId="060E6101">
            <w:pPr>
              <w:pStyle w:val="13"/>
              <w:jc w:val="center"/>
            </w:pPr>
            <w:r>
              <w:rPr>
                <w:rFonts w:hint="eastAsia"/>
              </w:rPr>
              <w:t>沈明祥</w:t>
            </w:r>
          </w:p>
        </w:tc>
        <w:tc>
          <w:tcPr>
            <w:tcW w:w="722"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4AB9B0">
            <w:pPr>
              <w:pStyle w:val="13"/>
              <w:jc w:val="center"/>
            </w:pPr>
            <w:r>
              <w:rPr>
                <w:rFonts w:hint="eastAsia"/>
              </w:rPr>
              <w:t>市  长</w:t>
            </w:r>
          </w:p>
          <w:p w14:paraId="611B30E2">
            <w:pPr>
              <w:pStyle w:val="13"/>
              <w:jc w:val="center"/>
            </w:pPr>
            <w:r>
              <w:rPr>
                <w:rFonts w:hint="eastAsia"/>
              </w:rPr>
              <w:t>沈明祥</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4520AD">
            <w:pPr>
              <w:pStyle w:val="13"/>
              <w:jc w:val="center"/>
            </w:pPr>
            <w:r>
              <w:rPr>
                <w:rFonts w:hint="eastAsia"/>
              </w:rPr>
              <w:t>市  长</w:t>
            </w:r>
          </w:p>
          <w:p w14:paraId="214EC1CD">
            <w:pPr>
              <w:pStyle w:val="13"/>
              <w:jc w:val="center"/>
            </w:pPr>
            <w:r>
              <w:rPr>
                <w:rFonts w:hint="eastAsia"/>
              </w:rPr>
              <w:t>沈明祥</w:t>
            </w:r>
          </w:p>
        </w:tc>
        <w:tc>
          <w:tcPr>
            <w:tcW w:w="1401" w:type="pct"/>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ADFB3D">
            <w:pPr>
              <w:pStyle w:val="13"/>
              <w:jc w:val="center"/>
            </w:pPr>
            <w:r>
              <w:rPr>
                <w:rFonts w:hint="eastAsia"/>
              </w:rPr>
              <w:t>市  长</w:t>
            </w:r>
          </w:p>
          <w:p w14:paraId="70A6FF42">
            <w:pPr>
              <w:pStyle w:val="13"/>
              <w:jc w:val="center"/>
            </w:pPr>
            <w:r>
              <w:rPr>
                <w:rFonts w:hint="eastAsia"/>
              </w:rPr>
              <w:t>沈明祥</w:t>
            </w:r>
          </w:p>
        </w:tc>
        <w:tc>
          <w:tcPr>
            <w:tcW w:w="553"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CE3DED">
            <w:pPr>
              <w:pStyle w:val="13"/>
              <w:jc w:val="center"/>
            </w:pPr>
            <w:r>
              <w:rPr>
                <w:rFonts w:hint="eastAsia"/>
              </w:rPr>
              <w:t>代市长</w:t>
            </w:r>
          </w:p>
          <w:p w14:paraId="2200F6A3">
            <w:pPr>
              <w:pStyle w:val="13"/>
              <w:jc w:val="center"/>
            </w:pPr>
            <w:r>
              <w:rPr>
                <w:rFonts w:hint="eastAsia"/>
              </w:rPr>
              <w:t>林楚欣</w:t>
            </w:r>
          </w:p>
        </w:tc>
      </w:tr>
      <w:tr w14:paraId="652319D0">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1030" w:hRule="atLeast"/>
        </w:trPr>
        <w:tc>
          <w:tcPr>
            <w:tcW w:w="224"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B33D03E">
            <w:pPr>
              <w:pStyle w:val="13"/>
              <w:jc w:val="center"/>
            </w:pPr>
          </w:p>
        </w:tc>
        <w:tc>
          <w:tcPr>
            <w:tcW w:w="1010"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31E7407">
            <w:pPr>
              <w:pStyle w:val="13"/>
              <w:jc w:val="center"/>
            </w:pPr>
            <w:r>
              <w:rPr>
                <w:rFonts w:hint="eastAsia"/>
              </w:rPr>
              <w:t>计划工作</w:t>
            </w:r>
          </w:p>
          <w:p w14:paraId="4C2E52A4">
            <w:pPr>
              <w:pStyle w:val="13"/>
              <w:jc w:val="center"/>
            </w:pPr>
            <w:r>
              <w:rPr>
                <w:rFonts w:hint="eastAsia"/>
              </w:rPr>
              <w:t>报告人</w:t>
            </w:r>
          </w:p>
        </w:tc>
        <w:tc>
          <w:tcPr>
            <w:tcW w:w="564"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A1FFE5">
            <w:pPr>
              <w:pStyle w:val="13"/>
              <w:jc w:val="center"/>
            </w:pPr>
            <w:r>
              <w:rPr>
                <w:rFonts w:hint="eastAsia"/>
              </w:rPr>
              <w:t>发展计划局局长</w:t>
            </w:r>
            <w:r>
              <w:rPr>
                <w:rFonts w:hint="eastAsia"/>
              </w:rPr>
              <w:br w:type="textWrapping"/>
            </w:r>
            <w:r>
              <w:rPr>
                <w:rFonts w:hint="eastAsia"/>
              </w:rPr>
              <w:t>刘发群</w:t>
            </w:r>
          </w:p>
        </w:tc>
        <w:tc>
          <w:tcPr>
            <w:tcW w:w="722"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AF112D5">
            <w:pPr>
              <w:pStyle w:val="13"/>
              <w:jc w:val="center"/>
            </w:pPr>
            <w:r>
              <w:rPr>
                <w:rFonts w:hint="eastAsia"/>
              </w:rPr>
              <w:t>发展计划局局长</w:t>
            </w:r>
            <w:r>
              <w:rPr>
                <w:rFonts w:hint="eastAsia"/>
              </w:rPr>
              <w:br w:type="textWrapping"/>
            </w:r>
            <w:r>
              <w:rPr>
                <w:rFonts w:hint="eastAsia"/>
              </w:rPr>
              <w:t>何人平</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D3092C">
            <w:pPr>
              <w:pStyle w:val="13"/>
              <w:jc w:val="center"/>
            </w:pPr>
            <w:r>
              <w:rPr>
                <w:rFonts w:hint="eastAsia"/>
              </w:rPr>
              <w:t>发展计划局局长</w:t>
            </w:r>
            <w:r>
              <w:rPr>
                <w:rFonts w:hint="eastAsia"/>
              </w:rPr>
              <w:br w:type="textWrapping"/>
            </w:r>
            <w:r>
              <w:rPr>
                <w:rFonts w:hint="eastAsia"/>
              </w:rPr>
              <w:t>何人平</w:t>
            </w:r>
          </w:p>
        </w:tc>
        <w:tc>
          <w:tcPr>
            <w:tcW w:w="1401" w:type="pct"/>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51E3DE">
            <w:pPr>
              <w:pStyle w:val="13"/>
              <w:jc w:val="center"/>
            </w:pPr>
            <w:r>
              <w:rPr>
                <w:rFonts w:hint="eastAsia"/>
              </w:rPr>
              <w:t>发展计划局局长</w:t>
            </w:r>
            <w:r>
              <w:rPr>
                <w:rFonts w:hint="eastAsia"/>
              </w:rPr>
              <w:br w:type="textWrapping"/>
            </w:r>
            <w:r>
              <w:rPr>
                <w:rFonts w:hint="eastAsia"/>
              </w:rPr>
              <w:t>何人平</w:t>
            </w:r>
          </w:p>
        </w:tc>
        <w:tc>
          <w:tcPr>
            <w:tcW w:w="553"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F382261">
            <w:pPr>
              <w:pStyle w:val="13"/>
              <w:jc w:val="center"/>
            </w:pPr>
            <w:r>
              <w:rPr>
                <w:rFonts w:hint="eastAsia"/>
              </w:rPr>
              <w:t>发展计划局局长</w:t>
            </w:r>
            <w:r>
              <w:rPr>
                <w:rFonts w:hint="eastAsia"/>
              </w:rPr>
              <w:br w:type="textWrapping"/>
            </w:r>
            <w:r>
              <w:rPr>
                <w:rFonts w:hint="eastAsia"/>
              </w:rPr>
              <w:t>何人平</w:t>
            </w:r>
          </w:p>
        </w:tc>
      </w:tr>
      <w:tr w14:paraId="0FBB5F77">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645" w:hRule="atLeast"/>
        </w:trPr>
        <w:tc>
          <w:tcPr>
            <w:tcW w:w="224"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0F40A5">
            <w:pPr>
              <w:pStyle w:val="13"/>
              <w:jc w:val="center"/>
            </w:pPr>
          </w:p>
        </w:tc>
        <w:tc>
          <w:tcPr>
            <w:tcW w:w="1010"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A69409">
            <w:pPr>
              <w:pStyle w:val="13"/>
              <w:jc w:val="center"/>
            </w:pPr>
            <w:r>
              <w:rPr>
                <w:rFonts w:hint="eastAsia"/>
              </w:rPr>
              <w:t>财政预决算</w:t>
            </w:r>
          </w:p>
          <w:p w14:paraId="592BF491">
            <w:pPr>
              <w:pStyle w:val="13"/>
              <w:jc w:val="center"/>
            </w:pPr>
            <w:r>
              <w:rPr>
                <w:rFonts w:hint="eastAsia"/>
              </w:rPr>
              <w:t>工作报告人</w:t>
            </w:r>
          </w:p>
        </w:tc>
        <w:tc>
          <w:tcPr>
            <w:tcW w:w="564"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632CA66">
            <w:pPr>
              <w:pStyle w:val="13"/>
              <w:jc w:val="center"/>
            </w:pPr>
            <w:r>
              <w:rPr>
                <w:rFonts w:hint="eastAsia"/>
              </w:rPr>
              <w:t>财政局局长王荣光</w:t>
            </w:r>
          </w:p>
        </w:tc>
        <w:tc>
          <w:tcPr>
            <w:tcW w:w="722"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151D97C">
            <w:pPr>
              <w:pStyle w:val="13"/>
              <w:jc w:val="center"/>
            </w:pPr>
            <w:r>
              <w:rPr>
                <w:rFonts w:hint="eastAsia"/>
              </w:rPr>
              <w:t>财政局局长王荣光</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DD3E69">
            <w:pPr>
              <w:pStyle w:val="13"/>
              <w:jc w:val="center"/>
            </w:pPr>
            <w:r>
              <w:rPr>
                <w:rFonts w:hint="eastAsia"/>
              </w:rPr>
              <w:t>财政局局长王荣光</w:t>
            </w:r>
          </w:p>
        </w:tc>
        <w:tc>
          <w:tcPr>
            <w:tcW w:w="1401" w:type="pct"/>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D53137">
            <w:pPr>
              <w:pStyle w:val="13"/>
              <w:jc w:val="center"/>
            </w:pPr>
            <w:r>
              <w:rPr>
                <w:rFonts w:hint="eastAsia"/>
              </w:rPr>
              <w:t>财政局局长</w:t>
            </w:r>
          </w:p>
          <w:p w14:paraId="531570EF">
            <w:pPr>
              <w:pStyle w:val="13"/>
              <w:jc w:val="center"/>
            </w:pPr>
            <w:r>
              <w:rPr>
                <w:rFonts w:hint="eastAsia"/>
              </w:rPr>
              <w:t>王荣光</w:t>
            </w:r>
          </w:p>
        </w:tc>
        <w:tc>
          <w:tcPr>
            <w:tcW w:w="553"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DABCFE">
            <w:pPr>
              <w:pStyle w:val="13"/>
              <w:jc w:val="center"/>
            </w:pPr>
            <w:r>
              <w:rPr>
                <w:rFonts w:hint="eastAsia"/>
              </w:rPr>
              <w:t>政局局长王荣光</w:t>
            </w:r>
          </w:p>
        </w:tc>
      </w:tr>
      <w:tr w14:paraId="2E78EE58">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1105" w:hRule="atLeast"/>
        </w:trPr>
        <w:tc>
          <w:tcPr>
            <w:tcW w:w="224"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8A61DD">
            <w:pPr>
              <w:pStyle w:val="13"/>
              <w:jc w:val="center"/>
            </w:pPr>
          </w:p>
        </w:tc>
        <w:tc>
          <w:tcPr>
            <w:tcW w:w="1010"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571FA7">
            <w:pPr>
              <w:pStyle w:val="13"/>
              <w:jc w:val="center"/>
            </w:pPr>
            <w:r>
              <w:rPr>
                <w:rFonts w:hint="eastAsia"/>
              </w:rPr>
              <w:t>市人大常</w:t>
            </w:r>
          </w:p>
          <w:p w14:paraId="3E518EB1">
            <w:pPr>
              <w:pStyle w:val="13"/>
              <w:jc w:val="center"/>
            </w:pPr>
            <w:r>
              <w:rPr>
                <w:rFonts w:hint="eastAsia"/>
              </w:rPr>
              <w:t>委会工作</w:t>
            </w:r>
            <w:r>
              <w:rPr>
                <w:rFonts w:hint="eastAsia"/>
              </w:rPr>
              <w:br w:type="textWrapping"/>
            </w:r>
            <w:r>
              <w:rPr>
                <w:rFonts w:hint="eastAsia"/>
              </w:rPr>
              <w:t>报告人</w:t>
            </w:r>
          </w:p>
        </w:tc>
        <w:tc>
          <w:tcPr>
            <w:tcW w:w="564"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AA22DD">
            <w:pPr>
              <w:pStyle w:val="13"/>
              <w:jc w:val="center"/>
            </w:pPr>
            <w:r>
              <w:rPr>
                <w:rFonts w:hint="eastAsia"/>
              </w:rPr>
              <w:t>人大常委会主任谢兴宏</w:t>
            </w:r>
          </w:p>
        </w:tc>
        <w:tc>
          <w:tcPr>
            <w:tcW w:w="722"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F4803E">
            <w:pPr>
              <w:pStyle w:val="13"/>
              <w:jc w:val="center"/>
            </w:pPr>
            <w:r>
              <w:rPr>
                <w:rFonts w:hint="eastAsia"/>
              </w:rPr>
              <w:t>人大常委会</w:t>
            </w:r>
          </w:p>
          <w:p w14:paraId="6714BFEC">
            <w:pPr>
              <w:pStyle w:val="13"/>
              <w:jc w:val="center"/>
            </w:pPr>
            <w:r>
              <w:rPr>
                <w:rFonts w:hint="eastAsia"/>
              </w:rPr>
              <w:t>主任</w:t>
            </w:r>
            <w:r>
              <w:rPr>
                <w:rFonts w:hint="eastAsia"/>
              </w:rPr>
              <w:br w:type="textWrapping"/>
            </w:r>
            <w:r>
              <w:rPr>
                <w:rFonts w:hint="eastAsia"/>
              </w:rPr>
              <w:t>曲令平</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6574BA">
            <w:pPr>
              <w:pStyle w:val="13"/>
              <w:jc w:val="center"/>
            </w:pPr>
            <w:r>
              <w:rPr>
                <w:rFonts w:hint="eastAsia"/>
              </w:rPr>
              <w:t>人大常委会主任曲令平</w:t>
            </w:r>
          </w:p>
        </w:tc>
        <w:tc>
          <w:tcPr>
            <w:tcW w:w="1401" w:type="pct"/>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441DE1A">
            <w:pPr>
              <w:pStyle w:val="13"/>
              <w:jc w:val="center"/>
            </w:pPr>
            <w:r>
              <w:rPr>
                <w:rFonts w:hint="eastAsia"/>
              </w:rPr>
              <w:t>人大常委会主任</w:t>
            </w:r>
            <w:r>
              <w:rPr>
                <w:rFonts w:hint="eastAsia"/>
              </w:rPr>
              <w:br w:type="textWrapping"/>
            </w:r>
            <w:r>
              <w:rPr>
                <w:rFonts w:hint="eastAsia"/>
              </w:rPr>
              <w:t>曲令平</w:t>
            </w:r>
          </w:p>
        </w:tc>
        <w:tc>
          <w:tcPr>
            <w:tcW w:w="553"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E3717E">
            <w:pPr>
              <w:pStyle w:val="13"/>
              <w:jc w:val="center"/>
            </w:pPr>
            <w:r>
              <w:rPr>
                <w:rFonts w:hint="eastAsia"/>
              </w:rPr>
              <w:t>大常委会主任</w:t>
            </w:r>
            <w:r>
              <w:rPr>
                <w:rFonts w:hint="eastAsia"/>
              </w:rPr>
              <w:br w:type="textWrapping"/>
            </w:r>
            <w:r>
              <w:rPr>
                <w:rFonts w:hint="eastAsia"/>
              </w:rPr>
              <w:t>曲令平</w:t>
            </w:r>
          </w:p>
        </w:tc>
      </w:tr>
      <w:tr w14:paraId="39996EF1">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670" w:hRule="atLeast"/>
        </w:trPr>
        <w:tc>
          <w:tcPr>
            <w:tcW w:w="224"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DAAC70">
            <w:pPr>
              <w:pStyle w:val="13"/>
              <w:jc w:val="center"/>
            </w:pPr>
          </w:p>
        </w:tc>
        <w:tc>
          <w:tcPr>
            <w:tcW w:w="1010"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CADFE7">
            <w:pPr>
              <w:pStyle w:val="13"/>
              <w:jc w:val="center"/>
            </w:pPr>
            <w:r>
              <w:rPr>
                <w:rFonts w:hint="eastAsia"/>
              </w:rPr>
              <w:t>人民法院工</w:t>
            </w:r>
          </w:p>
          <w:p w14:paraId="06DEAF87">
            <w:pPr>
              <w:pStyle w:val="13"/>
              <w:jc w:val="center"/>
            </w:pPr>
            <w:r>
              <w:rPr>
                <w:rFonts w:hint="eastAsia"/>
              </w:rPr>
              <w:t>作报告人</w:t>
            </w:r>
          </w:p>
        </w:tc>
        <w:tc>
          <w:tcPr>
            <w:tcW w:w="564"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ED4DF2">
            <w:pPr>
              <w:pStyle w:val="13"/>
              <w:jc w:val="center"/>
            </w:pPr>
            <w:r>
              <w:rPr>
                <w:rFonts w:hint="eastAsia"/>
              </w:rPr>
              <w:t>法院院长</w:t>
            </w:r>
          </w:p>
          <w:p w14:paraId="11419BD5">
            <w:pPr>
              <w:pStyle w:val="13"/>
              <w:jc w:val="center"/>
            </w:pPr>
            <w:r>
              <w:rPr>
                <w:rFonts w:hint="eastAsia"/>
              </w:rPr>
              <w:t>刘国富</w:t>
            </w:r>
          </w:p>
        </w:tc>
        <w:tc>
          <w:tcPr>
            <w:tcW w:w="722"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582B81">
            <w:pPr>
              <w:pStyle w:val="13"/>
              <w:jc w:val="center"/>
            </w:pPr>
            <w:r>
              <w:rPr>
                <w:rFonts w:hint="eastAsia"/>
              </w:rPr>
              <w:t>法院院长</w:t>
            </w:r>
          </w:p>
          <w:p w14:paraId="37C126BB">
            <w:pPr>
              <w:pStyle w:val="13"/>
              <w:jc w:val="center"/>
            </w:pPr>
            <w:r>
              <w:rPr>
                <w:rFonts w:hint="eastAsia"/>
              </w:rPr>
              <w:t>刘国富</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87D8F8C">
            <w:pPr>
              <w:pStyle w:val="13"/>
              <w:jc w:val="center"/>
            </w:pPr>
            <w:r>
              <w:rPr>
                <w:rFonts w:hint="eastAsia"/>
              </w:rPr>
              <w:t>法院院长温桂新</w:t>
            </w:r>
          </w:p>
        </w:tc>
        <w:tc>
          <w:tcPr>
            <w:tcW w:w="1401" w:type="pct"/>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ED6C5A">
            <w:pPr>
              <w:pStyle w:val="13"/>
              <w:jc w:val="center"/>
            </w:pPr>
            <w:r>
              <w:rPr>
                <w:rFonts w:hint="eastAsia"/>
              </w:rPr>
              <w:t>法院院长温桂新</w:t>
            </w:r>
          </w:p>
        </w:tc>
        <w:tc>
          <w:tcPr>
            <w:tcW w:w="553"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09F48F">
            <w:pPr>
              <w:pStyle w:val="13"/>
              <w:jc w:val="center"/>
            </w:pPr>
            <w:r>
              <w:rPr>
                <w:rFonts w:hint="eastAsia"/>
              </w:rPr>
              <w:t>法院院长温桂新</w:t>
            </w:r>
          </w:p>
        </w:tc>
      </w:tr>
      <w:tr w14:paraId="4BA9EF69">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630" w:hRule="atLeast"/>
        </w:trPr>
        <w:tc>
          <w:tcPr>
            <w:tcW w:w="224"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30049C">
            <w:pPr>
              <w:pStyle w:val="13"/>
              <w:jc w:val="center"/>
            </w:pPr>
          </w:p>
        </w:tc>
        <w:tc>
          <w:tcPr>
            <w:tcW w:w="1010"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8E7D37">
            <w:pPr>
              <w:pStyle w:val="13"/>
              <w:jc w:val="center"/>
            </w:pPr>
            <w:r>
              <w:rPr>
                <w:rFonts w:hint="eastAsia"/>
              </w:rPr>
              <w:t>人民检察院</w:t>
            </w:r>
            <w:r>
              <w:rPr>
                <w:rFonts w:hint="eastAsia"/>
              </w:rPr>
              <w:br w:type="textWrapping"/>
            </w:r>
            <w:r>
              <w:rPr>
                <w:rFonts w:hint="eastAsia"/>
              </w:rPr>
              <w:t>工作报告人</w:t>
            </w:r>
          </w:p>
        </w:tc>
        <w:tc>
          <w:tcPr>
            <w:tcW w:w="564"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B3DF76">
            <w:pPr>
              <w:pStyle w:val="13"/>
              <w:jc w:val="center"/>
            </w:pPr>
            <w:r>
              <w:rPr>
                <w:rFonts w:hint="eastAsia"/>
              </w:rPr>
              <w:t>检察长</w:t>
            </w:r>
            <w:r>
              <w:rPr>
                <w:rFonts w:hint="eastAsia"/>
              </w:rPr>
              <w:br w:type="textWrapping"/>
            </w:r>
            <w:r>
              <w:rPr>
                <w:rFonts w:hint="eastAsia"/>
              </w:rPr>
              <w:t>张平</w:t>
            </w:r>
          </w:p>
        </w:tc>
        <w:tc>
          <w:tcPr>
            <w:tcW w:w="722"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E687CC">
            <w:pPr>
              <w:pStyle w:val="13"/>
              <w:jc w:val="center"/>
            </w:pPr>
            <w:r>
              <w:rPr>
                <w:rFonts w:hint="eastAsia"/>
              </w:rPr>
              <w:t>检察长</w:t>
            </w:r>
            <w:r>
              <w:rPr>
                <w:rFonts w:hint="eastAsia"/>
              </w:rPr>
              <w:br w:type="textWrapping"/>
            </w:r>
            <w:r>
              <w:rPr>
                <w:rFonts w:hint="eastAsia"/>
              </w:rPr>
              <w:t>饶纲奎</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E5BF9C">
            <w:pPr>
              <w:pStyle w:val="13"/>
              <w:jc w:val="center"/>
            </w:pPr>
            <w:r>
              <w:rPr>
                <w:rFonts w:hint="eastAsia"/>
              </w:rPr>
              <w:t>检察长</w:t>
            </w:r>
            <w:r>
              <w:rPr>
                <w:rFonts w:hint="eastAsia"/>
              </w:rPr>
              <w:br w:type="textWrapping"/>
            </w:r>
            <w:r>
              <w:rPr>
                <w:rFonts w:hint="eastAsia"/>
              </w:rPr>
              <w:t>张平根</w:t>
            </w:r>
          </w:p>
        </w:tc>
        <w:tc>
          <w:tcPr>
            <w:tcW w:w="1401" w:type="pct"/>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C9221F">
            <w:pPr>
              <w:pStyle w:val="13"/>
              <w:jc w:val="center"/>
            </w:pPr>
            <w:r>
              <w:rPr>
                <w:rFonts w:hint="eastAsia"/>
              </w:rPr>
              <w:t>检察长</w:t>
            </w:r>
            <w:r>
              <w:rPr>
                <w:rFonts w:hint="eastAsia"/>
              </w:rPr>
              <w:br w:type="textWrapping"/>
            </w:r>
            <w:r>
              <w:rPr>
                <w:rFonts w:hint="eastAsia"/>
              </w:rPr>
              <w:t>张平根</w:t>
            </w:r>
          </w:p>
        </w:tc>
        <w:tc>
          <w:tcPr>
            <w:tcW w:w="553"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6531A7">
            <w:pPr>
              <w:pStyle w:val="13"/>
              <w:jc w:val="center"/>
            </w:pPr>
            <w:r>
              <w:rPr>
                <w:rFonts w:hint="eastAsia"/>
              </w:rPr>
              <w:t>检察长</w:t>
            </w:r>
            <w:r>
              <w:rPr>
                <w:rFonts w:hint="eastAsia"/>
              </w:rPr>
              <w:br w:type="textWrapping"/>
            </w:r>
            <w:r>
              <w:rPr>
                <w:rFonts w:hint="eastAsia"/>
              </w:rPr>
              <w:t>张平根</w:t>
            </w:r>
          </w:p>
        </w:tc>
      </w:tr>
      <w:tr w14:paraId="5FDFC836">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500" w:hRule="atLeast"/>
        </w:trPr>
        <w:tc>
          <w:tcPr>
            <w:tcW w:w="224" w:type="pct"/>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BE8A18A">
            <w:pPr>
              <w:pStyle w:val="13"/>
              <w:jc w:val="center"/>
            </w:pPr>
            <w:r>
              <w:rPr>
                <w:rFonts w:hint="eastAsia"/>
              </w:rPr>
              <w:t>代</w:t>
            </w:r>
            <w:r>
              <w:rPr>
                <w:rFonts w:hint="eastAsia"/>
              </w:rPr>
              <w:br w:type="textWrapping"/>
            </w:r>
            <w:r>
              <w:rPr>
                <w:rFonts w:hint="eastAsia"/>
              </w:rPr>
              <w:t>表</w:t>
            </w:r>
            <w:r>
              <w:rPr>
                <w:rFonts w:hint="eastAsia"/>
              </w:rPr>
              <w:br w:type="textWrapping"/>
            </w:r>
            <w:r>
              <w:rPr>
                <w:rFonts w:hint="eastAsia"/>
              </w:rPr>
              <w:t>议</w:t>
            </w:r>
            <w:r>
              <w:rPr>
                <w:rFonts w:hint="eastAsia"/>
              </w:rPr>
              <w:br w:type="textWrapping"/>
            </w:r>
            <w:r>
              <w:rPr>
                <w:rFonts w:hint="eastAsia"/>
              </w:rPr>
              <w:t>案</w:t>
            </w:r>
          </w:p>
        </w:tc>
        <w:tc>
          <w:tcPr>
            <w:tcW w:w="1574" w:type="pct"/>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D7AA07">
            <w:pPr>
              <w:pStyle w:val="13"/>
              <w:jc w:val="center"/>
            </w:pPr>
            <w:r>
              <w:rPr>
                <w:rFonts w:hint="eastAsia"/>
              </w:rPr>
              <w:t>总    数</w:t>
            </w:r>
          </w:p>
        </w:tc>
        <w:tc>
          <w:tcPr>
            <w:tcW w:w="722"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AD1120">
            <w:pPr>
              <w:pStyle w:val="13"/>
              <w:jc w:val="center"/>
            </w:pPr>
            <w:r>
              <w:t>51</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3E0106">
            <w:pPr>
              <w:pStyle w:val="13"/>
              <w:jc w:val="center"/>
            </w:pPr>
            <w:r>
              <w:t>21</w:t>
            </w:r>
          </w:p>
        </w:tc>
        <w:tc>
          <w:tcPr>
            <w:tcW w:w="526"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1C809F">
            <w:pPr>
              <w:pStyle w:val="13"/>
              <w:jc w:val="center"/>
            </w:pPr>
            <w:r>
              <w:t>42</w:t>
            </w:r>
          </w:p>
        </w:tc>
        <w:tc>
          <w:tcPr>
            <w:tcW w:w="874"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DD5654">
            <w:pPr>
              <w:pStyle w:val="13"/>
              <w:jc w:val="center"/>
            </w:pPr>
            <w:r>
              <w:t>40</w:t>
            </w:r>
          </w:p>
        </w:tc>
        <w:tc>
          <w:tcPr>
            <w:tcW w:w="553"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865C9D">
            <w:pPr>
              <w:pStyle w:val="13"/>
              <w:jc w:val="center"/>
            </w:pPr>
            <w:r>
              <w:t>37</w:t>
            </w:r>
          </w:p>
        </w:tc>
      </w:tr>
      <w:tr w14:paraId="2808393B">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490" w:hRule="atLeast"/>
        </w:trPr>
        <w:tc>
          <w:tcPr>
            <w:tcW w:w="224"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472802">
            <w:pPr>
              <w:pStyle w:val="13"/>
              <w:jc w:val="center"/>
            </w:pPr>
          </w:p>
        </w:tc>
        <w:tc>
          <w:tcPr>
            <w:tcW w:w="332" w:type="pct"/>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9CAEA1">
            <w:pPr>
              <w:pStyle w:val="13"/>
              <w:jc w:val="center"/>
            </w:pPr>
            <w:r>
              <w:rPr>
                <w:rFonts w:hint="eastAsia"/>
              </w:rPr>
              <w:t>其</w:t>
            </w:r>
            <w:r>
              <w:rPr>
                <w:rFonts w:hint="eastAsia"/>
              </w:rPr>
              <w:br w:type="textWrapping"/>
            </w:r>
            <w:r>
              <w:rPr>
                <w:rFonts w:hint="eastAsia"/>
              </w:rPr>
              <w:t>中</w:t>
            </w:r>
          </w:p>
        </w:tc>
        <w:tc>
          <w:tcPr>
            <w:tcW w:w="1242"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E810D6">
            <w:pPr>
              <w:pStyle w:val="13"/>
              <w:jc w:val="center"/>
            </w:pPr>
            <w:r>
              <w:rPr>
                <w:rFonts w:hint="eastAsia"/>
              </w:rPr>
              <w:t>工业交通</w:t>
            </w:r>
          </w:p>
        </w:tc>
        <w:tc>
          <w:tcPr>
            <w:tcW w:w="722"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4364BF">
            <w:pPr>
              <w:pStyle w:val="13"/>
              <w:jc w:val="center"/>
            </w:pPr>
            <w:r>
              <w:t>20</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2F9101">
            <w:pPr>
              <w:pStyle w:val="13"/>
              <w:jc w:val="center"/>
            </w:pPr>
            <w:r>
              <w:t>5</w:t>
            </w:r>
          </w:p>
        </w:tc>
        <w:tc>
          <w:tcPr>
            <w:tcW w:w="526"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B25EBC">
            <w:pPr>
              <w:pStyle w:val="13"/>
              <w:jc w:val="center"/>
            </w:pPr>
            <w:r>
              <w:t>13</w:t>
            </w:r>
          </w:p>
        </w:tc>
        <w:tc>
          <w:tcPr>
            <w:tcW w:w="874"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76F0BA">
            <w:pPr>
              <w:pStyle w:val="13"/>
              <w:jc w:val="center"/>
            </w:pPr>
            <w:r>
              <w:t>12</w:t>
            </w:r>
          </w:p>
        </w:tc>
        <w:tc>
          <w:tcPr>
            <w:tcW w:w="553"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89CEF3">
            <w:pPr>
              <w:pStyle w:val="13"/>
              <w:jc w:val="center"/>
            </w:pPr>
            <w:r>
              <w:t>9</w:t>
            </w:r>
          </w:p>
        </w:tc>
      </w:tr>
      <w:tr w14:paraId="2C85A812">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495" w:hRule="atLeast"/>
        </w:trPr>
        <w:tc>
          <w:tcPr>
            <w:tcW w:w="224"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BA900A">
            <w:pPr>
              <w:pStyle w:val="13"/>
              <w:jc w:val="center"/>
            </w:pPr>
          </w:p>
        </w:tc>
        <w:tc>
          <w:tcPr>
            <w:tcW w:w="332"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D96FA8">
            <w:pPr>
              <w:pStyle w:val="13"/>
              <w:jc w:val="center"/>
            </w:pPr>
          </w:p>
        </w:tc>
        <w:tc>
          <w:tcPr>
            <w:tcW w:w="1242"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F1434F6">
            <w:pPr>
              <w:pStyle w:val="13"/>
              <w:jc w:val="center"/>
            </w:pPr>
            <w:r>
              <w:rPr>
                <w:rFonts w:hint="eastAsia"/>
              </w:rPr>
              <w:t>农 林 水</w:t>
            </w:r>
          </w:p>
        </w:tc>
        <w:tc>
          <w:tcPr>
            <w:tcW w:w="722"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776D13">
            <w:pPr>
              <w:pStyle w:val="13"/>
              <w:jc w:val="center"/>
            </w:pPr>
            <w:r>
              <w:t>10</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37FCAF">
            <w:pPr>
              <w:pStyle w:val="13"/>
              <w:jc w:val="center"/>
            </w:pPr>
            <w:r>
              <w:t>I</w:t>
            </w:r>
          </w:p>
        </w:tc>
        <w:tc>
          <w:tcPr>
            <w:tcW w:w="526"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036F76">
            <w:pPr>
              <w:pStyle w:val="13"/>
              <w:jc w:val="center"/>
            </w:pPr>
            <w:r>
              <w:t>11</w:t>
            </w:r>
          </w:p>
        </w:tc>
        <w:tc>
          <w:tcPr>
            <w:tcW w:w="874"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C0C834">
            <w:pPr>
              <w:pStyle w:val="13"/>
              <w:jc w:val="center"/>
            </w:pPr>
            <w:r>
              <w:t>6</w:t>
            </w:r>
          </w:p>
        </w:tc>
        <w:tc>
          <w:tcPr>
            <w:tcW w:w="553"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182E6D">
            <w:pPr>
              <w:pStyle w:val="13"/>
              <w:jc w:val="center"/>
            </w:pPr>
            <w:r>
              <w:t>18</w:t>
            </w:r>
          </w:p>
        </w:tc>
      </w:tr>
      <w:tr w14:paraId="3A7857FC">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490" w:hRule="atLeast"/>
        </w:trPr>
        <w:tc>
          <w:tcPr>
            <w:tcW w:w="224"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DE0BE0">
            <w:pPr>
              <w:pStyle w:val="13"/>
              <w:jc w:val="center"/>
            </w:pPr>
          </w:p>
        </w:tc>
        <w:tc>
          <w:tcPr>
            <w:tcW w:w="332"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21D133">
            <w:pPr>
              <w:pStyle w:val="13"/>
              <w:jc w:val="center"/>
            </w:pPr>
          </w:p>
        </w:tc>
        <w:tc>
          <w:tcPr>
            <w:tcW w:w="1242"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E28F24">
            <w:pPr>
              <w:pStyle w:val="13"/>
              <w:jc w:val="center"/>
            </w:pPr>
            <w:r>
              <w:rPr>
                <w:rFonts w:hint="eastAsia"/>
              </w:rPr>
              <w:t>城市建设</w:t>
            </w:r>
          </w:p>
        </w:tc>
        <w:tc>
          <w:tcPr>
            <w:tcW w:w="722"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87BB42">
            <w:pPr>
              <w:pStyle w:val="13"/>
              <w:jc w:val="center"/>
            </w:pPr>
            <w:r>
              <w:t>2</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743DB0">
            <w:pPr>
              <w:pStyle w:val="13"/>
              <w:jc w:val="center"/>
            </w:pPr>
            <w:r>
              <w:t>2</w:t>
            </w:r>
          </w:p>
        </w:tc>
        <w:tc>
          <w:tcPr>
            <w:tcW w:w="526"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76EC0F">
            <w:pPr>
              <w:pStyle w:val="13"/>
              <w:jc w:val="center"/>
            </w:pPr>
            <w:r>
              <w:t>4</w:t>
            </w:r>
          </w:p>
        </w:tc>
        <w:tc>
          <w:tcPr>
            <w:tcW w:w="874"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D63F77">
            <w:pPr>
              <w:pStyle w:val="13"/>
              <w:jc w:val="center"/>
            </w:pPr>
            <w:r>
              <w:t>3</w:t>
            </w:r>
          </w:p>
        </w:tc>
        <w:tc>
          <w:tcPr>
            <w:tcW w:w="553"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A66024">
            <w:pPr>
              <w:pStyle w:val="13"/>
              <w:jc w:val="center"/>
            </w:pPr>
            <w:r>
              <w:t>5</w:t>
            </w:r>
          </w:p>
        </w:tc>
      </w:tr>
      <w:tr w14:paraId="67A4F7F5">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495" w:hRule="atLeast"/>
        </w:trPr>
        <w:tc>
          <w:tcPr>
            <w:tcW w:w="224"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3BA3B8">
            <w:pPr>
              <w:pStyle w:val="13"/>
              <w:jc w:val="center"/>
            </w:pPr>
          </w:p>
        </w:tc>
        <w:tc>
          <w:tcPr>
            <w:tcW w:w="332"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4ED62E">
            <w:pPr>
              <w:pStyle w:val="13"/>
              <w:jc w:val="center"/>
            </w:pPr>
          </w:p>
        </w:tc>
        <w:tc>
          <w:tcPr>
            <w:tcW w:w="1242"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126787">
            <w:pPr>
              <w:pStyle w:val="13"/>
              <w:jc w:val="center"/>
            </w:pPr>
            <w:r>
              <w:rPr>
                <w:rFonts w:hint="eastAsia"/>
              </w:rPr>
              <w:t>教科文卫</w:t>
            </w:r>
          </w:p>
        </w:tc>
        <w:tc>
          <w:tcPr>
            <w:tcW w:w="722"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A853B0">
            <w:pPr>
              <w:pStyle w:val="13"/>
              <w:jc w:val="center"/>
            </w:pPr>
            <w:r>
              <w:t>9</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97680F">
            <w:pPr>
              <w:pStyle w:val="13"/>
              <w:jc w:val="center"/>
            </w:pPr>
            <w:r>
              <w:t>3</w:t>
            </w:r>
          </w:p>
        </w:tc>
        <w:tc>
          <w:tcPr>
            <w:tcW w:w="526"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07D26D">
            <w:pPr>
              <w:pStyle w:val="13"/>
              <w:jc w:val="center"/>
            </w:pPr>
            <w:r>
              <w:t>4</w:t>
            </w:r>
          </w:p>
        </w:tc>
        <w:tc>
          <w:tcPr>
            <w:tcW w:w="874"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E895F0">
            <w:pPr>
              <w:pStyle w:val="13"/>
              <w:jc w:val="center"/>
            </w:pPr>
            <w:r>
              <w:t>9</w:t>
            </w:r>
          </w:p>
        </w:tc>
        <w:tc>
          <w:tcPr>
            <w:tcW w:w="553"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9CC1C4">
            <w:pPr>
              <w:pStyle w:val="13"/>
              <w:jc w:val="center"/>
            </w:pPr>
            <w:r>
              <w:t>2</w:t>
            </w:r>
          </w:p>
        </w:tc>
      </w:tr>
      <w:tr w14:paraId="1A6579DD">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90" w:hRule="atLeast"/>
        </w:trPr>
        <w:tc>
          <w:tcPr>
            <w:tcW w:w="224"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54A53BC">
            <w:pPr>
              <w:pStyle w:val="13"/>
              <w:jc w:val="center"/>
            </w:pPr>
          </w:p>
        </w:tc>
        <w:tc>
          <w:tcPr>
            <w:tcW w:w="332"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A53F16E">
            <w:pPr>
              <w:pStyle w:val="13"/>
              <w:jc w:val="center"/>
            </w:pPr>
          </w:p>
        </w:tc>
        <w:tc>
          <w:tcPr>
            <w:tcW w:w="1242"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20C9EB">
            <w:pPr>
              <w:pStyle w:val="13"/>
              <w:jc w:val="center"/>
            </w:pPr>
            <w:r>
              <w:rPr>
                <w:rFonts w:hint="eastAsia"/>
              </w:rPr>
              <w:t>财    贸</w:t>
            </w:r>
          </w:p>
        </w:tc>
        <w:tc>
          <w:tcPr>
            <w:tcW w:w="722"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FC9F90">
            <w:pPr>
              <w:pStyle w:val="13"/>
              <w:jc w:val="center"/>
            </w:pPr>
            <w:r>
              <w:t>6</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6A87EE">
            <w:pPr>
              <w:pStyle w:val="13"/>
              <w:jc w:val="center"/>
            </w:pPr>
            <w:r>
              <w:t>5</w:t>
            </w:r>
          </w:p>
        </w:tc>
        <w:tc>
          <w:tcPr>
            <w:tcW w:w="526"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293230">
            <w:pPr>
              <w:pStyle w:val="13"/>
              <w:jc w:val="center"/>
            </w:pPr>
            <w:r>
              <w:t>5</w:t>
            </w:r>
          </w:p>
        </w:tc>
        <w:tc>
          <w:tcPr>
            <w:tcW w:w="874"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0DAE77">
            <w:pPr>
              <w:pStyle w:val="13"/>
              <w:jc w:val="center"/>
            </w:pPr>
            <w:r>
              <w:t>3</w:t>
            </w:r>
          </w:p>
        </w:tc>
        <w:tc>
          <w:tcPr>
            <w:tcW w:w="553"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C211C3">
            <w:pPr>
              <w:pStyle w:val="13"/>
              <w:jc w:val="center"/>
            </w:pPr>
            <w:r>
              <w:t>2</w:t>
            </w:r>
          </w:p>
        </w:tc>
      </w:tr>
      <w:tr w14:paraId="70C2A0F1">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490" w:hRule="atLeast"/>
        </w:trPr>
        <w:tc>
          <w:tcPr>
            <w:tcW w:w="224"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F249A3">
            <w:pPr>
              <w:pStyle w:val="13"/>
              <w:jc w:val="center"/>
            </w:pPr>
          </w:p>
        </w:tc>
        <w:tc>
          <w:tcPr>
            <w:tcW w:w="332"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F07150">
            <w:pPr>
              <w:pStyle w:val="13"/>
              <w:jc w:val="center"/>
            </w:pPr>
          </w:p>
        </w:tc>
        <w:tc>
          <w:tcPr>
            <w:tcW w:w="1242"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B3621E">
            <w:pPr>
              <w:pStyle w:val="13"/>
              <w:jc w:val="center"/>
            </w:pPr>
            <w:r>
              <w:rPr>
                <w:rFonts w:hint="eastAsia"/>
              </w:rPr>
              <w:t>政    法</w:t>
            </w:r>
          </w:p>
        </w:tc>
        <w:tc>
          <w:tcPr>
            <w:tcW w:w="722"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CEAAFA">
            <w:pPr>
              <w:pStyle w:val="13"/>
              <w:jc w:val="center"/>
            </w:pPr>
            <w:r>
              <w:t>2</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89A226">
            <w:pPr>
              <w:pStyle w:val="13"/>
              <w:jc w:val="center"/>
            </w:pPr>
          </w:p>
        </w:tc>
        <w:tc>
          <w:tcPr>
            <w:tcW w:w="526"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262674">
            <w:pPr>
              <w:pStyle w:val="13"/>
              <w:jc w:val="center"/>
            </w:pPr>
          </w:p>
        </w:tc>
        <w:tc>
          <w:tcPr>
            <w:tcW w:w="874"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6F40AB">
            <w:pPr>
              <w:pStyle w:val="13"/>
              <w:jc w:val="center"/>
            </w:pPr>
          </w:p>
        </w:tc>
        <w:tc>
          <w:tcPr>
            <w:tcW w:w="553"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1B1108">
            <w:pPr>
              <w:pStyle w:val="13"/>
              <w:jc w:val="center"/>
            </w:pPr>
          </w:p>
        </w:tc>
      </w:tr>
      <w:tr w14:paraId="24665AC6">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400" w:hRule="atLeast"/>
        </w:trPr>
        <w:tc>
          <w:tcPr>
            <w:tcW w:w="224"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C0C485">
            <w:pPr>
              <w:pStyle w:val="13"/>
              <w:jc w:val="center"/>
            </w:pPr>
          </w:p>
        </w:tc>
        <w:tc>
          <w:tcPr>
            <w:tcW w:w="332"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7D421F">
            <w:pPr>
              <w:pStyle w:val="13"/>
              <w:jc w:val="center"/>
            </w:pPr>
          </w:p>
        </w:tc>
        <w:tc>
          <w:tcPr>
            <w:tcW w:w="1242"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0ED3F0">
            <w:pPr>
              <w:pStyle w:val="13"/>
              <w:jc w:val="center"/>
            </w:pPr>
            <w:r>
              <w:rPr>
                <w:rFonts w:hint="eastAsia"/>
              </w:rPr>
              <w:t>劳动人事</w:t>
            </w:r>
          </w:p>
        </w:tc>
        <w:tc>
          <w:tcPr>
            <w:tcW w:w="722"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C56CB6">
            <w:pPr>
              <w:pStyle w:val="13"/>
              <w:jc w:val="center"/>
            </w:pPr>
            <w:r>
              <w:t>2</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46F648">
            <w:pPr>
              <w:pStyle w:val="13"/>
              <w:jc w:val="center"/>
            </w:pPr>
            <w:r>
              <w:t>I</w:t>
            </w:r>
          </w:p>
        </w:tc>
        <w:tc>
          <w:tcPr>
            <w:tcW w:w="526"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EC758C">
            <w:pPr>
              <w:pStyle w:val="13"/>
              <w:jc w:val="center"/>
            </w:pPr>
            <w:r>
              <w:t>1</w:t>
            </w:r>
          </w:p>
        </w:tc>
        <w:tc>
          <w:tcPr>
            <w:tcW w:w="874"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5468D5">
            <w:pPr>
              <w:pStyle w:val="13"/>
              <w:jc w:val="center"/>
            </w:pPr>
          </w:p>
        </w:tc>
        <w:tc>
          <w:tcPr>
            <w:tcW w:w="553"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5E2B79">
            <w:pPr>
              <w:pStyle w:val="13"/>
              <w:jc w:val="center"/>
            </w:pPr>
          </w:p>
        </w:tc>
      </w:tr>
      <w:tr w14:paraId="525C33B5">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645" w:hRule="atLeast"/>
        </w:trPr>
        <w:tc>
          <w:tcPr>
            <w:tcW w:w="224"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0327D0">
            <w:pPr>
              <w:pStyle w:val="13"/>
              <w:jc w:val="center"/>
            </w:pPr>
          </w:p>
        </w:tc>
        <w:tc>
          <w:tcPr>
            <w:tcW w:w="332"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A2FCF4">
            <w:pPr>
              <w:pStyle w:val="13"/>
              <w:jc w:val="center"/>
            </w:pPr>
          </w:p>
        </w:tc>
        <w:tc>
          <w:tcPr>
            <w:tcW w:w="1242"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F160D2">
            <w:pPr>
              <w:pStyle w:val="13"/>
              <w:jc w:val="center"/>
            </w:pPr>
            <w:r>
              <w:rPr>
                <w:rFonts w:hint="eastAsia"/>
              </w:rPr>
              <w:t>其    它</w:t>
            </w:r>
          </w:p>
        </w:tc>
        <w:tc>
          <w:tcPr>
            <w:tcW w:w="722"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5BF090">
            <w:pPr>
              <w:pStyle w:val="13"/>
              <w:jc w:val="center"/>
            </w:pPr>
            <w:r>
              <w:t>4</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C69A84">
            <w:pPr>
              <w:pStyle w:val="13"/>
              <w:jc w:val="center"/>
            </w:pPr>
            <w:r>
              <w:t>4</w:t>
            </w:r>
          </w:p>
        </w:tc>
        <w:tc>
          <w:tcPr>
            <w:tcW w:w="526"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E6921D">
            <w:pPr>
              <w:pStyle w:val="13"/>
              <w:jc w:val="center"/>
            </w:pPr>
            <w:r>
              <w:t>4</w:t>
            </w:r>
          </w:p>
        </w:tc>
        <w:tc>
          <w:tcPr>
            <w:tcW w:w="874" w:type="pct"/>
            <w:gridSpan w:val="3"/>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E38C96">
            <w:pPr>
              <w:pStyle w:val="13"/>
              <w:jc w:val="center"/>
            </w:pPr>
            <w:r>
              <w:t>7</w:t>
            </w:r>
          </w:p>
        </w:tc>
        <w:tc>
          <w:tcPr>
            <w:tcW w:w="553"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3C7386">
            <w:pPr>
              <w:pStyle w:val="13"/>
              <w:jc w:val="center"/>
            </w:pPr>
            <w:r>
              <w:t>1</w:t>
            </w:r>
          </w:p>
        </w:tc>
      </w:tr>
      <w:tr w14:paraId="5163EC4E">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1710" w:hRule="atLeast"/>
        </w:trPr>
        <w:tc>
          <w:tcPr>
            <w:tcW w:w="224"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75C2E6">
            <w:pPr>
              <w:pStyle w:val="13"/>
              <w:jc w:val="center"/>
            </w:pPr>
          </w:p>
        </w:tc>
        <w:tc>
          <w:tcPr>
            <w:tcW w:w="332"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686E9E">
            <w:pPr>
              <w:pStyle w:val="13"/>
              <w:jc w:val="center"/>
            </w:pPr>
          </w:p>
        </w:tc>
        <w:tc>
          <w:tcPr>
            <w:tcW w:w="1242"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EB7621">
            <w:pPr>
              <w:pStyle w:val="13"/>
              <w:jc w:val="center"/>
            </w:pPr>
            <w:r>
              <w:rPr>
                <w:rFonts w:hint="eastAsia"/>
              </w:rPr>
              <w:t>审查意见</w:t>
            </w:r>
          </w:p>
        </w:tc>
        <w:tc>
          <w:tcPr>
            <w:tcW w:w="722"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A215A99">
            <w:pPr>
              <w:pStyle w:val="13"/>
              <w:jc w:val="center"/>
            </w:pPr>
            <w:r>
              <w:rPr>
                <w:rFonts w:hint="eastAsia"/>
              </w:rPr>
              <w:t>转承办</w:t>
            </w:r>
          </w:p>
          <w:p w14:paraId="1E725823">
            <w:pPr>
              <w:pStyle w:val="13"/>
              <w:jc w:val="center"/>
            </w:pPr>
            <w:r>
              <w:rPr>
                <w:rFonts w:hint="eastAsia"/>
              </w:rPr>
              <w:t>单位处理</w:t>
            </w:r>
          </w:p>
        </w:tc>
        <w:tc>
          <w:tcPr>
            <w:tcW w:w="523"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72AB0F">
            <w:pPr>
              <w:pStyle w:val="13"/>
              <w:jc w:val="center"/>
            </w:pPr>
            <w:r>
              <w:rPr>
                <w:rFonts w:hint="eastAsia"/>
              </w:rPr>
              <w:t>转承办</w:t>
            </w:r>
          </w:p>
          <w:p w14:paraId="429D8786">
            <w:pPr>
              <w:pStyle w:val="13"/>
              <w:jc w:val="center"/>
            </w:pPr>
            <w:r>
              <w:rPr>
                <w:rFonts w:hint="eastAsia"/>
              </w:rPr>
              <w:t>单位处理</w:t>
            </w:r>
          </w:p>
        </w:tc>
        <w:tc>
          <w:tcPr>
            <w:tcW w:w="526"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167F59">
            <w:pPr>
              <w:pStyle w:val="13"/>
              <w:jc w:val="center"/>
            </w:pPr>
            <w:r>
              <w:rPr>
                <w:rFonts w:hint="eastAsia"/>
              </w:rPr>
              <w:t>转承办</w:t>
            </w:r>
          </w:p>
          <w:p w14:paraId="794FBB66">
            <w:pPr>
              <w:pStyle w:val="13"/>
              <w:jc w:val="center"/>
            </w:pPr>
            <w:r>
              <w:rPr>
                <w:rFonts w:hint="eastAsia"/>
              </w:rPr>
              <w:t>单位处理</w:t>
            </w:r>
          </w:p>
        </w:tc>
        <w:tc>
          <w:tcPr>
            <w:tcW w:w="874"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6BD844">
            <w:pPr>
              <w:pStyle w:val="13"/>
              <w:jc w:val="center"/>
            </w:pPr>
            <w:r>
              <w:rPr>
                <w:rFonts w:hint="eastAsia"/>
              </w:rPr>
              <w:t>转承办</w:t>
            </w:r>
          </w:p>
          <w:p w14:paraId="4DF3D1F5">
            <w:pPr>
              <w:pStyle w:val="13"/>
              <w:jc w:val="center"/>
            </w:pPr>
            <w:r>
              <w:rPr>
                <w:rFonts w:hint="eastAsia"/>
              </w:rPr>
              <w:t>单位处理</w:t>
            </w:r>
          </w:p>
        </w:tc>
        <w:tc>
          <w:tcPr>
            <w:tcW w:w="553"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3FE164">
            <w:pPr>
              <w:pStyle w:val="13"/>
              <w:jc w:val="center"/>
            </w:pPr>
            <w:r>
              <w:rPr>
                <w:rFonts w:hint="eastAsia"/>
              </w:rPr>
              <w:t>转承办单位处理</w:t>
            </w:r>
          </w:p>
        </w:tc>
      </w:tr>
      <w:tr w14:paraId="0C29A1AE">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gridAfter w:val="1"/>
          <w:wAfter w:w="529" w:type="pct"/>
          <w:trHeight w:val="810" w:hRule="atLeast"/>
        </w:trPr>
        <w:tc>
          <w:tcPr>
            <w:tcW w:w="257" w:type="pct"/>
            <w:gridSpan w:val="3"/>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A45858">
            <w:pPr>
              <w:pStyle w:val="13"/>
              <w:jc w:val="center"/>
            </w:pPr>
            <w:r>
              <w:rPr>
                <w:rFonts w:hint="eastAsia"/>
              </w:rPr>
              <w:t>选</w:t>
            </w:r>
            <w:r>
              <w:rPr>
                <w:rFonts w:hint="eastAsia"/>
              </w:rPr>
              <w:br w:type="textWrapping"/>
            </w:r>
            <w:r>
              <w:rPr>
                <w:rFonts w:hint="eastAsia"/>
              </w:rPr>
              <w:t>举</w:t>
            </w:r>
            <w:r>
              <w:rPr>
                <w:rFonts w:hint="eastAsia"/>
              </w:rPr>
              <w:br w:type="textWrapping"/>
            </w:r>
            <w:r>
              <w:rPr>
                <w:rFonts w:hint="eastAsia"/>
              </w:rPr>
              <w:t>结</w:t>
            </w:r>
            <w:r>
              <w:rPr>
                <w:rFonts w:hint="eastAsia"/>
              </w:rPr>
              <w:br w:type="textWrapping"/>
            </w:r>
            <w:r>
              <w:rPr>
                <w:rFonts w:hint="eastAsia"/>
              </w:rPr>
              <w:t>果</w:t>
            </w:r>
          </w:p>
        </w:tc>
        <w:tc>
          <w:tcPr>
            <w:tcW w:w="1289"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536222">
            <w:pPr>
              <w:pStyle w:val="13"/>
              <w:jc w:val="center"/>
            </w:pPr>
            <w:r>
              <w:rPr>
                <w:rFonts w:hint="eastAsia"/>
              </w:rPr>
              <w:t>人大常委</w:t>
            </w:r>
          </w:p>
          <w:p w14:paraId="1D2B08CB">
            <w:pPr>
              <w:pStyle w:val="13"/>
              <w:jc w:val="center"/>
            </w:pPr>
            <w:r>
              <w:rPr>
                <w:rFonts w:hint="eastAsia"/>
              </w:rPr>
              <w:t>会主任</w:t>
            </w:r>
          </w:p>
        </w:tc>
        <w:tc>
          <w:tcPr>
            <w:tcW w:w="794"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3F9DA0">
            <w:pPr>
              <w:pStyle w:val="13"/>
              <w:jc w:val="center"/>
            </w:pPr>
            <w:r>
              <w:rPr>
                <w:rFonts w:hint="eastAsia"/>
              </w:rPr>
              <w:t>曲令平</w:t>
            </w:r>
          </w:p>
        </w:tc>
        <w:tc>
          <w:tcPr>
            <w:tcW w:w="581"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0941B7">
            <w:pPr>
              <w:pStyle w:val="13"/>
              <w:jc w:val="center"/>
            </w:pPr>
          </w:p>
        </w:tc>
        <w:tc>
          <w:tcPr>
            <w:tcW w:w="582"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DD207C">
            <w:pPr>
              <w:pStyle w:val="13"/>
              <w:jc w:val="center"/>
            </w:pPr>
          </w:p>
        </w:tc>
        <w:tc>
          <w:tcPr>
            <w:tcW w:w="428"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B922819">
            <w:pPr>
              <w:pStyle w:val="13"/>
              <w:jc w:val="center"/>
            </w:pPr>
          </w:p>
        </w:tc>
        <w:tc>
          <w:tcPr>
            <w:tcW w:w="536"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EBF7F9">
            <w:pPr>
              <w:pStyle w:val="13"/>
              <w:jc w:val="center"/>
            </w:pPr>
          </w:p>
        </w:tc>
      </w:tr>
      <w:tr w14:paraId="6E109B88">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gridAfter w:val="1"/>
          <w:wAfter w:w="529" w:type="pct"/>
          <w:trHeight w:val="675" w:hRule="atLeast"/>
        </w:trPr>
        <w:tc>
          <w:tcPr>
            <w:tcW w:w="257"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8DE476D">
            <w:pPr>
              <w:pStyle w:val="13"/>
              <w:jc w:val="center"/>
            </w:pPr>
          </w:p>
        </w:tc>
        <w:tc>
          <w:tcPr>
            <w:tcW w:w="1289" w:type="pct"/>
            <w:gridSpan w:val="4"/>
            <w:vMerge w:val="restart"/>
            <w:tcBorders>
              <w:top w:val="single" w:color="000000" w:sz="4" w:space="0"/>
              <w:left w:val="single" w:color="000000" w:sz="4" w:space="0"/>
              <w:right w:val="single" w:color="000000" w:sz="4" w:space="0"/>
            </w:tcBorders>
            <w:shd w:val="clear" w:color="auto" w:fill="auto"/>
            <w:tcMar>
              <w:top w:w="15" w:type="dxa"/>
              <w:left w:w="15" w:type="dxa"/>
              <w:right w:w="15" w:type="dxa"/>
            </w:tcMar>
            <w:vAlign w:val="center"/>
          </w:tcPr>
          <w:p w14:paraId="3ADED5D6">
            <w:pPr>
              <w:pStyle w:val="13"/>
              <w:jc w:val="center"/>
            </w:pPr>
            <w:r>
              <w:rPr>
                <w:rFonts w:hint="eastAsia"/>
              </w:rPr>
              <w:t>副主任</w:t>
            </w:r>
          </w:p>
        </w:tc>
        <w:tc>
          <w:tcPr>
            <w:tcW w:w="794" w:type="pct"/>
            <w:gridSpan w:val="3"/>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2FE1880B">
            <w:pPr>
              <w:pStyle w:val="13"/>
              <w:jc w:val="center"/>
            </w:pPr>
            <w:r>
              <w:rPr>
                <w:rFonts w:hint="eastAsia"/>
              </w:rPr>
              <w:t>肖星庆</w:t>
            </w:r>
          </w:p>
        </w:tc>
        <w:tc>
          <w:tcPr>
            <w:tcW w:w="581" w:type="pct"/>
            <w:gridSpan w:val="3"/>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A9AC07">
            <w:pPr>
              <w:pStyle w:val="13"/>
              <w:jc w:val="center"/>
            </w:pPr>
          </w:p>
        </w:tc>
        <w:tc>
          <w:tcPr>
            <w:tcW w:w="582" w:type="pct"/>
            <w:gridSpan w:val="3"/>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FFE037">
            <w:pPr>
              <w:pStyle w:val="13"/>
              <w:jc w:val="center"/>
            </w:pPr>
          </w:p>
        </w:tc>
        <w:tc>
          <w:tcPr>
            <w:tcW w:w="428" w:type="pct"/>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7A5ECD">
            <w:pPr>
              <w:pStyle w:val="13"/>
              <w:jc w:val="center"/>
            </w:pPr>
          </w:p>
        </w:tc>
        <w:tc>
          <w:tcPr>
            <w:tcW w:w="536" w:type="pct"/>
            <w:gridSpan w:val="3"/>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5B1B1450">
            <w:pPr>
              <w:pStyle w:val="13"/>
              <w:jc w:val="center"/>
            </w:pPr>
          </w:p>
        </w:tc>
      </w:tr>
      <w:tr w14:paraId="4974B32C">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gridAfter w:val="1"/>
          <w:wAfter w:w="529" w:type="pct"/>
          <w:trHeight w:val="645" w:hRule="atLeast"/>
        </w:trPr>
        <w:tc>
          <w:tcPr>
            <w:tcW w:w="257"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60341B">
            <w:pPr>
              <w:pStyle w:val="13"/>
              <w:jc w:val="center"/>
            </w:pPr>
          </w:p>
        </w:tc>
        <w:tc>
          <w:tcPr>
            <w:tcW w:w="1289" w:type="pct"/>
            <w:gridSpan w:val="4"/>
            <w:vMerge w:val="continue"/>
            <w:tcBorders>
              <w:left w:val="single" w:color="000000" w:sz="4" w:space="0"/>
              <w:right w:val="single" w:color="000000" w:sz="4" w:space="0"/>
            </w:tcBorders>
            <w:shd w:val="clear" w:color="auto" w:fill="auto"/>
            <w:tcMar>
              <w:top w:w="15" w:type="dxa"/>
              <w:left w:w="15" w:type="dxa"/>
              <w:right w:w="15" w:type="dxa"/>
            </w:tcMar>
            <w:vAlign w:val="center"/>
          </w:tcPr>
          <w:p w14:paraId="42D45579">
            <w:pPr>
              <w:pStyle w:val="13"/>
              <w:jc w:val="center"/>
            </w:pPr>
          </w:p>
        </w:tc>
        <w:tc>
          <w:tcPr>
            <w:tcW w:w="794" w:type="pct"/>
            <w:gridSpan w:val="3"/>
            <w:tcBorders>
              <w:top w:val="nil"/>
              <w:left w:val="single" w:color="000000" w:sz="4" w:space="0"/>
              <w:bottom w:val="nil"/>
              <w:right w:val="single" w:color="000000" w:sz="4" w:space="0"/>
            </w:tcBorders>
            <w:shd w:val="clear" w:color="auto" w:fill="auto"/>
            <w:tcMar>
              <w:top w:w="15" w:type="dxa"/>
              <w:left w:w="15" w:type="dxa"/>
              <w:right w:w="15" w:type="dxa"/>
            </w:tcMar>
            <w:vAlign w:val="center"/>
          </w:tcPr>
          <w:p w14:paraId="37FCA3A6">
            <w:pPr>
              <w:pStyle w:val="13"/>
              <w:jc w:val="center"/>
            </w:pPr>
            <w:r>
              <w:rPr>
                <w:rFonts w:hint="eastAsia"/>
              </w:rPr>
              <w:t>梁贵泰</w:t>
            </w:r>
          </w:p>
        </w:tc>
        <w:tc>
          <w:tcPr>
            <w:tcW w:w="581"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9A6A43">
            <w:pPr>
              <w:pStyle w:val="13"/>
              <w:jc w:val="center"/>
            </w:pPr>
          </w:p>
        </w:tc>
        <w:tc>
          <w:tcPr>
            <w:tcW w:w="582"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775362">
            <w:pPr>
              <w:pStyle w:val="13"/>
              <w:jc w:val="center"/>
            </w:pPr>
          </w:p>
        </w:tc>
        <w:tc>
          <w:tcPr>
            <w:tcW w:w="428"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CA342F">
            <w:pPr>
              <w:pStyle w:val="13"/>
              <w:jc w:val="center"/>
            </w:pPr>
          </w:p>
        </w:tc>
        <w:tc>
          <w:tcPr>
            <w:tcW w:w="536" w:type="pct"/>
            <w:gridSpan w:val="3"/>
            <w:tcBorders>
              <w:top w:val="nil"/>
              <w:left w:val="single" w:color="000000" w:sz="4" w:space="0"/>
              <w:bottom w:val="nil"/>
              <w:right w:val="single" w:color="000000" w:sz="4" w:space="0"/>
            </w:tcBorders>
            <w:shd w:val="clear" w:color="auto" w:fill="auto"/>
            <w:tcMar>
              <w:top w:w="15" w:type="dxa"/>
              <w:left w:w="15" w:type="dxa"/>
              <w:right w:w="15" w:type="dxa"/>
            </w:tcMar>
            <w:vAlign w:val="center"/>
          </w:tcPr>
          <w:p w14:paraId="62719FA3">
            <w:pPr>
              <w:pStyle w:val="13"/>
              <w:jc w:val="center"/>
            </w:pPr>
            <w:r>
              <w:rPr>
                <w:rFonts w:hint="eastAsia"/>
              </w:rPr>
              <w:t>欧阳效元</w:t>
            </w:r>
          </w:p>
        </w:tc>
      </w:tr>
      <w:tr w14:paraId="1BC167F2">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gridAfter w:val="1"/>
          <w:wAfter w:w="529" w:type="pct"/>
          <w:trHeight w:val="330" w:hRule="atLeast"/>
        </w:trPr>
        <w:tc>
          <w:tcPr>
            <w:tcW w:w="257"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314304">
            <w:pPr>
              <w:pStyle w:val="13"/>
              <w:jc w:val="center"/>
            </w:pPr>
          </w:p>
        </w:tc>
        <w:tc>
          <w:tcPr>
            <w:tcW w:w="1289" w:type="pct"/>
            <w:gridSpan w:val="4"/>
            <w:vMerge w:val="continue"/>
            <w:tcBorders>
              <w:left w:val="single" w:color="000000" w:sz="4" w:space="0"/>
              <w:right w:val="single" w:color="000000" w:sz="4" w:space="0"/>
            </w:tcBorders>
            <w:shd w:val="clear" w:color="auto" w:fill="auto"/>
            <w:tcMar>
              <w:top w:w="15" w:type="dxa"/>
              <w:left w:w="15" w:type="dxa"/>
              <w:right w:w="15" w:type="dxa"/>
            </w:tcMar>
            <w:vAlign w:val="center"/>
          </w:tcPr>
          <w:p w14:paraId="29B2D705">
            <w:pPr>
              <w:pStyle w:val="13"/>
              <w:jc w:val="center"/>
            </w:pPr>
          </w:p>
        </w:tc>
        <w:tc>
          <w:tcPr>
            <w:tcW w:w="794" w:type="pct"/>
            <w:gridSpan w:val="3"/>
            <w:tcBorders>
              <w:top w:val="nil"/>
              <w:left w:val="single" w:color="000000" w:sz="4" w:space="0"/>
              <w:bottom w:val="nil"/>
              <w:right w:val="single" w:color="000000" w:sz="4" w:space="0"/>
            </w:tcBorders>
            <w:shd w:val="clear" w:color="auto" w:fill="auto"/>
            <w:tcMar>
              <w:top w:w="15" w:type="dxa"/>
              <w:left w:w="15" w:type="dxa"/>
              <w:right w:w="15" w:type="dxa"/>
            </w:tcMar>
            <w:vAlign w:val="center"/>
          </w:tcPr>
          <w:p w14:paraId="1256D51F">
            <w:pPr>
              <w:pStyle w:val="13"/>
              <w:jc w:val="center"/>
            </w:pPr>
            <w:r>
              <w:rPr>
                <w:rFonts w:hint="eastAsia"/>
              </w:rPr>
              <w:t>刁捡宏</w:t>
            </w:r>
          </w:p>
        </w:tc>
        <w:tc>
          <w:tcPr>
            <w:tcW w:w="581"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8DD2C1">
            <w:pPr>
              <w:pStyle w:val="13"/>
              <w:jc w:val="center"/>
            </w:pPr>
          </w:p>
        </w:tc>
        <w:tc>
          <w:tcPr>
            <w:tcW w:w="582"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5B4536">
            <w:pPr>
              <w:pStyle w:val="13"/>
              <w:jc w:val="center"/>
            </w:pPr>
          </w:p>
        </w:tc>
        <w:tc>
          <w:tcPr>
            <w:tcW w:w="428"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C0F581">
            <w:pPr>
              <w:pStyle w:val="13"/>
              <w:jc w:val="center"/>
            </w:pPr>
          </w:p>
        </w:tc>
        <w:tc>
          <w:tcPr>
            <w:tcW w:w="536" w:type="pct"/>
            <w:gridSpan w:val="3"/>
            <w:tcBorders>
              <w:top w:val="nil"/>
              <w:left w:val="single" w:color="000000" w:sz="4" w:space="0"/>
              <w:bottom w:val="nil"/>
              <w:right w:val="single" w:color="000000" w:sz="4" w:space="0"/>
            </w:tcBorders>
            <w:shd w:val="clear" w:color="auto" w:fill="auto"/>
            <w:tcMar>
              <w:top w:w="15" w:type="dxa"/>
              <w:left w:w="15" w:type="dxa"/>
              <w:right w:w="15" w:type="dxa"/>
            </w:tcMar>
            <w:vAlign w:val="center"/>
          </w:tcPr>
          <w:p w14:paraId="54BDBE45">
            <w:pPr>
              <w:pStyle w:val="13"/>
              <w:jc w:val="center"/>
            </w:pPr>
          </w:p>
        </w:tc>
      </w:tr>
      <w:tr w14:paraId="11F2E8CD">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gridAfter w:val="1"/>
          <w:wAfter w:w="529" w:type="pct"/>
          <w:trHeight w:val="500" w:hRule="atLeast"/>
        </w:trPr>
        <w:tc>
          <w:tcPr>
            <w:tcW w:w="257"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307ABD">
            <w:pPr>
              <w:pStyle w:val="13"/>
              <w:jc w:val="center"/>
            </w:pPr>
          </w:p>
        </w:tc>
        <w:tc>
          <w:tcPr>
            <w:tcW w:w="1289" w:type="pct"/>
            <w:gridSpan w:val="4"/>
            <w:vMerge w:val="continue"/>
            <w:tcBorders>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29E437">
            <w:pPr>
              <w:pStyle w:val="13"/>
              <w:jc w:val="center"/>
            </w:pPr>
          </w:p>
        </w:tc>
        <w:tc>
          <w:tcPr>
            <w:tcW w:w="794" w:type="pct"/>
            <w:gridSpan w:val="3"/>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E3C416">
            <w:pPr>
              <w:pStyle w:val="13"/>
              <w:jc w:val="center"/>
            </w:pPr>
            <w:r>
              <w:rPr>
                <w:rFonts w:hint="eastAsia"/>
              </w:rPr>
              <w:t>陈吉安</w:t>
            </w:r>
          </w:p>
        </w:tc>
        <w:tc>
          <w:tcPr>
            <w:tcW w:w="581"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9DB172">
            <w:pPr>
              <w:pStyle w:val="13"/>
              <w:jc w:val="center"/>
            </w:pPr>
          </w:p>
        </w:tc>
        <w:tc>
          <w:tcPr>
            <w:tcW w:w="582"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4ED9A1">
            <w:pPr>
              <w:pStyle w:val="13"/>
              <w:jc w:val="center"/>
            </w:pPr>
          </w:p>
        </w:tc>
        <w:tc>
          <w:tcPr>
            <w:tcW w:w="428"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B74E85">
            <w:pPr>
              <w:pStyle w:val="13"/>
              <w:jc w:val="center"/>
            </w:pPr>
          </w:p>
        </w:tc>
        <w:tc>
          <w:tcPr>
            <w:tcW w:w="536" w:type="pct"/>
            <w:gridSpan w:val="3"/>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292685">
            <w:pPr>
              <w:pStyle w:val="13"/>
              <w:jc w:val="center"/>
            </w:pPr>
          </w:p>
        </w:tc>
      </w:tr>
      <w:tr w14:paraId="7C709EBC">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gridAfter w:val="1"/>
          <w:wAfter w:w="529" w:type="pct"/>
          <w:trHeight w:val="645" w:hRule="atLeast"/>
        </w:trPr>
        <w:tc>
          <w:tcPr>
            <w:tcW w:w="257"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DEA6A5">
            <w:pPr>
              <w:pStyle w:val="13"/>
              <w:jc w:val="center"/>
            </w:pPr>
          </w:p>
        </w:tc>
        <w:tc>
          <w:tcPr>
            <w:tcW w:w="1289" w:type="pct"/>
            <w:gridSpan w:val="4"/>
            <w:vMerge w:val="restart"/>
            <w:tcBorders>
              <w:top w:val="single" w:color="000000" w:sz="4" w:space="0"/>
              <w:left w:val="single" w:color="000000" w:sz="4" w:space="0"/>
              <w:right w:val="single" w:color="000000" w:sz="4" w:space="0"/>
            </w:tcBorders>
            <w:shd w:val="clear" w:color="auto" w:fill="auto"/>
            <w:tcMar>
              <w:top w:w="15" w:type="dxa"/>
              <w:left w:w="15" w:type="dxa"/>
              <w:right w:w="15" w:type="dxa"/>
            </w:tcMar>
            <w:vAlign w:val="center"/>
          </w:tcPr>
          <w:p w14:paraId="6D77B67E">
            <w:pPr>
              <w:pStyle w:val="13"/>
              <w:jc w:val="center"/>
            </w:pPr>
            <w:r>
              <w:rPr>
                <w:rFonts w:hint="eastAsia"/>
              </w:rPr>
              <w:t>人大常委会委员</w:t>
            </w:r>
          </w:p>
        </w:tc>
        <w:tc>
          <w:tcPr>
            <w:tcW w:w="794" w:type="pct"/>
            <w:gridSpan w:val="3"/>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0023BB42">
            <w:pPr>
              <w:pStyle w:val="13"/>
              <w:jc w:val="center"/>
            </w:pPr>
            <w:r>
              <w:rPr>
                <w:rFonts w:hint="eastAsia"/>
              </w:rPr>
              <w:t>黄绍俊陈礼祥</w:t>
            </w:r>
          </w:p>
        </w:tc>
        <w:tc>
          <w:tcPr>
            <w:tcW w:w="581" w:type="pct"/>
            <w:gridSpan w:val="3"/>
            <w:vMerge w:val="restart"/>
            <w:tcBorders>
              <w:top w:val="single" w:color="000000" w:sz="4" w:space="0"/>
              <w:left w:val="single" w:color="000000" w:sz="4" w:space="0"/>
              <w:right w:val="single" w:color="000000" w:sz="4" w:space="0"/>
            </w:tcBorders>
            <w:shd w:val="clear" w:color="auto" w:fill="auto"/>
            <w:tcMar>
              <w:top w:w="15" w:type="dxa"/>
              <w:left w:w="15" w:type="dxa"/>
              <w:right w:w="15" w:type="dxa"/>
            </w:tcMar>
            <w:vAlign w:val="center"/>
          </w:tcPr>
          <w:p w14:paraId="46384248">
            <w:pPr>
              <w:pStyle w:val="13"/>
              <w:jc w:val="center"/>
            </w:pPr>
            <w:r>
              <w:rPr>
                <w:rFonts w:hint="eastAsia"/>
              </w:rPr>
              <w:t>杨会英</w:t>
            </w:r>
          </w:p>
        </w:tc>
        <w:tc>
          <w:tcPr>
            <w:tcW w:w="582" w:type="pct"/>
            <w:gridSpan w:val="3"/>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60EE3D">
            <w:pPr>
              <w:pStyle w:val="13"/>
              <w:jc w:val="center"/>
            </w:pPr>
          </w:p>
        </w:tc>
        <w:tc>
          <w:tcPr>
            <w:tcW w:w="428" w:type="pct"/>
            <w:gridSpan w:val="2"/>
            <w:vMerge w:val="restart"/>
            <w:tcBorders>
              <w:top w:val="single" w:color="000000" w:sz="4" w:space="0"/>
              <w:left w:val="single" w:color="000000" w:sz="4" w:space="0"/>
              <w:right w:val="single" w:color="000000" w:sz="4" w:space="0"/>
            </w:tcBorders>
            <w:shd w:val="clear" w:color="auto" w:fill="auto"/>
            <w:tcMar>
              <w:top w:w="15" w:type="dxa"/>
              <w:left w:w="15" w:type="dxa"/>
              <w:right w:w="15" w:type="dxa"/>
            </w:tcMar>
            <w:vAlign w:val="center"/>
          </w:tcPr>
          <w:p w14:paraId="59702876">
            <w:pPr>
              <w:pStyle w:val="13"/>
              <w:jc w:val="center"/>
            </w:pPr>
            <w:r>
              <w:rPr>
                <w:rFonts w:hint="eastAsia"/>
              </w:rPr>
              <w:t>郭开海</w:t>
            </w:r>
          </w:p>
          <w:p w14:paraId="08D823F3">
            <w:pPr>
              <w:pStyle w:val="13"/>
              <w:jc w:val="center"/>
            </w:pPr>
          </w:p>
          <w:p w14:paraId="46207515">
            <w:pPr>
              <w:pStyle w:val="13"/>
              <w:jc w:val="center"/>
            </w:pPr>
            <w:r>
              <w:rPr>
                <w:rFonts w:hint="eastAsia"/>
              </w:rPr>
              <w:t>郭良栋</w:t>
            </w:r>
          </w:p>
        </w:tc>
        <w:tc>
          <w:tcPr>
            <w:tcW w:w="536" w:type="pct"/>
            <w:gridSpan w:val="3"/>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0E926B">
            <w:pPr>
              <w:pStyle w:val="13"/>
              <w:jc w:val="center"/>
            </w:pPr>
          </w:p>
        </w:tc>
      </w:tr>
      <w:tr w14:paraId="36FA261E">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gridAfter w:val="1"/>
          <w:wAfter w:w="529" w:type="pct"/>
          <w:trHeight w:val="330" w:hRule="atLeast"/>
        </w:trPr>
        <w:tc>
          <w:tcPr>
            <w:tcW w:w="257"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1CAD32">
            <w:pPr>
              <w:pStyle w:val="13"/>
              <w:jc w:val="center"/>
            </w:pPr>
          </w:p>
        </w:tc>
        <w:tc>
          <w:tcPr>
            <w:tcW w:w="1289" w:type="pct"/>
            <w:gridSpan w:val="4"/>
            <w:vMerge w:val="continue"/>
            <w:tcBorders>
              <w:left w:val="single" w:color="000000" w:sz="4" w:space="0"/>
              <w:right w:val="single" w:color="000000" w:sz="4" w:space="0"/>
            </w:tcBorders>
            <w:shd w:val="clear" w:color="auto" w:fill="auto"/>
            <w:tcMar>
              <w:top w:w="15" w:type="dxa"/>
              <w:left w:w="15" w:type="dxa"/>
              <w:right w:w="15" w:type="dxa"/>
            </w:tcMar>
            <w:vAlign w:val="center"/>
          </w:tcPr>
          <w:p w14:paraId="758296DF">
            <w:pPr>
              <w:pStyle w:val="13"/>
              <w:jc w:val="center"/>
            </w:pPr>
          </w:p>
        </w:tc>
        <w:tc>
          <w:tcPr>
            <w:tcW w:w="794" w:type="pct"/>
            <w:gridSpan w:val="3"/>
            <w:tcBorders>
              <w:top w:val="nil"/>
              <w:left w:val="single" w:color="000000" w:sz="4" w:space="0"/>
              <w:bottom w:val="nil"/>
              <w:right w:val="single" w:color="000000" w:sz="4" w:space="0"/>
            </w:tcBorders>
            <w:shd w:val="clear" w:color="auto" w:fill="auto"/>
            <w:tcMar>
              <w:top w:w="15" w:type="dxa"/>
              <w:left w:w="15" w:type="dxa"/>
              <w:right w:w="15" w:type="dxa"/>
            </w:tcMar>
            <w:vAlign w:val="center"/>
          </w:tcPr>
          <w:p w14:paraId="0E983AF4">
            <w:pPr>
              <w:pStyle w:val="13"/>
              <w:jc w:val="center"/>
            </w:pPr>
            <w:r>
              <w:rPr>
                <w:rFonts w:hint="eastAsia"/>
              </w:rPr>
              <w:t>郭金宁杨风林</w:t>
            </w:r>
          </w:p>
        </w:tc>
        <w:tc>
          <w:tcPr>
            <w:tcW w:w="581" w:type="pct"/>
            <w:gridSpan w:val="3"/>
            <w:vMerge w:val="continue"/>
            <w:tcBorders>
              <w:left w:val="single" w:color="000000" w:sz="4" w:space="0"/>
              <w:right w:val="single" w:color="000000" w:sz="4" w:space="0"/>
            </w:tcBorders>
            <w:shd w:val="clear" w:color="auto" w:fill="auto"/>
            <w:tcMar>
              <w:top w:w="15" w:type="dxa"/>
              <w:left w:w="15" w:type="dxa"/>
              <w:right w:w="15" w:type="dxa"/>
            </w:tcMar>
            <w:vAlign w:val="center"/>
          </w:tcPr>
          <w:p w14:paraId="578C00AE">
            <w:pPr>
              <w:pStyle w:val="13"/>
              <w:jc w:val="center"/>
            </w:pPr>
          </w:p>
        </w:tc>
        <w:tc>
          <w:tcPr>
            <w:tcW w:w="582"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470119">
            <w:pPr>
              <w:pStyle w:val="13"/>
              <w:jc w:val="center"/>
            </w:pPr>
          </w:p>
        </w:tc>
        <w:tc>
          <w:tcPr>
            <w:tcW w:w="428" w:type="pct"/>
            <w:gridSpan w:val="2"/>
            <w:vMerge w:val="continue"/>
            <w:tcBorders>
              <w:left w:val="single" w:color="000000" w:sz="4" w:space="0"/>
              <w:right w:val="single" w:color="000000" w:sz="4" w:space="0"/>
            </w:tcBorders>
            <w:shd w:val="clear" w:color="auto" w:fill="auto"/>
            <w:tcMar>
              <w:top w:w="15" w:type="dxa"/>
              <w:left w:w="15" w:type="dxa"/>
              <w:right w:w="15" w:type="dxa"/>
            </w:tcMar>
            <w:vAlign w:val="center"/>
          </w:tcPr>
          <w:p w14:paraId="567441D9">
            <w:pPr>
              <w:pStyle w:val="13"/>
              <w:jc w:val="center"/>
            </w:pPr>
          </w:p>
        </w:tc>
        <w:tc>
          <w:tcPr>
            <w:tcW w:w="536"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5F2F37">
            <w:pPr>
              <w:pStyle w:val="13"/>
              <w:jc w:val="center"/>
            </w:pPr>
          </w:p>
        </w:tc>
      </w:tr>
      <w:tr w14:paraId="3794487C">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gridAfter w:val="1"/>
          <w:wAfter w:w="529" w:type="pct"/>
          <w:trHeight w:val="330" w:hRule="atLeast"/>
        </w:trPr>
        <w:tc>
          <w:tcPr>
            <w:tcW w:w="257"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BCBA2F4">
            <w:pPr>
              <w:pStyle w:val="13"/>
              <w:jc w:val="center"/>
            </w:pPr>
          </w:p>
        </w:tc>
        <w:tc>
          <w:tcPr>
            <w:tcW w:w="1289" w:type="pct"/>
            <w:gridSpan w:val="4"/>
            <w:vMerge w:val="continue"/>
            <w:tcBorders>
              <w:left w:val="single" w:color="000000" w:sz="4" w:space="0"/>
              <w:right w:val="single" w:color="000000" w:sz="4" w:space="0"/>
            </w:tcBorders>
            <w:shd w:val="clear" w:color="auto" w:fill="auto"/>
            <w:tcMar>
              <w:top w:w="15" w:type="dxa"/>
              <w:left w:w="15" w:type="dxa"/>
              <w:right w:w="15" w:type="dxa"/>
            </w:tcMar>
            <w:vAlign w:val="center"/>
          </w:tcPr>
          <w:p w14:paraId="077538A7">
            <w:pPr>
              <w:pStyle w:val="13"/>
              <w:jc w:val="center"/>
            </w:pPr>
          </w:p>
        </w:tc>
        <w:tc>
          <w:tcPr>
            <w:tcW w:w="794" w:type="pct"/>
            <w:gridSpan w:val="3"/>
            <w:tcBorders>
              <w:top w:val="nil"/>
              <w:left w:val="single" w:color="000000" w:sz="4" w:space="0"/>
              <w:bottom w:val="nil"/>
              <w:right w:val="single" w:color="000000" w:sz="4" w:space="0"/>
            </w:tcBorders>
            <w:shd w:val="clear" w:color="auto" w:fill="auto"/>
            <w:tcMar>
              <w:top w:w="15" w:type="dxa"/>
              <w:left w:w="15" w:type="dxa"/>
              <w:right w:w="15" w:type="dxa"/>
            </w:tcMar>
            <w:vAlign w:val="center"/>
          </w:tcPr>
          <w:p w14:paraId="0D3A88A3">
            <w:pPr>
              <w:pStyle w:val="13"/>
              <w:jc w:val="center"/>
            </w:pPr>
            <w:r>
              <w:rPr>
                <w:rFonts w:hint="eastAsia"/>
              </w:rPr>
              <w:t>郭远清陈培林</w:t>
            </w:r>
          </w:p>
        </w:tc>
        <w:tc>
          <w:tcPr>
            <w:tcW w:w="581" w:type="pct"/>
            <w:gridSpan w:val="3"/>
            <w:vMerge w:val="continue"/>
            <w:tcBorders>
              <w:left w:val="single" w:color="000000" w:sz="4" w:space="0"/>
              <w:right w:val="single" w:color="000000" w:sz="4" w:space="0"/>
            </w:tcBorders>
            <w:shd w:val="clear" w:color="auto" w:fill="auto"/>
            <w:tcMar>
              <w:top w:w="15" w:type="dxa"/>
              <w:left w:w="15" w:type="dxa"/>
              <w:right w:w="15" w:type="dxa"/>
            </w:tcMar>
            <w:vAlign w:val="center"/>
          </w:tcPr>
          <w:p w14:paraId="47733433">
            <w:pPr>
              <w:pStyle w:val="13"/>
              <w:jc w:val="center"/>
            </w:pPr>
          </w:p>
        </w:tc>
        <w:tc>
          <w:tcPr>
            <w:tcW w:w="582"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B3A072">
            <w:pPr>
              <w:pStyle w:val="13"/>
              <w:jc w:val="center"/>
            </w:pPr>
          </w:p>
        </w:tc>
        <w:tc>
          <w:tcPr>
            <w:tcW w:w="428" w:type="pct"/>
            <w:gridSpan w:val="2"/>
            <w:vMerge w:val="continue"/>
            <w:tcBorders>
              <w:left w:val="single" w:color="000000" w:sz="4" w:space="0"/>
              <w:right w:val="single" w:color="000000" w:sz="4" w:space="0"/>
            </w:tcBorders>
            <w:shd w:val="clear" w:color="auto" w:fill="auto"/>
            <w:tcMar>
              <w:top w:w="15" w:type="dxa"/>
              <w:left w:w="15" w:type="dxa"/>
              <w:right w:w="15" w:type="dxa"/>
            </w:tcMar>
            <w:vAlign w:val="center"/>
          </w:tcPr>
          <w:p w14:paraId="00783B6D">
            <w:pPr>
              <w:pStyle w:val="13"/>
              <w:jc w:val="center"/>
            </w:pPr>
          </w:p>
        </w:tc>
        <w:tc>
          <w:tcPr>
            <w:tcW w:w="536"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3BD9777">
            <w:pPr>
              <w:pStyle w:val="13"/>
              <w:jc w:val="center"/>
            </w:pPr>
          </w:p>
        </w:tc>
      </w:tr>
      <w:tr w14:paraId="2D9FD6AC">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gridAfter w:val="1"/>
          <w:wAfter w:w="529" w:type="pct"/>
          <w:trHeight w:val="330" w:hRule="atLeast"/>
        </w:trPr>
        <w:tc>
          <w:tcPr>
            <w:tcW w:w="257"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E6A7CA0">
            <w:pPr>
              <w:pStyle w:val="13"/>
              <w:jc w:val="center"/>
            </w:pPr>
          </w:p>
        </w:tc>
        <w:tc>
          <w:tcPr>
            <w:tcW w:w="1289" w:type="pct"/>
            <w:gridSpan w:val="4"/>
            <w:vMerge w:val="continue"/>
            <w:tcBorders>
              <w:left w:val="single" w:color="000000" w:sz="4" w:space="0"/>
              <w:right w:val="single" w:color="000000" w:sz="4" w:space="0"/>
            </w:tcBorders>
            <w:shd w:val="clear" w:color="auto" w:fill="auto"/>
            <w:tcMar>
              <w:top w:w="15" w:type="dxa"/>
              <w:left w:w="15" w:type="dxa"/>
              <w:right w:w="15" w:type="dxa"/>
            </w:tcMar>
            <w:vAlign w:val="center"/>
          </w:tcPr>
          <w:p w14:paraId="1CF4A7F5">
            <w:pPr>
              <w:pStyle w:val="13"/>
              <w:jc w:val="center"/>
            </w:pPr>
          </w:p>
        </w:tc>
        <w:tc>
          <w:tcPr>
            <w:tcW w:w="794" w:type="pct"/>
            <w:gridSpan w:val="3"/>
            <w:tcBorders>
              <w:top w:val="nil"/>
              <w:left w:val="single" w:color="000000" w:sz="4" w:space="0"/>
              <w:bottom w:val="nil"/>
              <w:right w:val="single" w:color="000000" w:sz="4" w:space="0"/>
            </w:tcBorders>
            <w:shd w:val="clear" w:color="auto" w:fill="auto"/>
            <w:tcMar>
              <w:top w:w="15" w:type="dxa"/>
              <w:left w:w="15" w:type="dxa"/>
              <w:right w:w="15" w:type="dxa"/>
            </w:tcMar>
            <w:vAlign w:val="center"/>
          </w:tcPr>
          <w:p w14:paraId="754C7D39">
            <w:pPr>
              <w:pStyle w:val="13"/>
              <w:jc w:val="center"/>
            </w:pPr>
            <w:r>
              <w:rPr>
                <w:rFonts w:hint="eastAsia"/>
              </w:rPr>
              <w:t>梁志德林应通</w:t>
            </w:r>
          </w:p>
        </w:tc>
        <w:tc>
          <w:tcPr>
            <w:tcW w:w="581" w:type="pct"/>
            <w:gridSpan w:val="3"/>
            <w:vMerge w:val="continue"/>
            <w:tcBorders>
              <w:left w:val="single" w:color="000000" w:sz="4" w:space="0"/>
              <w:right w:val="single" w:color="000000" w:sz="4" w:space="0"/>
            </w:tcBorders>
            <w:shd w:val="clear" w:color="auto" w:fill="auto"/>
            <w:tcMar>
              <w:top w:w="15" w:type="dxa"/>
              <w:left w:w="15" w:type="dxa"/>
              <w:right w:w="15" w:type="dxa"/>
            </w:tcMar>
            <w:vAlign w:val="center"/>
          </w:tcPr>
          <w:p w14:paraId="54D427C2">
            <w:pPr>
              <w:pStyle w:val="13"/>
              <w:jc w:val="center"/>
            </w:pPr>
          </w:p>
        </w:tc>
        <w:tc>
          <w:tcPr>
            <w:tcW w:w="582"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BC2617">
            <w:pPr>
              <w:pStyle w:val="13"/>
              <w:jc w:val="center"/>
            </w:pPr>
          </w:p>
        </w:tc>
        <w:tc>
          <w:tcPr>
            <w:tcW w:w="428" w:type="pct"/>
            <w:gridSpan w:val="2"/>
            <w:vMerge w:val="continue"/>
            <w:tcBorders>
              <w:left w:val="single" w:color="000000" w:sz="4" w:space="0"/>
              <w:right w:val="single" w:color="000000" w:sz="4" w:space="0"/>
            </w:tcBorders>
            <w:shd w:val="clear" w:color="auto" w:fill="auto"/>
            <w:tcMar>
              <w:top w:w="15" w:type="dxa"/>
              <w:left w:w="15" w:type="dxa"/>
              <w:right w:w="15" w:type="dxa"/>
            </w:tcMar>
            <w:vAlign w:val="center"/>
          </w:tcPr>
          <w:p w14:paraId="5D5F5B13">
            <w:pPr>
              <w:pStyle w:val="13"/>
              <w:jc w:val="center"/>
            </w:pPr>
          </w:p>
        </w:tc>
        <w:tc>
          <w:tcPr>
            <w:tcW w:w="536"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D18209">
            <w:pPr>
              <w:pStyle w:val="13"/>
              <w:jc w:val="center"/>
            </w:pPr>
          </w:p>
        </w:tc>
      </w:tr>
      <w:tr w14:paraId="7E4471DA">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gridAfter w:val="1"/>
          <w:wAfter w:w="529" w:type="pct"/>
          <w:trHeight w:val="330" w:hRule="atLeast"/>
        </w:trPr>
        <w:tc>
          <w:tcPr>
            <w:tcW w:w="257"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3C1A0B4">
            <w:pPr>
              <w:pStyle w:val="13"/>
              <w:jc w:val="center"/>
            </w:pPr>
          </w:p>
        </w:tc>
        <w:tc>
          <w:tcPr>
            <w:tcW w:w="1289" w:type="pct"/>
            <w:gridSpan w:val="4"/>
            <w:vMerge w:val="continue"/>
            <w:tcBorders>
              <w:left w:val="single" w:color="000000" w:sz="4" w:space="0"/>
              <w:right w:val="single" w:color="000000" w:sz="4" w:space="0"/>
            </w:tcBorders>
            <w:shd w:val="clear" w:color="auto" w:fill="auto"/>
            <w:tcMar>
              <w:top w:w="15" w:type="dxa"/>
              <w:left w:w="15" w:type="dxa"/>
              <w:right w:w="15" w:type="dxa"/>
            </w:tcMar>
            <w:vAlign w:val="center"/>
          </w:tcPr>
          <w:p w14:paraId="44A6EC0D">
            <w:pPr>
              <w:pStyle w:val="13"/>
              <w:jc w:val="center"/>
            </w:pPr>
          </w:p>
        </w:tc>
        <w:tc>
          <w:tcPr>
            <w:tcW w:w="794" w:type="pct"/>
            <w:gridSpan w:val="3"/>
            <w:tcBorders>
              <w:top w:val="nil"/>
              <w:left w:val="single" w:color="000000" w:sz="4" w:space="0"/>
              <w:bottom w:val="nil"/>
              <w:right w:val="single" w:color="000000" w:sz="4" w:space="0"/>
            </w:tcBorders>
            <w:shd w:val="clear" w:color="auto" w:fill="auto"/>
            <w:tcMar>
              <w:top w:w="15" w:type="dxa"/>
              <w:left w:w="15" w:type="dxa"/>
              <w:right w:w="15" w:type="dxa"/>
            </w:tcMar>
            <w:vAlign w:val="center"/>
          </w:tcPr>
          <w:p w14:paraId="050C99CE">
            <w:pPr>
              <w:pStyle w:val="13"/>
              <w:jc w:val="center"/>
            </w:pPr>
            <w:r>
              <w:rPr>
                <w:rFonts w:hint="eastAsia"/>
              </w:rPr>
              <w:t>陈道全李冰</w:t>
            </w:r>
          </w:p>
        </w:tc>
        <w:tc>
          <w:tcPr>
            <w:tcW w:w="581" w:type="pct"/>
            <w:gridSpan w:val="3"/>
            <w:vMerge w:val="continue"/>
            <w:tcBorders>
              <w:left w:val="single" w:color="000000" w:sz="4" w:space="0"/>
              <w:right w:val="single" w:color="000000" w:sz="4" w:space="0"/>
            </w:tcBorders>
            <w:shd w:val="clear" w:color="auto" w:fill="auto"/>
            <w:tcMar>
              <w:top w:w="15" w:type="dxa"/>
              <w:left w:w="15" w:type="dxa"/>
              <w:right w:w="15" w:type="dxa"/>
            </w:tcMar>
            <w:vAlign w:val="center"/>
          </w:tcPr>
          <w:p w14:paraId="0A058917">
            <w:pPr>
              <w:pStyle w:val="13"/>
              <w:jc w:val="center"/>
            </w:pPr>
          </w:p>
        </w:tc>
        <w:tc>
          <w:tcPr>
            <w:tcW w:w="582"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E3AD18">
            <w:pPr>
              <w:pStyle w:val="13"/>
              <w:jc w:val="center"/>
            </w:pPr>
          </w:p>
        </w:tc>
        <w:tc>
          <w:tcPr>
            <w:tcW w:w="428" w:type="pct"/>
            <w:gridSpan w:val="2"/>
            <w:vMerge w:val="continue"/>
            <w:tcBorders>
              <w:left w:val="single" w:color="000000" w:sz="4" w:space="0"/>
              <w:right w:val="single" w:color="000000" w:sz="4" w:space="0"/>
            </w:tcBorders>
            <w:shd w:val="clear" w:color="auto" w:fill="auto"/>
            <w:tcMar>
              <w:top w:w="15" w:type="dxa"/>
              <w:left w:w="15" w:type="dxa"/>
              <w:right w:w="15" w:type="dxa"/>
            </w:tcMar>
            <w:vAlign w:val="center"/>
          </w:tcPr>
          <w:p w14:paraId="0500C344">
            <w:pPr>
              <w:pStyle w:val="13"/>
              <w:jc w:val="center"/>
            </w:pPr>
          </w:p>
        </w:tc>
        <w:tc>
          <w:tcPr>
            <w:tcW w:w="536"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95907C">
            <w:pPr>
              <w:pStyle w:val="13"/>
              <w:jc w:val="center"/>
            </w:pPr>
          </w:p>
        </w:tc>
      </w:tr>
      <w:tr w14:paraId="61C14D18">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gridAfter w:val="1"/>
          <w:wAfter w:w="529" w:type="pct"/>
          <w:trHeight w:val="330" w:hRule="atLeast"/>
        </w:trPr>
        <w:tc>
          <w:tcPr>
            <w:tcW w:w="257"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15EE1C">
            <w:pPr>
              <w:pStyle w:val="13"/>
              <w:jc w:val="center"/>
            </w:pPr>
          </w:p>
        </w:tc>
        <w:tc>
          <w:tcPr>
            <w:tcW w:w="1289" w:type="pct"/>
            <w:gridSpan w:val="4"/>
            <w:vMerge w:val="continue"/>
            <w:tcBorders>
              <w:left w:val="single" w:color="000000" w:sz="4" w:space="0"/>
              <w:right w:val="single" w:color="000000" w:sz="4" w:space="0"/>
            </w:tcBorders>
            <w:shd w:val="clear" w:color="auto" w:fill="auto"/>
            <w:tcMar>
              <w:top w:w="15" w:type="dxa"/>
              <w:left w:w="15" w:type="dxa"/>
              <w:right w:w="15" w:type="dxa"/>
            </w:tcMar>
            <w:vAlign w:val="center"/>
          </w:tcPr>
          <w:p w14:paraId="16A0DD73">
            <w:pPr>
              <w:pStyle w:val="13"/>
              <w:jc w:val="center"/>
            </w:pPr>
          </w:p>
        </w:tc>
        <w:tc>
          <w:tcPr>
            <w:tcW w:w="794" w:type="pct"/>
            <w:gridSpan w:val="3"/>
            <w:tcBorders>
              <w:top w:val="nil"/>
              <w:left w:val="single" w:color="000000" w:sz="4" w:space="0"/>
              <w:bottom w:val="nil"/>
              <w:right w:val="single" w:color="000000" w:sz="4" w:space="0"/>
            </w:tcBorders>
            <w:shd w:val="clear" w:color="auto" w:fill="auto"/>
            <w:tcMar>
              <w:top w:w="15" w:type="dxa"/>
              <w:left w:w="15" w:type="dxa"/>
              <w:right w:w="15" w:type="dxa"/>
            </w:tcMar>
            <w:vAlign w:val="center"/>
          </w:tcPr>
          <w:p w14:paraId="2D24341A">
            <w:pPr>
              <w:pStyle w:val="13"/>
              <w:jc w:val="center"/>
            </w:pPr>
            <w:r>
              <w:rPr>
                <w:rFonts w:hint="eastAsia"/>
              </w:rPr>
              <w:t>肖秀珠即哦重</w:t>
            </w:r>
          </w:p>
        </w:tc>
        <w:tc>
          <w:tcPr>
            <w:tcW w:w="581" w:type="pct"/>
            <w:gridSpan w:val="3"/>
            <w:vMerge w:val="continue"/>
            <w:tcBorders>
              <w:left w:val="single" w:color="000000" w:sz="4" w:space="0"/>
              <w:right w:val="single" w:color="000000" w:sz="4" w:space="0"/>
            </w:tcBorders>
            <w:shd w:val="clear" w:color="auto" w:fill="auto"/>
            <w:tcMar>
              <w:top w:w="15" w:type="dxa"/>
              <w:left w:w="15" w:type="dxa"/>
              <w:right w:w="15" w:type="dxa"/>
            </w:tcMar>
            <w:vAlign w:val="center"/>
          </w:tcPr>
          <w:p w14:paraId="7EDE8984">
            <w:pPr>
              <w:pStyle w:val="13"/>
              <w:jc w:val="center"/>
            </w:pPr>
          </w:p>
        </w:tc>
        <w:tc>
          <w:tcPr>
            <w:tcW w:w="582"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A1614E">
            <w:pPr>
              <w:pStyle w:val="13"/>
              <w:jc w:val="center"/>
            </w:pPr>
          </w:p>
        </w:tc>
        <w:tc>
          <w:tcPr>
            <w:tcW w:w="428" w:type="pct"/>
            <w:gridSpan w:val="2"/>
            <w:vMerge w:val="continue"/>
            <w:tcBorders>
              <w:left w:val="single" w:color="000000" w:sz="4" w:space="0"/>
              <w:right w:val="single" w:color="000000" w:sz="4" w:space="0"/>
            </w:tcBorders>
            <w:shd w:val="clear" w:color="auto" w:fill="auto"/>
            <w:tcMar>
              <w:top w:w="15" w:type="dxa"/>
              <w:left w:w="15" w:type="dxa"/>
              <w:right w:w="15" w:type="dxa"/>
            </w:tcMar>
            <w:vAlign w:val="center"/>
          </w:tcPr>
          <w:p w14:paraId="4389E83C">
            <w:pPr>
              <w:pStyle w:val="13"/>
              <w:jc w:val="center"/>
            </w:pPr>
          </w:p>
        </w:tc>
        <w:tc>
          <w:tcPr>
            <w:tcW w:w="536"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1DDDDD">
            <w:pPr>
              <w:pStyle w:val="13"/>
              <w:jc w:val="center"/>
            </w:pPr>
          </w:p>
        </w:tc>
      </w:tr>
      <w:tr w14:paraId="6CDAEDA2">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gridAfter w:val="1"/>
          <w:wAfter w:w="529" w:type="pct"/>
          <w:trHeight w:val="580" w:hRule="atLeast"/>
        </w:trPr>
        <w:tc>
          <w:tcPr>
            <w:tcW w:w="257"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8FAC71">
            <w:pPr>
              <w:pStyle w:val="13"/>
              <w:jc w:val="center"/>
            </w:pPr>
          </w:p>
        </w:tc>
        <w:tc>
          <w:tcPr>
            <w:tcW w:w="1289" w:type="pct"/>
            <w:gridSpan w:val="4"/>
            <w:vMerge w:val="continue"/>
            <w:tcBorders>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67543C1">
            <w:pPr>
              <w:pStyle w:val="13"/>
              <w:jc w:val="center"/>
            </w:pPr>
          </w:p>
        </w:tc>
        <w:tc>
          <w:tcPr>
            <w:tcW w:w="794" w:type="pct"/>
            <w:gridSpan w:val="3"/>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FA20282">
            <w:pPr>
              <w:pStyle w:val="13"/>
              <w:jc w:val="center"/>
            </w:pPr>
            <w:r>
              <w:rPr>
                <w:rFonts w:hint="eastAsia"/>
              </w:rPr>
              <w:t>陈伟民刘发雄</w:t>
            </w:r>
          </w:p>
        </w:tc>
        <w:tc>
          <w:tcPr>
            <w:tcW w:w="581" w:type="pct"/>
            <w:gridSpan w:val="3"/>
            <w:vMerge w:val="continue"/>
            <w:tcBorders>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3386A0">
            <w:pPr>
              <w:pStyle w:val="13"/>
              <w:jc w:val="center"/>
            </w:pPr>
          </w:p>
        </w:tc>
        <w:tc>
          <w:tcPr>
            <w:tcW w:w="582"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30010A">
            <w:pPr>
              <w:pStyle w:val="13"/>
              <w:jc w:val="center"/>
            </w:pPr>
          </w:p>
        </w:tc>
        <w:tc>
          <w:tcPr>
            <w:tcW w:w="428" w:type="pct"/>
            <w:gridSpan w:val="2"/>
            <w:vMerge w:val="continue"/>
            <w:tcBorders>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034730">
            <w:pPr>
              <w:pStyle w:val="13"/>
              <w:jc w:val="center"/>
            </w:pPr>
          </w:p>
        </w:tc>
        <w:tc>
          <w:tcPr>
            <w:tcW w:w="536"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918982">
            <w:pPr>
              <w:pStyle w:val="13"/>
              <w:jc w:val="center"/>
            </w:pPr>
          </w:p>
        </w:tc>
      </w:tr>
      <w:tr w14:paraId="3796F505">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gridAfter w:val="1"/>
          <w:wAfter w:w="529" w:type="pct"/>
          <w:trHeight w:val="805" w:hRule="atLeast"/>
        </w:trPr>
        <w:tc>
          <w:tcPr>
            <w:tcW w:w="257"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F4EDA3A">
            <w:pPr>
              <w:pStyle w:val="13"/>
              <w:jc w:val="center"/>
            </w:pPr>
          </w:p>
        </w:tc>
        <w:tc>
          <w:tcPr>
            <w:tcW w:w="1289"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6E9377">
            <w:pPr>
              <w:pStyle w:val="13"/>
              <w:jc w:val="center"/>
            </w:pPr>
            <w:r>
              <w:rPr>
                <w:rFonts w:hint="eastAsia"/>
              </w:rPr>
              <w:t>市政府市长</w:t>
            </w:r>
          </w:p>
        </w:tc>
        <w:tc>
          <w:tcPr>
            <w:tcW w:w="794"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6A9F07">
            <w:pPr>
              <w:pStyle w:val="13"/>
              <w:jc w:val="center"/>
            </w:pPr>
            <w:r>
              <w:rPr>
                <w:rFonts w:hint="eastAsia"/>
              </w:rPr>
              <w:t>沈明祥</w:t>
            </w:r>
          </w:p>
        </w:tc>
        <w:tc>
          <w:tcPr>
            <w:tcW w:w="581"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38A784">
            <w:pPr>
              <w:pStyle w:val="13"/>
              <w:jc w:val="center"/>
            </w:pPr>
          </w:p>
        </w:tc>
        <w:tc>
          <w:tcPr>
            <w:tcW w:w="582"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72EBC5">
            <w:pPr>
              <w:pStyle w:val="13"/>
              <w:jc w:val="center"/>
            </w:pPr>
          </w:p>
        </w:tc>
        <w:tc>
          <w:tcPr>
            <w:tcW w:w="428"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7A0AFF">
            <w:pPr>
              <w:pStyle w:val="13"/>
              <w:jc w:val="center"/>
            </w:pPr>
          </w:p>
        </w:tc>
        <w:tc>
          <w:tcPr>
            <w:tcW w:w="536"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1E7138">
            <w:pPr>
              <w:pStyle w:val="13"/>
              <w:jc w:val="center"/>
            </w:pPr>
            <w:r>
              <w:rPr>
                <w:rFonts w:hint="eastAsia"/>
              </w:rPr>
              <w:t>林楚欣</w:t>
            </w:r>
          </w:p>
        </w:tc>
      </w:tr>
      <w:tr w14:paraId="69BC341A">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gridAfter w:val="1"/>
          <w:wAfter w:w="529" w:type="pct"/>
          <w:trHeight w:val="685" w:hRule="atLeast"/>
        </w:trPr>
        <w:tc>
          <w:tcPr>
            <w:tcW w:w="257"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9E5A67">
            <w:pPr>
              <w:pStyle w:val="13"/>
              <w:jc w:val="center"/>
            </w:pPr>
          </w:p>
        </w:tc>
        <w:tc>
          <w:tcPr>
            <w:tcW w:w="1289" w:type="pct"/>
            <w:gridSpan w:val="4"/>
            <w:vMerge w:val="restart"/>
            <w:tcBorders>
              <w:top w:val="single" w:color="000000" w:sz="4" w:space="0"/>
              <w:left w:val="single" w:color="000000" w:sz="4" w:space="0"/>
              <w:right w:val="single" w:color="000000" w:sz="4" w:space="0"/>
            </w:tcBorders>
            <w:shd w:val="clear" w:color="auto" w:fill="auto"/>
            <w:tcMar>
              <w:top w:w="15" w:type="dxa"/>
              <w:left w:w="15" w:type="dxa"/>
              <w:right w:w="15" w:type="dxa"/>
            </w:tcMar>
            <w:vAlign w:val="center"/>
          </w:tcPr>
          <w:p w14:paraId="3D357F58">
            <w:pPr>
              <w:pStyle w:val="13"/>
              <w:jc w:val="center"/>
            </w:pPr>
            <w:r>
              <w:rPr>
                <w:rFonts w:hint="eastAsia"/>
              </w:rPr>
              <w:t>副市长</w:t>
            </w:r>
          </w:p>
        </w:tc>
        <w:tc>
          <w:tcPr>
            <w:tcW w:w="794" w:type="pct"/>
            <w:gridSpan w:val="3"/>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59305D00">
            <w:pPr>
              <w:pStyle w:val="13"/>
              <w:jc w:val="center"/>
            </w:pPr>
            <w:r>
              <w:rPr>
                <w:rFonts w:hint="eastAsia"/>
              </w:rPr>
              <w:t>刘发群  黄浩烈</w:t>
            </w:r>
          </w:p>
        </w:tc>
        <w:tc>
          <w:tcPr>
            <w:tcW w:w="581" w:type="pct"/>
            <w:gridSpan w:val="3"/>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173EBD">
            <w:pPr>
              <w:pStyle w:val="13"/>
              <w:jc w:val="center"/>
            </w:pPr>
          </w:p>
        </w:tc>
        <w:tc>
          <w:tcPr>
            <w:tcW w:w="582" w:type="pct"/>
            <w:gridSpan w:val="3"/>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C0356E">
            <w:pPr>
              <w:pStyle w:val="13"/>
              <w:jc w:val="center"/>
            </w:pPr>
          </w:p>
        </w:tc>
        <w:tc>
          <w:tcPr>
            <w:tcW w:w="428" w:type="pct"/>
            <w:gridSpan w:val="2"/>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1E802E">
            <w:pPr>
              <w:pStyle w:val="13"/>
              <w:jc w:val="center"/>
            </w:pPr>
          </w:p>
        </w:tc>
        <w:tc>
          <w:tcPr>
            <w:tcW w:w="536" w:type="pct"/>
            <w:gridSpan w:val="3"/>
            <w:tcBorders>
              <w:top w:val="single" w:color="000000" w:sz="4" w:space="0"/>
              <w:left w:val="single" w:color="000000" w:sz="4" w:space="0"/>
              <w:bottom w:val="nil"/>
              <w:right w:val="single" w:color="000000" w:sz="4" w:space="0"/>
            </w:tcBorders>
            <w:shd w:val="clear" w:color="auto" w:fill="auto"/>
            <w:tcMar>
              <w:top w:w="15" w:type="dxa"/>
              <w:left w:w="15" w:type="dxa"/>
              <w:right w:w="15" w:type="dxa"/>
            </w:tcMar>
            <w:vAlign w:val="center"/>
          </w:tcPr>
          <w:p w14:paraId="00E2B99F">
            <w:pPr>
              <w:pStyle w:val="13"/>
              <w:jc w:val="center"/>
            </w:pPr>
          </w:p>
        </w:tc>
      </w:tr>
      <w:tr w14:paraId="03B31BEA">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gridAfter w:val="1"/>
          <w:wAfter w:w="529" w:type="pct"/>
          <w:trHeight w:val="330" w:hRule="atLeast"/>
        </w:trPr>
        <w:tc>
          <w:tcPr>
            <w:tcW w:w="257"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3B637B1">
            <w:pPr>
              <w:pStyle w:val="13"/>
              <w:jc w:val="center"/>
            </w:pPr>
          </w:p>
        </w:tc>
        <w:tc>
          <w:tcPr>
            <w:tcW w:w="1289" w:type="pct"/>
            <w:gridSpan w:val="4"/>
            <w:vMerge w:val="continue"/>
            <w:tcBorders>
              <w:left w:val="single" w:color="000000" w:sz="4" w:space="0"/>
              <w:right w:val="single" w:color="000000" w:sz="4" w:space="0"/>
            </w:tcBorders>
            <w:shd w:val="clear" w:color="auto" w:fill="auto"/>
            <w:tcMar>
              <w:top w:w="15" w:type="dxa"/>
              <w:left w:w="15" w:type="dxa"/>
              <w:right w:w="15" w:type="dxa"/>
            </w:tcMar>
            <w:vAlign w:val="center"/>
          </w:tcPr>
          <w:p w14:paraId="4C1EA412">
            <w:pPr>
              <w:pStyle w:val="13"/>
              <w:jc w:val="center"/>
            </w:pPr>
          </w:p>
        </w:tc>
        <w:tc>
          <w:tcPr>
            <w:tcW w:w="794" w:type="pct"/>
            <w:gridSpan w:val="3"/>
            <w:tcBorders>
              <w:top w:val="nil"/>
              <w:left w:val="single" w:color="000000" w:sz="4" w:space="0"/>
              <w:bottom w:val="nil"/>
              <w:right w:val="single" w:color="000000" w:sz="4" w:space="0"/>
            </w:tcBorders>
            <w:shd w:val="clear" w:color="auto" w:fill="auto"/>
            <w:tcMar>
              <w:top w:w="15" w:type="dxa"/>
              <w:left w:w="15" w:type="dxa"/>
              <w:right w:w="15" w:type="dxa"/>
            </w:tcMar>
            <w:vAlign w:val="center"/>
          </w:tcPr>
          <w:p w14:paraId="51B9240E">
            <w:pPr>
              <w:pStyle w:val="13"/>
              <w:jc w:val="center"/>
            </w:pPr>
            <w:r>
              <w:rPr>
                <w:rFonts w:hint="eastAsia"/>
              </w:rPr>
              <w:t>李卫忠  涂运发</w:t>
            </w:r>
          </w:p>
        </w:tc>
        <w:tc>
          <w:tcPr>
            <w:tcW w:w="581"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7560FA">
            <w:pPr>
              <w:pStyle w:val="13"/>
              <w:jc w:val="center"/>
            </w:pPr>
          </w:p>
        </w:tc>
        <w:tc>
          <w:tcPr>
            <w:tcW w:w="582"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4625105">
            <w:pPr>
              <w:pStyle w:val="13"/>
              <w:jc w:val="center"/>
            </w:pPr>
          </w:p>
        </w:tc>
        <w:tc>
          <w:tcPr>
            <w:tcW w:w="428"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3BF5584">
            <w:pPr>
              <w:pStyle w:val="13"/>
              <w:jc w:val="center"/>
            </w:pPr>
          </w:p>
        </w:tc>
        <w:tc>
          <w:tcPr>
            <w:tcW w:w="536" w:type="pct"/>
            <w:gridSpan w:val="3"/>
            <w:tcBorders>
              <w:top w:val="nil"/>
              <w:left w:val="single" w:color="000000" w:sz="4" w:space="0"/>
              <w:bottom w:val="nil"/>
              <w:right w:val="single" w:color="000000" w:sz="4" w:space="0"/>
            </w:tcBorders>
            <w:shd w:val="clear" w:color="auto" w:fill="auto"/>
            <w:tcMar>
              <w:top w:w="15" w:type="dxa"/>
              <w:left w:w="15" w:type="dxa"/>
              <w:right w:w="15" w:type="dxa"/>
            </w:tcMar>
            <w:vAlign w:val="center"/>
          </w:tcPr>
          <w:p w14:paraId="521DF0DA">
            <w:pPr>
              <w:pStyle w:val="13"/>
              <w:jc w:val="center"/>
            </w:pPr>
            <w:r>
              <w:rPr>
                <w:rFonts w:hint="eastAsia"/>
              </w:rPr>
              <w:t>刘发雄</w:t>
            </w:r>
          </w:p>
        </w:tc>
      </w:tr>
      <w:tr w14:paraId="02A76F22">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gridAfter w:val="1"/>
          <w:wAfter w:w="529" w:type="pct"/>
          <w:trHeight w:val="605" w:hRule="atLeast"/>
        </w:trPr>
        <w:tc>
          <w:tcPr>
            <w:tcW w:w="257"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BF9609">
            <w:pPr>
              <w:pStyle w:val="13"/>
              <w:jc w:val="center"/>
            </w:pPr>
          </w:p>
        </w:tc>
        <w:tc>
          <w:tcPr>
            <w:tcW w:w="1289" w:type="pct"/>
            <w:gridSpan w:val="4"/>
            <w:vMerge w:val="continue"/>
            <w:tcBorders>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BCCED8">
            <w:pPr>
              <w:pStyle w:val="13"/>
              <w:jc w:val="center"/>
            </w:pPr>
          </w:p>
        </w:tc>
        <w:tc>
          <w:tcPr>
            <w:tcW w:w="794" w:type="pct"/>
            <w:gridSpan w:val="3"/>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20DCB8">
            <w:pPr>
              <w:pStyle w:val="13"/>
              <w:jc w:val="center"/>
            </w:pPr>
            <w:r>
              <w:rPr>
                <w:rFonts w:hint="eastAsia"/>
              </w:rPr>
              <w:t>李总路  巫育明</w:t>
            </w:r>
          </w:p>
        </w:tc>
        <w:tc>
          <w:tcPr>
            <w:tcW w:w="581"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01A792">
            <w:pPr>
              <w:pStyle w:val="13"/>
              <w:jc w:val="center"/>
            </w:pPr>
          </w:p>
        </w:tc>
        <w:tc>
          <w:tcPr>
            <w:tcW w:w="582"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475278">
            <w:pPr>
              <w:pStyle w:val="13"/>
              <w:jc w:val="center"/>
            </w:pPr>
          </w:p>
        </w:tc>
        <w:tc>
          <w:tcPr>
            <w:tcW w:w="428" w:type="pct"/>
            <w:gridSpan w:val="2"/>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77B1BBC">
            <w:pPr>
              <w:pStyle w:val="13"/>
              <w:jc w:val="center"/>
            </w:pPr>
          </w:p>
        </w:tc>
        <w:tc>
          <w:tcPr>
            <w:tcW w:w="536" w:type="pct"/>
            <w:gridSpan w:val="3"/>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E1E033">
            <w:pPr>
              <w:pStyle w:val="13"/>
              <w:jc w:val="center"/>
            </w:pPr>
          </w:p>
        </w:tc>
      </w:tr>
      <w:tr w14:paraId="37DC7453">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gridAfter w:val="1"/>
          <w:wAfter w:w="529" w:type="pct"/>
          <w:trHeight w:val="740" w:hRule="atLeast"/>
        </w:trPr>
        <w:tc>
          <w:tcPr>
            <w:tcW w:w="257"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97F64E">
            <w:pPr>
              <w:pStyle w:val="13"/>
              <w:jc w:val="center"/>
            </w:pPr>
          </w:p>
        </w:tc>
        <w:tc>
          <w:tcPr>
            <w:tcW w:w="1289"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E81E2B">
            <w:pPr>
              <w:pStyle w:val="13"/>
              <w:jc w:val="center"/>
            </w:pPr>
            <w:r>
              <w:rPr>
                <w:rFonts w:hint="eastAsia"/>
              </w:rPr>
              <w:t>法院院长</w:t>
            </w:r>
          </w:p>
        </w:tc>
        <w:tc>
          <w:tcPr>
            <w:tcW w:w="794"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CE66D8">
            <w:pPr>
              <w:pStyle w:val="13"/>
              <w:jc w:val="center"/>
            </w:pPr>
            <w:r>
              <w:rPr>
                <w:rFonts w:hint="eastAsia"/>
              </w:rPr>
              <w:t>刘国富</w:t>
            </w:r>
          </w:p>
        </w:tc>
        <w:tc>
          <w:tcPr>
            <w:tcW w:w="581"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7B9E71">
            <w:pPr>
              <w:pStyle w:val="13"/>
              <w:jc w:val="center"/>
            </w:pPr>
          </w:p>
        </w:tc>
        <w:tc>
          <w:tcPr>
            <w:tcW w:w="582"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A8AF20">
            <w:pPr>
              <w:pStyle w:val="13"/>
              <w:jc w:val="center"/>
            </w:pPr>
            <w:r>
              <w:rPr>
                <w:rFonts w:hint="eastAsia"/>
              </w:rPr>
              <w:t>温桂新</w:t>
            </w:r>
          </w:p>
        </w:tc>
        <w:tc>
          <w:tcPr>
            <w:tcW w:w="428"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755293">
            <w:pPr>
              <w:pStyle w:val="13"/>
              <w:jc w:val="center"/>
            </w:pPr>
          </w:p>
        </w:tc>
        <w:tc>
          <w:tcPr>
            <w:tcW w:w="536"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1CF64F">
            <w:pPr>
              <w:pStyle w:val="13"/>
              <w:jc w:val="center"/>
            </w:pPr>
          </w:p>
        </w:tc>
      </w:tr>
      <w:tr w14:paraId="76E1B3FB">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gridAfter w:val="1"/>
          <w:wAfter w:w="529" w:type="pct"/>
          <w:trHeight w:val="740" w:hRule="atLeast"/>
        </w:trPr>
        <w:tc>
          <w:tcPr>
            <w:tcW w:w="257"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D980B2">
            <w:pPr>
              <w:pStyle w:val="13"/>
              <w:jc w:val="center"/>
            </w:pPr>
          </w:p>
        </w:tc>
        <w:tc>
          <w:tcPr>
            <w:tcW w:w="1289"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0A39D0">
            <w:pPr>
              <w:pStyle w:val="13"/>
              <w:jc w:val="center"/>
            </w:pPr>
            <w:r>
              <w:rPr>
                <w:rFonts w:hint="eastAsia"/>
              </w:rPr>
              <w:t>检察院检察长</w:t>
            </w:r>
          </w:p>
        </w:tc>
        <w:tc>
          <w:tcPr>
            <w:tcW w:w="794"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401677">
            <w:pPr>
              <w:pStyle w:val="13"/>
              <w:jc w:val="center"/>
            </w:pPr>
            <w:r>
              <w:rPr>
                <w:rFonts w:hint="eastAsia"/>
              </w:rPr>
              <w:t>饶纲奎</w:t>
            </w:r>
          </w:p>
        </w:tc>
        <w:tc>
          <w:tcPr>
            <w:tcW w:w="581"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8FE869">
            <w:pPr>
              <w:pStyle w:val="13"/>
              <w:jc w:val="center"/>
            </w:pPr>
          </w:p>
        </w:tc>
        <w:tc>
          <w:tcPr>
            <w:tcW w:w="582"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CE05D7">
            <w:pPr>
              <w:pStyle w:val="13"/>
              <w:jc w:val="center"/>
            </w:pPr>
            <w:r>
              <w:rPr>
                <w:rFonts w:hint="eastAsia"/>
              </w:rPr>
              <w:t>张平根</w:t>
            </w:r>
          </w:p>
        </w:tc>
        <w:tc>
          <w:tcPr>
            <w:tcW w:w="428"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2C018A">
            <w:pPr>
              <w:pStyle w:val="13"/>
              <w:jc w:val="center"/>
            </w:pPr>
          </w:p>
        </w:tc>
        <w:tc>
          <w:tcPr>
            <w:tcW w:w="536"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C5D9FA">
            <w:pPr>
              <w:pStyle w:val="13"/>
              <w:jc w:val="center"/>
            </w:pPr>
          </w:p>
        </w:tc>
      </w:tr>
      <w:tr w14:paraId="2B5DA3EC">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gridAfter w:val="1"/>
          <w:wAfter w:w="529" w:type="pct"/>
          <w:trHeight w:val="1570" w:hRule="atLeast"/>
        </w:trPr>
        <w:tc>
          <w:tcPr>
            <w:tcW w:w="257" w:type="pct"/>
            <w:gridSpan w:val="3"/>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4A2AEE">
            <w:pPr>
              <w:pStyle w:val="13"/>
              <w:jc w:val="center"/>
            </w:pPr>
          </w:p>
        </w:tc>
        <w:tc>
          <w:tcPr>
            <w:tcW w:w="1289"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905F7E">
            <w:pPr>
              <w:pStyle w:val="13"/>
              <w:jc w:val="center"/>
            </w:pPr>
            <w:r>
              <w:rPr>
                <w:rFonts w:hint="eastAsia"/>
              </w:rPr>
              <w:t>韶关市十届人大代表</w:t>
            </w:r>
          </w:p>
        </w:tc>
        <w:tc>
          <w:tcPr>
            <w:tcW w:w="794"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2F3739">
            <w:pPr>
              <w:pStyle w:val="13"/>
              <w:jc w:val="center"/>
            </w:pPr>
          </w:p>
        </w:tc>
        <w:tc>
          <w:tcPr>
            <w:tcW w:w="581"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BD9F34">
            <w:pPr>
              <w:pStyle w:val="13"/>
              <w:jc w:val="center"/>
            </w:pPr>
            <w:r>
              <w:rPr>
                <w:rFonts w:hint="eastAsia"/>
              </w:rPr>
              <w:t>丘隆基等</w:t>
            </w:r>
            <w:r>
              <w:rPr>
                <w:rFonts w:hint="eastAsia"/>
              </w:rPr>
              <w:br w:type="textWrapping"/>
            </w:r>
            <w:r>
              <w:t>33</w:t>
            </w:r>
            <w:r>
              <w:rPr>
                <w:rFonts w:hint="eastAsia"/>
              </w:rPr>
              <w:t>人</w:t>
            </w:r>
          </w:p>
        </w:tc>
        <w:tc>
          <w:tcPr>
            <w:tcW w:w="582"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6D492E">
            <w:pPr>
              <w:pStyle w:val="13"/>
              <w:jc w:val="center"/>
            </w:pPr>
          </w:p>
        </w:tc>
        <w:tc>
          <w:tcPr>
            <w:tcW w:w="428"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F2633E">
            <w:pPr>
              <w:pStyle w:val="13"/>
              <w:jc w:val="center"/>
            </w:pPr>
          </w:p>
        </w:tc>
        <w:tc>
          <w:tcPr>
            <w:tcW w:w="536"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66204CC">
            <w:pPr>
              <w:pStyle w:val="13"/>
              <w:jc w:val="center"/>
            </w:pPr>
          </w:p>
        </w:tc>
      </w:tr>
    </w:tbl>
    <w:p w14:paraId="3E23DD9D">
      <w:pPr>
        <w:pStyle w:val="4"/>
      </w:pPr>
      <w:r>
        <w:t>【常委会议】</w:t>
      </w:r>
    </w:p>
    <w:p w14:paraId="670AD4C8">
      <w:pPr>
        <w:ind w:firstLine="420"/>
      </w:pPr>
      <w:r>
        <w:t>五年来，常委会共举行45次会议，听取和审议59项议题，其中听取和审议“一府两院”工作报告18项，法律法规贯彻执行情况汇报41项，常委会提出审议意见126条，并作出了相关的决议、决定，为促进法律法规在南雄的正确贯彻实施、促进南雄经济建设和各项社会事业的健康发展，发挥了应有作用，无愧于时代的要求。常委会还依法任免本级人大及“一府两院”机关工作人员有关职务206人次。</w:t>
      </w:r>
    </w:p>
    <w:p w14:paraId="0DEE3CC5">
      <w:pPr>
        <w:ind w:firstLine="420"/>
      </w:pPr>
      <w:r>
        <w:t>本届人大历次常委会会议，均邀请“一府两院”领导和市政府有关部门负责人列席会议，此外，分批邀请镇人大主席或副主席列席会议。</w:t>
      </w:r>
    </w:p>
    <w:p w14:paraId="72DA4498">
      <w:pPr>
        <w:ind w:firstLine="420"/>
      </w:pPr>
      <w:r>
        <w:t>常委会于2001年10月23日，在迎宾馆二楼会议室召开《南雄市人大常委会设立二十周年纪念大会》。参加会议的有：市五套班子成员、历届人大常委会驻雄组成人员、政府部门主要领导、法院、检察院主要领导、市人大机关全体工作人员、各镇党委、人大、政府的主要领导，还特邀了韶关市人大常委会领导和南雄市烟草公司等34个单位的领导共220人。在会上，人大及“一府两院”的领导分别讲了话。</w:t>
      </w:r>
    </w:p>
    <w:p w14:paraId="48B3AC3E">
      <w:pPr>
        <w:ind w:firstLine="420"/>
      </w:pPr>
      <w:r>
        <w:t>2001年12月30日。市人大常委会召开了纪念现行宪法颁布实施20周年座谈会。原市人大常委会主任黄登军、黄启钊、谢兴宏，市政府副市长许红，法院院长，普法办主任，依法治市办主任和人大机关全体干部参加了座谈会。</w:t>
      </w:r>
    </w:p>
    <w:p w14:paraId="7C43DB91">
      <w:pPr>
        <w:ind w:firstLine="420"/>
      </w:pPr>
      <w:r>
        <w:t>市人大常委会积极抓好人大宣传工作的队伍建设，阵地建设和制度建设，加强对依法治市和人大工作的宣传报道，1999年创办了《南雄人大》刊物，为南雄市人大宣传工作开创了广阔的天地，为加强联系，交流经验架起了桥梁。每年近100篇人大和法治建设的报道在省、市报刊、电台、电视台发表，每年2篇以上的论文被入选韶关市人大常委会举办的“人大制度理论研讨会”，连续三年被评为韶关市人大宣传工作先进单位。</w:t>
      </w:r>
    </w:p>
    <w:p w14:paraId="3FA811D5">
      <w:pPr>
        <w:pStyle w:val="4"/>
      </w:pPr>
      <w:r>
        <w:t>【法律监督与工作监督】</w:t>
      </w:r>
    </w:p>
    <w:p w14:paraId="4C8F199B">
      <w:pPr>
        <w:ind w:firstLine="420"/>
      </w:pPr>
      <w:r>
        <w:t>五年来，常委会坚持把执法监督摆上重要议事日程，发挥监督职能，有重点、有计划地开展执法检查，先后听取和审议“一府两院”关于《消费者权益保护法》、《广东省禁止赌博条例》等41部法律、法规贯彻执行情况汇报。对存在问题，分别进行处理：对一般性问题，由专门委员会提出改进意见，转交执法部门进行整改；对涉及全市的、带有普遍意义的重要问题，由市人大常委会组成执法检查组进行重点检查；对特别重大的问题，由市人大常委会作出决议或决定。如1998年8月，市人大常委会在开展对《城市规划法》执法检查中，发现新城沿江东路靠水南桥路段的建筑施工与《城市规划》不相符，市民反映意见强烈。为解决此问题，市人大常委会领导立即召集政府及有关职能部门的领导到实地勘察，并提出停止施工的意见。市政府对此非常重视，市长先后三次亲临现场办公，修改了建筑方案，得到群众好评。</w:t>
      </w:r>
    </w:p>
    <w:p w14:paraId="78B9E98D">
      <w:pPr>
        <w:ind w:firstLine="420"/>
      </w:pPr>
      <w:r>
        <w:t>加强工作监督，促进依法行政。常委会每年都认真抓好对本级计划和财政预算的审查工作，对市政府的工作重点和人民群众关心的热点问题，进行了有效的监督。2000年，市人大常委会开展了对市政府在代表大会上工作报告中承诺的“十件大事”进行了跟踪监督。2002年8月，市人大常委会对该市群众普遍关注的社会养老保险工作进行了检查监督。为进一步加强对人大及其常委会选举和任命人员的监督，五年来先后对32名“一府两院”领导进行了述职评论，并就其表现分四个档次进行投票表决，将评论意见和表决结果反馈到有关单位，对个别不胜任的干部提出了建议性意见，得到了市委的高度重视，有力地促进了国家机关领导干部提高依法行使职权，廉洁自律的自觉性。</w:t>
      </w:r>
    </w:p>
    <w:p w14:paraId="41E739CE">
      <w:pPr>
        <w:pStyle w:val="4"/>
      </w:pPr>
      <w:r>
        <w:t>【人事任免】</w:t>
      </w:r>
    </w:p>
    <w:p w14:paraId="4997D027">
      <w:pPr>
        <w:ind w:firstLine="420"/>
      </w:pPr>
      <w:r>
        <w:t>市人大常委会始终坚持干部“四化”方针和德才兼备的用人标准，努力探索新方法，严格把关，依法做好人事任免工作。全面实行了对拟任干部的任命前考核、法律考试以及发表就职演讲等制度。</w:t>
      </w:r>
    </w:p>
    <w:p w14:paraId="4C826C5F">
      <w:pPr>
        <w:ind w:firstLine="420"/>
      </w:pPr>
      <w:r>
        <w:t>五年来，市人大常委会任免了本级机关和“一府两院”的有关干部职务共206人次。</w:t>
      </w:r>
    </w:p>
    <w:p w14:paraId="04686410">
      <w:pPr>
        <w:pStyle w:val="4"/>
      </w:pPr>
      <w:r>
        <w:t>【加强与人大代表的联系、组织人大代表视察】</w:t>
      </w:r>
    </w:p>
    <w:p w14:paraId="2B2F3CF0">
      <w:pPr>
        <w:ind w:firstLine="420"/>
      </w:pPr>
      <w:r>
        <w:t>五年来，市人大常委会把代表工作作为常委会一项重要的基础性工作，积极探索，不断改进和完善，取得了显著效果：一是组织代表学习法律知识，把全市人大代表分为29个小组开展学习和视察活动，为市代表订阅了《人民代表报》、《人民之声》、《韶关人大》等报刊，丰富了代表的学习生活，开拓了代表的视野，提高了代表的当政素质；二是组织代表活动。根据人民群众反映的热点问题，每年二次组织代表进行视察活动，每年至少召开一次代表座谈会，及时把代表的意见、批评和建议、转到有关单位和部门，跟踪督办，并将结果反馈回代表，做到事事有答复。此外，受省和韶关市人大常委会的委托，市人大常委会每年都组织在该市的省、市人大代表开展1～2次视察活动。</w:t>
      </w:r>
    </w:p>
    <w:p w14:paraId="1BAD4345">
      <w:pPr>
        <w:ind w:firstLine="420"/>
      </w:pPr>
      <w:r>
        <w:t>五年来，代表在人大会期间共提出议案、意见和建议共471件，其中市十一届人大三次会议作出了《关于加强对乡道建设和管养的议案的决议》，其余的分别在每次市人大会议闭会后，市人大常委会都及时把建议（包括议案转为建议部分）转交市政府及其工作部门进行办理，限期在三个月内答复代表，答复率达到100%；共处理代表和公民来信来访6842件，其中个案监督33件，为群众排忧解难，保护了公民的合法权益。从而有力地加强了与人大代表的联系。</w:t>
      </w:r>
    </w:p>
    <w:p w14:paraId="4DCA37EA">
      <w:pPr>
        <w:pStyle w:val="4"/>
      </w:pPr>
      <w:r>
        <w:t>【代表换届选举】</w:t>
      </w:r>
    </w:p>
    <w:p w14:paraId="3310C4FD">
      <w:pPr>
        <w:ind w:firstLine="420"/>
      </w:pPr>
      <w:r>
        <w:t>南雄市第十一届人民代表大会，于2003年3月任期届满。换届选举工作从2002年12月15日开始至2003年2月28日全部结束，选出了市十二届人大代表210名，其中中共党员153人，占72.9%；妇女代表50人，占23.8%；本科以上学历的33人，占15.7%；大专58人，占27.6%；中专及高中86人，占41%；初中以下的33人，占15.7%；在年龄结构上，35岁以下43人占20.5%；36岁至55岁的162人，占77.6%；56岁以上4人，占1.9%。以上数字表明：这一届人大代表的结构比较合理，文化素质有所提高。</w:t>
      </w:r>
    </w:p>
    <w:p w14:paraId="472DD557">
      <w:pPr>
        <w:pStyle w:val="4"/>
      </w:pPr>
      <w:r>
        <w:t>【决议、决定】</w:t>
      </w:r>
    </w:p>
    <w:p w14:paraId="1BC14402">
      <w:pPr>
        <w:ind w:firstLine="420"/>
      </w:pPr>
      <w:r>
        <w:t>重大事项决定权，是宪法和法律赋予人大及其常委会的一项重要职权。市人大常委会通过认真贯彻落实广东省人大常委会制定的《广东省各级人大常委会讨论决定重大事项规定》，较好地解决了重大事项的界定和讨论操作规范，依法作出关于南雄市重大事项的决定、决议，推进了该市重大事项决策的民主化、法制化。</w:t>
      </w:r>
    </w:p>
    <w:p w14:paraId="0A026B7D">
      <w:pPr>
        <w:ind w:firstLine="420"/>
      </w:pPr>
      <w:r>
        <w:t>五年来，常委会作出了如下决议、决定：在第一次常委会会议上，通过了《南雄市人民代表大会常务委员会议事规则》和《南雄市人大常委会组成人员守则》；在第三次常委会上，根据市政府的提请，决定将香港黎灿先生捐资300万港元，在雄州镇郊区兴建的学校命名为“黎灿学校”；在第四次会议上，决定批准市政府提请审议的“南雄历史文化名城保护管理规定（试行）”和“南雄市珠玑巷历史文化保护区管理规定（试行）”；2001年10月，市人大常委会作出了“关于进一步开展法制宣传教育的决议”，有力地推进了法制宣传教育工作。1999年9月，市人大常委会作出《关于批准南雄金刚小区规划设计方案的决议》、作出《关于批准扩大禁止燃放烟花爆竹范围的决议》；在22次常委会上作出了《关于批准南雄市人民政府调整部分预算的决议》等。</w:t>
      </w:r>
    </w:p>
    <w:p w14:paraId="2B537B73">
      <w:pPr>
        <w:pStyle w:val="4"/>
      </w:pPr>
      <w:r>
        <w:t>【镇人大工作】</w:t>
      </w:r>
    </w:p>
    <w:p w14:paraId="7B9EBB71">
      <w:pPr>
        <w:ind w:firstLine="420"/>
      </w:pPr>
      <w:r>
        <w:t>按照宪法和地方组织法关于镇级人民代表大会每届任期三年的规定，该市各镇是1999年3月召开十二届人民代表大会第一次会议，至2002年3月已任期届满。这次镇人大换届选举，适逢镇机构改革、乡镇撤并，该市各镇是在改革和撤并后才进行换届选举的，从原来的24个镇撤并为20个镇。各镇的换届选举工作，从2002年1月18日至3月10日，历时二个多月，全市应选镇级人大代表1096名，经依法选举，共产生镇代表1094名。其中农民872人，占79.7%；干部137人，占12.5%；其他方面85人，占7.8%。代表中有中共党员695人，占63.5%；妇女238人，占21.8%；少数民族20人，占1.8%。35岁以下222人，占20.3%，36岁至55岁有818人，占74.8%，56岁以上54人，占4.9%。大专以上199人，占18.2%；中专高中474人，占43.3%，初中以下421人，占38.5%。以上数字表明，各镇人大代表的素质有所提高，代表结构有所优化，符合省市文件精神。</w:t>
      </w:r>
    </w:p>
    <w:p w14:paraId="457F649B">
      <w:pPr>
        <w:ind w:firstLine="420"/>
      </w:pPr>
      <w:r>
        <w:t>根据粤发（2001）11号文、粤办发（2001）6号文、粤机编（2001）35号文和韶发（2001）9号文件的精神，从十三届镇人大开始，镇人大工作加强了党的领导，该市各镇人大主席由本镇党委书记担任。各镇配1名专职人大副主席，各镇人大依法组织代表开展工活动，支持镇政府开展工作，发挥了重要作用。</w:t>
      </w:r>
    </w:p>
    <w:p w14:paraId="535D2933">
      <w:pPr>
        <w:pStyle w:val="3"/>
      </w:pPr>
      <w:r>
        <w:t>南雄市人民政府</w:t>
      </w:r>
    </w:p>
    <w:p w14:paraId="153D444A">
      <w:pPr>
        <w:pStyle w:val="4"/>
      </w:pPr>
      <w:r>
        <w:t>【第十一届人民政府正副市长】</w:t>
      </w:r>
    </w:p>
    <w:p w14:paraId="06B8C726">
      <w:pPr>
        <w:ind w:firstLine="422"/>
      </w:pPr>
      <w:r>
        <w:rPr>
          <w:b/>
          <w:bCs/>
        </w:rPr>
        <w:t>市</w:t>
      </w:r>
      <w:r>
        <w:rPr>
          <w:rFonts w:hint="eastAsia"/>
          <w:b/>
          <w:bCs/>
        </w:rPr>
        <w:t xml:space="preserve">  </w:t>
      </w:r>
      <w:r>
        <w:rPr>
          <w:b/>
          <w:bCs/>
        </w:rPr>
        <w:t>长：</w:t>
      </w:r>
      <w:r>
        <w:t>谭章明（1997.4-1998.1）</w:t>
      </w:r>
      <w:r>
        <w:rPr>
          <w:rFonts w:hint="eastAsia"/>
        </w:rPr>
        <w:t xml:space="preserve">   </w:t>
      </w:r>
      <w:r>
        <w:t>黄社珍（代市长1998.1-1998.2）</w:t>
      </w:r>
    </w:p>
    <w:p w14:paraId="06374A2C">
      <w:pPr>
        <w:ind w:left="840" w:leftChars="400" w:firstLine="420"/>
      </w:pPr>
      <w:r>
        <w:t>沈明祥1998.3-2002.1）</w:t>
      </w:r>
    </w:p>
    <w:p w14:paraId="5ECDE9B7">
      <w:pPr>
        <w:ind w:left="840" w:leftChars="400" w:firstLine="420"/>
      </w:pPr>
      <w:r>
        <w:t>林楚欣（2002.3—，其中2002.1—2002.2代市长）</w:t>
      </w:r>
    </w:p>
    <w:p w14:paraId="5CC336F3">
      <w:pPr>
        <w:ind w:firstLine="422"/>
      </w:pPr>
      <w:r>
        <w:rPr>
          <w:b/>
          <w:bCs/>
        </w:rPr>
        <w:t>副市长：</w:t>
      </w:r>
      <w:r>
        <w:t>郭盛森（1993.3-1998.4）</w:t>
      </w:r>
      <w:r>
        <w:rPr>
          <w:rFonts w:hint="eastAsia"/>
        </w:rPr>
        <w:t xml:space="preserve">   </w:t>
      </w:r>
      <w:r>
        <w:t>黄浩烈（1993.3-2002.2）</w:t>
      </w:r>
    </w:p>
    <w:p w14:paraId="0DAFAF13">
      <w:pPr>
        <w:ind w:left="840" w:leftChars="400" w:firstLine="420"/>
      </w:pPr>
      <w:r>
        <w:t>刘发群（1998.3-2003.3）</w:t>
      </w:r>
      <w:r>
        <w:rPr>
          <w:rFonts w:hint="eastAsia"/>
        </w:rPr>
        <w:t xml:space="preserve">   </w:t>
      </w:r>
      <w:r>
        <w:t>李卫忠（1998.3—2003.3）</w:t>
      </w:r>
    </w:p>
    <w:p w14:paraId="37A11A58">
      <w:pPr>
        <w:ind w:left="840" w:leftChars="400" w:firstLine="420"/>
      </w:pPr>
      <w:r>
        <w:t>涂运发（1998.3-2003.3）</w:t>
      </w:r>
      <w:r>
        <w:rPr>
          <w:rFonts w:hint="eastAsia"/>
        </w:rPr>
        <w:t xml:space="preserve">   </w:t>
      </w:r>
      <w:r>
        <w:t>李总路（1998.3—）</w:t>
      </w:r>
    </w:p>
    <w:p w14:paraId="303318B6">
      <w:pPr>
        <w:ind w:left="840" w:leftChars="400" w:firstLine="420"/>
      </w:pPr>
      <w:r>
        <w:t>巫育明（1998.3-2003.3）</w:t>
      </w:r>
      <w:r>
        <w:rPr>
          <w:rFonts w:hint="eastAsia"/>
        </w:rPr>
        <w:t xml:space="preserve">   </w:t>
      </w:r>
      <w:r>
        <w:t>李穗方（1999.9—2001.10）</w:t>
      </w:r>
    </w:p>
    <w:p w14:paraId="103C3096">
      <w:pPr>
        <w:ind w:left="840" w:leftChars="400" w:firstLine="420"/>
      </w:pPr>
      <w:r>
        <w:t>许</w:t>
      </w:r>
      <w:r>
        <w:rPr>
          <w:rFonts w:hint="eastAsia"/>
        </w:rPr>
        <w:t xml:space="preserve">  </w:t>
      </w:r>
      <w:r>
        <w:t>红（2000.11-2003.3）</w:t>
      </w:r>
      <w:r>
        <w:rPr>
          <w:rFonts w:hint="eastAsia"/>
        </w:rPr>
        <w:t xml:space="preserve">   </w:t>
      </w:r>
      <w:r>
        <w:t>刘发雄（2002.3—）</w:t>
      </w:r>
    </w:p>
    <w:p w14:paraId="658A1D81">
      <w:pPr>
        <w:ind w:left="840" w:leftChars="400" w:firstLine="420"/>
      </w:pPr>
      <w:r>
        <w:t>罗祥万（挂职，1996.7-1998.6）</w:t>
      </w:r>
      <w:r>
        <w:rPr>
          <w:rFonts w:hint="eastAsia"/>
        </w:rPr>
        <w:t xml:space="preserve">   </w:t>
      </w:r>
      <w:r>
        <w:t>王碧华（挂职，1996.7-1998.6）</w:t>
      </w:r>
    </w:p>
    <w:p w14:paraId="1F5C66E1">
      <w:pPr>
        <w:ind w:left="840" w:leftChars="400" w:firstLine="420"/>
      </w:pPr>
      <w:r>
        <w:t>吴海岩（挂职市长助理，1999.6—2001.6）</w:t>
      </w:r>
    </w:p>
    <w:p w14:paraId="598B99A0">
      <w:pPr>
        <w:pStyle w:val="4"/>
      </w:pPr>
      <w:r>
        <w:t>【向人大报告工作】</w:t>
      </w:r>
    </w:p>
    <w:p w14:paraId="2B593972">
      <w:pPr>
        <w:ind w:firstLine="420"/>
      </w:pPr>
      <w:r>
        <w:t>1998年3月14日召开的南雄市第十一届人民代表大会第一次会议，由沈明祥副市长代表政府作《政府工作报告》，本次会议产生了新一届人民政府正副市长。《政府工作报告》分两大部分。第一部分是关于1993年至1997年五年工作回顾，向大会报告了该市完成了十届人大第一次会议通过的国民经济发展计划和社会发展的主要指标。1997年全市国内生产总值19亿元，按可比价计，比1992年增长65%，年均递增10.5%；工农业总产值28.61亿元，按可比价计，比1992年增长112.8%，年均递增16.3%；财政总收入1.75亿元，比1992年增长89%，年均递增13.6%，提前实现了国内生产总值和工农业总产值分别比1980年翻两番的战略目标。第二部分提出了新的展望和1998年的工作任务，基本工作思路是：高举邓小平理论伟大旗帜，进一步解放思想，发挥优势，培育特色，调整结构，盘活资产，推进改革，促进经济的有效增长和社会各项事业的全面进步。到2000年实现国内生产总值比1980年翻三番。到2002年实现国内生产总值34亿元，年均递增11.18%；实现工农业总产值48亿元，年均递增10.06%，实现财政总收入2.7亿元，年均递增9.06%。1998年的工作任务：力争全市国内生产总值达到21亿元，比上年增长9.08%；工农业总产值达到32亿元，比上年增长7.07%；财政总收入达到1.9亿元，比上年增长8.29%；农村人均纯收入达到3710元，比上年增长19.56%；社会消费品零售总额达到6.5亿元，比上年增长10.17%；零售物价指数涨幅控制在5%以内；人口自然增长率控制在11.3‰以内。</w:t>
      </w:r>
    </w:p>
    <w:p w14:paraId="4C84363D">
      <w:pPr>
        <w:ind w:firstLine="420"/>
      </w:pPr>
      <w:r>
        <w:t>1999年1月17日召开的南雄市第十一届人民代表大会第二次会议，由市长沈明祥代表政府向大会报告1998年工作的基本情况。报告指出：1998年全市国内生产总值19.84亿元，按可比价计，比上年增长9.1%；财政总收入1.9亿元，比上年增长8.57%，一般预算收入7011万元，比上年增长10.3%；工农业总产值29.44亿元，按可比价计，比上年增长6.3%；农村人均纯收入3401元，比上年增加298元。围绕经济建设和人民群众生产、生活的需要，办了13件较具影响力的大事。物质文明建设方面：①投资1.4亿元，改造了国、省、县（市）乡公路114.9公里；②投资800多万元，完成了繁荣市场改造工程；③总投资2800多万元的沿江西路改造工程，已投入2256万元，完成了980米河堤、6栋解困房和贮木场的搬迁工程；④完成农房改造任务10600套；⑤加大了墟镇建设和改造的力度，全安、湖口、乌迳、澜河、珠玑、邓坊等镇加快了小城镇建设的步伐；⑥投资880多万元，加快了城乡电网改造，全市有16个镇开展了农电整改，其中古市、邓坊两镇已全部完成了农电改造；⑦继续投资430多万元，完成了瀑布水渠四面光4.5公里（该工程总投资1100多万元、全长12.3公里的防渗防污食水工程已全部竣工）；⑧继续投资600多万元建设苍石水库电站（总投资5600多万元的主体工程已经完成，现已开始蓄水发电）；⑨投资280多万元，完成孔江水库灌渠三面光工程7公里；⑩筹资1500多万元，兴建和扩建了黎灿、密下水、河坪、坪田坳、武岭、坪林及珠玑中学教学楼、雄中图书馆、市一中综合大楼等9间学校。精神文明建设方面：①被国家体育总局命名为体育先进县（市）；②创省卫生先进城市已经达标；③完成了珠玑巷后裔联谊会第三届理事会的换届工作。一年来，该市经济建设和社会各项事业都得到了健康快速的发展。1999年国民经济和社会发展目标是：全市国内生产总值达到22亿元，比上年增长9.16%；工农业总产值达到32亿元，比上年增长7.97%；财政总收入达到2亿元，比上年增长5.26%，其中一般预算收入达到7540万元，比上年预算增长8.2%；农村人均纯收入达到4000元，比上年增长17.6%；社会消费品零售总额达到7亿元，比上年增长10.76%；零售物价指数涨幅控制在2%以内；人口自然增长率控制在10‰以下。</w:t>
      </w:r>
    </w:p>
    <w:p w14:paraId="1C7192C4">
      <w:pPr>
        <w:ind w:firstLine="420"/>
      </w:pPr>
      <w:r>
        <w:t>2000年2月26日召开的南雄市第十一届人民代表大会第三次会议，由市长沈明祥代表市政府向大会报告1999年的基本情况。报告指出：1999年全市国内生产总值20.98亿元，比上年增长10.1%；工农业总产值30.1亿元，比上年增长1.8%；财政总收入2.01亿元，比上年增长5.8%。其中一般预算收入7798万元，比上年增长11.2%。并围绕经济建设和人民群众生产、生活的需要，办了9件较具影响力的大事：①投资2.1亿元，改造国、省、县（市）、乡公路183.6公里；②继续投资1200万元，完成了沿江西路建设工程；③继续投资1600万元，完成水南桥至三洲桥1.5公里防洪堤建设，同时启动了凌江河机场段截弯取直工程；④改造农村电网，使全市农电价格降到每千瓦时1元以下；⑤投资250多万元，建设沿江路水南桥至河南桥段亮化工程；⑥投资1320万元，改造薄弱学校38所，新建和在建教学楼28栋，新增校园面积10.5万平方米；⑦投资185万元建成了广播电视微波发射中心，新建广播电视接收站44座，消除电视盲点，实现村村通广播电视；⑧投资4.56亿元，完成农房改造18286套；⑨创省卫生先进城市通过复查考核。2000年工作的总体要求是：力争全市国内生产总值达到22.8亿元，比上年增长9%；工农业总产值达到32.6亿元。比上年增长9.2%；地方财政一般预算收入8250万元，比上年预算增长9.4%；农村人均纯收入达到4000元，比上年增收309元，比上年增长8.4%。并办好10件大事：①创建省卫生城市；②建立全市综合信息网络；③高标准、高质量推进农村电网改造，确保农村住宅到户电价每千瓦时1元以下不反弹，2001年农村住宅到户电价每千瓦时0.79元以下，实现城乡同网同价；④完成凌江河飞机场段4公里新开河道及防洪堤建设；⑤八一市场改造于国庆节前交付使用；⑥完成G323线三岔路口至梅关段、S342线全安至百顺和乌迳至汾水坳公路建设；⑦兴建市人民医院住院部综合大楼；⑧兴建市广播电视中心；⑨兴建24米宽的南雄大桥；⑩改造50所农村薄弱学校。</w:t>
      </w:r>
    </w:p>
    <w:p w14:paraId="7C74F342">
      <w:pPr>
        <w:ind w:firstLine="420"/>
      </w:pPr>
      <w:r>
        <w:t>2001年3月3日召开的南雄市第十一届人民代表大会第四次会议，由市长沈明祥代表市政府向大会报告了2000年工作的基本情况。报告指出：预计全市国内生产总值21.85亿元（新径，下同），比上年增长9.1%；工农业总产值27.84亿元，比上年增长7.7%；地方财政一般预算收入7854万元，比上年略有增长；在岗职工年均工资8531元，农民人均纯收入3885元，分别比上年增长13.5%和5.26%，为实现新世纪头一年的工作目标和实施“十五”计划奠定了坚实的基础。2001年的工作安排是：力争全市国内生产总值达到24亿元（现价，下同），按可比价计，比上年增长10.5%；工农业总产值达到30.4%亿元，比增9.2%；地方财政一般预算收入达到8480万元，比增8%；农村人均纯收入达到4100元，比增5.5%。在继续完善上年10件大事接转工程项目的基础上，今年要办好6件实事：①改造薄弱学校35所，全面完成“改薄”任务；②到6月底全面完成农网改造任务，确保农村到户电价降到每千瓦时0.79元以下；③完成三枫拦河闸坝工程；④全面完成s42线穿城段路面改造后及时拆建南雄大桥，并按二级路面标准动工改造市区至湖口路段，同时着手G323线市区至古市段一级公路改造的可行性立项报批工作；⑤创建省文明先进城市；⑥全面完成市区23.8平方公里总体规划调整、3平方公里详细规划和各镇小城镇的规划修编。</w:t>
      </w:r>
    </w:p>
    <w:p w14:paraId="09E01497">
      <w:pPr>
        <w:ind w:firstLine="420"/>
      </w:pPr>
      <w:r>
        <w:t>2002年3月12日召开的南雄市第十一届人民代表大会第五次会议，由代市长林楚欣代表市政府向大会报告了2001年工作的基本情况。报告指出：预计全市国内生产总值22.73亿元（现价），按可比价计，比上年增长8.2%；工农业总产值29.27亿元，比上年增长8.6%，其中农业总产值14.65亿元，工业总产值14.62亿元，分别比上年增长6.3%和10%；地方财政一般预算收入8355万元，比上年增长6.38%；在岗职工年均工资9857元，农民人均纯收入4005元，分别比上年增长16.1%和3.1%。年初，政府承诺的6件实事得到了全面落实。改造了薄弱学校35所；2001年6月底实现了农村到户电价每千瓦时0.79元以下，全面完成了农电改造任务；三枫拦河闸坝工程顺利竣工，浈江防洪堤建设累计完成20公里；S342线穿城段路面改造全面完成；创建省文明城市工作经过省的考核，被评为先进单位；完成了市区总体规划调整修编。2002年的工作安排是：力争全市国内生产总值比上年增长9%；工业总产值和农业总产值分别比上年增长12%和6.5%；地方财政一般预算收入比增8%；农村人均纯收入比增3.2%。年内要办好6件实事；①完成1万亩红砂岭土变田水利灌溉工程建设；②全面完成20宗小型水库的除险加固工程；③启动青云路的改造建设，修复古城墙；④成立政府“行政服务中心”，建设好政府局域网；⑤完成南雄大桥的改造建设；⑥建设好38个村委会的办公楼。</w:t>
      </w:r>
    </w:p>
    <w:p w14:paraId="68E934B4">
      <w:pPr>
        <w:pStyle w:val="4"/>
      </w:pPr>
      <w:r>
        <w:t>【全市经济工作会议】</w:t>
      </w:r>
    </w:p>
    <w:p w14:paraId="55C32D48">
      <w:pPr>
        <w:ind w:firstLine="420"/>
      </w:pPr>
      <w:r>
        <w:t>本届政府召开全市经济工作会议5次，会议时间定在每年的上半年召开。出席人员为正副市长及市政府全体组成人员。非政府系列单位、各镇镇长及市委主要领导和各部门主要负责人列席。主要议题：听取政府各部门经济运行情况汇报，分析上半年的经济运行情况，预测下半年经济走势，提出措施和办法，做好下半年的各项经济工作。</w:t>
      </w:r>
    </w:p>
    <w:p w14:paraId="20AE1981">
      <w:pPr>
        <w:pStyle w:val="4"/>
      </w:pPr>
      <w:r>
        <w:t>【市政府常务会议与市府工作会议】</w:t>
      </w:r>
    </w:p>
    <w:p w14:paraId="22F0A4A0">
      <w:pPr>
        <w:ind w:firstLine="420"/>
      </w:pPr>
      <w:r>
        <w:t>本届政府召开市府常务会议19次，市府工作会议72次。市府常务会议出席人员为正副市长，市政府办正副主任，同时根据会议内容，由会议主持人确定有关单位的负责人列席会议。会议主要内容：研究贯彻上级党委、政府和市委重要指示、决定的实施意见；讨论报请上级政府和市委、市人大及其常委会审议的重要事项；讨论市人大决议实施方案；讨论市政府重要工作；审议以市政府名义下发的政策性文件和规范性文件。市府工作会议由市长、副市长根据工作需要召开。会议议题、参会人员、时间、地点由主办单位提出，报主持人确定。会议主要内容：研究和部署全市某一方面或某一阶段的工作。</w:t>
      </w:r>
    </w:p>
    <w:p w14:paraId="749DD5A8">
      <w:pPr>
        <w:ind w:firstLine="420"/>
      </w:pPr>
      <w:r>
        <w:t>市府常务会议和市府工作会议由市政府办公室安排专人负责会议记录、会议纪要的草拟和呈批。</w:t>
      </w:r>
    </w:p>
    <w:p w14:paraId="65600FEE">
      <w:pPr>
        <w:pStyle w:val="4"/>
      </w:pPr>
      <w:r>
        <w:t>【重要政事与决策】</w:t>
      </w:r>
    </w:p>
    <w:p w14:paraId="1742D503">
      <w:pPr>
        <w:ind w:firstLine="420"/>
      </w:pPr>
      <w:r>
        <w:t>调整农业产业结构，加快农业产业化进程。1998年初，根据《中共广东省委关于贯彻十五届三中全会的&lt;决定&gt;开创农业和农村工作新局面的意见》和韶关市委、市政府有关会议精神，市政府加大了调整农村产业结构的力度，加快农业产业化进程。近五年来，重点实施了短、中、长发展战略，大力推进山地综合开发，建立和巩固了烟叶、白果、竹类、优质稻等一批生产基地；实施科技兴市战略，促进了农业向优质、高产、高效方向发展。如大力推广烟叶地膜覆盖、水稻抛秧技术、花生地膜种植、银杏嫁接技术以及新品种新措施等。依据资源优势，在抓好造纸、优质米加工、白果加工、绿色食品加工的基础上，开发了中密度纤维板、环保型餐具，使资源优势得到进一步的发挥。</w:t>
      </w:r>
    </w:p>
    <w:p w14:paraId="77787352">
      <w:pPr>
        <w:ind w:firstLine="420"/>
      </w:pPr>
      <w:r>
        <w:t>深化粮食流通体制改革。1998年6月，根据国务院国发（1998）15号文，国办（1998）5号明传电报，《粮食收购条例》，省政府粤府（1998）38号文和韶关市政府粮食流通体制改革会议精神，南雄市于6月29日召开了“关于进一步深化粮食流通体制改革的动员大会”，并制定了深化粮食流通体制改革的具体方案。主要内容有：加快国有粮食企业自身改革，实行政企分开，明确权利、责任、义务；全面落实“米袋子”各级政府负责制；落实粮食生产面积，坚持定购粮政策，建立合理的价格机制；加强粮食流通宏观调控手段；加强粮食市场管理，搞好粮食流通设施建设；按期消化粮食挂帐，改进资金管理办法等。</w:t>
      </w:r>
    </w:p>
    <w:p w14:paraId="3E8AF0A6">
      <w:pPr>
        <w:ind w:firstLine="420"/>
      </w:pPr>
      <w:r>
        <w:t>大力发展个体民营经济。根据党的十五大坚持以公有制经济为主体，多种经济成份共同发展的精神，为加大扶持力度，促进该市个体民营经济快速发展，近五年来，市政府出台的政策主要有：1998年4月发出了《关于大力发展个体私营经济的决定》，2000年2月14日发出了《关于印发进一步加快发展南雄市非公有制经济的几点意见的通知》，2002年6月又发出了《关于大力发展民营经济的决定》，从指导思想、总体目标、政策措施等方面予以鼓励和支持，把加快和发展个体民营经济作为该市新的经济增长点来抓，并纳入国民经济发展规划。</w:t>
      </w:r>
    </w:p>
    <w:p w14:paraId="7809DD24">
      <w:pPr>
        <w:ind w:firstLine="420"/>
      </w:pPr>
      <w:r>
        <w:t>加大招商引资力度。五年来，根据省政府和韶关市委、市政府提出的关于实施“外向带动”的经济发展战略，进一步完善了招商委员会领导机构，成立了外商投资服务中心和行政服务中心，设立了河南工业开发区、明珠（香港）工业园；制定了《南雄市鼓励外来投资若干规定》和整治投资环境“十不准”；实施了“三个一”服务和招商引资责任制等措施，利用外来投资大幅度上升，投资领域不断扩展，招商引资工作实现了新的突破，呈现出良好的发展态势。</w:t>
      </w:r>
    </w:p>
    <w:p w14:paraId="77FFB021">
      <w:pPr>
        <w:ind w:firstLine="420"/>
      </w:pPr>
      <w:r>
        <w:t>加强社会保障工作。根据国家劳动和社会保障部《关于贯彻两个条例扩大社会保险覆盖范围加强基金征缴工作的通知》和省政府《关于加快失业保险移交工作的通知》精神，1999年5月6日，市政府发出了《关于社会保险费实行统一征收的通知》，将养老、失业、工伤、医疗等社会保险费统一合并征收，并将原由劳动局直辖单位劳动服务公司管理的失业保险业务全部移交给劳动和社会保障局管理。为了保障村民委员会、居民委员会干部老有所养的问题，5月7日又发出了《南雄市村民委员会、居民委员会干部参加社会养老保险的暂行办法》，要求全市村民委员会、居民委员会干部必须按照《国务院关于建立统一的企业职工基本养老保险制度的决定》和《广东省社会养老保险条例》规定，实行社会养老保险制度。</w:t>
      </w:r>
    </w:p>
    <w:p w14:paraId="26A14D8D">
      <w:pPr>
        <w:ind w:firstLine="420"/>
      </w:pPr>
      <w:r>
        <w:t>积极推进工商企业改革。根据党的十五届四中全会通过的《中共中央关于国有企业改革和发展若干重大问题的决定》和省政府有关改革精神，2000年3月，市委、市政府发出了《中共南雄市委，南雄市人民政府关于国有企业改革与发展的意见》，提出了用3年的时间。使该市国有大多数亏损企业摆脱困境，力争到本世纪末，大多数国有骨干企业初步建立现代企业制度。在2010年前，全市国有骨干企业建立起适应发展社会主义市场经济要求的管理体制和经营机制。主要措施有：积极调整国有经济布局，大力推进国有企业战略性改组；大胆引入多元投资主体，调整和完善企业的所有制结构；全力推进科技进步，优化产业和产品结构；大力减轻国有企业的债务负担，改善企业的资产负债结构；充分利用优惠政策，有效减轻企业税负；改革企业人事管理体制，建设一支高素质经营管理者队伍；加强和改善企业内部管理，提高企业竞争能力；大力推进各项配套改革，为国有企业改革和发展创造良好的外部环境。</w:t>
      </w:r>
    </w:p>
    <w:p w14:paraId="6F28BC1C">
      <w:pPr>
        <w:ind w:firstLine="420"/>
      </w:pPr>
      <w:r>
        <w:t>召开了“九五”期间公路建设表彰大会。“九五”是该市公路交通建设规划大、投入资金最多的五年，累计投入建设资金近4亿元，争取项目资金近3亿元，群众投工投劳达65万个工日，改造国省道134.2公里，县乡公路“四改二”路面改建工程106.6公里，新（改）建县乡公路沙土路186公里，提前二年实现省委、省政府提出的在20世纪末镇镇通水泥路的宏伟目标。还配合韶赣铁路（南雄段）建设项目的立项工作做了大量的前期准备工作。为表彰先进，南雄市于2000年12月22日召开公路建设庆功表彰大会，表彰了为南雄市公路交通建设作出贡献的29个先进单位和58位先进个人（其中1人被韶关市人民政府给予记二等功，被南雄市人民政府记三等功3人，嘉奖4人，三等功单位2个）。省市有关部门领导和南雄籍部分外出工作人员（副处长以上干部）应邀出席了大会。省人大财经委副主任李配武、韶关市人民政府副市长顾世群等领导在会上作了重要讲话。</w:t>
      </w:r>
    </w:p>
    <w:p w14:paraId="03B1B9ED">
      <w:pPr>
        <w:ind w:firstLine="420"/>
      </w:pPr>
      <w:r>
        <w:t>制定“十五”计划纲要。2001年3月市政府制定了《南雄市国民经济和社会发展第十个五年计划纲要》，提出了“十五”时期该市经济和社会发展的指导思想是：以邓小平理论为指导，按照“三个代表”的要求，贯彻落实党的十五大和十五届五中全会精神，以发展为主题，以结构调整为主线，以改革和科技进步为动力，不断提高人民生活水平。把发展特色农业、调整农业产业和农村经济结构作为产业结构调整的重要方面，把加快工业的优化升级、促进工业经济的壮大发展作为经济工作的重中之重，把加快第三产业发展、全面提高服务业发展水平作为全市新的经济增长点，全面推进经济发展和社会进步。“十五”时期的五大经济目标是：国内生产总值达到36亿元（现价，下同），按可比价计，年均增长10.5%。三大产业比例调整到25：4：31，城市化水平达到35%。工农业总产值达到44.5亿元，年递增9.8%，其中农业总产值19.5亿元，工业总产值25亿元，年递增分别为7.3%、12.2%。地方财政一般预算收入1.32亿元，年均增长11%。城镇居民人均可支配收入和农村人均纯收入，年递增分别为5%和6.5%。主要措施是：推进四大战略，即：特色经济战略，科教兴市战略，外向带动战略，可持续发展战略；抓好三个创新，即观念创新、体制创新、科技创新。</w:t>
      </w:r>
    </w:p>
    <w:p w14:paraId="3AAD3B95">
      <w:pPr>
        <w:ind w:firstLine="420"/>
      </w:pPr>
      <w:r>
        <w:t>实施城市经营战略，推进城市化进程。为加快城市化进程，提高城市经营管理水平，2002年6月，市委、市政府召开了全市加快城市化进程工作会议。会议确定了城市经营是该市新世纪经济发展的主要方向，是该市经济发展的重大战略的选择，把城市经营工作与大力招商引资、发展民营经济工作作为今后一段时期来社会经济发展三大工作重点之一。为有利于城市经营工作的整体推进，同年7月又发出了《中共南雄市委、南雄市人民政府关于大力推进城市化进程的意见》，从思想认识上，经营理念上和工作措施方面提出了新的工作要求。主要措施有：认识推进城市进程的重要性和必要性；城市建设的总体目标和近期、中、远期建设经营规划发展目标；城市发展的总体要求；配套措施；城市建设和经营的管理机构；关于城市经营问题；完善城市基础设施，提供优质配套服务；挖潜历史文化底蕴，美化、绿化、亮化城市，提高城市品位；提高城市综合管理水平；综合治理，确保平安。</w:t>
      </w:r>
    </w:p>
    <w:p w14:paraId="16B4FA6C">
      <w:pPr>
        <w:pStyle w:val="3"/>
      </w:pPr>
      <w:r>
        <w:t>政府办工作</w:t>
      </w:r>
    </w:p>
    <w:p w14:paraId="0B84913C">
      <w:pPr>
        <w:pStyle w:val="4"/>
      </w:pPr>
      <w:r>
        <w:t>【简述】</w:t>
      </w:r>
    </w:p>
    <w:p w14:paraId="126AF5AC">
      <w:pPr>
        <w:ind w:firstLine="420"/>
      </w:pPr>
      <w:r>
        <w:t>南雄市人民政府办公室内设机构：人秘股、法制股（对外称法制局）、调研股、文卫股、工商企业股和侨务侨联外事股（2002年1月，南雄实施党政机关机构改革后，撤消侨务办公室，人员、职能并入政府办公室，成为政府办公室的内设股室，对外称侨务办）。市人民政府办公室主任杨水生（1995.5—2003.5），副主任曾明弟（1995.9—）、陈志雄（1997.4—2001.12）、何坚（1998，4—）、丘继成（1998.4—）、钟佩群（1999.9—2001.2）、李天勤（1999.12—2001.12）。</w:t>
      </w:r>
    </w:p>
    <w:p w14:paraId="53C140BC">
      <w:pPr>
        <w:pStyle w:val="4"/>
      </w:pPr>
      <w:r>
        <w:t>【调查研究、参谋政务】</w:t>
      </w:r>
    </w:p>
    <w:p w14:paraId="48C6A541">
      <w:pPr>
        <w:ind w:firstLine="420"/>
      </w:pPr>
      <w:r>
        <w:t>围绕市委、市政府中心工作和工作重点，充分发挥办公室“功能齐全、联系各方”的综合优势，努力为南雄经济建设服务。在调查研究中，坚持做到“围绕一个中心，突出两个重点，把握三个特性”的工作原则，即围绕市政府当前的工作中心，把握准社会各方面的主要矛盾，及时准确反映情况，提出初步处理方案，为领导决策提供依据；两个重点就是群众普遍关心的热点问题和独具特色的事物；三个特性即是某一方面的典型性、普遍性和适时性。五年来，重点对“三高”农业、国企转制、社会保障、招商引资、城市经营、民营经济、财税金融等进行调查研究，对党和国家各项方针政策、法律法规在南雄贯彻执行情况进行综合分析、提出意见和建议，写出调查报告90篇，其中《强化宏观调控，引导房地产价格适度增长》、《加大南雄市招商引资力度的建议》等文章对该市经济工作中具有指导意义，并通过政府行为，及时、有效地解决存在问题，促进了该市经济的健康发展。《关于南雄市烟叶生产喜获丰收的调查》被评为韶关市政府系统优秀调查文章一等奖。</w:t>
      </w:r>
    </w:p>
    <w:p w14:paraId="633EE36E">
      <w:pPr>
        <w:pStyle w:val="4"/>
      </w:pPr>
      <w:r>
        <w:t>【文秘工作】</w:t>
      </w:r>
    </w:p>
    <w:p w14:paraId="080A6C29">
      <w:pPr>
        <w:ind w:firstLine="420"/>
      </w:pPr>
      <w:r>
        <w:t>每年起草由政府召开的工业、农业、财税、文教卫生、城市建设、民营经济、招商引资等重要工作会议文件及各种综合文件材料300篇以上，并起草人大会议的《政府工作报告》，针对市政府中心工作，广泛征求意见，修改定稿。定期组织、编辑《政府工作》专刊，五年共编辑出版80期，约96万字。向韶关市政府上报政务动态和经济信息，五年累计上报376条，被韶关市采用的有162条，被韶关市府办转报省政府的有15条。其中《南雄市社保基金运行情况分析》一文中的有关建议引起省领导的高度重视，派人作专题调研，并将有关建议在全省通报。1998年以来，连续五年被韶关市政府评为政务信息工作先进单位。</w:t>
      </w:r>
    </w:p>
    <w:p w14:paraId="260D00D2">
      <w:pPr>
        <w:pStyle w:val="4"/>
      </w:pPr>
      <w:r>
        <w:t>【做好协调和督查、督办工作】</w:t>
      </w:r>
    </w:p>
    <w:p w14:paraId="173DEDA6">
      <w:pPr>
        <w:ind w:firstLine="420"/>
      </w:pPr>
      <w:r>
        <w:t>一是协调好上下级之间的领导关系，增强领导之间的团结以及战斗力；二是协调好部门之间的关系，促进各部门工作相互衔接；三是协调好内外关系，通过政府办主任联谊会等形式，加强对外交流，妥善处理好周边关系，为政府工作的顺利开展创造一个良好的外部环境。在督查、督办方面，为保证政令畅通和政府工作任务的落实，认真抓了重大决策、重要工作部署的贯彻落实，并及时做好政府日常决定事项和领导批示、交办事项的催办检查。如及时督促有关部门拟出贯彻决策的具体工作措施，定期询问执行情况；认真审核部门报告，及时汇总情况，领导批办的事项及时督查，并在工作中搞好登记、转办、催办、落实、报告，做到件件有着落，事事有回音。</w:t>
      </w:r>
    </w:p>
    <w:p w14:paraId="79A7CFEA">
      <w:pPr>
        <w:pStyle w:val="4"/>
      </w:pPr>
      <w:r>
        <w:t>【认真处理行政事务，推动政府工作向前发展】</w:t>
      </w:r>
    </w:p>
    <w:p w14:paraId="7EBDBF53">
      <w:pPr>
        <w:ind w:firstLine="420"/>
      </w:pPr>
      <w:r>
        <w:t>办公室在坚持“三为”（即为领导服务、为基层服务、为群众服务）的基础上，认真做好办公室的行政事务工作，如在办文、办事、办会方面：一是坚持办文必精、行文必简的原则，注意文件的质量，反对粗制滥造，认真把好文件的起草、修改、校对关，既准确反映领导意图，又符合政策法规。五年来，以政府名义行文的有428件，以政府办名义行文的有547件，没有一件文件有出现较大差错的情况。二是精心办会，认真做好会议前的文件、材料及会务安排等方面的工作。三是热心办事，办公室担负着处理市政府日常工作的繁杂事务，事无大小，只要领导交办的事项，及时保质保量的完成。</w:t>
      </w:r>
    </w:p>
    <w:p w14:paraId="051A7B25">
      <w:pPr>
        <w:pStyle w:val="4"/>
      </w:pPr>
      <w:r>
        <w:t>【法制工作】</w:t>
      </w:r>
    </w:p>
    <w:p w14:paraId="5061ECC3">
      <w:pPr>
        <w:ind w:firstLine="420"/>
      </w:pPr>
      <w:r>
        <w:t>认真贯彻执行国家和省、市政府法制工作的方针、政策和法律法规，为政府依法行政发挥了积极作用，促进了行政效能的提高。一是审核、清理、编纂规范性文件。根据合法性、合理性和可操作性原则，严谨、认真、依法规范地审核和拟制了《南雄市土地交易管理暂行办法》、《关于鼓励外商来雄投资实施细则》和《南雄市关于加强水利资源管理和开发利用的若干规定》等规范性文件和草案176件；清理、编纂1991～2000年市规范性文件137件，并将文件分归十三类汇编成册。二是大力推进行政审批制度改革，全面清理该市的行政审批事项，通过清理，取消了行政审批、审核、备案事项29项，并在政府局域网和政务公开栏上予以公布。三是举办了《行政处罚法》、《行政复议法》、《行政诉讼法》、《国家赔偿法》等法律法规培训班3期，参加培训班的有市各行政机关公务员、执法单位的领导及执法人员，共2100多人，执法人员依法办事、依法行政的观念和能力明显增强。四是组织或参与法律、法规实施情况专项检查17次，办理行政复议案件28件，代理政府进行行政应诉8件；协助省政府办理和发放行政执法证件385份。五是查处公路“三乱”案件6起，有效地遏制了公路“三乱”现象的发生。并制止了群众性集体上访事件多起。六是认真办好人大议案、建议和政协提案。每次人大和政协会议结束后，迅速召集有关办理单位开交办会，落实办理任务。1998年至2002年共办理人大建议469件，政协提案441件。做到件件有落实、事事有答复，并能在规定的时间内完成工作。</w:t>
      </w:r>
    </w:p>
    <w:p w14:paraId="001A576B">
      <w:pPr>
        <w:pStyle w:val="4"/>
      </w:pPr>
      <w:r>
        <w:t>【工商企业管理工作】</w:t>
      </w:r>
    </w:p>
    <w:p w14:paraId="0DEBDCA6">
      <w:pPr>
        <w:ind w:firstLine="420"/>
      </w:pPr>
      <w:r>
        <w:t>围绕经贸、外经贸、水利水电、安全生产、公路交通、邮政电讯、二轻、国土、商业、供销、粮食及城市经营和发展民营经济等工作，认真开展调查研究，积极参与筹备、策划和组织实施工作。五年来，一是认真开展调查研究，及时掌握和了解全市工商企业运行情况，为市领导科学决策提供可靠的依据。二是参与市委、市政府重大事项、重要政策性和各种文件材料的撰写近280篇（件）。如《中共南雄市委，南雄市人民政府关于加强我市国有企业改革与发展的意见》、《中共南雄市委，南雄市人民政府关于商贸流通改革的意见》、《关于加快南雄市旅游业改革与发展的意见》、《关于严格控制中心城区和国、省道两旁建设用地的意见》、《南雄市出租汽车竞投办法》、《南雄籍外区工作人员购房优惠政策》、《关于大力发展民营经济的决定》、《南雄市鼓励外来投资若干规定》等重大经济、政策性文件，保证了市委、市政府一段时期来中心工作的顺利实施。三是对工商企业改革转制和产业结构调整予以指导，协调工商企业之间及其与其他部门的关系，使企业通过改组、联合、兼并、租赁、承包经营、股份合作、注资经营等形式，降低企业资产负债，盘活存量资产，引导企业走联合经营之路，把企业做强做大。如第一造纸厂组建股份有限责任公司后，企业有效实现了资产重组，企业生产能力由年产5500吨纸张，提高到2.5万吨／年，产值达亿元，被省委、省政府授予先进集体单位。四是根据市委、市政府工作要求，参与策划市大型会议及各种类型活动100多个。五是组织筹办了行政服务中心、土地交易所、地产公司并开展了土地招投标工作。六是加强对国有资产的监督和管理。七是组织协调了浈江防洪堤工程、水西小岛和黄坑商贸城开发小区的规划建设工作。八是引进惠州市王族化妆品有限公司在雄投资，成功引进项目后，认真做好跟进服务工作。九是组织协调了安全生产工作，完善了安全生产责任制，开展了安全生产专项治理，整治和规范了市场经营行为，五年来安全生产管理工作受到韶关市政府好评，南雄市政府安全生产责任人和直接责任人通过了韶关市考评。市场经济秩序明显好转。十是加大了减轻企业负担的工作力度。先后制定了《关于切实减轻企业负担的通知》和《关于加强企业财务管理严格控制非生产性开支的若干规定》等文件，开展了双向清理工作，处理了存在问题，公布了取消的一批收费项目，查处了“三乱”行为，设立了投诉电话，加强了监督管理。</w:t>
      </w:r>
    </w:p>
    <w:p w14:paraId="70603B7C">
      <w:pPr>
        <w:pStyle w:val="4"/>
      </w:pPr>
      <w:r>
        <w:t>【侨务侨联外事工作】</w:t>
      </w:r>
    </w:p>
    <w:p w14:paraId="21440506">
      <w:pPr>
        <w:ind w:firstLine="420"/>
      </w:pPr>
      <w:r>
        <w:t>一是认真受理申报因公出国赴港澳的护照签证材料，协助有关单位和因公人员办好外出签证工作。五年来，经韶关市政府批准，该市因公出国团组22个，人数55人；因公赴港澳团组29个，人数88人；办理6月多次赴港澳证件人员99批（次）83人；办理三月两次赴港澳证件61批（次）28人。二是加强联谊力度，为经济建设服务。协助统战、政协办和外经等部门前往香港、澳门两地开展联谊活动。通过庆典、茶话会、恳亲会、座谈会、经贸洽谈、经贸展览和文化信息交流等形式，加强与侨团、社团、宗亲组织等机构的联系，开展招商引资工作。同时在重大庆典活动中邀请华侨港澳同胞回来参加，组织他们座谈和参加考察，听取和征求他们对家乡建设的意见和建议。通过开展联谊活动，进一步调动了广大华侨、港澳同胞“爱国爱乡”的热情，如香港黎明金属制品有限公司董事长黎灿先生捐资330万元，兴建南雄黎灿学校和南雄中学图书馆等工程。据统计，五年来，华侨港澳同胞共捐款600多万元，支持南雄文化教育事业的发展。三是做好侨务来信、来访工作。本着“为侨服务”的宗旨，认真受理华侨、华人、港澳同胞和归侨侨眷的来信来访，坚持做到热情接待，耐心宣传解释。五年来，受理华侨、华人、港澳同胞和归侨侨眷的来信来访210件（次），结案率达75%。四是抓好对外宣传工作，五年来，发动通讯员向侨报侨刊积极投稿，采用118篇件（含新闻照片），其中《广东侨报》12篇（件），《粤北乡情》106篇件，同时被其他报刊，电视台采用的稿件230篇件（含新闻照片），向海外和港澳地区发行《粤北乡情》1500份。为加强侨务对外宣传力度，组建了一支有15人参加的通讯员队伍，为对外宣传侨务活动发挥了一定作用。</w:t>
      </w:r>
    </w:p>
    <w:p w14:paraId="7A91B2EC">
      <w:pPr>
        <w:ind w:firstLine="422"/>
        <w:jc w:val="right"/>
        <w:rPr>
          <w:b/>
          <w:bCs/>
        </w:rPr>
      </w:pPr>
      <w:r>
        <w:rPr>
          <w:b/>
          <w:bCs/>
        </w:rPr>
        <w:t>领导审核：曾明弟</w:t>
      </w:r>
    </w:p>
    <w:p w14:paraId="780FBED2">
      <w:pPr>
        <w:ind w:firstLine="422"/>
        <w:jc w:val="right"/>
        <w:rPr>
          <w:b/>
          <w:bCs/>
        </w:rPr>
      </w:pPr>
      <w:r>
        <w:rPr>
          <w:b/>
          <w:bCs/>
        </w:rPr>
        <w:t>撰</w:t>
      </w:r>
      <w:r>
        <w:rPr>
          <w:rFonts w:hint="eastAsia"/>
          <w:b/>
          <w:bCs/>
        </w:rPr>
        <w:t xml:space="preserve">    </w:t>
      </w:r>
      <w:r>
        <w:rPr>
          <w:b/>
          <w:bCs/>
        </w:rPr>
        <w:t>稿：陈</w:t>
      </w:r>
      <w:r>
        <w:rPr>
          <w:rFonts w:hint="eastAsia"/>
          <w:b/>
          <w:bCs/>
        </w:rPr>
        <w:t xml:space="preserve">  </w:t>
      </w:r>
      <w:r>
        <w:rPr>
          <w:b/>
          <w:bCs/>
        </w:rPr>
        <w:t>炜</w:t>
      </w:r>
    </w:p>
    <w:p w14:paraId="487D796F">
      <w:pPr>
        <w:pStyle w:val="3"/>
      </w:pPr>
      <w:r>
        <w:t>人事工作</w:t>
      </w:r>
    </w:p>
    <w:p w14:paraId="5B2E9A43">
      <w:pPr>
        <w:pStyle w:val="4"/>
      </w:pPr>
      <w:r>
        <w:t>【概况】</w:t>
      </w:r>
    </w:p>
    <w:p w14:paraId="2EA0119F">
      <w:pPr>
        <w:ind w:firstLine="420"/>
      </w:pPr>
      <w:r>
        <w:t>市人事局2002年有公务员15人，工人1人。设办公室、公务员管理股、专业技术人员管理股、工资福利股、机构编制综合股、事业单位登记管理中心、人才交流中心。局长：吴洪亮（1998年5月—），副局长董圣国（1992年—2001年12月），副局长谭颖民（2002年1月），合署办公单位，南雄市机构编制委员会办公室，1986年6月设置，正科级行政单位.主任叶金洲（2000年12月—）。几年来，人事部门坚持贯彻落实党和国家的各项路线方针政策，服务经济、服务社会、服务群众为方向，建立和完善国家公务员制度为目标，开拓人事人才工作新领域）积极稳妥实施机构改革，改革大中专毕业生就业体制，做好日常人事管理工作，加强自身建设。</w:t>
      </w:r>
    </w:p>
    <w:p w14:paraId="5FCBE2C1">
      <w:pPr>
        <w:pStyle w:val="4"/>
      </w:pPr>
      <w:r>
        <w:t>【考核制度】</w:t>
      </w:r>
    </w:p>
    <w:p w14:paraId="35DD92E9">
      <w:pPr>
        <w:ind w:firstLine="420"/>
      </w:pPr>
      <w:r>
        <w:t>对机关、事业单位工作人员实行年度考核制度，但因受诸多因素的影响和利益的驱动，有不少人员特别是单位的领导年年考核都评为优秀等次，有的已连续评了三年、四年甚至五年优秀。为了克服年度考核中出现的随意、迁就和盲从现象，实现年度考核工作的公正性、客观性和科学性目标，1999年4月，该市先后发出了《关于做好我市1998年度机关事业单位工作年度考核工作的通知》和《关于一九九八年度机关、事业单位工作人员年度考核问题的补充通知》二份文件。前者要求切实加强领导，认真掌握政策，严格控制比例。后者则对连续第二年、第三年、第四年、第五年和已连续二年以上评为优秀并晋升过工资、间断后一年、二年和三年以上评优的，提出具体的条件。如规定连续二年考核为优秀的人员、第三年拟推荐评优秀的，必须获得省委、省政府或中央、国家部委办颁发的年度综合性奖励。这二份文件的出台，强化了考核的可操作性，突出了连续评优的先进性。使该市年度考核工作中连续评优标准难予掌握，领导班干部连续评优现象难予遏止的矛盾得到了根本性解决。</w:t>
      </w:r>
    </w:p>
    <w:p w14:paraId="763DB111">
      <w:pPr>
        <w:ind w:firstLine="420"/>
      </w:pPr>
      <w:r>
        <w:t>1999年4月22日，国家行政机关开展“做人民满意公务员”活动，并对“人民满意公务员”评选范围、评选条件、推荐办法都进行了严格的规定。</w:t>
      </w:r>
    </w:p>
    <w:p w14:paraId="6AEDFF97">
      <w:pPr>
        <w:ind w:firstLine="420"/>
      </w:pPr>
      <w:r>
        <w:t>1999年7月份，省人事厅给南雄下达录用17名乡镇机关女公务员专项指标。该市严格按照《国家公务员暂行条例》和《广东省国家公务员录用面试实施细则》的政策规定，在报名、笔试、面试等环节上，贯彻“公开、平等、竞争、择优”的原则，从试卷的接送、保管、到笔试的组织、实施：从选拔面试考官，到组织面试，都严格按照法定程序开展工作，受到了社会的广泛好评。</w:t>
      </w:r>
    </w:p>
    <w:p w14:paraId="396630C0">
      <w:pPr>
        <w:ind w:firstLine="420"/>
      </w:pPr>
      <w:r>
        <w:t>按照粤人法［1999］29号文精神，1999年5月27日，市人事局下发了《关于进行人事专业法制知识考试的通知》（雄人［1999］06号），对人事专业法制知识考试的内容、方式、时间、要求以及组织实施进行了具体的部署和安排。市直单位的人事干部，乡镇机关的组织委员、组织干事共134人参加了这次考试，考试内容以《人事管理常用法规选编》、《组织人事干部行为若干规定》和《广东省人事系统“三五”普法补充读本》为依据。这次考试，平均成绩为87.9分。</w:t>
      </w:r>
    </w:p>
    <w:p w14:paraId="53E5598F">
      <w:pPr>
        <w:pStyle w:val="4"/>
      </w:pPr>
      <w:r>
        <w:t>【拓展农村人才服务网络】</w:t>
      </w:r>
    </w:p>
    <w:p w14:paraId="014A7488">
      <w:pPr>
        <w:ind w:firstLine="420"/>
      </w:pPr>
      <w:r>
        <w:t>在1998年工作的基础上，该市继续按照“六有”的标准，在邓坊、黄坑、水口、南亩、梅岭、百顺、古市、珠玑、江头、雄州镇等10个镇建立了人才服务站。使该市乡镇人才服务站增至15个，扩大了农村人才服务网络。市人事局会同农业办公室下发了《南雄市农村乡土拔尖人才选拔与管理试行办法》、《南雄市建立农村乡土人才奖励基金试行办法》二份文件。把乡土人才的管理，选拔、奖励纳入了政府的行为。</w:t>
      </w:r>
    </w:p>
    <w:p w14:paraId="04AD896A">
      <w:pPr>
        <w:pStyle w:val="4"/>
      </w:pPr>
      <w:r>
        <w:t>【事业单位公务员管理】</w:t>
      </w:r>
    </w:p>
    <w:p w14:paraId="64820E03">
      <w:pPr>
        <w:ind w:firstLine="420"/>
      </w:pPr>
      <w:r>
        <w:t>继1998年国家行政机关建立公务员制度后，1999年市根据《国家公务员暂行条例》和《广东省建立和推行国家公务员制度实施方案》的精神，对畜牧管理总站、水产管理总站、绿化沼气办、残疾人联合会、机关事务管理处、水保办、接待科、档案局、旅游局、经济协作办、森林公安分局等十二个事业单位列入依照公务员管理范围。按照建立国家公务员制度的政策规定及法定的程序，有组织，有步骤地开展事业单位依照管理工作。一是抓好职位分类，严格按照上一轮机构改革“三定”方案为依据，按照“因事设岗”的要求，贯彻“从严、从紧”和“宁缺匆滥”的原则，对各单位的领导职位、非领导职位以及科办员职位进行了统一、科学的规范。以上十二个事业单位，设置职位118个，其中设置领导职位32个，非领导职位11个，科办员职位75个。二是规范职位说明书。严格按照职位说明书的七项内容拟制职位说明书，使其成为录用、考核的依据。</w:t>
      </w:r>
    </w:p>
    <w:p w14:paraId="6E4E86F3">
      <w:pPr>
        <w:ind w:firstLine="420"/>
      </w:pPr>
      <w:r>
        <w:t>根据国务院《事业单位登记管理暂行条例》规定和韶关市事业单位登记管理工作会议的具体部署，负责全市事业单位登记管理的基础性工作，该市事业单位登记是一项全新的工作，涉及部门多，分布面广，情况复杂。为此，对市属事业单位进行了全面的调查摸底，对该市事业单位的分布情况，是否具备法人资格，哪些事业单位已经名存实亡等进行归类造册，并下到基层，听取事业单位对登记管理的意见和建议。全面掌握了该市事业单位的基本情况，贯彻“积极稳妥”的方针，坚持“统一领导、分级实施、上下结合，协调推进”的原则，严格按照法定程序进行登记。到年底，已对292个事业单位进行初级登记、发证、占全市事业单位总数的81.6%。</w:t>
      </w:r>
    </w:p>
    <w:p w14:paraId="32B468F4">
      <w:pPr>
        <w:pStyle w:val="4"/>
      </w:pPr>
      <w:r>
        <w:t>【市财政供养人员支付工作】</w:t>
      </w:r>
    </w:p>
    <w:p w14:paraId="533E1B41">
      <w:pPr>
        <w:ind w:firstLine="420"/>
      </w:pPr>
      <w:r>
        <w:t>根据韶关市人民政府《转发市财政局市人事局市机构编制委员会办公室关于韶关市财政供养人员个人经费统一支付实施方案的通知》［韶府（2000）27号］精神，会同市财政局、机构编制委员会办公室按照文件的职责分工，核准各有关单位在编人员和工资总额以及离退休人员变化情况，参与了商业银行代发工资招标，并选择市水利局、物价局、林业局、雄州镇作为试点单位，提前完成人员信息采集工作，目前，办公场所和计算机等硬件全部就绪，市直机关、乡镇机关财政供养人员个人经费统一支付工作将于新千年一月起由建设银行代理发放。同时贯彻落实粤人薪［1996］2号文正常晋升职务工资903人，月增资19230.20元，人均月增资21元；粤人薪［1996］3号文提前或越级晋升职务工资609人，月增资11733.70元，人均月增资19元；粤人薪［1998］7号文正常晋升级别工资240人，月增资7505元。人均月增资31元。</w:t>
      </w:r>
    </w:p>
    <w:p w14:paraId="590C1AF7">
      <w:pPr>
        <w:pStyle w:val="4"/>
      </w:pPr>
      <w:r>
        <w:t>【队伍建设与机构改革】</w:t>
      </w:r>
    </w:p>
    <w:p w14:paraId="76D053DD">
      <w:pPr>
        <w:ind w:firstLine="420"/>
      </w:pPr>
      <w:r>
        <w:t>市局始终把培训工作作为提高队伍整体素质的大事来抓，一是继续贯彻省府办（［1995］95）号文精神，采取有力措施，与有关部门密切合作，五年来基本完成了国家公务员计算机初级培训，考试及格率达到98%；二是完成了39名新进入政府行政机关人员的初任培训；三是按时对15名1999年度考核基本称职，不称职人员的离岗培训。</w:t>
      </w:r>
    </w:p>
    <w:p w14:paraId="56156A27">
      <w:pPr>
        <w:ind w:firstLine="420"/>
      </w:pPr>
      <w:r>
        <w:t>为加强对机构改革工作的领导，市成立了机构改革领导小组，并抽调二十多名干部组成办公室，负责对全市机构改革的组织，领导，检查，督促和实施。为机构改革的顺利开展提供组织保证。并且出台了《南雄市市直机关机构改革方案》、《南雄市镇级机构改革方案》、《南雄市机构改革人员分流实施办法》、《南雄市机构改革中层领导职位竞争上岗实施意见》等改革方案。在这次改革中、计划局、科技局、对外经济贸易局分别更名为发展计划局、科技信息局和对外贸易经济合作局。保留政府办公室、公安局、监察局（与市纪委合署办公）、民政局、司法局、财政局、人事局、水利局、教育局、文化局、卫生局、审计局、环境保护局、统计局、交通局、建设局、计划生育局、林业局等18个局。撤并的单位有外事侨务办、政府法制局、调研科、工业局、贸易局、物价局、粮食储备局、体改办、经济协作办、国有资产管理局、劳动局、社会保险管理局、国土局、矿产局、农业办公室、乡镇企业局、农业局等单位。重新组建经济贸易局、农业局、劳动和社会保障局、国土资源局等四个单位。改革后，市政府工作部门由原来的36个精简为25个，精简率为30.5%。人员编制由709名，减至568名，精简率为20%。全市24个乡镇机关事业单位人员从原来的762人减少到464人。镇党政机关内设机构由原来的121个压缩为101个，镇领导职数由原来327名减少到152名、精简率为53.5%；镇事业单位（站、所）原来的216个压缩为108个。并把农技站、计生专业队、文化广播站等事业单位划归镇管为主。镇行政编制则严格按照上级规定18%的比例，精简行政人员110人；镇事业单位按20%的比例、精简人员的294人。全市共清退临时、自聘和借调人员共566人，其中乡镇344人，市直机关222人。办理提前退休离岗退养356人，其中镇级144人、市直212人。</w:t>
      </w:r>
    </w:p>
    <w:p w14:paraId="6385A277">
      <w:pPr>
        <w:pStyle w:val="4"/>
      </w:pPr>
      <w:r>
        <w:t>【科技干部队伍建设】</w:t>
      </w:r>
    </w:p>
    <w:p w14:paraId="6CFD72CB">
      <w:pPr>
        <w:ind w:firstLine="420"/>
      </w:pPr>
      <w:r>
        <w:t>一是采取定编、定岗、定级办法，建立具有竞争激励机制的公开公正聘用制度，把事业单位科技干部聘任化管理逐步纳入规范、科学的轨道。二是搞好科技干部继续教育与职称评定的有机衔接，主要从政策上、制度上人手，搞好部门间协调，避免相互扯皮现象，使继续教育与职称评定具有较强操作性。三是在评审考试工作中严格把关，敢于坚持原则，不乱开口子．2002年送省评审高级33人，送韶关评审292人。本市认定329人次。组织各类考试报名212人次。</w:t>
      </w:r>
    </w:p>
    <w:p w14:paraId="21077ABF">
      <w:pPr>
        <w:ind w:firstLine="420"/>
      </w:pPr>
      <w:r>
        <w:t>为加强对科技干部和专业技术资格证书的管理工作，建立各级专业技术人才库，为市各级政府制定国民经济和社会发展计划及领导决策提供及时、准确、可靠的人才数据。根据上级文件精神，2002年对全市7301名专技人员进行了普查换证，其中高级换证174人，中级换证2140人，初级换证3594人。通过普查换证较准确地掌握了全市专业技术队伍的数量，专业、级别、年龄、分布等情况。</w:t>
      </w:r>
    </w:p>
    <w:p w14:paraId="08C71D62">
      <w:pPr>
        <w:pStyle w:val="4"/>
      </w:pPr>
      <w:r>
        <w:t>【推行人事代理制度】</w:t>
      </w:r>
    </w:p>
    <w:p w14:paraId="132CBBD9">
      <w:pPr>
        <w:ind w:firstLine="420"/>
      </w:pPr>
      <w:r>
        <w:t>推行人事代理制度，是新时期人事人才工作的两个调整和人事制度改革的迫切需要，在人事代理服务中，严格按照《韶关市人事代理暂行办法》的规定，重点做好被代理人员的转正定级，职称申报和档案工资调整，年度考核等工作并规范了档案管理。共为各类人员办理人事代理71宗。</w:t>
      </w:r>
    </w:p>
    <w:p w14:paraId="1FDB2BBF">
      <w:pPr>
        <w:pStyle w:val="4"/>
      </w:pPr>
      <w:r>
        <w:t>【招考公务员】</w:t>
      </w:r>
    </w:p>
    <w:p w14:paraId="0923094D">
      <w:pPr>
        <w:ind w:firstLine="420"/>
      </w:pPr>
      <w:r>
        <w:t>为加强公务员队伍建设，该市认真按照《广东省国家公务员录用实施办法》，贯彻公开、平等、竞争、择优的原则，做好省下达该市公安局等行政机关39个职位的公务员招考工作，录用国家公务员（机关工作者）42人，其中公安机关19人。同时协同计生，水利等部门做好事业单位人员的招收工作，共招收19人。坚持凡进必考，把好了行政事业单位进人关。提高了队伍的素质。</w:t>
      </w:r>
    </w:p>
    <w:p w14:paraId="6214702D">
      <w:pPr>
        <w:pStyle w:val="4"/>
      </w:pPr>
      <w:r>
        <w:t>【南雄市副科以上单位名称】</w:t>
      </w:r>
    </w:p>
    <w:p w14:paraId="027C02CD">
      <w:pPr>
        <w:pStyle w:val="12"/>
        <w:jc w:val="center"/>
        <w:rPr>
          <w:b/>
          <w:bCs/>
        </w:rPr>
      </w:pPr>
      <w:r>
        <w:rPr>
          <w:b/>
          <w:bCs/>
        </w:rPr>
        <w:t>南雄市副科以上单位名称归口编制机构设立</w:t>
      </w:r>
    </w:p>
    <w:tbl>
      <w:tblPr>
        <w:tblStyle w:val="1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6"/>
        <w:gridCol w:w="1081"/>
        <w:gridCol w:w="1135"/>
        <w:gridCol w:w="1083"/>
        <w:gridCol w:w="3664"/>
        <w:gridCol w:w="2303"/>
      </w:tblGrid>
      <w:tr w14:paraId="40944D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1F62782">
            <w:pPr>
              <w:pStyle w:val="12"/>
              <w:jc w:val="center"/>
              <w:rPr>
                <w:color w:val="000000"/>
              </w:rPr>
            </w:pPr>
            <w:r>
              <w:rPr>
                <w:rFonts w:hint="eastAsia"/>
                <w:color w:val="000000"/>
              </w:rPr>
              <w:t>归口</w:t>
            </w:r>
          </w:p>
          <w:p w14:paraId="43920484">
            <w:pPr>
              <w:pStyle w:val="12"/>
              <w:jc w:val="center"/>
              <w:rPr>
                <w:color w:val="000000"/>
              </w:rPr>
            </w:pPr>
            <w:r>
              <w:rPr>
                <w:color w:val="000000"/>
              </w:rPr>
              <w:t>战线</w:t>
            </w: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CF7105D">
            <w:pPr>
              <w:pStyle w:val="12"/>
              <w:jc w:val="center"/>
              <w:rPr>
                <w:color w:val="000000"/>
              </w:rPr>
            </w:pPr>
            <w:r>
              <w:rPr>
                <w:rFonts w:hint="eastAsia"/>
                <w:color w:val="000000"/>
              </w:rPr>
              <w:t>编制</w:t>
            </w:r>
          </w:p>
          <w:p w14:paraId="4EC4FAAE">
            <w:pPr>
              <w:pStyle w:val="12"/>
              <w:jc w:val="center"/>
              <w:rPr>
                <w:color w:val="000000"/>
              </w:rPr>
            </w:pPr>
            <w:r>
              <w:rPr>
                <w:color w:val="000000"/>
              </w:rPr>
              <w:t>级别</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A3B32AC">
            <w:pPr>
              <w:pStyle w:val="12"/>
              <w:jc w:val="center"/>
              <w:rPr>
                <w:color w:val="000000"/>
              </w:rPr>
            </w:pPr>
            <w:r>
              <w:rPr>
                <w:rFonts w:hint="eastAsia"/>
                <w:color w:val="000000"/>
              </w:rPr>
              <w:t>机构</w:t>
            </w:r>
          </w:p>
          <w:p w14:paraId="1C11578A">
            <w:pPr>
              <w:pStyle w:val="12"/>
              <w:jc w:val="center"/>
              <w:rPr>
                <w:color w:val="000000"/>
              </w:rPr>
            </w:pPr>
            <w:r>
              <w:rPr>
                <w:color w:val="000000"/>
              </w:rPr>
              <w:t>性质</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D67D037">
            <w:pPr>
              <w:pStyle w:val="12"/>
              <w:jc w:val="center"/>
              <w:rPr>
                <w:color w:val="000000"/>
              </w:rPr>
            </w:pPr>
            <w:r>
              <w:rPr>
                <w:rFonts w:hint="eastAsia"/>
                <w:color w:val="000000"/>
              </w:rPr>
              <w:t>设立</w:t>
            </w:r>
            <w:r>
              <w:rPr>
                <w:color w:val="000000"/>
              </w:rPr>
              <w:t>时间</w:t>
            </w:r>
          </w:p>
          <w:p w14:paraId="2BC8D303">
            <w:pPr>
              <w:pStyle w:val="12"/>
              <w:jc w:val="center"/>
              <w:rPr>
                <w:color w:val="000000"/>
              </w:rPr>
            </w:pPr>
            <w:r>
              <w:rPr>
                <w:color w:val="000000"/>
              </w:rPr>
              <w:t>（年/月）</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BA851C1">
            <w:pPr>
              <w:pStyle w:val="12"/>
              <w:jc w:val="center"/>
              <w:rPr>
                <w:color w:val="000000"/>
              </w:rPr>
            </w:pPr>
            <w:r>
              <w:rPr>
                <w:color w:val="000000"/>
              </w:rPr>
              <w:t>单位名称</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42C653C">
            <w:pPr>
              <w:pStyle w:val="12"/>
              <w:jc w:val="center"/>
              <w:rPr>
                <w:color w:val="000000"/>
              </w:rPr>
            </w:pPr>
            <w:r>
              <w:rPr>
                <w:color w:val="000000"/>
              </w:rPr>
              <w:t>备注</w:t>
            </w:r>
          </w:p>
        </w:tc>
      </w:tr>
      <w:tr w14:paraId="79CBA1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364EBCE">
            <w:pPr>
              <w:pStyle w:val="12"/>
              <w:jc w:val="center"/>
              <w:rPr>
                <w:color w:val="000000"/>
              </w:rPr>
            </w:pPr>
            <w:r>
              <w:rPr>
                <w:color w:val="000000"/>
              </w:rPr>
              <w:t>党群</w:t>
            </w: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6A05E55">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4E8BB68">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4B7B0E2">
            <w:pPr>
              <w:pStyle w:val="12"/>
              <w:jc w:val="center"/>
              <w:rPr>
                <w:color w:val="000000"/>
              </w:rPr>
            </w:pPr>
            <w:r>
              <w:rPr>
                <w:color w:val="000000"/>
              </w:rPr>
              <w:t>49/10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60C4F1E">
            <w:pPr>
              <w:pStyle w:val="12"/>
              <w:rPr>
                <w:color w:val="000000"/>
              </w:rPr>
            </w:pPr>
            <w:r>
              <w:rPr>
                <w:color w:val="000000"/>
              </w:rPr>
              <w:t>中共南雄市委办公室市</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43CC8F3">
            <w:pPr>
              <w:pStyle w:val="12"/>
              <w:rPr>
                <w:color w:val="000000"/>
              </w:rPr>
            </w:pPr>
          </w:p>
        </w:tc>
      </w:tr>
      <w:tr w14:paraId="2480F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1703EF3">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A39DF77">
            <w:pPr>
              <w:pStyle w:val="12"/>
              <w:jc w:val="center"/>
              <w:rPr>
                <w:color w:val="000000"/>
              </w:rPr>
            </w:pP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063287B">
            <w:pPr>
              <w:pStyle w:val="12"/>
              <w:jc w:val="center"/>
              <w:rPr>
                <w:color w:val="000000"/>
              </w:rPr>
            </w:pP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C03F495">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094075B">
            <w:pPr>
              <w:pStyle w:val="12"/>
              <w:rPr>
                <w:color w:val="000000"/>
              </w:rPr>
            </w:pPr>
            <w:r>
              <w:rPr>
                <w:color w:val="000000"/>
              </w:rPr>
              <w:t>信访局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9E2ABC0">
            <w:pPr>
              <w:pStyle w:val="12"/>
              <w:rPr>
                <w:color w:val="000000"/>
              </w:rPr>
            </w:pPr>
            <w:r>
              <w:rPr>
                <w:color w:val="000000"/>
              </w:rPr>
              <w:t>（市委办挂牌单位）</w:t>
            </w:r>
          </w:p>
        </w:tc>
      </w:tr>
      <w:tr w14:paraId="32FF3C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7D3FD20">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467649F">
            <w:pPr>
              <w:pStyle w:val="12"/>
              <w:jc w:val="center"/>
              <w:rPr>
                <w:color w:val="000000"/>
              </w:rPr>
            </w:pP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3230F37">
            <w:pPr>
              <w:pStyle w:val="12"/>
              <w:jc w:val="center"/>
              <w:rPr>
                <w:color w:val="000000"/>
              </w:rPr>
            </w:pP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32ED0D6">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40E4297">
            <w:pPr>
              <w:pStyle w:val="12"/>
              <w:rPr>
                <w:color w:val="000000"/>
              </w:rPr>
            </w:pPr>
            <w:r>
              <w:rPr>
                <w:color w:val="000000"/>
              </w:rPr>
              <w:t>市委机要局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930880F">
            <w:pPr>
              <w:pStyle w:val="12"/>
              <w:rPr>
                <w:color w:val="000000"/>
              </w:rPr>
            </w:pPr>
            <w:r>
              <w:rPr>
                <w:color w:val="000000"/>
              </w:rPr>
              <w:t>（市委办挂牌单位）</w:t>
            </w:r>
          </w:p>
        </w:tc>
      </w:tr>
      <w:tr w14:paraId="2336B0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2C13839">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F115417">
            <w:pPr>
              <w:pStyle w:val="12"/>
              <w:jc w:val="center"/>
              <w:rPr>
                <w:color w:val="000000"/>
              </w:rPr>
            </w:pP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4B8C71F">
            <w:pPr>
              <w:pStyle w:val="12"/>
              <w:jc w:val="center"/>
              <w:rPr>
                <w:color w:val="000000"/>
              </w:rPr>
            </w:pP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B8B902C">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84A8C1A">
            <w:pPr>
              <w:pStyle w:val="12"/>
              <w:rPr>
                <w:color w:val="000000"/>
              </w:rPr>
            </w:pPr>
            <w:r>
              <w:rPr>
                <w:color w:val="000000"/>
              </w:rPr>
              <w:t>市国家保密局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DA5D9F4">
            <w:pPr>
              <w:pStyle w:val="12"/>
              <w:rPr>
                <w:color w:val="000000"/>
              </w:rPr>
            </w:pPr>
            <w:r>
              <w:rPr>
                <w:color w:val="000000"/>
              </w:rPr>
              <w:t>（市委办挂牌单位）</w:t>
            </w:r>
          </w:p>
        </w:tc>
      </w:tr>
      <w:tr w14:paraId="61F40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637C35A">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2C1986D">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ADB1AE4">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358E36C">
            <w:pPr>
              <w:pStyle w:val="12"/>
              <w:jc w:val="center"/>
              <w:rPr>
                <w:color w:val="000000"/>
              </w:rPr>
            </w:pPr>
            <w:r>
              <w:rPr>
                <w:color w:val="000000"/>
              </w:rPr>
              <w:t>49/00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DF22DCD">
            <w:pPr>
              <w:pStyle w:val="12"/>
              <w:rPr>
                <w:color w:val="000000"/>
              </w:rPr>
            </w:pPr>
            <w:r>
              <w:rPr>
                <w:color w:val="000000"/>
              </w:rPr>
              <w:t>中共南雄市委组织部</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80A505E">
            <w:pPr>
              <w:pStyle w:val="12"/>
              <w:rPr>
                <w:color w:val="000000"/>
              </w:rPr>
            </w:pPr>
          </w:p>
        </w:tc>
      </w:tr>
      <w:tr w14:paraId="0BCC0E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3D9AC86">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CBF57E8">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A84A053">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F6B9403">
            <w:pPr>
              <w:pStyle w:val="12"/>
              <w:jc w:val="center"/>
              <w:rPr>
                <w:color w:val="000000"/>
              </w:rPr>
            </w:pPr>
            <w:r>
              <w:rPr>
                <w:color w:val="000000"/>
              </w:rPr>
              <w:t>59/00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E6A98EF">
            <w:pPr>
              <w:pStyle w:val="12"/>
              <w:rPr>
                <w:color w:val="000000"/>
              </w:rPr>
            </w:pPr>
            <w:r>
              <w:rPr>
                <w:color w:val="000000"/>
              </w:rPr>
              <w:t>中共南雄市直属机关工作委员会</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0F61985">
            <w:pPr>
              <w:pStyle w:val="12"/>
              <w:rPr>
                <w:color w:val="000000"/>
              </w:rPr>
            </w:pPr>
          </w:p>
        </w:tc>
      </w:tr>
      <w:tr w14:paraId="1AF3E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55DFBC2">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2318DD2">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E5A3B19">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96CD6E8">
            <w:pPr>
              <w:pStyle w:val="12"/>
              <w:jc w:val="center"/>
              <w:rPr>
                <w:color w:val="000000"/>
              </w:rPr>
            </w:pPr>
            <w:r>
              <w:rPr>
                <w:color w:val="000000"/>
              </w:rPr>
              <w:t>83/11</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1E55C24">
            <w:pPr>
              <w:pStyle w:val="12"/>
              <w:rPr>
                <w:color w:val="000000"/>
              </w:rPr>
            </w:pPr>
            <w:r>
              <w:rPr>
                <w:color w:val="000000"/>
              </w:rPr>
              <w:t>中共南雄市委老干部局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8DEB00A">
            <w:pPr>
              <w:pStyle w:val="12"/>
              <w:rPr>
                <w:color w:val="000000"/>
              </w:rPr>
            </w:pPr>
          </w:p>
        </w:tc>
      </w:tr>
      <w:tr w14:paraId="7D4FC0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DE4A865">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09263B6">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3010EC0">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03EF246">
            <w:pPr>
              <w:pStyle w:val="12"/>
              <w:jc w:val="center"/>
              <w:rPr>
                <w:color w:val="000000"/>
              </w:rPr>
            </w:pPr>
            <w:r>
              <w:rPr>
                <w:color w:val="000000"/>
              </w:rPr>
              <w:t>54/00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C1DA216">
            <w:pPr>
              <w:pStyle w:val="12"/>
              <w:rPr>
                <w:color w:val="000000"/>
              </w:rPr>
            </w:pPr>
            <w:r>
              <w:rPr>
                <w:color w:val="000000"/>
              </w:rPr>
              <w:t>中共南雄市委统战部</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084B946">
            <w:pPr>
              <w:pStyle w:val="12"/>
              <w:rPr>
                <w:color w:val="000000"/>
              </w:rPr>
            </w:pPr>
          </w:p>
        </w:tc>
      </w:tr>
      <w:tr w14:paraId="59C4A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AB7D3D6">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E723530">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C42B49A">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66D7EE7">
            <w:pPr>
              <w:pStyle w:val="12"/>
              <w:jc w:val="center"/>
              <w:rPr>
                <w:color w:val="000000"/>
              </w:rPr>
            </w:pPr>
            <w:r>
              <w:rPr>
                <w:color w:val="000000"/>
              </w:rPr>
              <w:t>81/02</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BFA0ADC">
            <w:pPr>
              <w:pStyle w:val="12"/>
              <w:rPr>
                <w:color w:val="000000"/>
              </w:rPr>
            </w:pPr>
            <w:r>
              <w:rPr>
                <w:color w:val="000000"/>
              </w:rPr>
              <w:t>中共南雄市委对台工作办公室</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0BAE12A">
            <w:pPr>
              <w:pStyle w:val="12"/>
              <w:rPr>
                <w:color w:val="000000"/>
              </w:rPr>
            </w:pPr>
            <w:r>
              <w:rPr>
                <w:color w:val="000000"/>
              </w:rPr>
              <w:t>（属统战部归口管理）</w:t>
            </w:r>
          </w:p>
        </w:tc>
      </w:tr>
      <w:tr w14:paraId="259C6E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841FB35">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FCD3FF5">
            <w:pPr>
              <w:pStyle w:val="12"/>
              <w:jc w:val="center"/>
              <w:rPr>
                <w:color w:val="000000"/>
              </w:rPr>
            </w:pP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3F921CE">
            <w:pPr>
              <w:pStyle w:val="12"/>
              <w:jc w:val="center"/>
              <w:rPr>
                <w:color w:val="000000"/>
              </w:rPr>
            </w:pP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65FF02F">
            <w:pPr>
              <w:pStyle w:val="12"/>
              <w:jc w:val="center"/>
              <w:rPr>
                <w:color w:val="000000"/>
              </w:rPr>
            </w:pPr>
            <w:r>
              <w:rPr>
                <w:color w:val="000000"/>
              </w:rPr>
              <w:t>89/05</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20B92DB">
            <w:pPr>
              <w:pStyle w:val="12"/>
              <w:rPr>
                <w:color w:val="000000"/>
              </w:rPr>
            </w:pP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0794CDF">
            <w:pPr>
              <w:pStyle w:val="12"/>
              <w:rPr>
                <w:color w:val="000000"/>
              </w:rPr>
            </w:pPr>
            <w:r>
              <w:rPr>
                <w:color w:val="000000"/>
              </w:rPr>
              <w:t>（南雄市人民政府台湾事务办公室）</w:t>
            </w:r>
          </w:p>
        </w:tc>
      </w:tr>
      <w:tr w14:paraId="479AA9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F798CFC">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D13B8A1">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3D3E9E9">
            <w:pPr>
              <w:pStyle w:val="12"/>
              <w:jc w:val="center"/>
              <w:rPr>
                <w:color w:val="000000"/>
              </w:rPr>
            </w:pPr>
            <w:r>
              <w:rPr>
                <w:color w:val="000000"/>
              </w:rPr>
              <w:t>群团</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CD135DE">
            <w:pPr>
              <w:pStyle w:val="12"/>
              <w:jc w:val="center"/>
              <w:rPr>
                <w:color w:val="000000"/>
              </w:rPr>
            </w:pPr>
            <w:r>
              <w:rPr>
                <w:color w:val="000000"/>
              </w:rPr>
              <w:t>53/00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E0A4C20">
            <w:pPr>
              <w:pStyle w:val="12"/>
              <w:rPr>
                <w:color w:val="000000"/>
              </w:rPr>
            </w:pPr>
            <w:r>
              <w:rPr>
                <w:color w:val="000000"/>
              </w:rPr>
              <w:t>南雄市妇女联合会</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61E065D">
            <w:pPr>
              <w:pStyle w:val="12"/>
              <w:rPr>
                <w:color w:val="000000"/>
              </w:rPr>
            </w:pPr>
          </w:p>
        </w:tc>
      </w:tr>
      <w:tr w14:paraId="2D338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D4CF035">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6F096ED">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71F7EDB">
            <w:pPr>
              <w:pStyle w:val="12"/>
              <w:jc w:val="center"/>
              <w:rPr>
                <w:color w:val="000000"/>
              </w:rPr>
            </w:pPr>
            <w:r>
              <w:rPr>
                <w:color w:val="000000"/>
              </w:rPr>
              <w:t>群团</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7746F27">
            <w:pPr>
              <w:pStyle w:val="12"/>
              <w:jc w:val="center"/>
              <w:rPr>
                <w:color w:val="000000"/>
              </w:rPr>
            </w:pPr>
            <w:r>
              <w:rPr>
                <w:color w:val="000000"/>
              </w:rPr>
              <w:t>49/12</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153A4C9">
            <w:pPr>
              <w:pStyle w:val="12"/>
              <w:rPr>
                <w:color w:val="000000"/>
              </w:rPr>
            </w:pPr>
            <w:r>
              <w:rPr>
                <w:color w:val="000000"/>
              </w:rPr>
              <w:t>共青团南雄市委会</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56D9C5B">
            <w:pPr>
              <w:pStyle w:val="12"/>
              <w:rPr>
                <w:color w:val="000000"/>
              </w:rPr>
            </w:pPr>
          </w:p>
        </w:tc>
      </w:tr>
      <w:tr w14:paraId="4591A1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44FC27C">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3EA364D">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989BE18">
            <w:pPr>
              <w:pStyle w:val="12"/>
              <w:jc w:val="center"/>
              <w:rPr>
                <w:color w:val="000000"/>
              </w:rPr>
            </w:pPr>
            <w:r>
              <w:rPr>
                <w:color w:val="000000"/>
              </w:rPr>
              <w:t>群团</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D0650B3">
            <w:pPr>
              <w:pStyle w:val="12"/>
              <w:jc w:val="center"/>
              <w:rPr>
                <w:color w:val="000000"/>
              </w:rPr>
            </w:pPr>
            <w:r>
              <w:rPr>
                <w:color w:val="000000"/>
              </w:rPr>
              <w:t>88/06</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7A49F0C">
            <w:pPr>
              <w:pStyle w:val="12"/>
              <w:rPr>
                <w:color w:val="000000"/>
              </w:rPr>
            </w:pPr>
            <w:r>
              <w:rPr>
                <w:color w:val="000000"/>
              </w:rPr>
              <w:t>南雄市工商联合会</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8E8EC98">
            <w:pPr>
              <w:pStyle w:val="12"/>
              <w:rPr>
                <w:color w:val="000000"/>
              </w:rPr>
            </w:pPr>
            <w:r>
              <w:rPr>
                <w:color w:val="000000"/>
              </w:rPr>
              <w:t>（与统战部合署办公）</w:t>
            </w:r>
          </w:p>
        </w:tc>
      </w:tr>
      <w:tr w14:paraId="46F9C6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F72D8CC">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D4BC451">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436D90E">
            <w:pPr>
              <w:pStyle w:val="12"/>
              <w:jc w:val="center"/>
              <w:rPr>
                <w:color w:val="000000"/>
              </w:rPr>
            </w:pPr>
            <w:r>
              <w:rPr>
                <w:color w:val="000000"/>
              </w:rPr>
              <w:t>群团</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0FEEC33">
            <w:pPr>
              <w:pStyle w:val="12"/>
              <w:jc w:val="center"/>
              <w:rPr>
                <w:color w:val="000000"/>
              </w:rPr>
            </w:pPr>
            <w:r>
              <w:rPr>
                <w:color w:val="000000"/>
              </w:rPr>
              <w:t>00/00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CE08583">
            <w:pPr>
              <w:pStyle w:val="12"/>
              <w:rPr>
                <w:color w:val="000000"/>
              </w:rPr>
            </w:pPr>
            <w:r>
              <w:rPr>
                <w:color w:val="000000"/>
              </w:rPr>
              <w:t>南雄市总工会</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9C2D1FD">
            <w:pPr>
              <w:pStyle w:val="12"/>
              <w:rPr>
                <w:color w:val="000000"/>
              </w:rPr>
            </w:pPr>
          </w:p>
        </w:tc>
      </w:tr>
      <w:tr w14:paraId="10B80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31A7495">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EBA7E8C">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B179525">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C136993">
            <w:pPr>
              <w:pStyle w:val="12"/>
              <w:jc w:val="center"/>
              <w:rPr>
                <w:color w:val="000000"/>
              </w:rPr>
            </w:pPr>
            <w:r>
              <w:rPr>
                <w:color w:val="000000"/>
              </w:rPr>
              <w:t>01/12</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918DA08">
            <w:pPr>
              <w:pStyle w:val="12"/>
              <w:rPr>
                <w:color w:val="000000"/>
              </w:rPr>
            </w:pPr>
            <w:r>
              <w:rPr>
                <w:color w:val="000000"/>
              </w:rPr>
              <w:t>南雄市史志办公室</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5DC6A82">
            <w:pPr>
              <w:pStyle w:val="12"/>
              <w:rPr>
                <w:color w:val="000000"/>
              </w:rPr>
            </w:pPr>
          </w:p>
        </w:tc>
      </w:tr>
      <w:tr w14:paraId="621D6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F0CDA8C">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9D055F9">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2A5A6DE">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BD29C24">
            <w:pPr>
              <w:pStyle w:val="12"/>
              <w:jc w:val="center"/>
              <w:rPr>
                <w:color w:val="000000"/>
              </w:rPr>
            </w:pPr>
            <w:r>
              <w:rPr>
                <w:color w:val="000000"/>
              </w:rPr>
              <w:t>54/00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CD04531">
            <w:pPr>
              <w:pStyle w:val="12"/>
              <w:rPr>
                <w:color w:val="000000"/>
              </w:rPr>
            </w:pPr>
            <w:r>
              <w:rPr>
                <w:color w:val="000000"/>
              </w:rPr>
              <w:t>中共南雄市委党校政府</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82D3887">
            <w:pPr>
              <w:pStyle w:val="12"/>
              <w:rPr>
                <w:color w:val="000000"/>
              </w:rPr>
            </w:pPr>
          </w:p>
        </w:tc>
      </w:tr>
      <w:tr w14:paraId="03C87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8D848BE">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BCA5774">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9413C18">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9B7ABB8">
            <w:pPr>
              <w:pStyle w:val="12"/>
              <w:jc w:val="center"/>
              <w:rPr>
                <w:color w:val="000000"/>
              </w:rPr>
            </w:pPr>
            <w:r>
              <w:rPr>
                <w:color w:val="000000"/>
              </w:rPr>
              <w:t>50/04</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72E9304">
            <w:pPr>
              <w:pStyle w:val="12"/>
              <w:rPr>
                <w:color w:val="000000"/>
              </w:rPr>
            </w:pPr>
            <w:r>
              <w:rPr>
                <w:color w:val="000000"/>
              </w:rPr>
              <w:t>南雄市人民政府办公室</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5C56D91">
            <w:pPr>
              <w:pStyle w:val="12"/>
              <w:rPr>
                <w:color w:val="000000"/>
              </w:rPr>
            </w:pPr>
            <w:r>
              <w:rPr>
                <w:color w:val="000000"/>
              </w:rPr>
              <w:t>市法制局（市政府办挂牌）</w:t>
            </w:r>
          </w:p>
        </w:tc>
      </w:tr>
      <w:tr w14:paraId="140BD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23BB3C5">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C543C89">
            <w:pPr>
              <w:pStyle w:val="12"/>
              <w:jc w:val="center"/>
              <w:rPr>
                <w:color w:val="000000"/>
              </w:rPr>
            </w:pP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67326DD">
            <w:pPr>
              <w:pStyle w:val="12"/>
              <w:jc w:val="center"/>
              <w:rPr>
                <w:color w:val="000000"/>
              </w:rPr>
            </w:pP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28F221C">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F30164B">
            <w:pPr>
              <w:pStyle w:val="12"/>
              <w:rPr>
                <w:color w:val="000000"/>
              </w:rPr>
            </w:pPr>
            <w:r>
              <w:rPr>
                <w:color w:val="000000"/>
              </w:rPr>
              <w:t>外事侨务办</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EE34651">
            <w:pPr>
              <w:pStyle w:val="12"/>
              <w:rPr>
                <w:color w:val="000000"/>
              </w:rPr>
            </w:pPr>
            <w:r>
              <w:rPr>
                <w:color w:val="000000"/>
              </w:rPr>
              <w:t>（市政府办挂牌）</w:t>
            </w:r>
          </w:p>
        </w:tc>
      </w:tr>
      <w:tr w14:paraId="16412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F6DF779">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1FFD9DF">
            <w:pPr>
              <w:pStyle w:val="12"/>
              <w:jc w:val="center"/>
              <w:rPr>
                <w:color w:val="000000"/>
              </w:rPr>
            </w:pP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C7AB248">
            <w:pPr>
              <w:pStyle w:val="12"/>
              <w:jc w:val="center"/>
              <w:rPr>
                <w:color w:val="000000"/>
              </w:rPr>
            </w:pP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A3062A6">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1787B74">
            <w:pPr>
              <w:pStyle w:val="12"/>
              <w:rPr>
                <w:color w:val="000000"/>
              </w:rPr>
            </w:pPr>
            <w:r>
              <w:rPr>
                <w:color w:val="000000"/>
              </w:rPr>
              <w:t>侨联办</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BB07E7A">
            <w:pPr>
              <w:pStyle w:val="12"/>
              <w:rPr>
                <w:color w:val="000000"/>
              </w:rPr>
            </w:pPr>
            <w:r>
              <w:rPr>
                <w:color w:val="000000"/>
              </w:rPr>
              <w:t>（市政府办挂牌）</w:t>
            </w:r>
          </w:p>
        </w:tc>
      </w:tr>
      <w:tr w14:paraId="635AB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72F5020">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B8CEB00">
            <w:pPr>
              <w:pStyle w:val="12"/>
              <w:jc w:val="center"/>
              <w:rPr>
                <w:color w:val="000000"/>
              </w:rPr>
            </w:pP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9996C74">
            <w:pPr>
              <w:pStyle w:val="12"/>
              <w:jc w:val="center"/>
              <w:rPr>
                <w:color w:val="000000"/>
              </w:rPr>
            </w:pP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E859CED">
            <w:pPr>
              <w:pStyle w:val="12"/>
              <w:jc w:val="center"/>
              <w:rPr>
                <w:color w:val="000000"/>
              </w:rPr>
            </w:pPr>
            <w:r>
              <w:rPr>
                <w:color w:val="000000"/>
              </w:rPr>
              <w:t>01/12</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A1F59F3">
            <w:pPr>
              <w:pStyle w:val="12"/>
              <w:rPr>
                <w:color w:val="000000"/>
              </w:rPr>
            </w:pPr>
            <w:r>
              <w:rPr>
                <w:color w:val="000000"/>
              </w:rPr>
              <w:t>市人民防空办公室</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7CBA7BA">
            <w:pPr>
              <w:pStyle w:val="12"/>
              <w:rPr>
                <w:color w:val="000000"/>
              </w:rPr>
            </w:pPr>
            <w:r>
              <w:rPr>
                <w:color w:val="000000"/>
              </w:rPr>
              <w:t>（市政府办挂牌）</w:t>
            </w:r>
          </w:p>
        </w:tc>
      </w:tr>
      <w:tr w14:paraId="08AB3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4BBEAAB">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62E4847">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10EE55B">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5368098">
            <w:pPr>
              <w:pStyle w:val="12"/>
              <w:jc w:val="center"/>
              <w:rPr>
                <w:color w:val="000000"/>
              </w:rPr>
            </w:pPr>
            <w:r>
              <w:rPr>
                <w:color w:val="000000"/>
              </w:rPr>
              <w:t>81/06</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88B50FD">
            <w:pPr>
              <w:pStyle w:val="12"/>
              <w:rPr>
                <w:color w:val="000000"/>
              </w:rPr>
            </w:pPr>
            <w:r>
              <w:rPr>
                <w:color w:val="000000"/>
              </w:rPr>
              <w:t>南雄市人事局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36F9F19">
            <w:pPr>
              <w:pStyle w:val="12"/>
              <w:rPr>
                <w:color w:val="000000"/>
              </w:rPr>
            </w:pPr>
          </w:p>
        </w:tc>
      </w:tr>
      <w:tr w14:paraId="10B0B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DDA80F2">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A49F80D">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81C731E">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A56AA74">
            <w:pPr>
              <w:pStyle w:val="12"/>
              <w:jc w:val="center"/>
              <w:rPr>
                <w:color w:val="000000"/>
              </w:rPr>
            </w:pPr>
            <w:r>
              <w:rPr>
                <w:color w:val="000000"/>
              </w:rPr>
              <w:t>86/06</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8BE6BC6">
            <w:pPr>
              <w:pStyle w:val="12"/>
              <w:rPr>
                <w:color w:val="000000"/>
              </w:rPr>
            </w:pPr>
            <w:r>
              <w:rPr>
                <w:color w:val="000000"/>
              </w:rPr>
              <w:t>南雄市机构编制委员会办公室</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8D03B0D">
            <w:pPr>
              <w:pStyle w:val="12"/>
              <w:rPr>
                <w:color w:val="000000"/>
              </w:rPr>
            </w:pPr>
            <w:r>
              <w:rPr>
                <w:color w:val="000000"/>
              </w:rPr>
              <w:t>（与人事局合署办公）</w:t>
            </w:r>
          </w:p>
        </w:tc>
      </w:tr>
      <w:tr w14:paraId="53C7B7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6D48ACC">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A33BDD7">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329888D">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152EF23">
            <w:pPr>
              <w:pStyle w:val="12"/>
              <w:jc w:val="center"/>
              <w:rPr>
                <w:color w:val="000000"/>
              </w:rPr>
            </w:pPr>
            <w:r>
              <w:rPr>
                <w:color w:val="000000"/>
              </w:rPr>
              <w:t>95/02</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D481284">
            <w:pPr>
              <w:pStyle w:val="12"/>
              <w:rPr>
                <w:color w:val="000000"/>
              </w:rPr>
            </w:pPr>
            <w:r>
              <w:rPr>
                <w:color w:val="000000"/>
              </w:rPr>
              <w:t>南雄市人才交流服务中心</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2ACD0FF">
            <w:pPr>
              <w:pStyle w:val="12"/>
              <w:rPr>
                <w:color w:val="000000"/>
              </w:rPr>
            </w:pPr>
            <w:r>
              <w:rPr>
                <w:color w:val="000000"/>
              </w:rPr>
              <w:t>（人事局直属事业单位）</w:t>
            </w:r>
          </w:p>
        </w:tc>
      </w:tr>
      <w:tr w14:paraId="33D6C0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702F217">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0BF1CD1">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7C96299">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C10D0A1">
            <w:pPr>
              <w:pStyle w:val="12"/>
              <w:jc w:val="center"/>
              <w:rPr>
                <w:color w:val="000000"/>
              </w:rPr>
            </w:pPr>
            <w:r>
              <w:rPr>
                <w:color w:val="000000"/>
              </w:rPr>
              <w:t>86/05</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23F1086">
            <w:pPr>
              <w:pStyle w:val="12"/>
              <w:rPr>
                <w:color w:val="000000"/>
              </w:rPr>
            </w:pPr>
            <w:r>
              <w:rPr>
                <w:color w:val="000000"/>
              </w:rPr>
              <w:t>南雄市国土资源局副科事业</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FFE87BC">
            <w:pPr>
              <w:pStyle w:val="12"/>
              <w:rPr>
                <w:color w:val="000000"/>
              </w:rPr>
            </w:pPr>
          </w:p>
        </w:tc>
      </w:tr>
      <w:tr w14:paraId="4A30C7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C1E08CC">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2EFB5EE">
            <w:pPr>
              <w:pStyle w:val="12"/>
              <w:jc w:val="center"/>
              <w:rPr>
                <w:color w:val="000000"/>
              </w:rPr>
            </w:pP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787DD31">
            <w:pPr>
              <w:pStyle w:val="12"/>
              <w:jc w:val="center"/>
              <w:rPr>
                <w:color w:val="000000"/>
              </w:rPr>
            </w:pP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2B00124">
            <w:pPr>
              <w:pStyle w:val="12"/>
              <w:jc w:val="center"/>
              <w:rPr>
                <w:color w:val="000000"/>
              </w:rPr>
            </w:pPr>
            <w:r>
              <w:rPr>
                <w:color w:val="000000"/>
              </w:rPr>
              <w:t>00/08</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030AE46">
            <w:pPr>
              <w:pStyle w:val="12"/>
              <w:rPr>
                <w:color w:val="000000"/>
              </w:rPr>
            </w:pPr>
            <w:r>
              <w:rPr>
                <w:color w:val="000000"/>
              </w:rPr>
              <w:t>南雄市土地交易所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D55A613">
            <w:pPr>
              <w:pStyle w:val="12"/>
              <w:rPr>
                <w:color w:val="000000"/>
              </w:rPr>
            </w:pPr>
            <w:r>
              <w:rPr>
                <w:color w:val="000000"/>
              </w:rPr>
              <w:t>（市国土资源局下属）</w:t>
            </w:r>
          </w:p>
        </w:tc>
      </w:tr>
      <w:tr w14:paraId="4F88E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E18965D">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A774191">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C72783D">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57366DA">
            <w:pPr>
              <w:pStyle w:val="12"/>
              <w:jc w:val="center"/>
              <w:rPr>
                <w:color w:val="000000"/>
              </w:rPr>
            </w:pPr>
            <w:r>
              <w:rPr>
                <w:color w:val="000000"/>
              </w:rPr>
              <w:t>56/00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065CDCB">
            <w:pPr>
              <w:pStyle w:val="12"/>
              <w:rPr>
                <w:color w:val="000000"/>
              </w:rPr>
            </w:pPr>
            <w:r>
              <w:rPr>
                <w:color w:val="000000"/>
              </w:rPr>
              <w:t>南雄市体育发展中心</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7C02BF6">
            <w:pPr>
              <w:pStyle w:val="12"/>
              <w:rPr>
                <w:color w:val="000000"/>
              </w:rPr>
            </w:pPr>
          </w:p>
        </w:tc>
      </w:tr>
      <w:tr w14:paraId="38A3C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EBABB34">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83C9D72">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3B3296D">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0782D52">
            <w:pPr>
              <w:pStyle w:val="12"/>
              <w:jc w:val="center"/>
              <w:rPr>
                <w:color w:val="000000"/>
              </w:rPr>
            </w:pPr>
            <w:r>
              <w:rPr>
                <w:color w:val="000000"/>
              </w:rPr>
              <w:t>54/00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F62F273">
            <w:pPr>
              <w:pStyle w:val="12"/>
              <w:rPr>
                <w:color w:val="000000"/>
              </w:rPr>
            </w:pPr>
            <w:r>
              <w:rPr>
                <w:color w:val="000000"/>
              </w:rPr>
              <w:t>南雄市教育局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0A6DBFD">
            <w:pPr>
              <w:pStyle w:val="12"/>
              <w:rPr>
                <w:color w:val="000000"/>
              </w:rPr>
            </w:pPr>
          </w:p>
        </w:tc>
      </w:tr>
      <w:tr w14:paraId="28D339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2E9AC92">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5D05B31">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4A72A9E">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EF56B2C">
            <w:pPr>
              <w:pStyle w:val="12"/>
              <w:jc w:val="center"/>
              <w:rPr>
                <w:color w:val="000000"/>
              </w:rPr>
            </w:pPr>
            <w:r>
              <w:rPr>
                <w:color w:val="000000"/>
              </w:rPr>
              <w:t>65/00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13EDD47">
            <w:pPr>
              <w:pStyle w:val="12"/>
              <w:rPr>
                <w:color w:val="000000"/>
              </w:rPr>
            </w:pPr>
            <w:r>
              <w:rPr>
                <w:color w:val="000000"/>
              </w:rPr>
              <w:t>南雄市卫生局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82B6B3C">
            <w:pPr>
              <w:pStyle w:val="12"/>
              <w:rPr>
                <w:color w:val="000000"/>
              </w:rPr>
            </w:pPr>
          </w:p>
        </w:tc>
      </w:tr>
      <w:tr w14:paraId="479E0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A3E8557">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DE1EA33">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360F7A9">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7293365">
            <w:pPr>
              <w:pStyle w:val="12"/>
              <w:jc w:val="center"/>
              <w:rPr>
                <w:color w:val="000000"/>
              </w:rPr>
            </w:pPr>
            <w:r>
              <w:rPr>
                <w:color w:val="000000"/>
              </w:rPr>
              <w:t>01/12</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6DD6162">
            <w:pPr>
              <w:pStyle w:val="12"/>
              <w:rPr>
                <w:color w:val="000000"/>
              </w:rPr>
            </w:pPr>
            <w:r>
              <w:rPr>
                <w:color w:val="000000"/>
              </w:rPr>
              <w:t>南雄市人民政府机关事务中心</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BFF4BD8">
            <w:pPr>
              <w:pStyle w:val="12"/>
              <w:rPr>
                <w:color w:val="000000"/>
              </w:rPr>
            </w:pPr>
            <w:r>
              <w:rPr>
                <w:color w:val="000000"/>
              </w:rPr>
              <w:t>（挂接待办牌子）</w:t>
            </w:r>
          </w:p>
        </w:tc>
      </w:tr>
      <w:tr w14:paraId="1F7CB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52B8121">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D778ECD">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2392686">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E32779B">
            <w:pPr>
              <w:pStyle w:val="12"/>
              <w:jc w:val="center"/>
              <w:rPr>
                <w:color w:val="000000"/>
              </w:rPr>
            </w:pPr>
            <w:r>
              <w:rPr>
                <w:color w:val="000000"/>
              </w:rPr>
              <w:t>0/00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493C852">
            <w:pPr>
              <w:pStyle w:val="12"/>
              <w:rPr>
                <w:color w:val="000000"/>
              </w:rPr>
            </w:pPr>
            <w:r>
              <w:rPr>
                <w:color w:val="000000"/>
              </w:rPr>
              <w:t>南雄市档案局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A556C5E">
            <w:pPr>
              <w:pStyle w:val="12"/>
              <w:rPr>
                <w:color w:val="000000"/>
              </w:rPr>
            </w:pPr>
          </w:p>
        </w:tc>
      </w:tr>
      <w:tr w14:paraId="30EAF3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CB8965B">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BFA55D7">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ED469F5">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91A5890">
            <w:pPr>
              <w:pStyle w:val="12"/>
              <w:jc w:val="center"/>
              <w:rPr>
                <w:color w:val="000000"/>
              </w:rPr>
            </w:pPr>
            <w:r>
              <w:rPr>
                <w:color w:val="000000"/>
              </w:rPr>
              <w:t>86/05</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D08B6A4">
            <w:pPr>
              <w:pStyle w:val="12"/>
              <w:rPr>
                <w:color w:val="000000"/>
              </w:rPr>
            </w:pPr>
            <w:r>
              <w:rPr>
                <w:color w:val="000000"/>
              </w:rPr>
              <w:t>南雄市人民政府驻广州办事处</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6C0AB4B">
            <w:pPr>
              <w:pStyle w:val="12"/>
              <w:rPr>
                <w:color w:val="000000"/>
              </w:rPr>
            </w:pPr>
          </w:p>
        </w:tc>
      </w:tr>
      <w:tr w14:paraId="26542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2C46C77">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420D0A3">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EE3D5CC">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733B1D6">
            <w:pPr>
              <w:pStyle w:val="12"/>
              <w:jc w:val="center"/>
              <w:rPr>
                <w:color w:val="000000"/>
              </w:rPr>
            </w:pPr>
            <w:r>
              <w:rPr>
                <w:color w:val="000000"/>
              </w:rPr>
              <w:t>92/08</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BE89C41">
            <w:pPr>
              <w:pStyle w:val="12"/>
              <w:rPr>
                <w:color w:val="000000"/>
              </w:rPr>
            </w:pPr>
            <w:r>
              <w:rPr>
                <w:color w:val="000000"/>
              </w:rPr>
              <w:t>南雄市人民政府驻深圳联络处</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0142DB3">
            <w:pPr>
              <w:pStyle w:val="12"/>
              <w:rPr>
                <w:color w:val="000000"/>
              </w:rPr>
            </w:pPr>
          </w:p>
        </w:tc>
      </w:tr>
      <w:tr w14:paraId="09777C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74AB82E">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A35F545">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C774D30">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6C78B9B">
            <w:pPr>
              <w:pStyle w:val="12"/>
              <w:jc w:val="center"/>
              <w:rPr>
                <w:color w:val="000000"/>
              </w:rPr>
            </w:pPr>
            <w:r>
              <w:rPr>
                <w:color w:val="000000"/>
              </w:rPr>
              <w:t>89/08</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7E910B6">
            <w:pPr>
              <w:pStyle w:val="12"/>
              <w:rPr>
                <w:color w:val="000000"/>
              </w:rPr>
            </w:pPr>
            <w:r>
              <w:rPr>
                <w:color w:val="000000"/>
              </w:rPr>
              <w:t>南雄市旅游局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6BCC01B">
            <w:pPr>
              <w:pStyle w:val="12"/>
              <w:rPr>
                <w:color w:val="000000"/>
              </w:rPr>
            </w:pPr>
          </w:p>
        </w:tc>
      </w:tr>
      <w:tr w14:paraId="684153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ED6D007">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6ED8273">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59D24E9">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D995762">
            <w:pPr>
              <w:pStyle w:val="12"/>
              <w:jc w:val="center"/>
              <w:rPr>
                <w:color w:val="000000"/>
              </w:rPr>
            </w:pPr>
            <w:r>
              <w:rPr>
                <w:color w:val="000000"/>
              </w:rPr>
              <w:t>84/05</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2706EAD">
            <w:pPr>
              <w:pStyle w:val="12"/>
              <w:rPr>
                <w:color w:val="000000"/>
              </w:rPr>
            </w:pPr>
            <w:r>
              <w:rPr>
                <w:color w:val="000000"/>
              </w:rPr>
              <w:t>南雄市广播电视大学</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CAE31A6">
            <w:pPr>
              <w:pStyle w:val="12"/>
              <w:rPr>
                <w:color w:val="000000"/>
              </w:rPr>
            </w:pPr>
          </w:p>
        </w:tc>
      </w:tr>
      <w:tr w14:paraId="268FAD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A821BB1">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B267900">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35A38DB">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839993A">
            <w:pPr>
              <w:pStyle w:val="12"/>
              <w:jc w:val="center"/>
              <w:rPr>
                <w:color w:val="000000"/>
              </w:rPr>
            </w:pPr>
            <w:r>
              <w:rPr>
                <w:color w:val="000000"/>
              </w:rPr>
              <w:t>01/11</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0130E29">
            <w:pPr>
              <w:pStyle w:val="12"/>
              <w:rPr>
                <w:color w:val="000000"/>
              </w:rPr>
            </w:pPr>
            <w:r>
              <w:rPr>
                <w:color w:val="000000"/>
              </w:rPr>
              <w:t>南雄市信息中心</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EC55E5F">
            <w:pPr>
              <w:pStyle w:val="12"/>
              <w:rPr>
                <w:color w:val="000000"/>
              </w:rPr>
            </w:pPr>
          </w:p>
        </w:tc>
      </w:tr>
      <w:tr w14:paraId="455954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0FB55C7">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4BAC6C3">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1774C12">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7A0BE22">
            <w:pPr>
              <w:pStyle w:val="12"/>
              <w:jc w:val="center"/>
              <w:rPr>
                <w:color w:val="000000"/>
              </w:rPr>
            </w:pPr>
            <w:r>
              <w:rPr>
                <w:color w:val="000000"/>
              </w:rPr>
              <w:t>50/00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3926E89">
            <w:pPr>
              <w:pStyle w:val="12"/>
              <w:rPr>
                <w:color w:val="000000"/>
              </w:rPr>
            </w:pPr>
            <w:r>
              <w:rPr>
                <w:color w:val="000000"/>
              </w:rPr>
              <w:t>南雄中学正科事业</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B5A1EEA">
            <w:pPr>
              <w:pStyle w:val="12"/>
              <w:rPr>
                <w:color w:val="000000"/>
              </w:rPr>
            </w:pPr>
          </w:p>
        </w:tc>
      </w:tr>
      <w:tr w14:paraId="2A6E3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109BC5F">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BF416CF">
            <w:pPr>
              <w:pStyle w:val="12"/>
              <w:jc w:val="center"/>
              <w:rPr>
                <w:color w:val="000000"/>
              </w:rPr>
            </w:pP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F2B7CB4">
            <w:pPr>
              <w:pStyle w:val="12"/>
              <w:jc w:val="center"/>
              <w:rPr>
                <w:color w:val="000000"/>
              </w:rPr>
            </w:pP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E84C3A8">
            <w:pPr>
              <w:pStyle w:val="12"/>
              <w:jc w:val="center"/>
              <w:rPr>
                <w:color w:val="000000"/>
              </w:rPr>
            </w:pPr>
            <w:r>
              <w:rPr>
                <w:color w:val="000000"/>
              </w:rPr>
              <w:t>82/00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99E190D">
            <w:pPr>
              <w:pStyle w:val="12"/>
              <w:rPr>
                <w:color w:val="000000"/>
              </w:rPr>
            </w:pPr>
            <w:r>
              <w:rPr>
                <w:color w:val="000000"/>
              </w:rPr>
              <w:t>南雄市第一中学</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10F4ADB">
            <w:pPr>
              <w:pStyle w:val="12"/>
              <w:rPr>
                <w:color w:val="000000"/>
              </w:rPr>
            </w:pPr>
          </w:p>
        </w:tc>
      </w:tr>
      <w:tr w14:paraId="333500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D4F8C60">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2A8383D">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6C4AE25">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5064DBE">
            <w:pPr>
              <w:pStyle w:val="12"/>
              <w:jc w:val="center"/>
              <w:rPr>
                <w:color w:val="000000"/>
              </w:rPr>
            </w:pPr>
            <w:r>
              <w:rPr>
                <w:color w:val="000000"/>
              </w:rPr>
              <w:t>56/09</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90BD6DB">
            <w:pPr>
              <w:pStyle w:val="12"/>
              <w:rPr>
                <w:color w:val="000000"/>
              </w:rPr>
            </w:pPr>
            <w:r>
              <w:rPr>
                <w:color w:val="000000"/>
              </w:rPr>
              <w:t>南雄市黄坑中学</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E002692">
            <w:pPr>
              <w:pStyle w:val="12"/>
              <w:rPr>
                <w:color w:val="000000"/>
              </w:rPr>
            </w:pPr>
          </w:p>
        </w:tc>
      </w:tr>
      <w:tr w14:paraId="240E7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4C67F0F">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A886AA0">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071A792">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0D8F2C9">
            <w:pPr>
              <w:pStyle w:val="12"/>
              <w:jc w:val="center"/>
              <w:rPr>
                <w:color w:val="000000"/>
              </w:rPr>
            </w:pPr>
            <w:r>
              <w:rPr>
                <w:color w:val="000000"/>
              </w:rPr>
              <w:t>90/05</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56DB2B6">
            <w:pPr>
              <w:pStyle w:val="12"/>
              <w:rPr>
                <w:color w:val="000000"/>
              </w:rPr>
            </w:pPr>
            <w:r>
              <w:rPr>
                <w:color w:val="000000"/>
              </w:rPr>
              <w:t>南雄市职业高级中学</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33C416E">
            <w:pPr>
              <w:pStyle w:val="12"/>
              <w:rPr>
                <w:color w:val="000000"/>
              </w:rPr>
            </w:pPr>
          </w:p>
        </w:tc>
      </w:tr>
      <w:tr w14:paraId="286DE6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7DF1805">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A8643F5">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92B05CC">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89E3D36">
            <w:pPr>
              <w:pStyle w:val="12"/>
              <w:jc w:val="center"/>
              <w:rPr>
                <w:color w:val="000000"/>
              </w:rPr>
            </w:pPr>
            <w:r>
              <w:rPr>
                <w:color w:val="000000"/>
              </w:rPr>
              <w:t>89/06</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11114EE">
            <w:pPr>
              <w:pStyle w:val="12"/>
              <w:rPr>
                <w:color w:val="000000"/>
              </w:rPr>
            </w:pPr>
            <w:r>
              <w:rPr>
                <w:color w:val="000000"/>
              </w:rPr>
              <w:t>南雄市新城王锦辉中学</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14998CD">
            <w:pPr>
              <w:pStyle w:val="12"/>
              <w:rPr>
                <w:color w:val="000000"/>
              </w:rPr>
            </w:pPr>
          </w:p>
        </w:tc>
      </w:tr>
      <w:tr w14:paraId="02BE03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60C5D36">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87F0333">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6EB295E">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C3E3088">
            <w:pPr>
              <w:pStyle w:val="12"/>
              <w:jc w:val="center"/>
              <w:rPr>
                <w:color w:val="000000"/>
              </w:rPr>
            </w:pPr>
            <w:r>
              <w:rPr>
                <w:color w:val="000000"/>
              </w:rPr>
              <w:t>90/10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1B84343">
            <w:pPr>
              <w:pStyle w:val="12"/>
              <w:rPr>
                <w:color w:val="000000"/>
              </w:rPr>
            </w:pPr>
            <w:r>
              <w:rPr>
                <w:color w:val="000000"/>
              </w:rPr>
              <w:t>南雄市雄州中学</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BC75E4B">
            <w:pPr>
              <w:pStyle w:val="12"/>
              <w:rPr>
                <w:color w:val="000000"/>
              </w:rPr>
            </w:pPr>
          </w:p>
        </w:tc>
      </w:tr>
      <w:tr w14:paraId="171BE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D506D89">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7D10CD5">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5C0CC4C">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6FA2727">
            <w:pPr>
              <w:pStyle w:val="12"/>
              <w:jc w:val="center"/>
              <w:rPr>
                <w:color w:val="000000"/>
              </w:rPr>
            </w:pPr>
            <w:r>
              <w:rPr>
                <w:color w:val="000000"/>
              </w:rPr>
              <w:t>90/10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2B4B63D">
            <w:pPr>
              <w:pStyle w:val="12"/>
              <w:rPr>
                <w:color w:val="000000"/>
              </w:rPr>
            </w:pPr>
            <w:r>
              <w:rPr>
                <w:color w:val="000000"/>
              </w:rPr>
              <w:t>南雄市乌迳中学</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91763C5">
            <w:pPr>
              <w:pStyle w:val="12"/>
              <w:rPr>
                <w:color w:val="000000"/>
              </w:rPr>
            </w:pPr>
          </w:p>
        </w:tc>
      </w:tr>
      <w:tr w14:paraId="6102EC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A577310">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138676A">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768E59E">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2C6DBC2">
            <w:pPr>
              <w:pStyle w:val="12"/>
              <w:jc w:val="center"/>
              <w:rPr>
                <w:color w:val="000000"/>
              </w:rPr>
            </w:pPr>
            <w:r>
              <w:rPr>
                <w:color w:val="000000"/>
              </w:rPr>
              <w:t>59/09</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7A0AD07">
            <w:pPr>
              <w:pStyle w:val="12"/>
              <w:rPr>
                <w:color w:val="000000"/>
              </w:rPr>
            </w:pPr>
            <w:r>
              <w:rPr>
                <w:color w:val="000000"/>
              </w:rPr>
              <w:t>南雄市教师进修学校</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237FB79">
            <w:pPr>
              <w:pStyle w:val="12"/>
              <w:rPr>
                <w:color w:val="000000"/>
              </w:rPr>
            </w:pPr>
          </w:p>
        </w:tc>
      </w:tr>
      <w:tr w14:paraId="69441A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FCECE33">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FEDEB4C">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C96E57A">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BF69BD5">
            <w:pPr>
              <w:pStyle w:val="12"/>
              <w:jc w:val="center"/>
              <w:rPr>
                <w:color w:val="000000"/>
              </w:rPr>
            </w:pPr>
            <w:r>
              <w:rPr>
                <w:color w:val="000000"/>
              </w:rPr>
              <w:t>02/01</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E550454">
            <w:pPr>
              <w:pStyle w:val="12"/>
              <w:rPr>
                <w:color w:val="000000"/>
              </w:rPr>
            </w:pPr>
            <w:r>
              <w:rPr>
                <w:color w:val="000000"/>
              </w:rPr>
              <w:t>南雄市公用事业管理局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E34DB10">
            <w:pPr>
              <w:pStyle w:val="12"/>
              <w:rPr>
                <w:color w:val="000000"/>
              </w:rPr>
            </w:pPr>
          </w:p>
        </w:tc>
      </w:tr>
      <w:tr w14:paraId="4D3DC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C461F5C">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88B934E">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924B64F">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4A304F2">
            <w:pPr>
              <w:pStyle w:val="12"/>
              <w:jc w:val="center"/>
              <w:rPr>
                <w:color w:val="000000"/>
              </w:rPr>
            </w:pPr>
            <w:r>
              <w:rPr>
                <w:color w:val="000000"/>
              </w:rPr>
              <w:t>02/02</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3C48070">
            <w:pPr>
              <w:pStyle w:val="12"/>
              <w:rPr>
                <w:color w:val="000000"/>
              </w:rPr>
            </w:pPr>
            <w:r>
              <w:rPr>
                <w:color w:val="000000"/>
              </w:rPr>
              <w:t>南雄市城市监察大队</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786BB3E">
            <w:pPr>
              <w:pStyle w:val="12"/>
              <w:rPr>
                <w:color w:val="000000"/>
              </w:rPr>
            </w:pPr>
            <w:r>
              <w:rPr>
                <w:color w:val="000000"/>
              </w:rPr>
              <w:t>（归口公用事业管理局）</w:t>
            </w:r>
          </w:p>
        </w:tc>
      </w:tr>
      <w:tr w14:paraId="40EA82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DE017B5">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A18B655">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76F362E">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2024A80">
            <w:pPr>
              <w:pStyle w:val="12"/>
              <w:jc w:val="center"/>
              <w:rPr>
                <w:color w:val="000000"/>
              </w:rPr>
            </w:pPr>
            <w:r>
              <w:rPr>
                <w:color w:val="000000"/>
              </w:rPr>
              <w:t>53/00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FB5D7B6">
            <w:pPr>
              <w:pStyle w:val="12"/>
              <w:rPr>
                <w:color w:val="000000"/>
              </w:rPr>
            </w:pPr>
            <w:r>
              <w:rPr>
                <w:color w:val="000000"/>
              </w:rPr>
              <w:t>南雄市爱国卫生运动委员会办公室</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9C434EE">
            <w:pPr>
              <w:pStyle w:val="12"/>
              <w:rPr>
                <w:color w:val="000000"/>
              </w:rPr>
            </w:pPr>
            <w:r>
              <w:rPr>
                <w:color w:val="000000"/>
              </w:rPr>
              <w:t>（挂靠公用事业管理局）</w:t>
            </w:r>
          </w:p>
        </w:tc>
      </w:tr>
      <w:tr w14:paraId="62BA45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4EADB44">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39BCA66">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3CDEB79">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DF72047">
            <w:pPr>
              <w:pStyle w:val="12"/>
              <w:jc w:val="center"/>
              <w:rPr>
                <w:color w:val="000000"/>
              </w:rPr>
            </w:pPr>
            <w:r>
              <w:rPr>
                <w:color w:val="000000"/>
              </w:rPr>
              <w:t>02/10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478E347">
            <w:pPr>
              <w:pStyle w:val="12"/>
              <w:rPr>
                <w:color w:val="000000"/>
              </w:rPr>
            </w:pPr>
            <w:r>
              <w:rPr>
                <w:color w:val="000000"/>
              </w:rPr>
              <w:t>南雄市疾病预防控制中心</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C2AFD22">
            <w:pPr>
              <w:pStyle w:val="12"/>
              <w:rPr>
                <w:color w:val="000000"/>
              </w:rPr>
            </w:pPr>
          </w:p>
        </w:tc>
      </w:tr>
      <w:tr w14:paraId="1AEB2B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1DEAACD">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0BBF479">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CE48E4F">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DFF0125">
            <w:pPr>
              <w:pStyle w:val="12"/>
              <w:jc w:val="center"/>
              <w:rPr>
                <w:color w:val="000000"/>
              </w:rPr>
            </w:pPr>
            <w:r>
              <w:rPr>
                <w:color w:val="000000"/>
              </w:rPr>
              <w:t>02/10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4EB236D">
            <w:pPr>
              <w:pStyle w:val="12"/>
              <w:rPr>
                <w:color w:val="000000"/>
              </w:rPr>
            </w:pPr>
            <w:r>
              <w:rPr>
                <w:color w:val="000000"/>
              </w:rPr>
              <w:t>南雄市卫生监督所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10DD58A">
            <w:pPr>
              <w:pStyle w:val="12"/>
              <w:rPr>
                <w:color w:val="000000"/>
              </w:rPr>
            </w:pPr>
          </w:p>
        </w:tc>
      </w:tr>
      <w:tr w14:paraId="5E3E16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2A8ED65">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1572E12">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519FDCC">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10AB057">
            <w:pPr>
              <w:pStyle w:val="12"/>
              <w:jc w:val="center"/>
              <w:rPr>
                <w:color w:val="000000"/>
              </w:rPr>
            </w:pPr>
            <w:r>
              <w:rPr>
                <w:color w:val="000000"/>
              </w:rPr>
              <w:t>87/06</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F167F4C">
            <w:pPr>
              <w:pStyle w:val="12"/>
              <w:rPr>
                <w:color w:val="000000"/>
              </w:rPr>
            </w:pPr>
            <w:r>
              <w:rPr>
                <w:color w:val="000000"/>
              </w:rPr>
              <w:t>南雄市中医院</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BF9BA0E">
            <w:pPr>
              <w:pStyle w:val="12"/>
              <w:rPr>
                <w:color w:val="000000"/>
              </w:rPr>
            </w:pPr>
          </w:p>
        </w:tc>
      </w:tr>
      <w:tr w14:paraId="155786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C7261DE">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60322D5">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275B76B">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711F369">
            <w:pPr>
              <w:pStyle w:val="12"/>
              <w:jc w:val="center"/>
              <w:rPr>
                <w:color w:val="000000"/>
              </w:rPr>
            </w:pPr>
            <w:r>
              <w:rPr>
                <w:color w:val="000000"/>
              </w:rPr>
              <w:t>49/09</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32D1865">
            <w:pPr>
              <w:pStyle w:val="12"/>
              <w:rPr>
                <w:color w:val="000000"/>
              </w:rPr>
            </w:pPr>
            <w:r>
              <w:rPr>
                <w:color w:val="000000"/>
              </w:rPr>
              <w:t>南雄市人民医院</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B2BB730">
            <w:pPr>
              <w:pStyle w:val="12"/>
              <w:rPr>
                <w:color w:val="000000"/>
              </w:rPr>
            </w:pPr>
          </w:p>
        </w:tc>
      </w:tr>
      <w:tr w14:paraId="1ED67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9B2D760">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1EA6323">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4ECE68F">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D6C22E6">
            <w:pPr>
              <w:pStyle w:val="12"/>
              <w:jc w:val="center"/>
              <w:rPr>
                <w:color w:val="000000"/>
              </w:rPr>
            </w:pPr>
            <w:r>
              <w:rPr>
                <w:color w:val="000000"/>
              </w:rPr>
              <w:t>90/04</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B9AC8D0">
            <w:pPr>
              <w:pStyle w:val="12"/>
              <w:rPr>
                <w:color w:val="000000"/>
              </w:rPr>
            </w:pPr>
            <w:r>
              <w:rPr>
                <w:color w:val="000000"/>
              </w:rPr>
              <w:t>南雄市残疾人联合会</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F9FA790">
            <w:pPr>
              <w:pStyle w:val="12"/>
              <w:rPr>
                <w:color w:val="000000"/>
              </w:rPr>
            </w:pPr>
          </w:p>
        </w:tc>
      </w:tr>
      <w:tr w14:paraId="6DF5A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7E48395">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49F02F2">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298EFBF">
            <w:pPr>
              <w:pStyle w:val="12"/>
              <w:jc w:val="center"/>
              <w:rPr>
                <w:color w:val="000000"/>
              </w:rPr>
            </w:pPr>
            <w:r>
              <w:rPr>
                <w:color w:val="000000"/>
              </w:rPr>
              <w:t>企业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EFD66DC">
            <w:pPr>
              <w:pStyle w:val="12"/>
              <w:jc w:val="center"/>
              <w:rPr>
                <w:color w:val="000000"/>
              </w:rPr>
            </w:pPr>
            <w:r>
              <w:rPr>
                <w:color w:val="000000"/>
              </w:rPr>
              <w:t>00/00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354DD8F">
            <w:pPr>
              <w:pStyle w:val="12"/>
              <w:rPr>
                <w:color w:val="000000"/>
              </w:rPr>
            </w:pPr>
            <w:r>
              <w:rPr>
                <w:color w:val="000000"/>
              </w:rPr>
              <w:t>南雄市旅游公司</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7CA9D5E">
            <w:pPr>
              <w:pStyle w:val="12"/>
              <w:rPr>
                <w:color w:val="000000"/>
              </w:rPr>
            </w:pPr>
          </w:p>
        </w:tc>
      </w:tr>
      <w:tr w14:paraId="6A4F38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4121FB0">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5F7E921">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5DCDF47">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22B01C0">
            <w:pPr>
              <w:pStyle w:val="12"/>
              <w:jc w:val="center"/>
              <w:rPr>
                <w:color w:val="000000"/>
              </w:rPr>
            </w:pPr>
            <w:r>
              <w:rPr>
                <w:color w:val="000000"/>
              </w:rPr>
              <w:t>59/00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79F1C83">
            <w:pPr>
              <w:pStyle w:val="12"/>
              <w:rPr>
                <w:color w:val="000000"/>
              </w:rPr>
            </w:pPr>
            <w:r>
              <w:rPr>
                <w:color w:val="000000"/>
              </w:rPr>
              <w:t>南雄市科技信息局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371FFC5">
            <w:pPr>
              <w:pStyle w:val="12"/>
              <w:rPr>
                <w:color w:val="000000"/>
              </w:rPr>
            </w:pPr>
          </w:p>
        </w:tc>
      </w:tr>
      <w:tr w14:paraId="2D95BC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14991BB">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7DB92EE">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EB9A127">
            <w:pPr>
              <w:pStyle w:val="12"/>
              <w:jc w:val="center"/>
              <w:rPr>
                <w:color w:val="000000"/>
              </w:rPr>
            </w:pPr>
            <w:r>
              <w:rPr>
                <w:color w:val="000000"/>
              </w:rPr>
              <w:t>群团</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CDC6543">
            <w:pPr>
              <w:pStyle w:val="12"/>
              <w:jc w:val="center"/>
              <w:rPr>
                <w:color w:val="000000"/>
              </w:rPr>
            </w:pPr>
            <w:r>
              <w:rPr>
                <w:color w:val="000000"/>
              </w:rPr>
              <w:t>80/09</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BAE4E73">
            <w:pPr>
              <w:pStyle w:val="12"/>
              <w:rPr>
                <w:color w:val="000000"/>
              </w:rPr>
            </w:pPr>
            <w:r>
              <w:rPr>
                <w:color w:val="000000"/>
              </w:rPr>
              <w:t>南雄市科学技术协会</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17B1731">
            <w:pPr>
              <w:pStyle w:val="12"/>
              <w:rPr>
                <w:color w:val="000000"/>
              </w:rPr>
            </w:pPr>
            <w:r>
              <w:rPr>
                <w:color w:val="000000"/>
              </w:rPr>
              <w:t>（在科技信息局挂牌）</w:t>
            </w:r>
          </w:p>
        </w:tc>
      </w:tr>
      <w:tr w14:paraId="0CFFE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43DF74F">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4DF581C">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23B287F">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C404710">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B4E4462">
            <w:pPr>
              <w:pStyle w:val="12"/>
              <w:rPr>
                <w:color w:val="000000"/>
              </w:rPr>
            </w:pPr>
            <w:r>
              <w:rPr>
                <w:color w:val="000000"/>
              </w:rPr>
              <w:t>科技开发中心</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3E2C9E3">
            <w:pPr>
              <w:pStyle w:val="12"/>
              <w:rPr>
                <w:color w:val="000000"/>
              </w:rPr>
            </w:pPr>
          </w:p>
        </w:tc>
      </w:tr>
      <w:tr w14:paraId="4FC74D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EF35E5F">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F5839F2">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434604D">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89167B7">
            <w:pPr>
              <w:pStyle w:val="12"/>
              <w:jc w:val="center"/>
              <w:rPr>
                <w:color w:val="000000"/>
              </w:rPr>
            </w:pPr>
            <w:r>
              <w:rPr>
                <w:color w:val="000000"/>
              </w:rPr>
              <w:t>02/04</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D7765B7">
            <w:pPr>
              <w:pStyle w:val="12"/>
              <w:rPr>
                <w:color w:val="000000"/>
              </w:rPr>
            </w:pPr>
            <w:r>
              <w:rPr>
                <w:color w:val="000000"/>
              </w:rPr>
              <w:t>南雄市行政服务中心</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162BEEC">
            <w:pPr>
              <w:pStyle w:val="12"/>
              <w:rPr>
                <w:color w:val="000000"/>
              </w:rPr>
            </w:pPr>
          </w:p>
        </w:tc>
      </w:tr>
      <w:tr w14:paraId="1419D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9252C86">
            <w:pPr>
              <w:pStyle w:val="12"/>
              <w:jc w:val="center"/>
              <w:rPr>
                <w:color w:val="000000"/>
              </w:rPr>
            </w:pPr>
            <w:r>
              <w:rPr>
                <w:color w:val="000000"/>
              </w:rPr>
              <w:t>宣传</w:t>
            </w: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B3E74E1">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AF276A1">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FCF92DA">
            <w:pPr>
              <w:pStyle w:val="12"/>
              <w:jc w:val="center"/>
              <w:rPr>
                <w:color w:val="000000"/>
              </w:rPr>
            </w:pPr>
            <w:r>
              <w:rPr>
                <w:color w:val="000000"/>
              </w:rPr>
              <w:t>49/09</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8B9A3B6">
            <w:pPr>
              <w:pStyle w:val="12"/>
              <w:rPr>
                <w:color w:val="000000"/>
              </w:rPr>
            </w:pPr>
            <w:r>
              <w:rPr>
                <w:color w:val="000000"/>
              </w:rPr>
              <w:t>中共南雄市委宣传部</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CE19BC9">
            <w:pPr>
              <w:pStyle w:val="12"/>
              <w:rPr>
                <w:color w:val="000000"/>
              </w:rPr>
            </w:pPr>
          </w:p>
        </w:tc>
      </w:tr>
      <w:tr w14:paraId="2D1C6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597A0D5">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D52F3F6">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2C60D80">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538FDB4">
            <w:pPr>
              <w:pStyle w:val="12"/>
              <w:jc w:val="center"/>
              <w:rPr>
                <w:color w:val="000000"/>
              </w:rPr>
            </w:pPr>
            <w:r>
              <w:rPr>
                <w:color w:val="000000"/>
              </w:rPr>
              <w:t>65/00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1F55386">
            <w:pPr>
              <w:pStyle w:val="12"/>
              <w:rPr>
                <w:color w:val="000000"/>
              </w:rPr>
            </w:pPr>
            <w:r>
              <w:rPr>
                <w:color w:val="000000"/>
              </w:rPr>
              <w:t>南雄市文化局正科事业</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BEF8AD9">
            <w:pPr>
              <w:pStyle w:val="12"/>
              <w:rPr>
                <w:color w:val="000000"/>
              </w:rPr>
            </w:pPr>
          </w:p>
        </w:tc>
      </w:tr>
      <w:tr w14:paraId="56100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D7857F6">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B5F6289">
            <w:pPr>
              <w:pStyle w:val="12"/>
              <w:jc w:val="center"/>
              <w:rPr>
                <w:color w:val="000000"/>
              </w:rPr>
            </w:pP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57B0446">
            <w:pPr>
              <w:pStyle w:val="12"/>
              <w:jc w:val="center"/>
              <w:rPr>
                <w:color w:val="000000"/>
              </w:rPr>
            </w:pP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4906F2A">
            <w:pPr>
              <w:pStyle w:val="12"/>
              <w:jc w:val="center"/>
              <w:rPr>
                <w:color w:val="000000"/>
              </w:rPr>
            </w:pPr>
            <w:r>
              <w:rPr>
                <w:color w:val="000000"/>
              </w:rPr>
              <w:t>84/05</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9C55BB1">
            <w:pPr>
              <w:pStyle w:val="12"/>
              <w:rPr>
                <w:color w:val="000000"/>
              </w:rPr>
            </w:pPr>
            <w:r>
              <w:rPr>
                <w:color w:val="000000"/>
              </w:rPr>
              <w:t>南雄市广播电视局正科群团</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683ADFB">
            <w:pPr>
              <w:pStyle w:val="12"/>
              <w:rPr>
                <w:color w:val="000000"/>
              </w:rPr>
            </w:pPr>
          </w:p>
        </w:tc>
      </w:tr>
      <w:tr w14:paraId="2C73D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89959D4">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0A1DCCD">
            <w:pPr>
              <w:pStyle w:val="12"/>
              <w:jc w:val="center"/>
              <w:rPr>
                <w:color w:val="000000"/>
              </w:rPr>
            </w:pP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65ED0A8">
            <w:pPr>
              <w:pStyle w:val="12"/>
              <w:jc w:val="center"/>
              <w:rPr>
                <w:color w:val="000000"/>
              </w:rPr>
            </w:pP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A872F67">
            <w:pPr>
              <w:pStyle w:val="12"/>
              <w:jc w:val="center"/>
              <w:rPr>
                <w:color w:val="000000"/>
              </w:rPr>
            </w:pPr>
            <w:r>
              <w:rPr>
                <w:color w:val="000000"/>
              </w:rPr>
              <w:t>86/11</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AC861D7">
            <w:pPr>
              <w:pStyle w:val="12"/>
              <w:rPr>
                <w:color w:val="000000"/>
              </w:rPr>
            </w:pPr>
            <w:r>
              <w:rPr>
                <w:color w:val="000000"/>
              </w:rPr>
              <w:t>南雄市文学艺术界联合会</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DE70572">
            <w:pPr>
              <w:pStyle w:val="12"/>
              <w:rPr>
                <w:color w:val="000000"/>
              </w:rPr>
            </w:pPr>
          </w:p>
        </w:tc>
      </w:tr>
      <w:tr w14:paraId="369C94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A453E52">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DD3972D">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306CC3C">
            <w:pPr>
              <w:pStyle w:val="12"/>
              <w:jc w:val="center"/>
              <w:rPr>
                <w:color w:val="000000"/>
              </w:rPr>
            </w:pPr>
            <w:r>
              <w:rPr>
                <w:color w:val="000000"/>
              </w:rPr>
              <w:t>群团</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F963BF7">
            <w:pPr>
              <w:pStyle w:val="12"/>
              <w:jc w:val="center"/>
              <w:rPr>
                <w:color w:val="000000"/>
              </w:rPr>
            </w:pPr>
            <w:r>
              <w:rPr>
                <w:color w:val="000000"/>
              </w:rPr>
              <w:t>86/11</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B565835">
            <w:pPr>
              <w:pStyle w:val="12"/>
              <w:rPr>
                <w:color w:val="000000"/>
              </w:rPr>
            </w:pPr>
            <w:r>
              <w:rPr>
                <w:color w:val="000000"/>
              </w:rPr>
              <w:t>南雄市社会科学联合会</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B1EB92E">
            <w:pPr>
              <w:pStyle w:val="12"/>
              <w:rPr>
                <w:color w:val="000000"/>
              </w:rPr>
            </w:pPr>
          </w:p>
        </w:tc>
      </w:tr>
      <w:tr w14:paraId="374CD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440A234">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92D1722">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ECF5CFD">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6CD0489">
            <w:pPr>
              <w:pStyle w:val="12"/>
              <w:jc w:val="center"/>
              <w:rPr>
                <w:color w:val="000000"/>
              </w:rPr>
            </w:pPr>
            <w:r>
              <w:rPr>
                <w:color w:val="000000"/>
              </w:rPr>
              <w:t>89/10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47D5F91">
            <w:pPr>
              <w:pStyle w:val="12"/>
              <w:rPr>
                <w:color w:val="000000"/>
              </w:rPr>
            </w:pPr>
            <w:r>
              <w:rPr>
                <w:color w:val="000000"/>
              </w:rPr>
              <w:t>南雄市新华书店</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F6BF740">
            <w:pPr>
              <w:pStyle w:val="12"/>
              <w:rPr>
                <w:color w:val="000000"/>
              </w:rPr>
            </w:pPr>
          </w:p>
        </w:tc>
      </w:tr>
      <w:tr w14:paraId="6EE7A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72F9750">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FE796D6">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CBD2745">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77BBA25">
            <w:pPr>
              <w:pStyle w:val="12"/>
              <w:jc w:val="center"/>
              <w:rPr>
                <w:color w:val="000000"/>
              </w:rPr>
            </w:pPr>
            <w:r>
              <w:rPr>
                <w:color w:val="000000"/>
              </w:rPr>
              <w:t>90/01</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31AD757">
            <w:pPr>
              <w:pStyle w:val="12"/>
              <w:rPr>
                <w:color w:val="000000"/>
              </w:rPr>
            </w:pPr>
            <w:r>
              <w:rPr>
                <w:color w:val="000000"/>
              </w:rPr>
              <w:t>南雄电影发行放映中心</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F3B6915">
            <w:pPr>
              <w:pStyle w:val="12"/>
              <w:rPr>
                <w:color w:val="000000"/>
              </w:rPr>
            </w:pPr>
          </w:p>
        </w:tc>
      </w:tr>
      <w:tr w14:paraId="272A1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675D9F9">
            <w:pPr>
              <w:pStyle w:val="12"/>
              <w:jc w:val="center"/>
              <w:rPr>
                <w:color w:val="000000"/>
              </w:rPr>
            </w:pPr>
            <w:r>
              <w:rPr>
                <w:color w:val="000000"/>
              </w:rPr>
              <w:t>政法</w:t>
            </w: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3E139A5">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580EFFD">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79AB17F">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C90FC92">
            <w:pPr>
              <w:pStyle w:val="12"/>
              <w:rPr>
                <w:color w:val="000000"/>
              </w:rPr>
            </w:pPr>
            <w:r>
              <w:rPr>
                <w:color w:val="000000"/>
              </w:rPr>
              <w:t>南雄市山区发展研究所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001500A">
            <w:pPr>
              <w:pStyle w:val="12"/>
              <w:rPr>
                <w:color w:val="000000"/>
              </w:rPr>
            </w:pPr>
          </w:p>
        </w:tc>
      </w:tr>
      <w:tr w14:paraId="1E980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21BD5AB">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40977B4">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22A9BFD">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771E921">
            <w:pPr>
              <w:pStyle w:val="12"/>
              <w:jc w:val="center"/>
              <w:rPr>
                <w:color w:val="000000"/>
              </w:rPr>
            </w:pPr>
            <w:r>
              <w:rPr>
                <w:color w:val="000000"/>
              </w:rPr>
              <w:t>60/10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892780C">
            <w:pPr>
              <w:pStyle w:val="12"/>
              <w:rPr>
                <w:color w:val="000000"/>
              </w:rPr>
            </w:pPr>
            <w:r>
              <w:rPr>
                <w:color w:val="000000"/>
              </w:rPr>
              <w:t>中共南雄市委政法委员会</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3F6F2AD">
            <w:pPr>
              <w:pStyle w:val="12"/>
              <w:rPr>
                <w:color w:val="000000"/>
              </w:rPr>
            </w:pPr>
          </w:p>
        </w:tc>
      </w:tr>
      <w:tr w14:paraId="31200E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5642104">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9822FC1">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8834119">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5C80C2E">
            <w:pPr>
              <w:pStyle w:val="12"/>
              <w:jc w:val="center"/>
              <w:rPr>
                <w:color w:val="000000"/>
              </w:rPr>
            </w:pPr>
            <w:r>
              <w:rPr>
                <w:color w:val="000000"/>
              </w:rPr>
              <w:t>91/08</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2BBC2A7">
            <w:pPr>
              <w:pStyle w:val="12"/>
              <w:rPr>
                <w:color w:val="000000"/>
              </w:rPr>
            </w:pPr>
            <w:r>
              <w:rPr>
                <w:color w:val="000000"/>
              </w:rPr>
              <w:t>南雄市社会治安综合治理委员会办公室</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F70814C">
            <w:pPr>
              <w:pStyle w:val="12"/>
              <w:rPr>
                <w:color w:val="000000"/>
              </w:rPr>
            </w:pPr>
            <w:r>
              <w:rPr>
                <w:color w:val="000000"/>
              </w:rPr>
              <w:t>（与法委给合署力公）</w:t>
            </w:r>
          </w:p>
        </w:tc>
      </w:tr>
      <w:tr w14:paraId="6C5B43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D396578">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00CAD58">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F30D9A6">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8159252">
            <w:pPr>
              <w:pStyle w:val="12"/>
              <w:jc w:val="center"/>
              <w:rPr>
                <w:color w:val="000000"/>
              </w:rPr>
            </w:pPr>
            <w:r>
              <w:rPr>
                <w:color w:val="000000"/>
              </w:rPr>
              <w:t>01/02</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693446D">
            <w:pPr>
              <w:pStyle w:val="12"/>
              <w:rPr>
                <w:color w:val="000000"/>
              </w:rPr>
            </w:pPr>
            <w:r>
              <w:rPr>
                <w:color w:val="000000"/>
              </w:rPr>
              <w:t>南雄市“610”办公室</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6737B0D">
            <w:pPr>
              <w:pStyle w:val="12"/>
              <w:rPr>
                <w:color w:val="000000"/>
              </w:rPr>
            </w:pPr>
            <w:r>
              <w:rPr>
                <w:color w:val="000000"/>
              </w:rPr>
              <w:t>（与政法委合署办公）</w:t>
            </w:r>
          </w:p>
        </w:tc>
      </w:tr>
      <w:tr w14:paraId="64771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CA52BC9">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395D59E">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FF7524A">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994FA7D">
            <w:pPr>
              <w:pStyle w:val="12"/>
              <w:jc w:val="center"/>
              <w:rPr>
                <w:color w:val="000000"/>
              </w:rPr>
            </w:pPr>
            <w:r>
              <w:rPr>
                <w:color w:val="000000"/>
              </w:rPr>
              <w:t>50/00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A6B0903">
            <w:pPr>
              <w:pStyle w:val="12"/>
              <w:rPr>
                <w:color w:val="000000"/>
              </w:rPr>
            </w:pPr>
            <w:r>
              <w:rPr>
                <w:color w:val="000000"/>
              </w:rPr>
              <w:t>南雄市民政局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E936D71">
            <w:pPr>
              <w:pStyle w:val="12"/>
              <w:rPr>
                <w:color w:val="000000"/>
              </w:rPr>
            </w:pPr>
          </w:p>
        </w:tc>
      </w:tr>
      <w:tr w14:paraId="171DA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02943EE">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4D7F606">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5ABE9F1">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C767CF5">
            <w:pPr>
              <w:pStyle w:val="12"/>
              <w:jc w:val="center"/>
              <w:rPr>
                <w:color w:val="000000"/>
              </w:rPr>
            </w:pPr>
            <w:r>
              <w:rPr>
                <w:color w:val="000000"/>
              </w:rPr>
              <w:t>49/09</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E601743">
            <w:pPr>
              <w:pStyle w:val="12"/>
              <w:rPr>
                <w:color w:val="000000"/>
              </w:rPr>
            </w:pPr>
            <w:r>
              <w:rPr>
                <w:color w:val="000000"/>
              </w:rPr>
              <w:t>南雄市公安局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BE3526A">
            <w:pPr>
              <w:pStyle w:val="12"/>
              <w:rPr>
                <w:color w:val="000000"/>
              </w:rPr>
            </w:pPr>
          </w:p>
        </w:tc>
      </w:tr>
      <w:tr w14:paraId="7B465D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C9CE610">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E65E7AA">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ACC91A2">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D0182AD">
            <w:pPr>
              <w:pStyle w:val="12"/>
              <w:jc w:val="center"/>
              <w:rPr>
                <w:color w:val="000000"/>
              </w:rPr>
            </w:pPr>
            <w:r>
              <w:rPr>
                <w:color w:val="000000"/>
              </w:rPr>
              <w:t>97/04</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72D8496">
            <w:pPr>
              <w:pStyle w:val="12"/>
              <w:rPr>
                <w:color w:val="000000"/>
              </w:rPr>
            </w:pPr>
            <w:r>
              <w:rPr>
                <w:color w:val="000000"/>
              </w:rPr>
              <w:t>公安局政工办</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28A3673">
            <w:pPr>
              <w:pStyle w:val="12"/>
              <w:rPr>
                <w:color w:val="000000"/>
              </w:rPr>
            </w:pPr>
            <w:r>
              <w:rPr>
                <w:color w:val="000000"/>
              </w:rPr>
              <w:t>（公安局内设机构）</w:t>
            </w:r>
          </w:p>
        </w:tc>
      </w:tr>
      <w:tr w14:paraId="4D2BA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D931892">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62C3E48">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46BA3F2">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AF1EF62">
            <w:pPr>
              <w:pStyle w:val="12"/>
              <w:jc w:val="center"/>
              <w:rPr>
                <w:color w:val="000000"/>
              </w:rPr>
            </w:pPr>
            <w:r>
              <w:rPr>
                <w:color w:val="000000"/>
              </w:rPr>
              <w:t>89/03</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E68E5A9">
            <w:pPr>
              <w:pStyle w:val="12"/>
              <w:rPr>
                <w:color w:val="000000"/>
              </w:rPr>
            </w:pPr>
            <w:r>
              <w:rPr>
                <w:color w:val="000000"/>
              </w:rPr>
              <w:t>南雄市公安局刑警大队</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9C07163">
            <w:pPr>
              <w:pStyle w:val="12"/>
              <w:rPr>
                <w:color w:val="000000"/>
              </w:rPr>
            </w:pPr>
            <w:r>
              <w:rPr>
                <w:color w:val="000000"/>
              </w:rPr>
              <w:t>（属公安局内设机构）</w:t>
            </w:r>
          </w:p>
        </w:tc>
      </w:tr>
      <w:tr w14:paraId="743000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9C48D0A">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4982212">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11A8B2C">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5FFC3A4">
            <w:pPr>
              <w:pStyle w:val="12"/>
              <w:jc w:val="center"/>
              <w:rPr>
                <w:color w:val="000000"/>
              </w:rPr>
            </w:pPr>
            <w:r>
              <w:rPr>
                <w:color w:val="000000"/>
              </w:rPr>
              <w:t>89/03</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B7A414E">
            <w:pPr>
              <w:pStyle w:val="12"/>
              <w:rPr>
                <w:color w:val="000000"/>
              </w:rPr>
            </w:pPr>
            <w:r>
              <w:rPr>
                <w:color w:val="000000"/>
              </w:rPr>
              <w:t>南雄市交通警察大队</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3BF1C00">
            <w:pPr>
              <w:pStyle w:val="12"/>
              <w:rPr>
                <w:color w:val="000000"/>
              </w:rPr>
            </w:pPr>
            <w:r>
              <w:rPr>
                <w:color w:val="000000"/>
              </w:rPr>
              <w:t>（属公安局直属管理单位）</w:t>
            </w:r>
          </w:p>
        </w:tc>
      </w:tr>
      <w:tr w14:paraId="16535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7952838">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8B7E784">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FC8E084">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6273CBA">
            <w:pPr>
              <w:pStyle w:val="12"/>
              <w:jc w:val="center"/>
              <w:rPr>
                <w:color w:val="000000"/>
              </w:rPr>
            </w:pPr>
            <w:r>
              <w:rPr>
                <w:color w:val="000000"/>
              </w:rPr>
              <w:t>94/05</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24884A4">
            <w:pPr>
              <w:pStyle w:val="12"/>
              <w:rPr>
                <w:color w:val="000000"/>
              </w:rPr>
            </w:pPr>
            <w:r>
              <w:rPr>
                <w:color w:val="000000"/>
              </w:rPr>
              <w:t>南雄市公安局巡警大队</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8A70D65">
            <w:pPr>
              <w:pStyle w:val="12"/>
              <w:rPr>
                <w:color w:val="000000"/>
              </w:rPr>
            </w:pPr>
            <w:r>
              <w:rPr>
                <w:color w:val="000000"/>
              </w:rPr>
              <w:t>（属公安局直属管理单位）</w:t>
            </w:r>
          </w:p>
        </w:tc>
      </w:tr>
      <w:tr w14:paraId="52A5B3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60A4384">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BE235CE">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B3AAE81">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5893399">
            <w:pPr>
              <w:pStyle w:val="12"/>
              <w:jc w:val="center"/>
              <w:rPr>
                <w:color w:val="000000"/>
              </w:rPr>
            </w:pPr>
            <w:r>
              <w:rPr>
                <w:color w:val="000000"/>
              </w:rPr>
              <w:t>98/08</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D2D3332">
            <w:pPr>
              <w:pStyle w:val="12"/>
              <w:rPr>
                <w:color w:val="000000"/>
              </w:rPr>
            </w:pPr>
            <w:r>
              <w:rPr>
                <w:color w:val="000000"/>
              </w:rPr>
              <w:t>南雄市经济犯罪侦查大队</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3BAC4D0">
            <w:pPr>
              <w:pStyle w:val="12"/>
              <w:rPr>
                <w:color w:val="000000"/>
              </w:rPr>
            </w:pPr>
            <w:r>
              <w:rPr>
                <w:color w:val="000000"/>
              </w:rPr>
              <w:t>（属公安局直属管理单位）</w:t>
            </w:r>
          </w:p>
        </w:tc>
      </w:tr>
      <w:tr w14:paraId="6F19F6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95FC16B">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D4E9923">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4123599">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E21846C">
            <w:pPr>
              <w:pStyle w:val="12"/>
              <w:jc w:val="center"/>
              <w:rPr>
                <w:color w:val="000000"/>
              </w:rPr>
            </w:pPr>
            <w:r>
              <w:rPr>
                <w:color w:val="000000"/>
              </w:rPr>
              <w:t>02/07</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00CBB82">
            <w:pPr>
              <w:pStyle w:val="12"/>
              <w:rPr>
                <w:color w:val="000000"/>
              </w:rPr>
            </w:pPr>
            <w:r>
              <w:rPr>
                <w:color w:val="000000"/>
              </w:rPr>
              <w:t>南雄市公安局指挥中心</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4B9BE4B">
            <w:pPr>
              <w:pStyle w:val="12"/>
              <w:rPr>
                <w:color w:val="000000"/>
              </w:rPr>
            </w:pPr>
            <w:r>
              <w:rPr>
                <w:color w:val="000000"/>
              </w:rPr>
              <w:t>（公安局直属管理单位）</w:t>
            </w:r>
          </w:p>
        </w:tc>
      </w:tr>
      <w:tr w14:paraId="22A173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5E6A46E">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69B1CF7">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AA01D80">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F32C007">
            <w:pPr>
              <w:pStyle w:val="12"/>
              <w:jc w:val="center"/>
              <w:rPr>
                <w:color w:val="000000"/>
              </w:rPr>
            </w:pPr>
            <w:r>
              <w:rPr>
                <w:color w:val="000000"/>
              </w:rPr>
              <w:t>89/09</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3FE9131">
            <w:pPr>
              <w:pStyle w:val="12"/>
              <w:rPr>
                <w:color w:val="000000"/>
              </w:rPr>
            </w:pPr>
            <w:r>
              <w:rPr>
                <w:color w:val="000000"/>
              </w:rPr>
              <w:t>南雄市公安局雄州派出所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1C2B53F">
            <w:pPr>
              <w:pStyle w:val="12"/>
              <w:rPr>
                <w:color w:val="000000"/>
              </w:rPr>
            </w:pPr>
            <w:r>
              <w:rPr>
                <w:color w:val="000000"/>
              </w:rPr>
              <w:t>（属公安局派出机构）</w:t>
            </w:r>
          </w:p>
        </w:tc>
      </w:tr>
      <w:tr w14:paraId="3A058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C2E0FBA">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01DFB25">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A74A5FF">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DD67449">
            <w:pPr>
              <w:pStyle w:val="12"/>
              <w:jc w:val="center"/>
              <w:rPr>
                <w:color w:val="000000"/>
              </w:rPr>
            </w:pPr>
            <w:r>
              <w:rPr>
                <w:color w:val="000000"/>
              </w:rPr>
              <w:t>89/09</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01C1755">
            <w:pPr>
              <w:pStyle w:val="12"/>
              <w:rPr>
                <w:color w:val="000000"/>
              </w:rPr>
            </w:pPr>
            <w:r>
              <w:rPr>
                <w:color w:val="000000"/>
              </w:rPr>
              <w:t>南雄市公安局镇郊派出所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6738BBD">
            <w:pPr>
              <w:pStyle w:val="12"/>
              <w:rPr>
                <w:color w:val="000000"/>
              </w:rPr>
            </w:pPr>
            <w:r>
              <w:rPr>
                <w:color w:val="000000"/>
              </w:rPr>
              <w:t>（属公安局派出机构）</w:t>
            </w:r>
          </w:p>
        </w:tc>
      </w:tr>
      <w:tr w14:paraId="3148F9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45BE80C">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AAFD9D4">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FA7A659">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DDCCE75">
            <w:pPr>
              <w:pStyle w:val="12"/>
              <w:jc w:val="center"/>
              <w:rPr>
                <w:color w:val="000000"/>
              </w:rPr>
            </w:pPr>
            <w:r>
              <w:rPr>
                <w:color w:val="000000"/>
              </w:rPr>
              <w:t>89/09</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9EA9B1B">
            <w:pPr>
              <w:pStyle w:val="12"/>
              <w:rPr>
                <w:color w:val="000000"/>
              </w:rPr>
            </w:pPr>
            <w:r>
              <w:rPr>
                <w:color w:val="000000"/>
              </w:rPr>
              <w:t>南雄市公安局南城派出所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508A09A">
            <w:pPr>
              <w:pStyle w:val="12"/>
              <w:rPr>
                <w:color w:val="000000"/>
              </w:rPr>
            </w:pPr>
            <w:r>
              <w:rPr>
                <w:color w:val="000000"/>
              </w:rPr>
              <w:t>（属公安局派出机构）</w:t>
            </w:r>
          </w:p>
        </w:tc>
      </w:tr>
      <w:tr w14:paraId="3E4C01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478B2E8">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9B004E2">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F9039D3">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820D01F">
            <w:pPr>
              <w:pStyle w:val="12"/>
              <w:jc w:val="center"/>
              <w:rPr>
                <w:color w:val="000000"/>
              </w:rPr>
            </w:pPr>
            <w:r>
              <w:rPr>
                <w:color w:val="000000"/>
              </w:rPr>
              <w:t>02/07</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648BFBC">
            <w:pPr>
              <w:pStyle w:val="12"/>
              <w:rPr>
                <w:color w:val="000000"/>
              </w:rPr>
            </w:pPr>
            <w:r>
              <w:rPr>
                <w:color w:val="000000"/>
              </w:rPr>
              <w:t>南雄市公安局北山派出所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0F381B9">
            <w:pPr>
              <w:pStyle w:val="12"/>
              <w:rPr>
                <w:color w:val="000000"/>
              </w:rPr>
            </w:pPr>
            <w:r>
              <w:rPr>
                <w:color w:val="000000"/>
              </w:rPr>
              <w:t>（属公安局派出机构）</w:t>
            </w:r>
          </w:p>
        </w:tc>
      </w:tr>
      <w:tr w14:paraId="4A37C9F6">
        <w:tblPrEx>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AC18107">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75243CE">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4E31A8F">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3F18B49">
            <w:pPr>
              <w:pStyle w:val="12"/>
              <w:jc w:val="center"/>
              <w:rPr>
                <w:color w:val="000000"/>
              </w:rPr>
            </w:pPr>
            <w:r>
              <w:rPr>
                <w:color w:val="000000"/>
              </w:rPr>
              <w:t>80/11</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807CF8C">
            <w:pPr>
              <w:pStyle w:val="12"/>
              <w:rPr>
                <w:color w:val="000000"/>
              </w:rPr>
            </w:pPr>
            <w:r>
              <w:rPr>
                <w:color w:val="000000"/>
              </w:rPr>
              <w:t>南雄市人民检察院</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46BF1D4">
            <w:pPr>
              <w:pStyle w:val="12"/>
              <w:rPr>
                <w:color w:val="000000"/>
              </w:rPr>
            </w:pPr>
          </w:p>
        </w:tc>
      </w:tr>
      <w:tr w14:paraId="7FBEB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3376F66">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BE0BE64">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151AB9B">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CD2184C">
            <w:pPr>
              <w:pStyle w:val="12"/>
              <w:jc w:val="center"/>
              <w:rPr>
                <w:color w:val="000000"/>
              </w:rPr>
            </w:pPr>
            <w:r>
              <w:rPr>
                <w:color w:val="000000"/>
              </w:rPr>
              <w:t>94/07</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7962AF8">
            <w:pPr>
              <w:pStyle w:val="12"/>
              <w:rPr>
                <w:color w:val="000000"/>
              </w:rPr>
            </w:pPr>
            <w:r>
              <w:rPr>
                <w:color w:val="000000"/>
              </w:rPr>
              <w:t>政工科</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5402923">
            <w:pPr>
              <w:pStyle w:val="12"/>
              <w:rPr>
                <w:color w:val="000000"/>
              </w:rPr>
            </w:pPr>
            <w:r>
              <w:rPr>
                <w:color w:val="000000"/>
              </w:rPr>
              <w:t>（属检察院内设机构）</w:t>
            </w:r>
          </w:p>
        </w:tc>
      </w:tr>
      <w:tr w14:paraId="029734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679E251">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3C9412E">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B7F9A7E">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CF4A7A0">
            <w:pPr>
              <w:pStyle w:val="12"/>
              <w:jc w:val="center"/>
              <w:rPr>
                <w:color w:val="000000"/>
              </w:rPr>
            </w:pPr>
            <w:r>
              <w:rPr>
                <w:color w:val="000000"/>
              </w:rPr>
              <w:t>90/07</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22F785E">
            <w:pPr>
              <w:pStyle w:val="12"/>
              <w:rPr>
                <w:color w:val="000000"/>
              </w:rPr>
            </w:pPr>
            <w:r>
              <w:rPr>
                <w:color w:val="000000"/>
              </w:rPr>
              <w:t>反贪污贿赂工作局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20DE410">
            <w:pPr>
              <w:pStyle w:val="12"/>
              <w:rPr>
                <w:color w:val="000000"/>
              </w:rPr>
            </w:pPr>
            <w:r>
              <w:rPr>
                <w:color w:val="000000"/>
              </w:rPr>
              <w:t>（属检察院内设机构）</w:t>
            </w:r>
          </w:p>
        </w:tc>
      </w:tr>
      <w:tr w14:paraId="4727D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D437A10">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4159FAC">
            <w:pPr>
              <w:pStyle w:val="12"/>
              <w:jc w:val="center"/>
              <w:rPr>
                <w:color w:val="000000"/>
              </w:rPr>
            </w:pPr>
            <w:r>
              <w:rPr>
                <w:color w:val="000000"/>
              </w:rPr>
              <w:t>其它科室</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2202B98">
            <w:pPr>
              <w:pStyle w:val="12"/>
              <w:jc w:val="center"/>
              <w:rPr>
                <w:color w:val="000000"/>
              </w:rPr>
            </w:pP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2014307">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1C4F3C5">
            <w:pPr>
              <w:pStyle w:val="12"/>
              <w:rPr>
                <w:color w:val="000000"/>
              </w:rPr>
            </w:pP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736D14D">
            <w:pPr>
              <w:pStyle w:val="12"/>
              <w:rPr>
                <w:color w:val="000000"/>
              </w:rPr>
            </w:pPr>
          </w:p>
        </w:tc>
      </w:tr>
      <w:tr w14:paraId="3B70AE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FDF02F5">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D90FDB2">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D01E630">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290F88C">
            <w:pPr>
              <w:pStyle w:val="12"/>
              <w:jc w:val="center"/>
              <w:rPr>
                <w:color w:val="000000"/>
              </w:rPr>
            </w:pPr>
            <w:r>
              <w:rPr>
                <w:color w:val="000000"/>
              </w:rPr>
              <w:t>54/06</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AC5B556">
            <w:pPr>
              <w:pStyle w:val="12"/>
              <w:rPr>
                <w:color w:val="000000"/>
              </w:rPr>
            </w:pPr>
            <w:r>
              <w:rPr>
                <w:color w:val="000000"/>
              </w:rPr>
              <w:t>南雄市人民法院</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F250BFD">
            <w:pPr>
              <w:pStyle w:val="12"/>
              <w:rPr>
                <w:color w:val="000000"/>
              </w:rPr>
            </w:pPr>
          </w:p>
        </w:tc>
      </w:tr>
      <w:tr w14:paraId="75448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79E771A">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75D047F">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0C1E7AC">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1903128">
            <w:pPr>
              <w:pStyle w:val="12"/>
              <w:jc w:val="center"/>
              <w:rPr>
                <w:color w:val="000000"/>
              </w:rPr>
            </w:pPr>
            <w:r>
              <w:rPr>
                <w:color w:val="000000"/>
              </w:rPr>
              <w:t>94/07</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9EFC515">
            <w:pPr>
              <w:pStyle w:val="12"/>
              <w:rPr>
                <w:color w:val="000000"/>
              </w:rPr>
            </w:pPr>
            <w:r>
              <w:rPr>
                <w:color w:val="000000"/>
              </w:rPr>
              <w:t>政工科</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1A2E89D">
            <w:pPr>
              <w:pStyle w:val="12"/>
              <w:rPr>
                <w:color w:val="000000"/>
              </w:rPr>
            </w:pPr>
            <w:r>
              <w:rPr>
                <w:color w:val="000000"/>
              </w:rPr>
              <w:t>（法院内设机构）</w:t>
            </w:r>
          </w:p>
        </w:tc>
      </w:tr>
      <w:tr w14:paraId="21FBA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34FCAE1">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BC6648A">
            <w:pPr>
              <w:pStyle w:val="12"/>
              <w:jc w:val="center"/>
              <w:rPr>
                <w:color w:val="000000"/>
              </w:rPr>
            </w:pP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A39DFEF">
            <w:pPr>
              <w:pStyle w:val="12"/>
              <w:jc w:val="center"/>
              <w:rPr>
                <w:color w:val="000000"/>
              </w:rPr>
            </w:pP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42FD9E8">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E3E70E5">
            <w:pPr>
              <w:pStyle w:val="12"/>
              <w:rPr>
                <w:color w:val="000000"/>
              </w:rPr>
            </w:pPr>
            <w:r>
              <w:rPr>
                <w:color w:val="000000"/>
              </w:rPr>
              <w:t>其它科室及六个中心法庭</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7CCD43A">
            <w:pPr>
              <w:pStyle w:val="12"/>
              <w:rPr>
                <w:color w:val="000000"/>
              </w:rPr>
            </w:pPr>
          </w:p>
        </w:tc>
      </w:tr>
      <w:tr w14:paraId="5B8BBC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E21FC29">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E850B46">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EF91F45">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BA1B81C">
            <w:pPr>
              <w:pStyle w:val="12"/>
              <w:jc w:val="center"/>
              <w:rPr>
                <w:color w:val="000000"/>
              </w:rPr>
            </w:pPr>
            <w:r>
              <w:rPr>
                <w:color w:val="000000"/>
              </w:rPr>
              <w:t>81/02</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97E7C5D">
            <w:pPr>
              <w:pStyle w:val="12"/>
              <w:rPr>
                <w:color w:val="000000"/>
              </w:rPr>
            </w:pPr>
            <w:r>
              <w:rPr>
                <w:color w:val="000000"/>
              </w:rPr>
              <w:t>南雄市司法局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3024B1B">
            <w:pPr>
              <w:pStyle w:val="12"/>
              <w:rPr>
                <w:color w:val="000000"/>
              </w:rPr>
            </w:pPr>
          </w:p>
        </w:tc>
      </w:tr>
      <w:tr w14:paraId="3CBFC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913DFE6">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0F362E4">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D7407C6">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7C097E1">
            <w:pPr>
              <w:pStyle w:val="12"/>
              <w:jc w:val="center"/>
              <w:rPr>
                <w:color w:val="000000"/>
              </w:rPr>
            </w:pPr>
            <w:r>
              <w:rPr>
                <w:color w:val="000000"/>
              </w:rPr>
              <w:t>95/12</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14A77B2">
            <w:pPr>
              <w:pStyle w:val="12"/>
              <w:rPr>
                <w:color w:val="000000"/>
              </w:rPr>
            </w:pPr>
            <w:r>
              <w:rPr>
                <w:color w:val="000000"/>
              </w:rPr>
              <w:t>司法局政工科</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1D26E2E">
            <w:pPr>
              <w:pStyle w:val="12"/>
              <w:rPr>
                <w:color w:val="000000"/>
              </w:rPr>
            </w:pPr>
            <w:r>
              <w:rPr>
                <w:color w:val="000000"/>
              </w:rPr>
              <w:t>（属司法局内设机构）</w:t>
            </w:r>
          </w:p>
        </w:tc>
      </w:tr>
      <w:tr w14:paraId="406F3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D04A02F">
            <w:pPr>
              <w:pStyle w:val="12"/>
              <w:jc w:val="center"/>
              <w:rPr>
                <w:color w:val="000000"/>
              </w:rPr>
            </w:pPr>
            <w:r>
              <w:rPr>
                <w:color w:val="000000"/>
              </w:rPr>
              <w:t>经贸</w:t>
            </w: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39EBE88">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4489764">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D9B19C9">
            <w:pPr>
              <w:pStyle w:val="12"/>
              <w:jc w:val="center"/>
              <w:rPr>
                <w:color w:val="000000"/>
              </w:rPr>
            </w:pPr>
            <w:r>
              <w:rPr>
                <w:color w:val="000000"/>
              </w:rPr>
              <w:t>01/12</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20AB52A">
            <w:pPr>
              <w:pStyle w:val="12"/>
              <w:rPr>
                <w:color w:val="000000"/>
              </w:rPr>
            </w:pPr>
            <w:r>
              <w:rPr>
                <w:color w:val="000000"/>
              </w:rPr>
              <w:t>南雄市经济贸易局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11329D2">
            <w:pPr>
              <w:pStyle w:val="12"/>
              <w:rPr>
                <w:color w:val="000000"/>
              </w:rPr>
            </w:pPr>
          </w:p>
        </w:tc>
      </w:tr>
      <w:tr w14:paraId="7A24B1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BB603B7">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3AD5044">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96CFC5F">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FBD84C1">
            <w:pPr>
              <w:pStyle w:val="12"/>
              <w:jc w:val="center"/>
              <w:rPr>
                <w:color w:val="000000"/>
              </w:rPr>
            </w:pPr>
            <w:r>
              <w:rPr>
                <w:color w:val="000000"/>
              </w:rPr>
              <w:t>02/06</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EF055DC">
            <w:pPr>
              <w:pStyle w:val="12"/>
              <w:rPr>
                <w:color w:val="000000"/>
              </w:rPr>
            </w:pPr>
            <w:r>
              <w:rPr>
                <w:color w:val="000000"/>
              </w:rPr>
              <w:t>市安全生产监督局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62847E4">
            <w:pPr>
              <w:pStyle w:val="12"/>
              <w:rPr>
                <w:color w:val="000000"/>
              </w:rPr>
            </w:pPr>
            <w:r>
              <w:rPr>
                <w:color w:val="000000"/>
              </w:rPr>
              <w:t>（挂靠经济经贸局）</w:t>
            </w:r>
          </w:p>
        </w:tc>
      </w:tr>
      <w:tr w14:paraId="6142F4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718974D">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1B4CE7F">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8F1D5F3">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F0F73BB">
            <w:pPr>
              <w:pStyle w:val="12"/>
              <w:jc w:val="center"/>
              <w:rPr>
                <w:color w:val="000000"/>
              </w:rPr>
            </w:pPr>
            <w:r>
              <w:rPr>
                <w:color w:val="000000"/>
              </w:rPr>
              <w:t>65/00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3840330">
            <w:pPr>
              <w:pStyle w:val="12"/>
              <w:rPr>
                <w:color w:val="000000"/>
              </w:rPr>
            </w:pPr>
            <w:r>
              <w:rPr>
                <w:color w:val="000000"/>
              </w:rPr>
              <w:t>南雄市交通局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77750D5">
            <w:pPr>
              <w:pStyle w:val="12"/>
              <w:rPr>
                <w:color w:val="000000"/>
              </w:rPr>
            </w:pPr>
          </w:p>
        </w:tc>
      </w:tr>
      <w:tr w14:paraId="09EF41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57CB354">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31A6B64">
            <w:pPr>
              <w:pStyle w:val="12"/>
              <w:jc w:val="center"/>
              <w:rPr>
                <w:color w:val="000000"/>
              </w:rPr>
            </w:pP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18D26EF">
            <w:pPr>
              <w:pStyle w:val="12"/>
              <w:jc w:val="center"/>
              <w:rPr>
                <w:color w:val="000000"/>
              </w:rPr>
            </w:pP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2B02C46">
            <w:pPr>
              <w:pStyle w:val="12"/>
              <w:jc w:val="center"/>
              <w:rPr>
                <w:color w:val="000000"/>
              </w:rPr>
            </w:pPr>
            <w:r>
              <w:rPr>
                <w:color w:val="000000"/>
              </w:rPr>
              <w:t>01/12</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37C9D02">
            <w:pPr>
              <w:pStyle w:val="12"/>
              <w:rPr>
                <w:color w:val="000000"/>
              </w:rPr>
            </w:pPr>
            <w:r>
              <w:rPr>
                <w:color w:val="000000"/>
              </w:rPr>
              <w:t>南雄市交通战备办公室</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84740B9">
            <w:pPr>
              <w:pStyle w:val="12"/>
              <w:rPr>
                <w:color w:val="000000"/>
              </w:rPr>
            </w:pPr>
            <w:r>
              <w:rPr>
                <w:color w:val="000000"/>
              </w:rPr>
              <w:t>（在交通局挂牌）</w:t>
            </w:r>
          </w:p>
        </w:tc>
      </w:tr>
      <w:tr w14:paraId="523B2C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E12B513">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D715C08">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9E2D579">
            <w:pPr>
              <w:pStyle w:val="12"/>
              <w:jc w:val="center"/>
              <w:rPr>
                <w:color w:val="000000"/>
              </w:rPr>
            </w:pPr>
            <w:r>
              <w:rPr>
                <w:color w:val="000000"/>
              </w:rPr>
              <w:t>行政省属</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623B251">
            <w:pPr>
              <w:pStyle w:val="12"/>
              <w:jc w:val="center"/>
              <w:rPr>
                <w:color w:val="000000"/>
              </w:rPr>
            </w:pPr>
            <w:r>
              <w:rPr>
                <w:color w:val="000000"/>
              </w:rPr>
              <w:t>86/06</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A52B8B5">
            <w:pPr>
              <w:pStyle w:val="12"/>
              <w:rPr>
                <w:color w:val="000000"/>
              </w:rPr>
            </w:pPr>
            <w:r>
              <w:rPr>
                <w:color w:val="000000"/>
              </w:rPr>
              <w:t>南雄市技术监督局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4F02EDF">
            <w:pPr>
              <w:pStyle w:val="12"/>
              <w:rPr>
                <w:color w:val="000000"/>
              </w:rPr>
            </w:pPr>
          </w:p>
        </w:tc>
      </w:tr>
      <w:tr w14:paraId="38FEF5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400BFB3">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D624715">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67E6355">
            <w:pPr>
              <w:pStyle w:val="12"/>
              <w:jc w:val="center"/>
              <w:rPr>
                <w:color w:val="000000"/>
              </w:rPr>
            </w:pPr>
            <w:r>
              <w:rPr>
                <w:color w:val="000000"/>
              </w:rPr>
              <w:t>事业市属</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3FE3693">
            <w:pPr>
              <w:pStyle w:val="12"/>
              <w:jc w:val="center"/>
              <w:rPr>
                <w:color w:val="000000"/>
              </w:rPr>
            </w:pPr>
            <w:r>
              <w:rPr>
                <w:color w:val="000000"/>
              </w:rPr>
              <w:t>90/04</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A3A5A6B">
            <w:pPr>
              <w:pStyle w:val="12"/>
              <w:rPr>
                <w:color w:val="000000"/>
              </w:rPr>
            </w:pPr>
            <w:r>
              <w:rPr>
                <w:color w:val="000000"/>
              </w:rPr>
              <w:t>南雄市公路局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8E8EF3F">
            <w:pPr>
              <w:pStyle w:val="12"/>
              <w:rPr>
                <w:color w:val="000000"/>
              </w:rPr>
            </w:pPr>
          </w:p>
        </w:tc>
      </w:tr>
      <w:tr w14:paraId="6D9B42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F77F4E7">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7602BAC">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E426BD4">
            <w:pPr>
              <w:pStyle w:val="12"/>
              <w:jc w:val="center"/>
              <w:rPr>
                <w:color w:val="000000"/>
              </w:rPr>
            </w:pPr>
            <w:r>
              <w:rPr>
                <w:color w:val="000000"/>
              </w:rPr>
              <w:t>企业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07C0704">
            <w:pPr>
              <w:pStyle w:val="12"/>
              <w:jc w:val="center"/>
              <w:rPr>
                <w:color w:val="000000"/>
              </w:rPr>
            </w:pPr>
            <w:r>
              <w:rPr>
                <w:color w:val="000000"/>
              </w:rPr>
              <w:t>71/10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7C247B1">
            <w:pPr>
              <w:pStyle w:val="12"/>
              <w:rPr>
                <w:color w:val="000000"/>
              </w:rPr>
            </w:pPr>
            <w:r>
              <w:rPr>
                <w:color w:val="000000"/>
              </w:rPr>
              <w:t>南雄市二轻工业总公司</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6761B0D">
            <w:pPr>
              <w:pStyle w:val="12"/>
              <w:rPr>
                <w:color w:val="000000"/>
              </w:rPr>
            </w:pPr>
            <w:r>
              <w:rPr>
                <w:color w:val="000000"/>
              </w:rPr>
              <w:t>（归口经贸局）</w:t>
            </w:r>
          </w:p>
        </w:tc>
      </w:tr>
      <w:tr w14:paraId="45303B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68251DE">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BF9DD98">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25EB2DD">
            <w:pPr>
              <w:pStyle w:val="12"/>
              <w:jc w:val="center"/>
              <w:rPr>
                <w:color w:val="000000"/>
              </w:rPr>
            </w:pPr>
            <w:r>
              <w:rPr>
                <w:color w:val="000000"/>
              </w:rPr>
              <w:t>企业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0F9F647">
            <w:pPr>
              <w:pStyle w:val="12"/>
              <w:jc w:val="center"/>
              <w:rPr>
                <w:color w:val="000000"/>
              </w:rPr>
            </w:pPr>
            <w:r>
              <w:rPr>
                <w:color w:val="000000"/>
              </w:rPr>
              <w:t>88/10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73A8777">
            <w:pPr>
              <w:pStyle w:val="12"/>
              <w:rPr>
                <w:color w:val="000000"/>
              </w:rPr>
            </w:pPr>
            <w:r>
              <w:rPr>
                <w:color w:val="000000"/>
              </w:rPr>
              <w:t>南雄市制衣厂</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DAC7CC2">
            <w:pPr>
              <w:pStyle w:val="12"/>
              <w:rPr>
                <w:color w:val="000000"/>
              </w:rPr>
            </w:pPr>
          </w:p>
        </w:tc>
      </w:tr>
      <w:tr w14:paraId="63F91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3251398">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3262710">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ABC4A91">
            <w:pPr>
              <w:pStyle w:val="12"/>
              <w:jc w:val="center"/>
              <w:rPr>
                <w:color w:val="000000"/>
              </w:rPr>
            </w:pPr>
            <w:r>
              <w:rPr>
                <w:color w:val="000000"/>
              </w:rPr>
              <w:t>企业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B4FB367">
            <w:pPr>
              <w:pStyle w:val="12"/>
              <w:jc w:val="center"/>
              <w:rPr>
                <w:color w:val="000000"/>
              </w:rPr>
            </w:pPr>
            <w:r>
              <w:rPr>
                <w:color w:val="000000"/>
              </w:rPr>
              <w:t>87/06</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0C9BFE3">
            <w:pPr>
              <w:pStyle w:val="12"/>
              <w:rPr>
                <w:color w:val="000000"/>
              </w:rPr>
            </w:pPr>
            <w:r>
              <w:rPr>
                <w:color w:val="000000"/>
              </w:rPr>
              <w:t>南雄市第一造纸厂</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B3A9BBE">
            <w:pPr>
              <w:pStyle w:val="12"/>
              <w:rPr>
                <w:color w:val="000000"/>
              </w:rPr>
            </w:pPr>
          </w:p>
        </w:tc>
      </w:tr>
      <w:tr w14:paraId="64346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2FA8E05">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B4C6859">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F668A91">
            <w:pPr>
              <w:pStyle w:val="12"/>
              <w:jc w:val="center"/>
              <w:rPr>
                <w:color w:val="000000"/>
              </w:rPr>
            </w:pPr>
            <w:r>
              <w:rPr>
                <w:color w:val="000000"/>
              </w:rPr>
              <w:t>企业省属</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02B335B">
            <w:pPr>
              <w:pStyle w:val="12"/>
              <w:jc w:val="center"/>
              <w:rPr>
                <w:color w:val="000000"/>
              </w:rPr>
            </w:pPr>
            <w:r>
              <w:rPr>
                <w:color w:val="000000"/>
              </w:rPr>
              <w:t>56/00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642C352">
            <w:pPr>
              <w:pStyle w:val="12"/>
              <w:rPr>
                <w:color w:val="000000"/>
              </w:rPr>
            </w:pPr>
            <w:r>
              <w:rPr>
                <w:color w:val="000000"/>
              </w:rPr>
              <w:t>南雄市汽车站</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1896044">
            <w:pPr>
              <w:pStyle w:val="12"/>
              <w:rPr>
                <w:color w:val="000000"/>
              </w:rPr>
            </w:pPr>
          </w:p>
        </w:tc>
      </w:tr>
      <w:tr w14:paraId="19201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A970FDE">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360F6EB">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B81E726">
            <w:pPr>
              <w:pStyle w:val="12"/>
              <w:jc w:val="center"/>
              <w:rPr>
                <w:color w:val="000000"/>
              </w:rPr>
            </w:pPr>
            <w:r>
              <w:rPr>
                <w:color w:val="000000"/>
              </w:rPr>
              <w:t>企业中属</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6A56B8E">
            <w:pPr>
              <w:pStyle w:val="12"/>
              <w:jc w:val="center"/>
              <w:rPr>
                <w:color w:val="000000"/>
              </w:rPr>
            </w:pPr>
            <w:r>
              <w:rPr>
                <w:color w:val="000000"/>
              </w:rPr>
              <w:t>51/03</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6147650">
            <w:pPr>
              <w:pStyle w:val="12"/>
              <w:rPr>
                <w:color w:val="000000"/>
              </w:rPr>
            </w:pPr>
            <w:r>
              <w:rPr>
                <w:color w:val="000000"/>
              </w:rPr>
              <w:t>南雄市邮政局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4A0EA46">
            <w:pPr>
              <w:pStyle w:val="12"/>
              <w:rPr>
                <w:color w:val="000000"/>
              </w:rPr>
            </w:pPr>
          </w:p>
        </w:tc>
      </w:tr>
      <w:tr w14:paraId="36ECB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D1DAD57">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A678F11">
            <w:pPr>
              <w:pStyle w:val="12"/>
              <w:jc w:val="center"/>
              <w:rPr>
                <w:color w:val="000000"/>
              </w:rPr>
            </w:pP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1612643">
            <w:pPr>
              <w:pStyle w:val="12"/>
              <w:jc w:val="center"/>
              <w:rPr>
                <w:color w:val="000000"/>
              </w:rPr>
            </w:pPr>
            <w:r>
              <w:rPr>
                <w:color w:val="000000"/>
              </w:rPr>
              <w:t>中属</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AB0FA2B">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8B3E115">
            <w:pPr>
              <w:pStyle w:val="12"/>
              <w:rPr>
                <w:color w:val="000000"/>
              </w:rPr>
            </w:pPr>
            <w:r>
              <w:rPr>
                <w:color w:val="000000"/>
              </w:rPr>
              <w:t>南雄市电信局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9D42644">
            <w:pPr>
              <w:pStyle w:val="12"/>
              <w:rPr>
                <w:color w:val="000000"/>
              </w:rPr>
            </w:pPr>
          </w:p>
        </w:tc>
      </w:tr>
      <w:tr w14:paraId="53280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8EE27E3">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45A3060">
            <w:pPr>
              <w:pStyle w:val="12"/>
              <w:jc w:val="center"/>
              <w:rPr>
                <w:color w:val="000000"/>
              </w:rPr>
            </w:pP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1ACD627">
            <w:pPr>
              <w:pStyle w:val="12"/>
              <w:jc w:val="center"/>
              <w:rPr>
                <w:color w:val="000000"/>
              </w:rPr>
            </w:pPr>
            <w:r>
              <w:rPr>
                <w:color w:val="000000"/>
              </w:rPr>
              <w:t>省属</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DC8DCB4">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ADC8144">
            <w:pPr>
              <w:pStyle w:val="12"/>
              <w:rPr>
                <w:color w:val="000000"/>
              </w:rPr>
            </w:pPr>
            <w:r>
              <w:rPr>
                <w:color w:val="000000"/>
              </w:rPr>
              <w:t>南雄市移动公司</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38D98BE">
            <w:pPr>
              <w:pStyle w:val="12"/>
              <w:rPr>
                <w:color w:val="000000"/>
              </w:rPr>
            </w:pPr>
          </w:p>
        </w:tc>
      </w:tr>
      <w:tr w14:paraId="46327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EA39F72">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01F225B">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6AB4F55">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43466E1">
            <w:pPr>
              <w:pStyle w:val="12"/>
              <w:jc w:val="center"/>
              <w:rPr>
                <w:color w:val="000000"/>
              </w:rPr>
            </w:pPr>
            <w:r>
              <w:rPr>
                <w:color w:val="000000"/>
              </w:rPr>
              <w:t>54/00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DCBF7F5">
            <w:pPr>
              <w:pStyle w:val="12"/>
              <w:rPr>
                <w:color w:val="000000"/>
              </w:rPr>
            </w:pPr>
            <w:r>
              <w:rPr>
                <w:color w:val="000000"/>
              </w:rPr>
              <w:t>南雄市财政局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17E7E60">
            <w:pPr>
              <w:pStyle w:val="12"/>
              <w:rPr>
                <w:color w:val="000000"/>
              </w:rPr>
            </w:pPr>
          </w:p>
        </w:tc>
      </w:tr>
      <w:tr w14:paraId="17478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53A1A5D">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85BC1C8">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B8180DB">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0C2124B">
            <w:pPr>
              <w:pStyle w:val="12"/>
              <w:jc w:val="center"/>
              <w:rPr>
                <w:color w:val="000000"/>
              </w:rPr>
            </w:pPr>
            <w:r>
              <w:rPr>
                <w:color w:val="000000"/>
              </w:rPr>
              <w:t>91/12</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AE19033">
            <w:pPr>
              <w:pStyle w:val="12"/>
              <w:rPr>
                <w:color w:val="000000"/>
              </w:rPr>
            </w:pPr>
            <w:r>
              <w:rPr>
                <w:color w:val="000000"/>
              </w:rPr>
              <w:t>公共资产经营管理中心</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5CB86B1">
            <w:pPr>
              <w:pStyle w:val="12"/>
              <w:rPr>
                <w:color w:val="000000"/>
              </w:rPr>
            </w:pPr>
            <w:r>
              <w:rPr>
                <w:color w:val="000000"/>
              </w:rPr>
              <w:t>（委托市财政局管理）</w:t>
            </w:r>
          </w:p>
        </w:tc>
      </w:tr>
      <w:tr w14:paraId="5FFE0F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7FB32C2">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35C2A42">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B66F84D">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430AE54">
            <w:pPr>
              <w:pStyle w:val="12"/>
              <w:jc w:val="center"/>
              <w:rPr>
                <w:color w:val="000000"/>
              </w:rPr>
            </w:pPr>
            <w:r>
              <w:rPr>
                <w:color w:val="000000"/>
              </w:rPr>
              <w:t>00/08</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54DD5CF">
            <w:pPr>
              <w:pStyle w:val="12"/>
              <w:rPr>
                <w:color w:val="000000"/>
              </w:rPr>
            </w:pPr>
            <w:r>
              <w:rPr>
                <w:color w:val="000000"/>
              </w:rPr>
              <w:t>市政府采购管理办公室</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2869886">
            <w:pPr>
              <w:pStyle w:val="12"/>
              <w:rPr>
                <w:color w:val="000000"/>
              </w:rPr>
            </w:pPr>
            <w:r>
              <w:rPr>
                <w:color w:val="000000"/>
              </w:rPr>
              <w:t>（委托市财政局管理）</w:t>
            </w:r>
          </w:p>
        </w:tc>
      </w:tr>
      <w:tr w14:paraId="73A40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A656C4A">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E7B9ED2">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52167A3">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9B78A10">
            <w:pPr>
              <w:pStyle w:val="12"/>
              <w:jc w:val="center"/>
              <w:rPr>
                <w:color w:val="000000"/>
              </w:rPr>
            </w:pPr>
            <w:r>
              <w:rPr>
                <w:color w:val="000000"/>
              </w:rPr>
              <w:t>84/05</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50354D9">
            <w:pPr>
              <w:pStyle w:val="12"/>
              <w:rPr>
                <w:color w:val="000000"/>
              </w:rPr>
            </w:pPr>
            <w:r>
              <w:rPr>
                <w:color w:val="000000"/>
              </w:rPr>
              <w:t>南雄市审计局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3BF26FA">
            <w:pPr>
              <w:pStyle w:val="12"/>
              <w:rPr>
                <w:color w:val="000000"/>
              </w:rPr>
            </w:pPr>
          </w:p>
        </w:tc>
      </w:tr>
      <w:tr w14:paraId="7E0269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139DA98">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A04D79F">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A020F1E">
            <w:pPr>
              <w:pStyle w:val="12"/>
              <w:jc w:val="center"/>
              <w:rPr>
                <w:color w:val="000000"/>
              </w:rPr>
            </w:pPr>
            <w:r>
              <w:rPr>
                <w:color w:val="000000"/>
              </w:rPr>
              <w:t>行政省属</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E35FA80">
            <w:pPr>
              <w:pStyle w:val="12"/>
              <w:jc w:val="center"/>
              <w:rPr>
                <w:color w:val="000000"/>
              </w:rPr>
            </w:pPr>
            <w:r>
              <w:rPr>
                <w:color w:val="000000"/>
              </w:rPr>
              <w:t>65/00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F8D8455">
            <w:pPr>
              <w:pStyle w:val="12"/>
              <w:rPr>
                <w:color w:val="000000"/>
              </w:rPr>
            </w:pPr>
            <w:r>
              <w:rPr>
                <w:color w:val="000000"/>
              </w:rPr>
              <w:t>南雄市工商行政管理局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E7DE367">
            <w:pPr>
              <w:pStyle w:val="12"/>
              <w:rPr>
                <w:color w:val="000000"/>
              </w:rPr>
            </w:pPr>
          </w:p>
        </w:tc>
      </w:tr>
      <w:tr w14:paraId="0A057F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70379DD">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1B11A70">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5873510">
            <w:pPr>
              <w:pStyle w:val="12"/>
              <w:jc w:val="center"/>
              <w:rPr>
                <w:color w:val="000000"/>
              </w:rPr>
            </w:pPr>
            <w:r>
              <w:rPr>
                <w:color w:val="000000"/>
              </w:rPr>
              <w:t>行政省属</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4922F28">
            <w:pPr>
              <w:pStyle w:val="12"/>
              <w:jc w:val="center"/>
              <w:rPr>
                <w:color w:val="000000"/>
              </w:rPr>
            </w:pPr>
            <w:r>
              <w:rPr>
                <w:color w:val="000000"/>
              </w:rPr>
              <w:t>97/05</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B52BA95">
            <w:pPr>
              <w:pStyle w:val="12"/>
              <w:rPr>
                <w:color w:val="000000"/>
              </w:rPr>
            </w:pPr>
            <w:r>
              <w:rPr>
                <w:color w:val="000000"/>
              </w:rPr>
              <w:t>南雄市工商行政管理局雄州分局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A84A39E">
            <w:pPr>
              <w:pStyle w:val="12"/>
              <w:rPr>
                <w:color w:val="000000"/>
              </w:rPr>
            </w:pPr>
          </w:p>
        </w:tc>
      </w:tr>
      <w:tr w14:paraId="2969B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FB91228">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47F4BC2">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35C04FF">
            <w:pPr>
              <w:pStyle w:val="12"/>
              <w:jc w:val="center"/>
              <w:rPr>
                <w:color w:val="000000"/>
              </w:rPr>
            </w:pPr>
            <w:r>
              <w:rPr>
                <w:color w:val="000000"/>
              </w:rPr>
              <w:t>行政中属</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9CFF957">
            <w:pPr>
              <w:pStyle w:val="12"/>
              <w:jc w:val="center"/>
              <w:rPr>
                <w:color w:val="000000"/>
              </w:rPr>
            </w:pPr>
            <w:r>
              <w:rPr>
                <w:color w:val="000000"/>
              </w:rPr>
              <w:t>94/12</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2BCC7DB">
            <w:pPr>
              <w:pStyle w:val="12"/>
              <w:rPr>
                <w:color w:val="000000"/>
              </w:rPr>
            </w:pPr>
            <w:r>
              <w:rPr>
                <w:color w:val="000000"/>
              </w:rPr>
              <w:t>南雄市国家税务局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B43886E">
            <w:pPr>
              <w:pStyle w:val="12"/>
              <w:rPr>
                <w:color w:val="000000"/>
              </w:rPr>
            </w:pPr>
          </w:p>
        </w:tc>
      </w:tr>
      <w:tr w14:paraId="11E12B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C08A462">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8A9B1AB">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4BC624B">
            <w:pPr>
              <w:pStyle w:val="12"/>
              <w:jc w:val="center"/>
              <w:rPr>
                <w:color w:val="000000"/>
              </w:rPr>
            </w:pPr>
            <w:r>
              <w:rPr>
                <w:color w:val="000000"/>
              </w:rPr>
              <w:t>行政中属</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880441A">
            <w:pPr>
              <w:pStyle w:val="12"/>
              <w:jc w:val="center"/>
              <w:rPr>
                <w:color w:val="000000"/>
              </w:rPr>
            </w:pPr>
            <w:r>
              <w:rPr>
                <w:color w:val="000000"/>
              </w:rPr>
              <w:t>94/12</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96BF92A">
            <w:pPr>
              <w:pStyle w:val="12"/>
              <w:rPr>
                <w:color w:val="000000"/>
              </w:rPr>
            </w:pPr>
            <w:r>
              <w:rPr>
                <w:color w:val="000000"/>
              </w:rPr>
              <w:t>南雄市国家税务局直属征收分局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54DB5A4">
            <w:pPr>
              <w:pStyle w:val="12"/>
              <w:rPr>
                <w:color w:val="000000"/>
              </w:rPr>
            </w:pPr>
          </w:p>
        </w:tc>
      </w:tr>
      <w:tr w14:paraId="4E89F8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6E398DC">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6711B70">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3AB110A">
            <w:pPr>
              <w:pStyle w:val="12"/>
              <w:jc w:val="center"/>
              <w:rPr>
                <w:color w:val="000000"/>
              </w:rPr>
            </w:pPr>
            <w:r>
              <w:rPr>
                <w:color w:val="000000"/>
              </w:rPr>
              <w:t>行政省属</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E9BF861">
            <w:pPr>
              <w:pStyle w:val="12"/>
              <w:jc w:val="center"/>
              <w:rPr>
                <w:color w:val="000000"/>
              </w:rPr>
            </w:pPr>
            <w:r>
              <w:rPr>
                <w:color w:val="000000"/>
              </w:rPr>
              <w:t>94/12</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5299C0F">
            <w:pPr>
              <w:pStyle w:val="12"/>
              <w:rPr>
                <w:color w:val="000000"/>
              </w:rPr>
            </w:pPr>
            <w:r>
              <w:rPr>
                <w:color w:val="000000"/>
              </w:rPr>
              <w:t>南雄市地方税务局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1BCDFF4">
            <w:pPr>
              <w:pStyle w:val="12"/>
              <w:rPr>
                <w:color w:val="000000"/>
              </w:rPr>
            </w:pPr>
          </w:p>
        </w:tc>
      </w:tr>
      <w:tr w14:paraId="358E91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EE10F4D">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85DC979">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42EC6F6">
            <w:pPr>
              <w:pStyle w:val="12"/>
              <w:jc w:val="center"/>
              <w:rPr>
                <w:color w:val="000000"/>
              </w:rPr>
            </w:pPr>
            <w:r>
              <w:rPr>
                <w:color w:val="000000"/>
              </w:rPr>
              <w:t>行政省属</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E84AF9F">
            <w:pPr>
              <w:pStyle w:val="12"/>
              <w:jc w:val="center"/>
              <w:rPr>
                <w:color w:val="000000"/>
              </w:rPr>
            </w:pPr>
            <w:r>
              <w:rPr>
                <w:color w:val="000000"/>
              </w:rPr>
              <w:t>94/12</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DDFC6C5">
            <w:pPr>
              <w:pStyle w:val="12"/>
              <w:rPr>
                <w:color w:val="000000"/>
              </w:rPr>
            </w:pPr>
            <w:r>
              <w:rPr>
                <w:color w:val="000000"/>
              </w:rPr>
              <w:t>南雄市地方税务直属征收分局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16B3B30">
            <w:pPr>
              <w:pStyle w:val="12"/>
              <w:rPr>
                <w:color w:val="000000"/>
              </w:rPr>
            </w:pPr>
          </w:p>
        </w:tc>
      </w:tr>
      <w:tr w14:paraId="7DDEF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373A647">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28CD962">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54B0155">
            <w:pPr>
              <w:pStyle w:val="12"/>
              <w:jc w:val="center"/>
              <w:rPr>
                <w:color w:val="000000"/>
              </w:rPr>
            </w:pPr>
            <w:r>
              <w:rPr>
                <w:color w:val="000000"/>
              </w:rPr>
              <w:t>事业中属</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22FF051">
            <w:pPr>
              <w:pStyle w:val="12"/>
              <w:jc w:val="center"/>
              <w:rPr>
                <w:color w:val="000000"/>
              </w:rPr>
            </w:pPr>
            <w:r>
              <w:rPr>
                <w:color w:val="000000"/>
              </w:rPr>
              <w:t>50/04</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CAAB92B">
            <w:pPr>
              <w:pStyle w:val="12"/>
              <w:rPr>
                <w:color w:val="000000"/>
              </w:rPr>
            </w:pPr>
            <w:r>
              <w:rPr>
                <w:color w:val="000000"/>
              </w:rPr>
              <w:t>中国人民银行南雄市支行</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DFD1745">
            <w:pPr>
              <w:pStyle w:val="12"/>
              <w:rPr>
                <w:color w:val="000000"/>
              </w:rPr>
            </w:pPr>
          </w:p>
        </w:tc>
      </w:tr>
      <w:tr w14:paraId="2BE454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875AB8A">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E9A267E">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E0D2776">
            <w:pPr>
              <w:pStyle w:val="12"/>
              <w:jc w:val="center"/>
              <w:rPr>
                <w:color w:val="000000"/>
              </w:rPr>
            </w:pPr>
            <w:r>
              <w:rPr>
                <w:color w:val="000000"/>
              </w:rPr>
              <w:t>事业中属</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259C4B8">
            <w:pPr>
              <w:pStyle w:val="12"/>
              <w:jc w:val="center"/>
              <w:rPr>
                <w:color w:val="000000"/>
              </w:rPr>
            </w:pPr>
            <w:r>
              <w:rPr>
                <w:color w:val="000000"/>
              </w:rPr>
              <w:t>59/02</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93464DB">
            <w:pPr>
              <w:pStyle w:val="12"/>
              <w:rPr>
                <w:color w:val="000000"/>
              </w:rPr>
            </w:pPr>
            <w:r>
              <w:rPr>
                <w:color w:val="000000"/>
              </w:rPr>
              <w:t>中国人民建设银行南雄市支行</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8DBC95F">
            <w:pPr>
              <w:pStyle w:val="12"/>
              <w:rPr>
                <w:color w:val="000000"/>
              </w:rPr>
            </w:pPr>
          </w:p>
        </w:tc>
      </w:tr>
      <w:tr w14:paraId="63CC4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98D6D75">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E2F7AFB">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550137E">
            <w:pPr>
              <w:pStyle w:val="12"/>
              <w:jc w:val="center"/>
              <w:rPr>
                <w:color w:val="000000"/>
              </w:rPr>
            </w:pPr>
            <w:r>
              <w:rPr>
                <w:color w:val="000000"/>
              </w:rPr>
              <w:t>事业中属</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5B5AE1E">
            <w:pPr>
              <w:pStyle w:val="12"/>
              <w:jc w:val="center"/>
              <w:rPr>
                <w:color w:val="000000"/>
              </w:rPr>
            </w:pPr>
            <w:r>
              <w:rPr>
                <w:color w:val="000000"/>
              </w:rPr>
              <w:t>84/01</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8123505">
            <w:pPr>
              <w:pStyle w:val="12"/>
              <w:rPr>
                <w:color w:val="000000"/>
              </w:rPr>
            </w:pPr>
            <w:r>
              <w:rPr>
                <w:color w:val="000000"/>
              </w:rPr>
              <w:t>中国工商银行南雄市支行</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A9C014B">
            <w:pPr>
              <w:pStyle w:val="12"/>
              <w:rPr>
                <w:color w:val="000000"/>
              </w:rPr>
            </w:pPr>
          </w:p>
        </w:tc>
      </w:tr>
      <w:tr w14:paraId="2895C5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5DE8B3D">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33A57F5">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664810F">
            <w:pPr>
              <w:pStyle w:val="12"/>
              <w:jc w:val="center"/>
              <w:rPr>
                <w:color w:val="000000"/>
              </w:rPr>
            </w:pPr>
            <w:r>
              <w:rPr>
                <w:color w:val="000000"/>
              </w:rPr>
              <w:t>事业中属</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E4A8432">
            <w:pPr>
              <w:pStyle w:val="12"/>
              <w:jc w:val="center"/>
              <w:rPr>
                <w:color w:val="000000"/>
              </w:rPr>
            </w:pPr>
            <w:r>
              <w:rPr>
                <w:color w:val="000000"/>
              </w:rPr>
              <w:t>56/04</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C5CF163">
            <w:pPr>
              <w:pStyle w:val="12"/>
              <w:rPr>
                <w:color w:val="000000"/>
              </w:rPr>
            </w:pPr>
            <w:r>
              <w:rPr>
                <w:color w:val="000000"/>
              </w:rPr>
              <w:t>中国农业银行南雄市支行</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A3F3603">
            <w:pPr>
              <w:pStyle w:val="12"/>
              <w:rPr>
                <w:color w:val="000000"/>
              </w:rPr>
            </w:pPr>
          </w:p>
        </w:tc>
      </w:tr>
      <w:tr w14:paraId="20ED4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728AD01">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4ADE98C">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245AC49">
            <w:pPr>
              <w:pStyle w:val="12"/>
              <w:jc w:val="center"/>
              <w:rPr>
                <w:color w:val="000000"/>
              </w:rPr>
            </w:pPr>
            <w:r>
              <w:rPr>
                <w:color w:val="000000"/>
              </w:rPr>
              <w:t>企业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F86A1E8">
            <w:pPr>
              <w:pStyle w:val="12"/>
              <w:jc w:val="center"/>
              <w:rPr>
                <w:color w:val="000000"/>
              </w:rPr>
            </w:pPr>
            <w:r>
              <w:rPr>
                <w:color w:val="000000"/>
              </w:rPr>
              <w:t>52/00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BCF5585">
            <w:pPr>
              <w:pStyle w:val="12"/>
              <w:rPr>
                <w:color w:val="000000"/>
              </w:rPr>
            </w:pPr>
            <w:r>
              <w:rPr>
                <w:color w:val="000000"/>
              </w:rPr>
              <w:t>南雄市农村信用合作社联合社</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AE83F5E">
            <w:pPr>
              <w:pStyle w:val="12"/>
              <w:rPr>
                <w:color w:val="000000"/>
              </w:rPr>
            </w:pPr>
            <w:r>
              <w:rPr>
                <w:color w:val="000000"/>
              </w:rPr>
              <w:t>（96.12从农行分出）</w:t>
            </w:r>
          </w:p>
        </w:tc>
      </w:tr>
      <w:tr w14:paraId="77528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0278DF8">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DC32FF6">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4F83278">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B48E029">
            <w:pPr>
              <w:pStyle w:val="12"/>
              <w:jc w:val="center"/>
              <w:rPr>
                <w:color w:val="000000"/>
              </w:rPr>
            </w:pPr>
            <w:r>
              <w:rPr>
                <w:color w:val="000000"/>
              </w:rPr>
              <w:t>51/07</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C3F1894">
            <w:pPr>
              <w:pStyle w:val="12"/>
              <w:rPr>
                <w:color w:val="000000"/>
              </w:rPr>
            </w:pPr>
            <w:r>
              <w:rPr>
                <w:color w:val="000000"/>
              </w:rPr>
              <w:t>南雄市供销合作社联合社</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A6DA3E2">
            <w:pPr>
              <w:pStyle w:val="12"/>
              <w:rPr>
                <w:color w:val="000000"/>
              </w:rPr>
            </w:pPr>
          </w:p>
        </w:tc>
      </w:tr>
      <w:tr w14:paraId="789C3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C4DA1FF">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27E7AE7">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E4740B1">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C6875C4">
            <w:pPr>
              <w:pStyle w:val="12"/>
              <w:jc w:val="center"/>
              <w:rPr>
                <w:color w:val="000000"/>
              </w:rPr>
            </w:pPr>
            <w:r>
              <w:rPr>
                <w:color w:val="000000"/>
              </w:rPr>
              <w:t>87/06</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5E96F36">
            <w:pPr>
              <w:pStyle w:val="12"/>
              <w:rPr>
                <w:color w:val="000000"/>
              </w:rPr>
            </w:pPr>
            <w:r>
              <w:rPr>
                <w:color w:val="000000"/>
              </w:rPr>
              <w:t>南雄市烟草研究所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0636AE3">
            <w:pPr>
              <w:pStyle w:val="12"/>
              <w:rPr>
                <w:color w:val="000000"/>
              </w:rPr>
            </w:pPr>
          </w:p>
        </w:tc>
      </w:tr>
      <w:tr w14:paraId="10BE2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6473505">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FFB764F">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18CCFBA">
            <w:pPr>
              <w:pStyle w:val="12"/>
              <w:jc w:val="center"/>
              <w:rPr>
                <w:color w:val="000000"/>
              </w:rPr>
            </w:pPr>
            <w:r>
              <w:rPr>
                <w:color w:val="000000"/>
              </w:rPr>
              <w:t>事业中属</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2C7F77B">
            <w:pPr>
              <w:pStyle w:val="12"/>
              <w:jc w:val="center"/>
              <w:rPr>
                <w:color w:val="000000"/>
              </w:rPr>
            </w:pPr>
            <w:r>
              <w:rPr>
                <w:color w:val="000000"/>
              </w:rPr>
              <w:t>96/04</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899588D">
            <w:pPr>
              <w:pStyle w:val="12"/>
              <w:rPr>
                <w:color w:val="000000"/>
              </w:rPr>
            </w:pPr>
            <w:r>
              <w:rPr>
                <w:color w:val="000000"/>
              </w:rPr>
              <w:t>中保人寿保险有限公司南雄市支公司</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B7DB768">
            <w:pPr>
              <w:pStyle w:val="12"/>
              <w:rPr>
                <w:color w:val="000000"/>
              </w:rPr>
            </w:pPr>
            <w:r>
              <w:rPr>
                <w:color w:val="000000"/>
              </w:rPr>
              <w:t>（从81.06成立的中国人民保险公司南雄市支公司分出设立）</w:t>
            </w:r>
          </w:p>
        </w:tc>
      </w:tr>
      <w:tr w14:paraId="0E5C59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5A20657">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2045938">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3510AA7">
            <w:pPr>
              <w:pStyle w:val="12"/>
              <w:jc w:val="center"/>
              <w:rPr>
                <w:color w:val="000000"/>
              </w:rPr>
            </w:pPr>
            <w:r>
              <w:rPr>
                <w:color w:val="000000"/>
              </w:rPr>
              <w:t>事业中属</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C492A2E">
            <w:pPr>
              <w:pStyle w:val="12"/>
              <w:jc w:val="center"/>
              <w:rPr>
                <w:color w:val="000000"/>
              </w:rPr>
            </w:pPr>
            <w:r>
              <w:rPr>
                <w:color w:val="000000"/>
              </w:rPr>
              <w:t>96/04</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FE91361">
            <w:pPr>
              <w:pStyle w:val="12"/>
              <w:rPr>
                <w:color w:val="000000"/>
              </w:rPr>
            </w:pPr>
            <w:r>
              <w:rPr>
                <w:color w:val="000000"/>
              </w:rPr>
              <w:t>中保财产保险有限公司南雄市支公司</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3F38524">
            <w:pPr>
              <w:pStyle w:val="12"/>
              <w:rPr>
                <w:color w:val="000000"/>
              </w:rPr>
            </w:pPr>
          </w:p>
        </w:tc>
      </w:tr>
      <w:tr w14:paraId="20B2D5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6DA5E41">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E0F5932">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3532683">
            <w:pPr>
              <w:pStyle w:val="12"/>
              <w:jc w:val="center"/>
              <w:rPr>
                <w:color w:val="000000"/>
              </w:rPr>
            </w:pPr>
            <w:r>
              <w:rPr>
                <w:color w:val="000000"/>
              </w:rPr>
              <w:t>企业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F3E991D">
            <w:pPr>
              <w:pStyle w:val="12"/>
              <w:jc w:val="center"/>
              <w:rPr>
                <w:color w:val="000000"/>
              </w:rPr>
            </w:pPr>
            <w:r>
              <w:rPr>
                <w:color w:val="000000"/>
              </w:rPr>
              <w:t>54/00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D582004">
            <w:pPr>
              <w:pStyle w:val="12"/>
              <w:rPr>
                <w:color w:val="000000"/>
              </w:rPr>
            </w:pPr>
            <w:r>
              <w:rPr>
                <w:color w:val="000000"/>
              </w:rPr>
              <w:t>南雄市商业总公司</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7CAAE69">
            <w:pPr>
              <w:pStyle w:val="12"/>
              <w:rPr>
                <w:color w:val="000000"/>
              </w:rPr>
            </w:pPr>
          </w:p>
        </w:tc>
      </w:tr>
      <w:tr w14:paraId="71540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FEBE0B6">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68CE668">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232505E">
            <w:pPr>
              <w:pStyle w:val="12"/>
              <w:jc w:val="center"/>
              <w:rPr>
                <w:color w:val="000000"/>
              </w:rPr>
            </w:pPr>
            <w:r>
              <w:rPr>
                <w:color w:val="000000"/>
              </w:rPr>
              <w:t>企业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0B03D92">
            <w:pPr>
              <w:pStyle w:val="12"/>
              <w:jc w:val="center"/>
              <w:rPr>
                <w:color w:val="000000"/>
              </w:rPr>
            </w:pPr>
            <w:r>
              <w:rPr>
                <w:color w:val="000000"/>
              </w:rPr>
              <w:t>89/12</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EC47C94">
            <w:pPr>
              <w:pStyle w:val="12"/>
              <w:rPr>
                <w:color w:val="000000"/>
              </w:rPr>
            </w:pPr>
            <w:r>
              <w:rPr>
                <w:color w:val="000000"/>
              </w:rPr>
              <w:t>南雄市石油公司</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FBCA34B">
            <w:pPr>
              <w:pStyle w:val="12"/>
              <w:rPr>
                <w:color w:val="000000"/>
              </w:rPr>
            </w:pPr>
          </w:p>
        </w:tc>
      </w:tr>
      <w:tr w14:paraId="18145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D5341D5">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93F2A96">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F278928">
            <w:pPr>
              <w:pStyle w:val="12"/>
              <w:jc w:val="center"/>
              <w:rPr>
                <w:color w:val="000000"/>
              </w:rPr>
            </w:pPr>
            <w:r>
              <w:rPr>
                <w:color w:val="000000"/>
              </w:rPr>
              <w:t>行政省属</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A549F31">
            <w:pPr>
              <w:pStyle w:val="12"/>
              <w:jc w:val="center"/>
              <w:rPr>
                <w:color w:val="000000"/>
              </w:rPr>
            </w:pPr>
            <w:r>
              <w:rPr>
                <w:color w:val="000000"/>
              </w:rPr>
              <w:t>00/12</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E3B51A7">
            <w:pPr>
              <w:pStyle w:val="12"/>
              <w:rPr>
                <w:color w:val="000000"/>
              </w:rPr>
            </w:pPr>
            <w:r>
              <w:rPr>
                <w:color w:val="000000"/>
              </w:rPr>
              <w:t>南雄市药品监督局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76B4368">
            <w:pPr>
              <w:pStyle w:val="12"/>
              <w:rPr>
                <w:color w:val="000000"/>
              </w:rPr>
            </w:pPr>
          </w:p>
        </w:tc>
      </w:tr>
      <w:tr w14:paraId="7922B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31A7BE3">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464067B">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4CBC8CE">
            <w:pPr>
              <w:pStyle w:val="12"/>
              <w:jc w:val="center"/>
              <w:rPr>
                <w:color w:val="000000"/>
              </w:rPr>
            </w:pPr>
            <w:r>
              <w:rPr>
                <w:color w:val="000000"/>
              </w:rPr>
              <w:t>企业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5031E37">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E2A347B">
            <w:pPr>
              <w:pStyle w:val="12"/>
              <w:rPr>
                <w:color w:val="000000"/>
              </w:rPr>
            </w:pPr>
            <w:r>
              <w:rPr>
                <w:color w:val="000000"/>
              </w:rPr>
              <w:t>南雄市医药总公司</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E0A4D6A">
            <w:pPr>
              <w:pStyle w:val="12"/>
              <w:rPr>
                <w:color w:val="000000"/>
              </w:rPr>
            </w:pPr>
          </w:p>
        </w:tc>
      </w:tr>
      <w:tr w14:paraId="24483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36D3CC9">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1E976A6">
            <w:pPr>
              <w:pStyle w:val="12"/>
              <w:jc w:val="center"/>
              <w:rPr>
                <w:color w:val="000000"/>
              </w:rPr>
            </w:pPr>
            <w:r>
              <w:rPr>
                <w:color w:val="000000"/>
              </w:rPr>
              <w:t>正处</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2393AF4">
            <w:pPr>
              <w:pStyle w:val="12"/>
              <w:jc w:val="center"/>
              <w:rPr>
                <w:color w:val="000000"/>
              </w:rPr>
            </w:pPr>
            <w:r>
              <w:rPr>
                <w:color w:val="000000"/>
              </w:rPr>
              <w:t>企业省属</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36EEDCC">
            <w:pPr>
              <w:pStyle w:val="12"/>
              <w:jc w:val="center"/>
              <w:rPr>
                <w:color w:val="000000"/>
              </w:rPr>
            </w:pPr>
            <w:r>
              <w:rPr>
                <w:color w:val="000000"/>
              </w:rPr>
              <w:t>83/10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7A285DE">
            <w:pPr>
              <w:pStyle w:val="12"/>
              <w:rPr>
                <w:color w:val="000000"/>
              </w:rPr>
            </w:pPr>
            <w:r>
              <w:rPr>
                <w:color w:val="000000"/>
              </w:rPr>
              <w:t>广东省烟草公司南雄公司</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D8A68E1">
            <w:pPr>
              <w:pStyle w:val="12"/>
              <w:rPr>
                <w:color w:val="000000"/>
              </w:rPr>
            </w:pPr>
            <w:r>
              <w:rPr>
                <w:color w:val="000000"/>
              </w:rPr>
              <w:t>（挂烟草专卖局牌子）</w:t>
            </w:r>
          </w:p>
        </w:tc>
      </w:tr>
      <w:tr w14:paraId="5DDE0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2421AA6">
            <w:pPr>
              <w:pStyle w:val="12"/>
              <w:jc w:val="center"/>
              <w:rPr>
                <w:color w:val="000000"/>
              </w:rPr>
            </w:pPr>
            <w:r>
              <w:rPr>
                <w:color w:val="000000"/>
              </w:rPr>
              <w:t>农口</w:t>
            </w: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03BED76">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AE2CB9C">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5D64C71">
            <w:pPr>
              <w:pStyle w:val="12"/>
              <w:jc w:val="center"/>
              <w:rPr>
                <w:color w:val="000000"/>
              </w:rPr>
            </w:pPr>
            <w:r>
              <w:rPr>
                <w:color w:val="000000"/>
              </w:rPr>
              <w:t>65/00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BB3E54D">
            <w:pPr>
              <w:pStyle w:val="12"/>
              <w:rPr>
                <w:color w:val="000000"/>
              </w:rPr>
            </w:pPr>
            <w:r>
              <w:rPr>
                <w:color w:val="000000"/>
              </w:rPr>
              <w:t>南雄市农业局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27E43F9">
            <w:pPr>
              <w:pStyle w:val="12"/>
              <w:rPr>
                <w:color w:val="000000"/>
              </w:rPr>
            </w:pPr>
          </w:p>
        </w:tc>
      </w:tr>
      <w:tr w14:paraId="4BB30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26402D4">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3BDDD56">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074BB82">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A2F083B">
            <w:pPr>
              <w:pStyle w:val="12"/>
              <w:jc w:val="center"/>
              <w:rPr>
                <w:color w:val="000000"/>
              </w:rPr>
            </w:pPr>
            <w:r>
              <w:rPr>
                <w:color w:val="000000"/>
              </w:rPr>
              <w:t>65/00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B83B63B">
            <w:pPr>
              <w:pStyle w:val="12"/>
              <w:rPr>
                <w:color w:val="000000"/>
              </w:rPr>
            </w:pPr>
            <w:r>
              <w:rPr>
                <w:color w:val="000000"/>
              </w:rPr>
              <w:t>南雄市水利局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22CDE0C">
            <w:pPr>
              <w:pStyle w:val="12"/>
              <w:rPr>
                <w:color w:val="000000"/>
              </w:rPr>
            </w:pPr>
          </w:p>
        </w:tc>
      </w:tr>
      <w:tr w14:paraId="51FA07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D2F8843">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328EA1F">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F1EF9E3">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B6EA11A">
            <w:pPr>
              <w:pStyle w:val="12"/>
              <w:jc w:val="center"/>
              <w:rPr>
                <w:color w:val="000000"/>
              </w:rPr>
            </w:pPr>
            <w:r>
              <w:rPr>
                <w:color w:val="000000"/>
              </w:rPr>
              <w:t>65/00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820789D">
            <w:pPr>
              <w:pStyle w:val="12"/>
              <w:rPr>
                <w:color w:val="000000"/>
              </w:rPr>
            </w:pPr>
            <w:r>
              <w:rPr>
                <w:color w:val="000000"/>
              </w:rPr>
              <w:t>南雄市林业局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F99B6DD">
            <w:pPr>
              <w:pStyle w:val="12"/>
              <w:rPr>
                <w:color w:val="000000"/>
              </w:rPr>
            </w:pPr>
          </w:p>
        </w:tc>
      </w:tr>
      <w:tr w14:paraId="0F0B5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8436985">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138F7D4">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B53458E">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284E7AF">
            <w:pPr>
              <w:pStyle w:val="12"/>
              <w:jc w:val="center"/>
              <w:rPr>
                <w:color w:val="000000"/>
              </w:rPr>
            </w:pPr>
            <w:r>
              <w:rPr>
                <w:color w:val="000000"/>
              </w:rPr>
              <w:t>84/00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4D9F0E4">
            <w:pPr>
              <w:pStyle w:val="12"/>
              <w:rPr>
                <w:color w:val="000000"/>
              </w:rPr>
            </w:pPr>
            <w:r>
              <w:rPr>
                <w:color w:val="000000"/>
              </w:rPr>
              <w:t>南雄市计划生育局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1BF0FE1">
            <w:pPr>
              <w:pStyle w:val="12"/>
              <w:rPr>
                <w:color w:val="000000"/>
              </w:rPr>
            </w:pPr>
          </w:p>
        </w:tc>
      </w:tr>
      <w:tr w14:paraId="1CAC4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ADD8BE2">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D2E8FDA">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E06EF94">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A8E8CE5">
            <w:pPr>
              <w:pStyle w:val="12"/>
              <w:jc w:val="center"/>
              <w:rPr>
                <w:color w:val="000000"/>
              </w:rPr>
            </w:pPr>
            <w:r>
              <w:rPr>
                <w:color w:val="000000"/>
              </w:rPr>
              <w:t>93/11</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9810D59">
            <w:pPr>
              <w:pStyle w:val="12"/>
              <w:rPr>
                <w:color w:val="000000"/>
              </w:rPr>
            </w:pPr>
            <w:r>
              <w:rPr>
                <w:color w:val="000000"/>
              </w:rPr>
              <w:t>南雄市农业技术推广中心</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D1A0DD8">
            <w:pPr>
              <w:pStyle w:val="12"/>
              <w:rPr>
                <w:color w:val="000000"/>
              </w:rPr>
            </w:pPr>
          </w:p>
        </w:tc>
      </w:tr>
      <w:tr w14:paraId="3E0795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A67D36A">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6FD8C24">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67F870F">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4708310">
            <w:pPr>
              <w:pStyle w:val="12"/>
              <w:jc w:val="center"/>
              <w:rPr>
                <w:color w:val="000000"/>
              </w:rPr>
            </w:pPr>
            <w:r>
              <w:rPr>
                <w:color w:val="000000"/>
              </w:rPr>
              <w:t>89/03</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197B1F5">
            <w:pPr>
              <w:pStyle w:val="12"/>
              <w:rPr>
                <w:color w:val="000000"/>
              </w:rPr>
            </w:pPr>
            <w:r>
              <w:rPr>
                <w:color w:val="000000"/>
              </w:rPr>
              <w:t>南雄市种子站</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7D7EEF6">
            <w:pPr>
              <w:pStyle w:val="12"/>
              <w:rPr>
                <w:color w:val="000000"/>
              </w:rPr>
            </w:pPr>
          </w:p>
        </w:tc>
      </w:tr>
      <w:tr w14:paraId="7B22A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06143FB">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3BA24C1">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FA3D201">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7620B36">
            <w:pPr>
              <w:pStyle w:val="12"/>
              <w:jc w:val="center"/>
              <w:rPr>
                <w:color w:val="000000"/>
              </w:rPr>
            </w:pPr>
            <w:r>
              <w:rPr>
                <w:color w:val="000000"/>
              </w:rPr>
              <w:t>01/12</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8879066">
            <w:pPr>
              <w:pStyle w:val="12"/>
              <w:rPr>
                <w:color w:val="000000"/>
              </w:rPr>
            </w:pPr>
            <w:r>
              <w:rPr>
                <w:color w:val="000000"/>
              </w:rPr>
              <w:t>南雄市畜牧水产技术推广中心</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723D08A">
            <w:pPr>
              <w:pStyle w:val="12"/>
              <w:rPr>
                <w:color w:val="000000"/>
              </w:rPr>
            </w:pPr>
            <w:r>
              <w:rPr>
                <w:color w:val="000000"/>
              </w:rPr>
              <w:t>（行政职能归农业局）</w:t>
            </w:r>
          </w:p>
        </w:tc>
      </w:tr>
      <w:tr w14:paraId="29515C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6E0DB3C">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2C26890">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C5BF9A0">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F31E6E7">
            <w:pPr>
              <w:pStyle w:val="12"/>
              <w:jc w:val="center"/>
              <w:rPr>
                <w:color w:val="000000"/>
              </w:rPr>
            </w:pPr>
            <w:r>
              <w:rPr>
                <w:color w:val="000000"/>
              </w:rPr>
              <w:t>82/10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D170DF3">
            <w:pPr>
              <w:pStyle w:val="12"/>
              <w:rPr>
                <w:color w:val="000000"/>
              </w:rPr>
            </w:pPr>
            <w:r>
              <w:rPr>
                <w:color w:val="000000"/>
              </w:rPr>
              <w:t>南雄市公安局森林分局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A2B230C">
            <w:pPr>
              <w:pStyle w:val="12"/>
              <w:rPr>
                <w:color w:val="000000"/>
              </w:rPr>
            </w:pPr>
          </w:p>
        </w:tc>
      </w:tr>
      <w:tr w14:paraId="7B815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28A08A8">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45FF494">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F98AAD1">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666711B">
            <w:pPr>
              <w:pStyle w:val="12"/>
              <w:jc w:val="center"/>
              <w:rPr>
                <w:color w:val="000000"/>
              </w:rPr>
            </w:pPr>
            <w:r>
              <w:rPr>
                <w:color w:val="000000"/>
              </w:rPr>
              <w:t>00/00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4A2C604">
            <w:pPr>
              <w:pStyle w:val="12"/>
              <w:rPr>
                <w:color w:val="000000"/>
              </w:rPr>
            </w:pPr>
            <w:r>
              <w:rPr>
                <w:color w:val="000000"/>
              </w:rPr>
              <w:t>南雄市水保办公室</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F082224">
            <w:pPr>
              <w:pStyle w:val="12"/>
              <w:rPr>
                <w:color w:val="000000"/>
              </w:rPr>
            </w:pPr>
          </w:p>
        </w:tc>
      </w:tr>
      <w:tr w14:paraId="1A0E7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E3EC4FE">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07C4108">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89B0EFF">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524FFCE">
            <w:pPr>
              <w:pStyle w:val="12"/>
              <w:jc w:val="center"/>
              <w:rPr>
                <w:color w:val="000000"/>
              </w:rPr>
            </w:pPr>
            <w:r>
              <w:rPr>
                <w:color w:val="000000"/>
              </w:rPr>
              <w:t>92/09</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1F92A26">
            <w:pPr>
              <w:pStyle w:val="12"/>
              <w:rPr>
                <w:color w:val="000000"/>
              </w:rPr>
            </w:pPr>
            <w:r>
              <w:rPr>
                <w:color w:val="000000"/>
              </w:rPr>
              <w:t>南雄市水土保持执法监督站</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C88B4C7">
            <w:pPr>
              <w:pStyle w:val="12"/>
              <w:rPr>
                <w:color w:val="000000"/>
              </w:rPr>
            </w:pPr>
            <w:r>
              <w:rPr>
                <w:color w:val="000000"/>
              </w:rPr>
              <w:t>（与水保办合署办公）</w:t>
            </w:r>
          </w:p>
        </w:tc>
      </w:tr>
      <w:tr w14:paraId="13CD9D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F4594A7">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1C80D4E">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3E7FD13">
            <w:pPr>
              <w:pStyle w:val="12"/>
              <w:jc w:val="center"/>
              <w:rPr>
                <w:color w:val="000000"/>
              </w:rPr>
            </w:pPr>
            <w:r>
              <w:rPr>
                <w:color w:val="000000"/>
              </w:rPr>
              <w:t>事业中属</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C67DC3E">
            <w:pPr>
              <w:pStyle w:val="12"/>
              <w:jc w:val="center"/>
              <w:rPr>
                <w:color w:val="000000"/>
              </w:rPr>
            </w:pPr>
            <w:r>
              <w:rPr>
                <w:color w:val="000000"/>
              </w:rPr>
              <w:t>81/00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65982FC">
            <w:pPr>
              <w:pStyle w:val="12"/>
              <w:rPr>
                <w:color w:val="000000"/>
              </w:rPr>
            </w:pPr>
            <w:r>
              <w:rPr>
                <w:color w:val="000000"/>
              </w:rPr>
              <w:t>南雄市气象局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FB0E996">
            <w:pPr>
              <w:pStyle w:val="12"/>
              <w:rPr>
                <w:color w:val="000000"/>
              </w:rPr>
            </w:pPr>
          </w:p>
        </w:tc>
      </w:tr>
      <w:tr w14:paraId="7BC43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FB7E669">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1BFACFC">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E8E5240">
            <w:pPr>
              <w:pStyle w:val="12"/>
              <w:jc w:val="center"/>
              <w:rPr>
                <w:color w:val="000000"/>
              </w:rPr>
            </w:pPr>
            <w:r>
              <w:rPr>
                <w:color w:val="000000"/>
              </w:rPr>
              <w:t>企业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A465300">
            <w:pPr>
              <w:pStyle w:val="12"/>
              <w:jc w:val="center"/>
              <w:rPr>
                <w:color w:val="000000"/>
              </w:rPr>
            </w:pPr>
            <w:r>
              <w:rPr>
                <w:color w:val="000000"/>
              </w:rPr>
              <w:t>00/00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A3F91B7">
            <w:pPr>
              <w:pStyle w:val="12"/>
              <w:rPr>
                <w:color w:val="000000"/>
              </w:rPr>
            </w:pPr>
            <w:r>
              <w:rPr>
                <w:color w:val="000000"/>
              </w:rPr>
              <w:t>南雄市小水电公司</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508BC36">
            <w:pPr>
              <w:pStyle w:val="12"/>
              <w:rPr>
                <w:color w:val="000000"/>
              </w:rPr>
            </w:pPr>
          </w:p>
        </w:tc>
      </w:tr>
      <w:tr w14:paraId="58772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C5527C8">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5F5C7CA">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6963363">
            <w:pPr>
              <w:pStyle w:val="12"/>
              <w:jc w:val="center"/>
              <w:rPr>
                <w:color w:val="000000"/>
              </w:rPr>
            </w:pPr>
            <w:r>
              <w:rPr>
                <w:color w:val="000000"/>
              </w:rPr>
              <w:t>企业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30D74B6">
            <w:pPr>
              <w:pStyle w:val="12"/>
              <w:jc w:val="center"/>
              <w:rPr>
                <w:color w:val="000000"/>
              </w:rPr>
            </w:pPr>
            <w:r>
              <w:rPr>
                <w:color w:val="000000"/>
              </w:rPr>
              <w:t>57/00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C643E0F">
            <w:pPr>
              <w:pStyle w:val="12"/>
              <w:rPr>
                <w:color w:val="000000"/>
              </w:rPr>
            </w:pPr>
            <w:r>
              <w:rPr>
                <w:color w:val="000000"/>
              </w:rPr>
              <w:t>南雄市帽子峰林场</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A90A5B0">
            <w:pPr>
              <w:pStyle w:val="12"/>
              <w:rPr>
                <w:color w:val="000000"/>
              </w:rPr>
            </w:pPr>
          </w:p>
        </w:tc>
      </w:tr>
      <w:tr w14:paraId="34225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FFF1D8A">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4AA88E3">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16009DA">
            <w:pPr>
              <w:pStyle w:val="12"/>
              <w:jc w:val="center"/>
              <w:rPr>
                <w:color w:val="000000"/>
              </w:rPr>
            </w:pPr>
            <w:r>
              <w:rPr>
                <w:color w:val="000000"/>
              </w:rPr>
              <w:t>企业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111A925">
            <w:pPr>
              <w:pStyle w:val="12"/>
              <w:jc w:val="center"/>
              <w:rPr>
                <w:color w:val="000000"/>
              </w:rPr>
            </w:pPr>
            <w:r>
              <w:rPr>
                <w:color w:val="000000"/>
              </w:rPr>
              <w:t>92/00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4DF8C2A">
            <w:pPr>
              <w:pStyle w:val="12"/>
              <w:rPr>
                <w:color w:val="000000"/>
              </w:rPr>
            </w:pPr>
            <w:r>
              <w:rPr>
                <w:color w:val="000000"/>
              </w:rPr>
              <w:t>南雄市翠屏有限公司</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2C4DB67">
            <w:pPr>
              <w:pStyle w:val="12"/>
              <w:rPr>
                <w:color w:val="000000"/>
              </w:rPr>
            </w:pPr>
          </w:p>
        </w:tc>
      </w:tr>
      <w:tr w14:paraId="66C54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AA281A3">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AA10D54">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6F42C61">
            <w:pPr>
              <w:pStyle w:val="12"/>
              <w:jc w:val="center"/>
              <w:rPr>
                <w:color w:val="000000"/>
              </w:rPr>
            </w:pPr>
            <w:r>
              <w:rPr>
                <w:color w:val="000000"/>
              </w:rPr>
              <w:t>企业市属</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A2AC8F2">
            <w:pPr>
              <w:pStyle w:val="12"/>
              <w:jc w:val="center"/>
              <w:rPr>
                <w:color w:val="000000"/>
              </w:rPr>
            </w:pPr>
            <w:r>
              <w:rPr>
                <w:color w:val="000000"/>
              </w:rPr>
              <w:t>88/02</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D4908CA">
            <w:pPr>
              <w:pStyle w:val="12"/>
              <w:rPr>
                <w:color w:val="000000"/>
              </w:rPr>
            </w:pPr>
            <w:r>
              <w:rPr>
                <w:color w:val="000000"/>
              </w:rPr>
              <w:t>南雄市电力工业局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A0A9789">
            <w:pPr>
              <w:pStyle w:val="12"/>
              <w:rPr>
                <w:color w:val="000000"/>
              </w:rPr>
            </w:pPr>
          </w:p>
        </w:tc>
      </w:tr>
      <w:tr w14:paraId="39B54C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9570C99">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CFC4355">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0A442FC">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A07B473">
            <w:pPr>
              <w:pStyle w:val="12"/>
              <w:jc w:val="center"/>
              <w:rPr>
                <w:color w:val="000000"/>
              </w:rPr>
            </w:pPr>
            <w:r>
              <w:rPr>
                <w:color w:val="000000"/>
              </w:rPr>
              <w:t>04/01</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A29B0B0">
            <w:pPr>
              <w:pStyle w:val="12"/>
              <w:rPr>
                <w:color w:val="000000"/>
              </w:rPr>
            </w:pPr>
            <w:r>
              <w:rPr>
                <w:color w:val="000000"/>
              </w:rPr>
              <w:t>南雄市农机管理总站</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C5D9A83">
            <w:pPr>
              <w:pStyle w:val="12"/>
              <w:rPr>
                <w:color w:val="000000"/>
              </w:rPr>
            </w:pPr>
          </w:p>
        </w:tc>
      </w:tr>
      <w:tr w14:paraId="2B38E4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FB03FD8">
            <w:pPr>
              <w:pStyle w:val="12"/>
              <w:jc w:val="center"/>
              <w:rPr>
                <w:color w:val="000000"/>
              </w:rPr>
            </w:pPr>
            <w:r>
              <w:rPr>
                <w:color w:val="000000"/>
              </w:rPr>
              <w:t>建设</w:t>
            </w: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D73AE6D">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02147CA">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EA5F06B">
            <w:pPr>
              <w:pStyle w:val="12"/>
              <w:jc w:val="center"/>
              <w:rPr>
                <w:color w:val="000000"/>
              </w:rPr>
            </w:pPr>
            <w:r>
              <w:rPr>
                <w:color w:val="000000"/>
              </w:rPr>
              <w:t>84/50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976CD23">
            <w:pPr>
              <w:pStyle w:val="12"/>
              <w:rPr>
                <w:color w:val="000000"/>
              </w:rPr>
            </w:pPr>
            <w:r>
              <w:rPr>
                <w:color w:val="000000"/>
              </w:rPr>
              <w:t>南雄市建设局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87F6D61">
            <w:pPr>
              <w:pStyle w:val="12"/>
              <w:rPr>
                <w:color w:val="000000"/>
              </w:rPr>
            </w:pPr>
          </w:p>
        </w:tc>
      </w:tr>
      <w:tr w14:paraId="72F4C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9D2619F">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96D13FC">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13B1803">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93F508D">
            <w:pPr>
              <w:pStyle w:val="12"/>
              <w:jc w:val="center"/>
              <w:rPr>
                <w:color w:val="000000"/>
              </w:rPr>
            </w:pPr>
            <w:r>
              <w:rPr>
                <w:color w:val="000000"/>
              </w:rPr>
              <w:t>87/05</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3CB66B2">
            <w:pPr>
              <w:pStyle w:val="12"/>
              <w:rPr>
                <w:color w:val="000000"/>
              </w:rPr>
            </w:pPr>
            <w:r>
              <w:rPr>
                <w:color w:val="000000"/>
              </w:rPr>
              <w:t>南雄市环境保护局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67CD71C">
            <w:pPr>
              <w:pStyle w:val="12"/>
              <w:rPr>
                <w:color w:val="000000"/>
              </w:rPr>
            </w:pPr>
          </w:p>
        </w:tc>
      </w:tr>
      <w:tr w14:paraId="3CC57F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45BBF61">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396E8C1">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78712FA">
            <w:pPr>
              <w:pStyle w:val="12"/>
              <w:jc w:val="center"/>
              <w:rPr>
                <w:color w:val="000000"/>
              </w:rPr>
            </w:pPr>
            <w:r>
              <w:rPr>
                <w:color w:val="000000"/>
              </w:rPr>
              <w:t>企业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4A3107F">
            <w:pPr>
              <w:pStyle w:val="12"/>
              <w:jc w:val="center"/>
              <w:rPr>
                <w:color w:val="000000"/>
              </w:rPr>
            </w:pPr>
            <w:r>
              <w:rPr>
                <w:color w:val="000000"/>
              </w:rPr>
              <w:t>85/03</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04BBE6A">
            <w:pPr>
              <w:pStyle w:val="12"/>
              <w:rPr>
                <w:color w:val="000000"/>
              </w:rPr>
            </w:pPr>
            <w:r>
              <w:rPr>
                <w:color w:val="000000"/>
              </w:rPr>
              <w:t>南雄市建筑安装工程总公司</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A0D65B9">
            <w:pPr>
              <w:pStyle w:val="12"/>
              <w:rPr>
                <w:color w:val="000000"/>
              </w:rPr>
            </w:pPr>
          </w:p>
        </w:tc>
      </w:tr>
      <w:tr w14:paraId="5CCBE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017F8AD">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31AAAAF">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6550049">
            <w:pPr>
              <w:pStyle w:val="12"/>
              <w:jc w:val="center"/>
              <w:rPr>
                <w:color w:val="000000"/>
              </w:rPr>
            </w:pPr>
            <w:r>
              <w:rPr>
                <w:color w:val="000000"/>
              </w:rPr>
              <w:t>企业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3899F62">
            <w:pPr>
              <w:pStyle w:val="12"/>
              <w:jc w:val="center"/>
              <w:rPr>
                <w:color w:val="000000"/>
              </w:rPr>
            </w:pPr>
            <w:r>
              <w:rPr>
                <w:color w:val="000000"/>
              </w:rPr>
              <w:t>85/00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E4EF5F2">
            <w:pPr>
              <w:pStyle w:val="12"/>
              <w:rPr>
                <w:color w:val="000000"/>
              </w:rPr>
            </w:pPr>
            <w:r>
              <w:rPr>
                <w:color w:val="000000"/>
              </w:rPr>
              <w:t>南雄市建设开发公司</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172B50E">
            <w:pPr>
              <w:pStyle w:val="12"/>
              <w:rPr>
                <w:color w:val="000000"/>
              </w:rPr>
            </w:pPr>
          </w:p>
        </w:tc>
      </w:tr>
      <w:tr w14:paraId="6EEE2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E35E66C">
            <w:pPr>
              <w:pStyle w:val="12"/>
              <w:jc w:val="center"/>
              <w:rPr>
                <w:color w:val="000000"/>
              </w:rPr>
            </w:pPr>
            <w:r>
              <w:rPr>
                <w:color w:val="000000"/>
              </w:rPr>
              <w:t>计划</w:t>
            </w: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853DF2A">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5A4D16A">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CE19CB3">
            <w:pPr>
              <w:pStyle w:val="12"/>
              <w:jc w:val="center"/>
              <w:rPr>
                <w:color w:val="000000"/>
              </w:rPr>
            </w:pPr>
            <w:r>
              <w:rPr>
                <w:color w:val="000000"/>
              </w:rPr>
              <w:t>65/00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848411D">
            <w:pPr>
              <w:pStyle w:val="12"/>
              <w:rPr>
                <w:color w:val="000000"/>
              </w:rPr>
            </w:pPr>
            <w:r>
              <w:rPr>
                <w:color w:val="000000"/>
              </w:rPr>
              <w:t>南雄市发展计划局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7EB7DE5">
            <w:pPr>
              <w:pStyle w:val="12"/>
              <w:rPr>
                <w:color w:val="000000"/>
              </w:rPr>
            </w:pPr>
            <w:r>
              <w:rPr>
                <w:color w:val="000000"/>
              </w:rPr>
              <w:t>（挂市物价局粮食局牌子）</w:t>
            </w:r>
          </w:p>
        </w:tc>
      </w:tr>
      <w:tr w14:paraId="45AB0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C9D9AE2">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A1B6D43">
            <w:pPr>
              <w:pStyle w:val="12"/>
              <w:jc w:val="center"/>
              <w:rPr>
                <w:color w:val="000000"/>
              </w:rPr>
            </w:pP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37CEB4A">
            <w:pPr>
              <w:pStyle w:val="12"/>
              <w:jc w:val="center"/>
              <w:rPr>
                <w:color w:val="000000"/>
              </w:rPr>
            </w:pP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6F128D5">
            <w:pPr>
              <w:pStyle w:val="12"/>
              <w:jc w:val="center"/>
              <w:rPr>
                <w:color w:val="000000"/>
              </w:rPr>
            </w:pPr>
            <w:r>
              <w:rPr>
                <w:color w:val="000000"/>
              </w:rPr>
              <w:t>01/12</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F254605">
            <w:pPr>
              <w:pStyle w:val="12"/>
              <w:rPr>
                <w:color w:val="000000"/>
              </w:rPr>
            </w:pPr>
            <w:r>
              <w:rPr>
                <w:color w:val="000000"/>
              </w:rPr>
              <w:t>市经济动员办公室</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D097D54">
            <w:pPr>
              <w:pStyle w:val="12"/>
              <w:rPr>
                <w:color w:val="000000"/>
              </w:rPr>
            </w:pPr>
            <w:r>
              <w:rPr>
                <w:color w:val="000000"/>
              </w:rPr>
              <w:t>（在发展计划局挂牌）</w:t>
            </w:r>
          </w:p>
        </w:tc>
      </w:tr>
      <w:tr w14:paraId="036BF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2E90412">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51DB68F">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E1B2797">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E34D952">
            <w:pPr>
              <w:pStyle w:val="12"/>
              <w:jc w:val="center"/>
              <w:rPr>
                <w:color w:val="000000"/>
              </w:rPr>
            </w:pPr>
            <w:r>
              <w:rPr>
                <w:color w:val="000000"/>
              </w:rPr>
              <w:t>54/00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F75DA7F">
            <w:pPr>
              <w:pStyle w:val="12"/>
              <w:rPr>
                <w:color w:val="000000"/>
              </w:rPr>
            </w:pPr>
            <w:r>
              <w:rPr>
                <w:color w:val="000000"/>
              </w:rPr>
              <w:t>南雄市统计局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49149AD">
            <w:pPr>
              <w:pStyle w:val="12"/>
              <w:rPr>
                <w:color w:val="000000"/>
              </w:rPr>
            </w:pPr>
          </w:p>
        </w:tc>
      </w:tr>
      <w:tr w14:paraId="76405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1D5E706">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CC4E8F3">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2561B09">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9796EEF">
            <w:pPr>
              <w:pStyle w:val="12"/>
              <w:jc w:val="center"/>
              <w:rPr>
                <w:color w:val="000000"/>
              </w:rPr>
            </w:pPr>
            <w:r>
              <w:rPr>
                <w:color w:val="000000"/>
              </w:rPr>
              <w:t>01/12</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716B2FC">
            <w:pPr>
              <w:pStyle w:val="12"/>
              <w:rPr>
                <w:color w:val="000000"/>
              </w:rPr>
            </w:pPr>
            <w:r>
              <w:rPr>
                <w:color w:val="000000"/>
              </w:rPr>
              <w:t>南雄市劳动和社会保障局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54477E5">
            <w:pPr>
              <w:pStyle w:val="12"/>
              <w:rPr>
                <w:color w:val="000000"/>
              </w:rPr>
            </w:pPr>
          </w:p>
        </w:tc>
      </w:tr>
      <w:tr w14:paraId="32E58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E6AFDD8">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F6A958D">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9ED43AE">
            <w:pPr>
              <w:pStyle w:val="12"/>
              <w:jc w:val="center"/>
              <w:rPr>
                <w:color w:val="000000"/>
              </w:rPr>
            </w:pPr>
            <w:r>
              <w:rPr>
                <w:color w:val="000000"/>
              </w:rPr>
              <w:t>事业市属</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342A0EB">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F432C2C">
            <w:pPr>
              <w:pStyle w:val="12"/>
              <w:rPr>
                <w:color w:val="000000"/>
              </w:rPr>
            </w:pPr>
            <w:r>
              <w:rPr>
                <w:color w:val="000000"/>
              </w:rPr>
              <w:t>韶关市社保基金中心南雄办事处</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4FCFFA2">
            <w:pPr>
              <w:pStyle w:val="12"/>
              <w:rPr>
                <w:color w:val="000000"/>
              </w:rPr>
            </w:pPr>
          </w:p>
        </w:tc>
      </w:tr>
      <w:tr w14:paraId="15069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98DA051">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C4003DC">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1E9D02D">
            <w:pPr>
              <w:pStyle w:val="12"/>
              <w:jc w:val="center"/>
              <w:rPr>
                <w:color w:val="000000"/>
              </w:rPr>
            </w:pPr>
            <w:r>
              <w:rPr>
                <w:color w:val="000000"/>
              </w:rPr>
              <w:t>企业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409691F">
            <w:pPr>
              <w:pStyle w:val="12"/>
              <w:jc w:val="center"/>
              <w:rPr>
                <w:color w:val="000000"/>
              </w:rPr>
            </w:pPr>
            <w:r>
              <w:rPr>
                <w:color w:val="000000"/>
              </w:rPr>
              <w:t>95/10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F68CF2E">
            <w:pPr>
              <w:pStyle w:val="12"/>
              <w:rPr>
                <w:color w:val="000000"/>
              </w:rPr>
            </w:pPr>
            <w:r>
              <w:rPr>
                <w:color w:val="000000"/>
              </w:rPr>
              <w:t>南雄市金友粮食企业（集团）有限公司</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B5BACB1">
            <w:pPr>
              <w:pStyle w:val="12"/>
              <w:rPr>
                <w:color w:val="000000"/>
              </w:rPr>
            </w:pPr>
          </w:p>
        </w:tc>
      </w:tr>
      <w:tr w14:paraId="6745E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7DB95C4">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660BC2C">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FB9CF3A">
            <w:pPr>
              <w:pStyle w:val="12"/>
              <w:jc w:val="center"/>
              <w:rPr>
                <w:color w:val="000000"/>
              </w:rPr>
            </w:pPr>
            <w:r>
              <w:rPr>
                <w:color w:val="000000"/>
              </w:rPr>
              <w:t>企业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A43D2DD">
            <w:pPr>
              <w:pStyle w:val="12"/>
              <w:jc w:val="center"/>
              <w:rPr>
                <w:color w:val="000000"/>
              </w:rPr>
            </w:pPr>
            <w:r>
              <w:rPr>
                <w:color w:val="000000"/>
              </w:rPr>
              <w:t>89/12</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F4F1127">
            <w:pPr>
              <w:pStyle w:val="12"/>
              <w:rPr>
                <w:color w:val="000000"/>
              </w:rPr>
            </w:pPr>
            <w:r>
              <w:rPr>
                <w:color w:val="000000"/>
              </w:rPr>
              <w:t>南雄市粮食局雄州粮食管理所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A0A386B">
            <w:pPr>
              <w:pStyle w:val="12"/>
              <w:rPr>
                <w:color w:val="000000"/>
              </w:rPr>
            </w:pPr>
          </w:p>
        </w:tc>
      </w:tr>
      <w:tr w14:paraId="35A04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E4F9476">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AC10B9E">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9796B8C">
            <w:pPr>
              <w:pStyle w:val="12"/>
              <w:jc w:val="center"/>
              <w:rPr>
                <w:color w:val="000000"/>
              </w:rPr>
            </w:pPr>
            <w:r>
              <w:rPr>
                <w:color w:val="000000"/>
              </w:rPr>
              <w:t>企业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4F7BBEF">
            <w:pPr>
              <w:pStyle w:val="12"/>
              <w:jc w:val="center"/>
              <w:rPr>
                <w:color w:val="000000"/>
              </w:rPr>
            </w:pPr>
            <w:r>
              <w:rPr>
                <w:color w:val="000000"/>
              </w:rPr>
              <w:t>60/05</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1E16F77">
            <w:pPr>
              <w:pStyle w:val="12"/>
              <w:rPr>
                <w:color w:val="000000"/>
              </w:rPr>
            </w:pPr>
            <w:r>
              <w:rPr>
                <w:color w:val="000000"/>
              </w:rPr>
              <w:t>南雄市物资总公司</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77079A3">
            <w:pPr>
              <w:pStyle w:val="12"/>
              <w:rPr>
                <w:color w:val="000000"/>
              </w:rPr>
            </w:pPr>
            <w:r>
              <w:rPr>
                <w:color w:val="000000"/>
              </w:rPr>
              <w:t>（行政职能归计划局）</w:t>
            </w:r>
          </w:p>
        </w:tc>
      </w:tr>
      <w:tr w14:paraId="00F2C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3B1B885">
            <w:pPr>
              <w:pStyle w:val="12"/>
              <w:jc w:val="center"/>
              <w:rPr>
                <w:color w:val="000000"/>
              </w:rPr>
            </w:pPr>
            <w:r>
              <w:rPr>
                <w:color w:val="000000"/>
              </w:rPr>
              <w:t>外经</w:t>
            </w: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03DC99B">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9DE3C79">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A7FF3E5">
            <w:pPr>
              <w:pStyle w:val="12"/>
              <w:jc w:val="center"/>
              <w:rPr>
                <w:color w:val="000000"/>
              </w:rPr>
            </w:pPr>
            <w:r>
              <w:rPr>
                <w:color w:val="000000"/>
              </w:rPr>
              <w:t>84/05</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3BD4449">
            <w:pPr>
              <w:pStyle w:val="12"/>
              <w:rPr>
                <w:color w:val="000000"/>
              </w:rPr>
            </w:pPr>
            <w:r>
              <w:rPr>
                <w:color w:val="000000"/>
              </w:rPr>
              <w:t>南雄市对外经济贸易局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F58EC8E">
            <w:pPr>
              <w:pStyle w:val="12"/>
              <w:rPr>
                <w:color w:val="000000"/>
              </w:rPr>
            </w:pPr>
          </w:p>
        </w:tc>
      </w:tr>
      <w:tr w14:paraId="7D6346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9B88F79">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462049E">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249CC75">
            <w:pPr>
              <w:pStyle w:val="12"/>
              <w:jc w:val="center"/>
              <w:rPr>
                <w:color w:val="000000"/>
              </w:rPr>
            </w:pPr>
            <w:r>
              <w:rPr>
                <w:color w:val="000000"/>
              </w:rPr>
              <w:t>企业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0F06F02">
            <w:pPr>
              <w:pStyle w:val="12"/>
              <w:jc w:val="center"/>
              <w:rPr>
                <w:color w:val="000000"/>
              </w:rPr>
            </w:pPr>
            <w:r>
              <w:rPr>
                <w:color w:val="000000"/>
              </w:rPr>
              <w:t>65/00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F204B4B">
            <w:pPr>
              <w:pStyle w:val="12"/>
              <w:rPr>
                <w:color w:val="000000"/>
              </w:rPr>
            </w:pPr>
            <w:r>
              <w:rPr>
                <w:color w:val="000000"/>
              </w:rPr>
              <w:t>南雄市对外贸易总公司</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C11BF93">
            <w:pPr>
              <w:pStyle w:val="12"/>
              <w:rPr>
                <w:color w:val="000000"/>
              </w:rPr>
            </w:pPr>
            <w:r>
              <w:rPr>
                <w:color w:val="000000"/>
              </w:rPr>
              <w:t>（行政职前对外经济贸易局）</w:t>
            </w:r>
          </w:p>
        </w:tc>
      </w:tr>
      <w:tr w14:paraId="3F3A09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016345A">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D33776F">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EB45489">
            <w:pPr>
              <w:pStyle w:val="12"/>
              <w:jc w:val="center"/>
              <w:rPr>
                <w:color w:val="000000"/>
              </w:rPr>
            </w:pPr>
            <w:r>
              <w:rPr>
                <w:color w:val="000000"/>
              </w:rPr>
              <w:t>企业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DAC36C1">
            <w:pPr>
              <w:pStyle w:val="12"/>
              <w:jc w:val="center"/>
              <w:rPr>
                <w:color w:val="000000"/>
              </w:rPr>
            </w:pPr>
            <w:r>
              <w:rPr>
                <w:color w:val="000000"/>
              </w:rPr>
              <w:t>88/03</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688501F">
            <w:pPr>
              <w:pStyle w:val="12"/>
              <w:rPr>
                <w:color w:val="000000"/>
              </w:rPr>
            </w:pPr>
            <w:r>
              <w:rPr>
                <w:color w:val="000000"/>
              </w:rPr>
              <w:t>南雄市进出口贸易公司</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5BFB46E">
            <w:pPr>
              <w:pStyle w:val="12"/>
              <w:rPr>
                <w:color w:val="000000"/>
              </w:rPr>
            </w:pPr>
          </w:p>
        </w:tc>
      </w:tr>
      <w:tr w14:paraId="44FA3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7570361">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8B6AFD6">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941A58A">
            <w:pPr>
              <w:pStyle w:val="12"/>
              <w:jc w:val="center"/>
              <w:rPr>
                <w:color w:val="000000"/>
              </w:rPr>
            </w:pPr>
            <w:r>
              <w:rPr>
                <w:color w:val="000000"/>
              </w:rPr>
              <w:t>事业中属</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19D109F">
            <w:pPr>
              <w:pStyle w:val="12"/>
              <w:jc w:val="center"/>
              <w:rPr>
                <w:color w:val="000000"/>
              </w:rPr>
            </w:pPr>
            <w:r>
              <w:rPr>
                <w:color w:val="000000"/>
              </w:rPr>
              <w:t>87/11</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13E40EA">
            <w:pPr>
              <w:pStyle w:val="12"/>
              <w:rPr>
                <w:color w:val="000000"/>
              </w:rPr>
            </w:pPr>
            <w:r>
              <w:rPr>
                <w:color w:val="000000"/>
              </w:rPr>
              <w:t>中国银行南雄市支行</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656DF93">
            <w:pPr>
              <w:pStyle w:val="12"/>
              <w:rPr>
                <w:color w:val="000000"/>
              </w:rPr>
            </w:pPr>
          </w:p>
        </w:tc>
      </w:tr>
      <w:tr w14:paraId="282A2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4DE42F2">
            <w:pPr>
              <w:pStyle w:val="12"/>
              <w:jc w:val="center"/>
              <w:rPr>
                <w:color w:val="000000"/>
              </w:rPr>
            </w:pPr>
            <w:r>
              <w:rPr>
                <w:color w:val="000000"/>
              </w:rPr>
              <w:t>人大</w:t>
            </w: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37A1986">
            <w:pPr>
              <w:pStyle w:val="12"/>
              <w:jc w:val="center"/>
              <w:rPr>
                <w:color w:val="000000"/>
              </w:rPr>
            </w:pPr>
            <w:r>
              <w:rPr>
                <w:color w:val="000000"/>
              </w:rPr>
              <w:t>正处</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5037E1C">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A0F001F">
            <w:pPr>
              <w:pStyle w:val="12"/>
              <w:jc w:val="center"/>
              <w:rPr>
                <w:color w:val="000000"/>
              </w:rPr>
            </w:pPr>
            <w:r>
              <w:rPr>
                <w:color w:val="000000"/>
              </w:rPr>
              <w:t>54/06</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AC0BF2F">
            <w:pPr>
              <w:pStyle w:val="12"/>
              <w:rPr>
                <w:color w:val="000000"/>
              </w:rPr>
            </w:pPr>
            <w:r>
              <w:rPr>
                <w:color w:val="000000"/>
              </w:rPr>
              <w:t>南雄市人民代表大会常务委员会</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E5C49D8">
            <w:pPr>
              <w:pStyle w:val="12"/>
              <w:rPr>
                <w:color w:val="000000"/>
              </w:rPr>
            </w:pPr>
          </w:p>
        </w:tc>
      </w:tr>
      <w:tr w14:paraId="74D09B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EF26876">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8E93156">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BEF7018">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2351249">
            <w:pPr>
              <w:pStyle w:val="12"/>
              <w:jc w:val="center"/>
              <w:rPr>
                <w:color w:val="000000"/>
              </w:rPr>
            </w:pPr>
            <w:r>
              <w:rPr>
                <w:color w:val="000000"/>
              </w:rPr>
              <w:t>87/07</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D99A4A7">
            <w:pPr>
              <w:pStyle w:val="12"/>
              <w:rPr>
                <w:color w:val="000000"/>
              </w:rPr>
            </w:pPr>
            <w:r>
              <w:rPr>
                <w:color w:val="000000"/>
              </w:rPr>
              <w:t>办公室</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608D874">
            <w:pPr>
              <w:pStyle w:val="12"/>
              <w:rPr>
                <w:color w:val="000000"/>
              </w:rPr>
            </w:pPr>
            <w:r>
              <w:rPr>
                <w:color w:val="000000"/>
              </w:rPr>
              <w:t>（属人大内设机构）</w:t>
            </w:r>
          </w:p>
        </w:tc>
      </w:tr>
      <w:tr w14:paraId="578E5E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1C8D9E3">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B62F83D">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6BC96EB">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150A370">
            <w:pPr>
              <w:pStyle w:val="12"/>
              <w:jc w:val="center"/>
              <w:rPr>
                <w:color w:val="000000"/>
              </w:rPr>
            </w:pPr>
            <w:r>
              <w:rPr>
                <w:color w:val="000000"/>
              </w:rPr>
              <w:t>87/07</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21073C0">
            <w:pPr>
              <w:pStyle w:val="12"/>
              <w:rPr>
                <w:color w:val="000000"/>
              </w:rPr>
            </w:pPr>
            <w:r>
              <w:rPr>
                <w:color w:val="000000"/>
              </w:rPr>
              <w:t>内务司法工作委员会</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EC37B74">
            <w:pPr>
              <w:pStyle w:val="12"/>
              <w:rPr>
                <w:color w:val="000000"/>
              </w:rPr>
            </w:pPr>
            <w:r>
              <w:rPr>
                <w:color w:val="000000"/>
              </w:rPr>
              <w:t>（属人大内设机构）</w:t>
            </w:r>
          </w:p>
        </w:tc>
      </w:tr>
      <w:tr w14:paraId="50BC09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CC4E48A">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F7E6BAE">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86A817C">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645C86F">
            <w:pPr>
              <w:pStyle w:val="12"/>
              <w:jc w:val="center"/>
              <w:rPr>
                <w:color w:val="000000"/>
              </w:rPr>
            </w:pPr>
            <w:r>
              <w:rPr>
                <w:color w:val="000000"/>
              </w:rPr>
              <w:t>87/07</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AA8A812">
            <w:pPr>
              <w:pStyle w:val="12"/>
              <w:rPr>
                <w:color w:val="000000"/>
              </w:rPr>
            </w:pPr>
            <w:r>
              <w:rPr>
                <w:color w:val="000000"/>
              </w:rPr>
              <w:t>经济工作委员会</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2FC5F27">
            <w:pPr>
              <w:pStyle w:val="12"/>
              <w:rPr>
                <w:color w:val="000000"/>
              </w:rPr>
            </w:pPr>
            <w:r>
              <w:rPr>
                <w:color w:val="000000"/>
              </w:rPr>
              <w:t>（属人大内设机构）</w:t>
            </w:r>
          </w:p>
        </w:tc>
      </w:tr>
      <w:tr w14:paraId="2886BC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1CF0E3E">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93C7A10">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CA57FC9">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E8443E4">
            <w:pPr>
              <w:pStyle w:val="12"/>
              <w:jc w:val="center"/>
              <w:rPr>
                <w:color w:val="000000"/>
              </w:rPr>
            </w:pPr>
            <w:r>
              <w:rPr>
                <w:color w:val="000000"/>
              </w:rPr>
              <w:t>87/07</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1618984">
            <w:pPr>
              <w:pStyle w:val="12"/>
              <w:rPr>
                <w:color w:val="000000"/>
              </w:rPr>
            </w:pPr>
            <w:r>
              <w:rPr>
                <w:color w:val="000000"/>
              </w:rPr>
              <w:t>教育科学文化卫生工作委员会</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CE16105">
            <w:pPr>
              <w:pStyle w:val="12"/>
              <w:rPr>
                <w:color w:val="000000"/>
              </w:rPr>
            </w:pPr>
            <w:r>
              <w:rPr>
                <w:color w:val="000000"/>
              </w:rPr>
              <w:t>（属人大内设机构）</w:t>
            </w:r>
          </w:p>
        </w:tc>
      </w:tr>
      <w:tr w14:paraId="15951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C32040F">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7CE7E38">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CBC57F6">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CA6E910">
            <w:pPr>
              <w:pStyle w:val="12"/>
              <w:jc w:val="center"/>
              <w:rPr>
                <w:color w:val="000000"/>
              </w:rPr>
            </w:pPr>
            <w:r>
              <w:rPr>
                <w:color w:val="000000"/>
              </w:rPr>
              <w:t>87/07</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171857A">
            <w:pPr>
              <w:pStyle w:val="12"/>
              <w:rPr>
                <w:color w:val="000000"/>
              </w:rPr>
            </w:pPr>
            <w:r>
              <w:rPr>
                <w:color w:val="000000"/>
              </w:rPr>
              <w:t>选联任工作委员会</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27748EF">
            <w:pPr>
              <w:pStyle w:val="12"/>
              <w:rPr>
                <w:color w:val="000000"/>
              </w:rPr>
            </w:pPr>
          </w:p>
        </w:tc>
      </w:tr>
      <w:tr w14:paraId="0494EA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C6B1017">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1DB2AC3">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BF70AAD">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E8503EA">
            <w:pPr>
              <w:pStyle w:val="12"/>
              <w:jc w:val="center"/>
              <w:rPr>
                <w:color w:val="000000"/>
              </w:rPr>
            </w:pPr>
            <w:r>
              <w:rPr>
                <w:color w:val="000000"/>
              </w:rPr>
              <w:t>97/104</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6A02241">
            <w:pPr>
              <w:pStyle w:val="12"/>
              <w:rPr>
                <w:color w:val="000000"/>
              </w:rPr>
            </w:pPr>
            <w:r>
              <w:rPr>
                <w:color w:val="000000"/>
              </w:rPr>
              <w:t>依法治市领导小组办公室</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7C01E72">
            <w:pPr>
              <w:pStyle w:val="12"/>
              <w:rPr>
                <w:color w:val="000000"/>
              </w:rPr>
            </w:pPr>
          </w:p>
        </w:tc>
      </w:tr>
      <w:tr w14:paraId="336E9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A66A4DE">
            <w:pPr>
              <w:pStyle w:val="12"/>
              <w:jc w:val="center"/>
              <w:rPr>
                <w:color w:val="000000"/>
              </w:rPr>
            </w:pPr>
            <w:r>
              <w:rPr>
                <w:color w:val="000000"/>
              </w:rPr>
              <w:t>政协</w:t>
            </w: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29FEE6E">
            <w:pPr>
              <w:pStyle w:val="12"/>
              <w:jc w:val="center"/>
              <w:rPr>
                <w:color w:val="000000"/>
              </w:rPr>
            </w:pPr>
            <w:r>
              <w:rPr>
                <w:color w:val="000000"/>
              </w:rPr>
              <w:t>正处</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BD1377A">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6A9C2F0">
            <w:pPr>
              <w:pStyle w:val="12"/>
              <w:jc w:val="center"/>
              <w:rPr>
                <w:color w:val="000000"/>
              </w:rPr>
            </w:pPr>
            <w:r>
              <w:rPr>
                <w:color w:val="000000"/>
              </w:rPr>
              <w:t>80/10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85CF302">
            <w:pPr>
              <w:pStyle w:val="12"/>
              <w:rPr>
                <w:color w:val="000000"/>
              </w:rPr>
            </w:pPr>
            <w:r>
              <w:rPr>
                <w:color w:val="000000"/>
              </w:rPr>
              <w:t>中国人民政治协商会议广东南雄市委员会</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CEDC81F">
            <w:pPr>
              <w:pStyle w:val="12"/>
              <w:rPr>
                <w:color w:val="000000"/>
              </w:rPr>
            </w:pPr>
          </w:p>
        </w:tc>
      </w:tr>
      <w:tr w14:paraId="65D30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61129E8">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022166B">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C2380A2">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6E7DED4">
            <w:pPr>
              <w:pStyle w:val="12"/>
              <w:jc w:val="center"/>
              <w:rPr>
                <w:color w:val="000000"/>
              </w:rPr>
            </w:pPr>
            <w:r>
              <w:rPr>
                <w:color w:val="000000"/>
              </w:rPr>
              <w:t>87/07</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C99F22C">
            <w:pPr>
              <w:pStyle w:val="12"/>
              <w:rPr>
                <w:color w:val="000000"/>
              </w:rPr>
            </w:pPr>
            <w:r>
              <w:rPr>
                <w:color w:val="000000"/>
              </w:rPr>
              <w:t>办公室</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00FAC4C">
            <w:pPr>
              <w:pStyle w:val="12"/>
              <w:rPr>
                <w:color w:val="000000"/>
              </w:rPr>
            </w:pPr>
            <w:r>
              <w:rPr>
                <w:color w:val="000000"/>
              </w:rPr>
              <w:t>（属政协内设机构）</w:t>
            </w:r>
          </w:p>
        </w:tc>
      </w:tr>
      <w:tr w14:paraId="09BC14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2B1ECF5">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03A3F5C">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0742FF6">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7CEE159">
            <w:pPr>
              <w:pStyle w:val="12"/>
              <w:jc w:val="center"/>
              <w:rPr>
                <w:color w:val="000000"/>
              </w:rPr>
            </w:pPr>
            <w:r>
              <w:rPr>
                <w:color w:val="000000"/>
              </w:rPr>
              <w:t>87/07</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D73B674">
            <w:pPr>
              <w:pStyle w:val="12"/>
              <w:rPr>
                <w:color w:val="000000"/>
              </w:rPr>
            </w:pPr>
            <w:r>
              <w:rPr>
                <w:color w:val="000000"/>
              </w:rPr>
              <w:t>组织联络科</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0F93CFF">
            <w:pPr>
              <w:pStyle w:val="12"/>
              <w:rPr>
                <w:color w:val="000000"/>
              </w:rPr>
            </w:pPr>
            <w:r>
              <w:rPr>
                <w:color w:val="000000"/>
              </w:rPr>
              <w:t>（属政协内设机构）</w:t>
            </w:r>
          </w:p>
        </w:tc>
      </w:tr>
      <w:tr w14:paraId="0F9FE3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ADECDB7">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A49E6EF">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704C992">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93EA871">
            <w:pPr>
              <w:pStyle w:val="12"/>
              <w:jc w:val="center"/>
              <w:rPr>
                <w:color w:val="000000"/>
              </w:rPr>
            </w:pPr>
            <w:r>
              <w:rPr>
                <w:color w:val="000000"/>
              </w:rPr>
              <w:t>87/07</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B65DC70">
            <w:pPr>
              <w:pStyle w:val="12"/>
              <w:rPr>
                <w:color w:val="000000"/>
              </w:rPr>
            </w:pPr>
            <w:r>
              <w:rPr>
                <w:color w:val="000000"/>
              </w:rPr>
              <w:t>宣传科</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BC87453">
            <w:pPr>
              <w:pStyle w:val="12"/>
              <w:rPr>
                <w:color w:val="000000"/>
              </w:rPr>
            </w:pPr>
            <w:r>
              <w:rPr>
                <w:color w:val="000000"/>
              </w:rPr>
              <w:t>（属政协内设机构）</w:t>
            </w:r>
          </w:p>
        </w:tc>
      </w:tr>
      <w:tr w14:paraId="6ECF5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9209491">
            <w:pPr>
              <w:pStyle w:val="12"/>
              <w:jc w:val="center"/>
              <w:rPr>
                <w:color w:val="000000"/>
              </w:rPr>
            </w:pPr>
            <w:r>
              <w:rPr>
                <w:color w:val="000000"/>
              </w:rPr>
              <w:t>纪检</w:t>
            </w: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7D04125">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2101F81">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6C779E8">
            <w:pPr>
              <w:pStyle w:val="12"/>
              <w:jc w:val="center"/>
              <w:rPr>
                <w:color w:val="000000"/>
              </w:rPr>
            </w:pPr>
            <w:r>
              <w:rPr>
                <w:color w:val="000000"/>
              </w:rPr>
              <w:t>54/00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DB88B6D">
            <w:pPr>
              <w:pStyle w:val="12"/>
              <w:rPr>
                <w:color w:val="000000"/>
              </w:rPr>
            </w:pPr>
            <w:r>
              <w:rPr>
                <w:color w:val="000000"/>
              </w:rPr>
              <w:t>中共南雄市纪律检查委员会机关</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AA186EC">
            <w:pPr>
              <w:pStyle w:val="12"/>
              <w:rPr>
                <w:color w:val="000000"/>
              </w:rPr>
            </w:pPr>
          </w:p>
        </w:tc>
      </w:tr>
      <w:tr w14:paraId="4DA3E2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84D3B7E">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4003309">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0C0BCED">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EC3475B">
            <w:pPr>
              <w:pStyle w:val="12"/>
              <w:jc w:val="center"/>
              <w:rPr>
                <w:color w:val="000000"/>
              </w:rPr>
            </w:pPr>
            <w:r>
              <w:rPr>
                <w:color w:val="000000"/>
              </w:rPr>
              <w:t>87/12</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71ED9A5">
            <w:pPr>
              <w:pStyle w:val="12"/>
              <w:rPr>
                <w:color w:val="000000"/>
              </w:rPr>
            </w:pPr>
            <w:r>
              <w:rPr>
                <w:color w:val="000000"/>
              </w:rPr>
              <w:t>南雄市监察局</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0B96894">
            <w:pPr>
              <w:pStyle w:val="12"/>
              <w:rPr>
                <w:color w:val="000000"/>
              </w:rPr>
            </w:pPr>
            <w:r>
              <w:rPr>
                <w:color w:val="000000"/>
              </w:rPr>
              <w:t>（与纪检会合署办公）</w:t>
            </w:r>
          </w:p>
        </w:tc>
      </w:tr>
      <w:tr w14:paraId="3D3A92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D0FFF68">
            <w:pPr>
              <w:pStyle w:val="12"/>
              <w:jc w:val="center"/>
              <w:rPr>
                <w:color w:val="000000"/>
              </w:rPr>
            </w:pPr>
            <w:r>
              <w:rPr>
                <w:color w:val="000000"/>
              </w:rPr>
              <w:t>武装</w:t>
            </w: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EFB3912">
            <w:pPr>
              <w:pStyle w:val="12"/>
              <w:jc w:val="center"/>
              <w:rPr>
                <w:color w:val="000000"/>
              </w:rPr>
            </w:pPr>
            <w:r>
              <w:rPr>
                <w:color w:val="000000"/>
              </w:rPr>
              <w:t>正处</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999DD54">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D1EBA3E">
            <w:pPr>
              <w:pStyle w:val="12"/>
              <w:jc w:val="center"/>
              <w:rPr>
                <w:color w:val="000000"/>
              </w:rPr>
            </w:pPr>
            <w:r>
              <w:rPr>
                <w:color w:val="000000"/>
              </w:rPr>
              <w:t>86/00</w:t>
            </w: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09C28E3">
            <w:pPr>
              <w:pStyle w:val="12"/>
              <w:rPr>
                <w:color w:val="000000"/>
              </w:rPr>
            </w:pPr>
            <w:r>
              <w:rPr>
                <w:color w:val="000000"/>
              </w:rPr>
              <w:t>南雄市人民武装部</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D9E3DB5">
            <w:pPr>
              <w:pStyle w:val="12"/>
              <w:rPr>
                <w:color w:val="000000"/>
              </w:rPr>
            </w:pPr>
          </w:p>
        </w:tc>
      </w:tr>
      <w:tr w14:paraId="268E7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E5F4549">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F4465A5">
            <w:pPr>
              <w:pStyle w:val="12"/>
              <w:jc w:val="center"/>
              <w:rPr>
                <w:color w:val="000000"/>
              </w:rPr>
            </w:pPr>
            <w:r>
              <w:rPr>
                <w:color w:val="000000"/>
              </w:rPr>
              <w:t>副科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877A6BF">
            <w:pPr>
              <w:pStyle w:val="12"/>
              <w:jc w:val="center"/>
              <w:rPr>
                <w:color w:val="000000"/>
              </w:rPr>
            </w:pPr>
            <w:r>
              <w:rPr>
                <w:color w:val="000000"/>
              </w:rPr>
              <w:t>事业</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AF4D22C">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C0B6CB1">
            <w:pPr>
              <w:pStyle w:val="12"/>
              <w:rPr>
                <w:color w:val="000000"/>
              </w:rPr>
            </w:pPr>
            <w:r>
              <w:rPr>
                <w:color w:val="000000"/>
              </w:rPr>
              <w:t>南雄市国防教育训练基地</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E8E93C1">
            <w:pPr>
              <w:pStyle w:val="12"/>
              <w:rPr>
                <w:color w:val="000000"/>
              </w:rPr>
            </w:pPr>
            <w:r>
              <w:rPr>
                <w:color w:val="000000"/>
              </w:rPr>
              <w:t>（属武装部内设机构）</w:t>
            </w:r>
          </w:p>
        </w:tc>
      </w:tr>
      <w:tr w14:paraId="32F84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0D7405B">
            <w:pPr>
              <w:pStyle w:val="12"/>
              <w:jc w:val="center"/>
              <w:rPr>
                <w:color w:val="000000"/>
              </w:rPr>
            </w:pPr>
            <w:r>
              <w:rPr>
                <w:color w:val="000000"/>
              </w:rPr>
              <w:t>乡镇</w:t>
            </w: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354256A">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F80BFC3">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0EA4E4A">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316F609">
            <w:pPr>
              <w:pStyle w:val="12"/>
              <w:rPr>
                <w:color w:val="000000"/>
              </w:rPr>
            </w:pPr>
            <w:r>
              <w:rPr>
                <w:color w:val="000000"/>
              </w:rPr>
              <w:t>界址镇</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27DB31B">
            <w:pPr>
              <w:pStyle w:val="12"/>
              <w:rPr>
                <w:color w:val="000000"/>
              </w:rPr>
            </w:pPr>
          </w:p>
        </w:tc>
      </w:tr>
      <w:tr w14:paraId="26E24D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55FFF0E">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3F2EFA6">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330B43D">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C1C4DF7">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B7C84B2">
            <w:pPr>
              <w:pStyle w:val="12"/>
              <w:rPr>
                <w:color w:val="000000"/>
              </w:rPr>
            </w:pPr>
            <w:r>
              <w:rPr>
                <w:color w:val="000000"/>
              </w:rPr>
              <w:t>坪田镇</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68AC9FB">
            <w:pPr>
              <w:pStyle w:val="12"/>
              <w:rPr>
                <w:color w:val="000000"/>
              </w:rPr>
            </w:pPr>
          </w:p>
        </w:tc>
      </w:tr>
      <w:tr w14:paraId="245527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7021591">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48F5B86">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BE9D55C">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A6C348D">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B8F93EA">
            <w:pPr>
              <w:pStyle w:val="12"/>
              <w:rPr>
                <w:color w:val="000000"/>
              </w:rPr>
            </w:pPr>
            <w:r>
              <w:rPr>
                <w:color w:val="000000"/>
              </w:rPr>
              <w:t>乌迳镇</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319C389">
            <w:pPr>
              <w:pStyle w:val="12"/>
              <w:rPr>
                <w:color w:val="000000"/>
              </w:rPr>
            </w:pPr>
          </w:p>
        </w:tc>
      </w:tr>
      <w:tr w14:paraId="19037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CFDF12F">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E056D91">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0E65DAA">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893AE79">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FE9931D">
            <w:pPr>
              <w:pStyle w:val="12"/>
              <w:rPr>
                <w:color w:val="000000"/>
              </w:rPr>
            </w:pPr>
            <w:r>
              <w:rPr>
                <w:color w:val="000000"/>
              </w:rPr>
              <w:t>油山镇</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735DDDA">
            <w:pPr>
              <w:pStyle w:val="12"/>
              <w:rPr>
                <w:color w:val="000000"/>
              </w:rPr>
            </w:pPr>
          </w:p>
        </w:tc>
      </w:tr>
      <w:tr w14:paraId="455AF3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8A8C1E1">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01A6BA2">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116D5D7">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D8F1FE3">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57D84AA">
            <w:pPr>
              <w:pStyle w:val="12"/>
              <w:rPr>
                <w:color w:val="000000"/>
              </w:rPr>
            </w:pPr>
            <w:r>
              <w:rPr>
                <w:color w:val="000000"/>
              </w:rPr>
              <w:t>黄坑镇</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3110EC2">
            <w:pPr>
              <w:pStyle w:val="12"/>
              <w:rPr>
                <w:color w:val="000000"/>
              </w:rPr>
            </w:pPr>
          </w:p>
        </w:tc>
      </w:tr>
      <w:tr w14:paraId="5170D9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7257096">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17CA392">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E1A2675">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E08B71A">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3CDEFB6">
            <w:pPr>
              <w:pStyle w:val="12"/>
              <w:rPr>
                <w:color w:val="000000"/>
              </w:rPr>
            </w:pPr>
            <w:r>
              <w:rPr>
                <w:color w:val="000000"/>
              </w:rPr>
              <w:t>邓坊镇</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0DCE9F2">
            <w:pPr>
              <w:pStyle w:val="12"/>
              <w:rPr>
                <w:color w:val="000000"/>
              </w:rPr>
            </w:pPr>
          </w:p>
        </w:tc>
      </w:tr>
      <w:tr w14:paraId="121B8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9D951E8">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04F9E90">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604D07E">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CE259B3">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085B052">
            <w:pPr>
              <w:pStyle w:val="12"/>
              <w:rPr>
                <w:color w:val="000000"/>
              </w:rPr>
            </w:pPr>
            <w:r>
              <w:rPr>
                <w:color w:val="000000"/>
              </w:rPr>
              <w:t>湖口镇</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5572BDC">
            <w:pPr>
              <w:pStyle w:val="12"/>
              <w:rPr>
                <w:color w:val="000000"/>
              </w:rPr>
            </w:pPr>
          </w:p>
        </w:tc>
      </w:tr>
      <w:tr w14:paraId="7F9D59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E889A58">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39B6813">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3BBA70A">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1D7882F">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6BDDE96">
            <w:pPr>
              <w:pStyle w:val="12"/>
              <w:rPr>
                <w:color w:val="000000"/>
              </w:rPr>
            </w:pPr>
            <w:r>
              <w:rPr>
                <w:color w:val="000000"/>
              </w:rPr>
              <w:t>水口镇</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2F125AC">
            <w:pPr>
              <w:pStyle w:val="12"/>
              <w:rPr>
                <w:color w:val="000000"/>
              </w:rPr>
            </w:pPr>
          </w:p>
        </w:tc>
      </w:tr>
      <w:tr w14:paraId="498611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424ADCE">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30934A3">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DFEFE01">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B1401D2">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DDEFD53">
            <w:pPr>
              <w:pStyle w:val="12"/>
              <w:rPr>
                <w:color w:val="000000"/>
              </w:rPr>
            </w:pPr>
            <w:r>
              <w:rPr>
                <w:color w:val="000000"/>
              </w:rPr>
              <w:t>江头镇</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2B64850">
            <w:pPr>
              <w:pStyle w:val="12"/>
              <w:rPr>
                <w:color w:val="000000"/>
              </w:rPr>
            </w:pPr>
          </w:p>
        </w:tc>
      </w:tr>
      <w:tr w14:paraId="1C900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B24F585">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5F379CF">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0A8B32D">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DACED33">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81B7670">
            <w:pPr>
              <w:pStyle w:val="12"/>
              <w:rPr>
                <w:color w:val="000000"/>
              </w:rPr>
            </w:pPr>
            <w:r>
              <w:rPr>
                <w:color w:val="000000"/>
              </w:rPr>
              <w:t>南亩镇</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36803EA">
            <w:pPr>
              <w:pStyle w:val="12"/>
              <w:rPr>
                <w:color w:val="000000"/>
              </w:rPr>
            </w:pPr>
          </w:p>
        </w:tc>
      </w:tr>
      <w:tr w14:paraId="6862EE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217DE96">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D52BBBA">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D20617B">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6C0A6FB">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627EFD2">
            <w:pPr>
              <w:pStyle w:val="12"/>
              <w:rPr>
                <w:color w:val="000000"/>
              </w:rPr>
            </w:pPr>
            <w:r>
              <w:rPr>
                <w:color w:val="000000"/>
              </w:rPr>
              <w:t>黎口镇</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8CE52C1">
            <w:pPr>
              <w:pStyle w:val="12"/>
              <w:rPr>
                <w:color w:val="000000"/>
              </w:rPr>
            </w:pPr>
          </w:p>
        </w:tc>
      </w:tr>
      <w:tr w14:paraId="42D03E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A0E3731">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3CE1073">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1608284">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EF2156B">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8104DEF">
            <w:pPr>
              <w:pStyle w:val="12"/>
              <w:rPr>
                <w:color w:val="000000"/>
              </w:rPr>
            </w:pPr>
            <w:r>
              <w:rPr>
                <w:color w:val="000000"/>
              </w:rPr>
              <w:t>梅岭镇</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C64750E">
            <w:pPr>
              <w:pStyle w:val="12"/>
              <w:rPr>
                <w:color w:val="000000"/>
              </w:rPr>
            </w:pPr>
          </w:p>
        </w:tc>
      </w:tr>
      <w:tr w14:paraId="239EE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B98393B">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C72D571">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77A8DB8">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EC87A1D">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8635FA8">
            <w:pPr>
              <w:pStyle w:val="12"/>
              <w:rPr>
                <w:color w:val="000000"/>
              </w:rPr>
            </w:pPr>
            <w:r>
              <w:rPr>
                <w:color w:val="000000"/>
              </w:rPr>
              <w:t>珠玑镇</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7AD40D5">
            <w:pPr>
              <w:pStyle w:val="12"/>
              <w:rPr>
                <w:color w:val="000000"/>
              </w:rPr>
            </w:pPr>
          </w:p>
        </w:tc>
      </w:tr>
      <w:tr w14:paraId="5B5B8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82A4A8B">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C291E99">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DD73FEF">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94249CF">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961B031">
            <w:pPr>
              <w:pStyle w:val="12"/>
              <w:rPr>
                <w:color w:val="000000"/>
              </w:rPr>
            </w:pPr>
            <w:r>
              <w:rPr>
                <w:color w:val="000000"/>
              </w:rPr>
              <w:t>主田镇</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715D9ED">
            <w:pPr>
              <w:pStyle w:val="12"/>
              <w:rPr>
                <w:color w:val="000000"/>
              </w:rPr>
            </w:pPr>
          </w:p>
        </w:tc>
      </w:tr>
      <w:tr w14:paraId="7FF1FA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D69818B">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0178755">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9F0C9C0">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7F23CCA">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752B2B8">
            <w:pPr>
              <w:pStyle w:val="12"/>
              <w:rPr>
                <w:color w:val="000000"/>
              </w:rPr>
            </w:pPr>
            <w:r>
              <w:rPr>
                <w:color w:val="000000"/>
              </w:rPr>
              <w:t>古市镇</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331C0CC">
            <w:pPr>
              <w:pStyle w:val="12"/>
              <w:rPr>
                <w:color w:val="000000"/>
              </w:rPr>
            </w:pPr>
          </w:p>
        </w:tc>
      </w:tr>
      <w:tr w14:paraId="4931E2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DFC19F5">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FBE45BA">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BFD6CD8">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FA42D9B">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45E8AC7">
            <w:pPr>
              <w:pStyle w:val="12"/>
              <w:rPr>
                <w:color w:val="000000"/>
              </w:rPr>
            </w:pPr>
            <w:r>
              <w:rPr>
                <w:color w:val="000000"/>
              </w:rPr>
              <w:t>百顺镇</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EAD15B0">
            <w:pPr>
              <w:pStyle w:val="12"/>
              <w:rPr>
                <w:color w:val="000000"/>
              </w:rPr>
            </w:pPr>
          </w:p>
        </w:tc>
      </w:tr>
      <w:tr w14:paraId="408E8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300549D">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46CAF6B">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AB66CB3">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AD6985E">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450636C">
            <w:pPr>
              <w:pStyle w:val="12"/>
              <w:rPr>
                <w:color w:val="000000"/>
              </w:rPr>
            </w:pPr>
            <w:r>
              <w:rPr>
                <w:color w:val="000000"/>
              </w:rPr>
              <w:t>澜河镇</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32C9D2A">
            <w:pPr>
              <w:pStyle w:val="12"/>
              <w:rPr>
                <w:color w:val="000000"/>
              </w:rPr>
            </w:pPr>
          </w:p>
        </w:tc>
      </w:tr>
      <w:tr w14:paraId="17146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B5B993A">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8096E9D">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A926845">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198DBD2">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FBCE1A1">
            <w:pPr>
              <w:pStyle w:val="12"/>
              <w:rPr>
                <w:color w:val="000000"/>
              </w:rPr>
            </w:pPr>
            <w:r>
              <w:rPr>
                <w:color w:val="000000"/>
              </w:rPr>
              <w:t>帽子峰镇</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29E18544">
            <w:pPr>
              <w:pStyle w:val="12"/>
              <w:rPr>
                <w:color w:val="000000"/>
              </w:rPr>
            </w:pPr>
          </w:p>
        </w:tc>
      </w:tr>
      <w:tr w14:paraId="39A883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3ECB834">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1C4270A">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6E8E85D">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5CE555F">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30E3459">
            <w:pPr>
              <w:pStyle w:val="12"/>
              <w:rPr>
                <w:color w:val="000000"/>
              </w:rPr>
            </w:pPr>
            <w:r>
              <w:rPr>
                <w:color w:val="000000"/>
              </w:rPr>
              <w:t>全安镇</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072FE775">
            <w:pPr>
              <w:pStyle w:val="12"/>
              <w:rPr>
                <w:color w:val="000000"/>
              </w:rPr>
            </w:pPr>
          </w:p>
        </w:tc>
      </w:tr>
      <w:tr w14:paraId="6E49D5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5BBD9861">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1AF70FDB">
            <w:pPr>
              <w:pStyle w:val="12"/>
              <w:jc w:val="center"/>
              <w:rPr>
                <w:color w:val="000000"/>
              </w:rPr>
            </w:pPr>
            <w:r>
              <w:rPr>
                <w:color w:val="000000"/>
              </w:rPr>
              <w:t>正科</w:t>
            </w:r>
          </w:p>
        </w:tc>
        <w:tc>
          <w:tcPr>
            <w:tcW w:w="569"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6FF70ED8">
            <w:pPr>
              <w:pStyle w:val="12"/>
              <w:jc w:val="center"/>
              <w:rPr>
                <w:color w:val="000000"/>
              </w:rPr>
            </w:pPr>
            <w:r>
              <w:rPr>
                <w:color w:val="000000"/>
              </w:rPr>
              <w:t>行政</w:t>
            </w:r>
          </w:p>
        </w:tc>
        <w:tc>
          <w:tcPr>
            <w:tcW w:w="543"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37F915BA">
            <w:pPr>
              <w:pStyle w:val="12"/>
              <w:jc w:val="center"/>
              <w:rPr>
                <w:color w:val="000000"/>
              </w:rPr>
            </w:pPr>
          </w:p>
        </w:tc>
        <w:tc>
          <w:tcPr>
            <w:tcW w:w="1838"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7D6CA5A6">
            <w:pPr>
              <w:pStyle w:val="12"/>
              <w:rPr>
                <w:color w:val="000000"/>
              </w:rPr>
            </w:pPr>
            <w:r>
              <w:rPr>
                <w:color w:val="000000"/>
              </w:rPr>
              <w:t>雄州镇</w:t>
            </w:r>
          </w:p>
        </w:tc>
        <w:tc>
          <w:tcPr>
            <w:tcW w:w="1155" w:type="pct"/>
            <w:tcBorders>
              <w:top w:val="single" w:color="000000" w:sz="8" w:space="0"/>
              <w:left w:val="single" w:color="000000" w:sz="8" w:space="0"/>
              <w:bottom w:val="single" w:color="000000" w:sz="8" w:space="0"/>
              <w:right w:val="single" w:color="000000" w:sz="8" w:space="0"/>
            </w:tcBorders>
            <w:shd w:val="clear" w:color="auto" w:fill="FFFFFF"/>
            <w:vAlign w:val="center"/>
          </w:tcPr>
          <w:p w14:paraId="4A3B61F8">
            <w:pPr>
              <w:pStyle w:val="12"/>
              <w:rPr>
                <w:color w:val="000000"/>
              </w:rPr>
            </w:pPr>
          </w:p>
        </w:tc>
      </w:tr>
    </w:tbl>
    <w:p w14:paraId="080824E3">
      <w:pPr>
        <w:ind w:firstLine="420"/>
      </w:pPr>
      <w:r>
        <w:t>注：合计单位191个，其中行政（含乡镇）：105个，事业55个，企业24个，群体7个。</w:t>
      </w:r>
    </w:p>
    <w:p w14:paraId="691F7474">
      <w:pPr>
        <w:pStyle w:val="3"/>
      </w:pPr>
      <w:r>
        <w:t>信息中心</w:t>
      </w:r>
    </w:p>
    <w:p w14:paraId="74DFA731">
      <w:pPr>
        <w:ind w:firstLine="420"/>
      </w:pPr>
      <w:r>
        <w:t>南雄市信息中心于2001年4月成立，为副科级事业单位，隶属市政府办公室。杨长乐被聘为南雄市信息中心主任。</w:t>
      </w:r>
    </w:p>
    <w:p w14:paraId="5AAB5DBA">
      <w:pPr>
        <w:ind w:firstLine="420"/>
      </w:pPr>
      <w:r>
        <w:t>一、政府大院局域网建成。争取中国联通韶关分公司垫资70万元完成了392个信息点的网络布线工程；争取政府投资60万元，完成了0A软件、E—mail系统、政府网站系统及相关操作系统的采购、安装、调测工作。除市档案局外，政府大院各单位都可以进行公文电子化及个人事务流转，基本实现办公自动化。不但大大减少了公文的印制量，而且提高了公文的流转速度，提高工作效率。</w:t>
      </w:r>
    </w:p>
    <w:p w14:paraId="2426FF3A">
      <w:pPr>
        <w:ind w:firstLine="420"/>
      </w:pPr>
      <w:r>
        <w:t>二、南雄市人民政府公众信息网各项功能日趋完善。于2001年3月在互联网发布了南雄市人民政府公众信息网第一版。2001年7月完成了第二版的设计、制作。2002年11月。该中心与合作伙伴易宝电路系统（北京）有限公司共同完成了第三版的改版工作。新版政府网站建立了独立的数据库，实现了采、编、发自动化。全新的一站式政务网站一一南雄市人民政府公众信息网已与公众见面。网址：www.Gdnx.gov.cn。该网站很大程序上满足了市民的信息需要，为市民提供了丰富的政务信息。</w:t>
      </w:r>
    </w:p>
    <w:p w14:paraId="14A5D662">
      <w:pPr>
        <w:ind w:firstLine="420"/>
      </w:pPr>
      <w:r>
        <w:t>三、政府电子邮局建成开通。2002年12月市信息中心与深圳软通科技公司合作，建成了政府电子邮局，各党政机关及其工作人员可以通过电子邮局实现与世界各地的机构或朋友互通电子邮件。</w:t>
      </w:r>
    </w:p>
    <w:p w14:paraId="4B8E3E2C">
      <w:pPr>
        <w:pStyle w:val="3"/>
      </w:pPr>
      <w:r>
        <w:t>接待工作</w:t>
      </w:r>
    </w:p>
    <w:p w14:paraId="4759105A">
      <w:pPr>
        <w:pStyle w:val="4"/>
      </w:pPr>
      <w:r>
        <w:t>【概况】</w:t>
      </w:r>
    </w:p>
    <w:p w14:paraId="60DBE7DC">
      <w:pPr>
        <w:ind w:firstLine="420"/>
      </w:pPr>
      <w:r>
        <w:t>市委、市政府、市人大、市政协的接待工作现由机关事务中心接待办公室负责。接待办公室的前身为“南雄市人民政府接待办公室”，直属市政府办公室，为正科级事业单位，在2001年11月的机构改革中被并入机关事务中心，但相对独立，对外仍称“南雄市人民政府接待办公室”，由机关事务中心主任张海林主管，副主任刘志军、何怡专管，有干部职工6人。2002年度，该办被评为“韶关市接待系统先进单位”并在韶关市接待工作会议上作经验介绍，张海林和温秀英被评为先进个人。</w:t>
      </w:r>
    </w:p>
    <w:p w14:paraId="333CC03E">
      <w:pPr>
        <w:ind w:firstLine="420"/>
      </w:pPr>
      <w:r>
        <w:t>南雄市人民政府招待所（对外称南雄迎宾馆）直属接待办公室，成立于1959年7月，现为股级事业单位，有干部职工81人，所长温秀英。（2003年1月27日被评为三星级涉外旅游饭店。）</w:t>
      </w:r>
    </w:p>
    <w:p w14:paraId="497B7971">
      <w:pPr>
        <w:pStyle w:val="4"/>
      </w:pPr>
      <w:r>
        <w:t>【招待所】</w:t>
      </w:r>
    </w:p>
    <w:p w14:paraId="79E1AA4A">
      <w:pPr>
        <w:ind w:firstLine="420"/>
      </w:pPr>
      <w:r>
        <w:t>占地面积1.8万平方米，建筑面积1.5万平方米。五年来（1998年初至2002年底），政府投入150万元，该所自筹资金800多万元，对原有设施进行了改造和更新，同时对人事制度、工资制度、管理体制进行了一系列的大胆改革和创新，使硬件设施得到了很好的完善，管理得到了规范，员工业务素质不断提高，该所也由一间只负责内宾食宿接待的招待所一跃成为韶关市接待系统首家三星级饭店。目前该所设客房部、餐饮部、会务中心、洗涤部等功能部门。客房部有总统套房、行政套房、普通套房、豪华客房、标准客房共116间（套），床位共233个；餐饮部有11间风格独特的包房共能容纳200人就餐，宴会大厅可同时容纳330人就餐，总餐位达530个，可为单位、团体和个人提供各种形式的饮食服务；会务中心设有各类会议室（厅）5个，可提供10～320人的会议全程服务；卡拉OK歌舞厅、健身中心设施一流，可为宾客提供优质的休闲服务；洗涤部设备先进，有专业员工操作。该所所有业务除满足接待要求外，全面对社会开放。近年来，营业收入以年均11.9%的速度增长，2002年达746万元，同比增长12.7%。</w:t>
      </w:r>
    </w:p>
    <w:p w14:paraId="74A1D79B">
      <w:pPr>
        <w:pStyle w:val="4"/>
      </w:pPr>
      <w:r>
        <w:t>【接待情况】</w:t>
      </w:r>
    </w:p>
    <w:p w14:paraId="2751084E">
      <w:pPr>
        <w:ind w:firstLine="420"/>
      </w:pPr>
      <w:r>
        <w:t>1998年至2002年，共接待省部级以上领导112人次，主要有：中共中央政治局委员、广东省委书记李长春（1998年4月6～7日）；原中央军委副主席王震；原中国人民解放军后勤部通讯部部长黄平（1998年12月19日～27日）；全国政协副主席张思卿（2001年2月9日）、钱伟长（2001年12月15日～17日）、王文元（2002年2月15日～17日）等。接待省厅、局级领导2713人次，接待地市级以上部门大型会议124次共12152人次，接待海内外社团179个16433人次，其中回珠玑巷寻根问祖和投资考察、捐资办学的社团占大多数，也不乏海外侨胞社团和外国友人，如澳大利亚及东南亚华裔学生冬令营（2001年12月14日）、美国地质考察团（2000年10月16日）等。五年中，平均每年接待各类宾客都在3.8万人次以上，累计接待达20万人次。</w:t>
      </w:r>
    </w:p>
    <w:p w14:paraId="1C6E2C7E">
      <w:pPr>
        <w:pStyle w:val="4"/>
      </w:pPr>
      <w:r>
        <w:t>【招商引资】</w:t>
      </w:r>
    </w:p>
    <w:p w14:paraId="1F6B8E07">
      <w:pPr>
        <w:ind w:firstLine="420"/>
      </w:pPr>
      <w:r>
        <w:t>2002年度，经多次联系与洽谈，迎宾馆（招待所）受市政府的委托于2002年9月25日与广州市捷富酒店管理有限公司正式签订“珠玑大酒店租赁合同”。为盘活市的闲置资产、落实招商引资任务做出了较好的成绩，南雄方法人代表为张海林，租赁方法人代表为许伟豪。承租方投入资金1470万元，于同年12月18日开始营业。</w:t>
      </w:r>
    </w:p>
    <w:p w14:paraId="73D090F8">
      <w:pPr>
        <w:pStyle w:val="3"/>
      </w:pPr>
      <w:r>
        <w:t>行政服务中心</w:t>
      </w:r>
    </w:p>
    <w:p w14:paraId="79818F4D">
      <w:pPr>
        <w:pStyle w:val="4"/>
      </w:pPr>
      <w:r>
        <w:t>【概况】</w:t>
      </w:r>
    </w:p>
    <w:p w14:paraId="367508EF">
      <w:pPr>
        <w:ind w:firstLine="420"/>
      </w:pPr>
      <w:r>
        <w:t>南雄市行政服务中心地处雄州公园对面工商银行大楼，成立于2002年4月10日，定编为正科级事业单位，编制10人，主任梁高俊，副主任朱庆安，赋予行政管理职能，履行有关行政审批、办证及各类规费的组织协调、监督管理和服务职能。办公大楼建筑面积880多平方米，内设机构为办公室、业务股、督查股。其他服务机构：政府采购中心、外商投资服务中心、建设工程交易中心、经济110。首批进入服务中心的窗口单位计33个。服务中心全面实行办公自动化、网络化的办公管理形式。</w:t>
      </w:r>
    </w:p>
    <w:p w14:paraId="7906C562">
      <w:pPr>
        <w:ind w:firstLine="420"/>
      </w:pPr>
      <w:r>
        <w:t>行政服务中心的主要职责：（1）办理市内、外投资者申请投资生产性、经营性项目等需要报经各行政主管机关审批、核发的各项批准文件、证照；（2）办理市区建筑工程项目规划、施工等需要报经各行政机关审批、核发的各项批准文件、证照：（3）办理供水、供电、征地、交通等基础设施使用权的审批办证；（4）办理各类经济组织和城乡居民审领的有关证照；（5）受理各类投资政策、税收政策及各种证照申领的咨询、信息发布、投诉服务；（6）按照有关规定做好政府物资采购、外商投资、建设工程交易和土地交易工作。按照“窗口受理、联席会审、同步审批、限时办结、统一收费”的运作机制和“进一家门办成、盖一个章办好、收规费办完、按承诺日办结”的工作要求，凡客商到窗口办理有关事项，由窗口单位提供“一条龙”服务，并接受投诉，为外商提供全程服务。</w:t>
      </w:r>
    </w:p>
    <w:p w14:paraId="5F94F14F">
      <w:pPr>
        <w:pStyle w:val="4"/>
      </w:pPr>
      <w:r>
        <w:t>【工作情况】</w:t>
      </w:r>
    </w:p>
    <w:p w14:paraId="39AAFBFA">
      <w:pPr>
        <w:ind w:firstLine="420"/>
      </w:pPr>
      <w:r>
        <w:t>1.行政服务中心挂牌运作后，为进一步完善管理，达到优化南雄政务环境的目的，市委、市政府高度重视，于2002年11月连续召开了全市行政服务中心行政会议和部门一把手的工作协调会，要求各部门转变观念，以全局利益为重，支持配合“中心”搞好服务，并对未进入“中心”的收费项目逐个进行落实。并以“两办”行文形式颁发实施“关于加强和完善对市行政服务中心管理的实施意见”，此意见除对各收费部门办证收费，授权审批下放窗口，以及派驻窗口人员的工作制度作出严格的规定外，还从方便群众办事出发，对各种原因暂时不能进入“中心”的单位，可在异地设置“中心”分支机构，并接受“中心”监管，确保了“中心”规范、高效、廉洁、有序运作。</w:t>
      </w:r>
    </w:p>
    <w:p w14:paraId="2C06FB75">
      <w:pPr>
        <w:ind w:firstLine="420"/>
      </w:pPr>
      <w:r>
        <w:t>2.自2002年4月10日挂牌运作以来，共受理各项办证事项81943件，办结81630件，共收各类规费147万元，所收规费由财政部门按照“收支两条线”的规定严格管理，遏制了“三乱”现象。</w:t>
      </w:r>
    </w:p>
    <w:p w14:paraId="2586DA91">
      <w:pPr>
        <w:ind w:firstLine="420"/>
      </w:pPr>
      <w:r>
        <w:t>3.为外商、群众提供优质、高效的服务。制定了即办事项直接办，一般事项承诺办，重大事项联合办，上报事项负责办，急办事项特别办，限时事项明答复。服务对象不分身份，人人平等。加上对窗口人员上下班实行严格的考勤制度和服务态度，工作制度的管理，提高了窗口人员的服务质量，方便了群众办事，一改过去“人难找，门难进，脸难看，事难办”现象。尤其是对外商和外来投资项目，以及对市经济发展有较大影响的项目，都由行政服务中心代办一切证件和手续，提供一站式的贴身服务，从而大大提高了办事效率。据不完全统计，挂牌办公以来，“中心”代办的项目有20多个。</w:t>
      </w:r>
    </w:p>
    <w:p w14:paraId="1F08AF2B">
      <w:pPr>
        <w:ind w:firstLine="420"/>
      </w:pPr>
      <w:r>
        <w:t>4.认真为企业、群众排忧解难。一是“中心”主动深入到外商企业和民营企业中广泛征求意见和听取建议，向社会发意见征求表，涉及政府的意见及时反馈；涉及部门的意见，认真做好协调；涉及“中心”的问题及时改进。二是建立了投诉中心，任何人，任何企业在收费办证中遇到问题，都可到“中心”投诉，“中心”从运作以来，共受理群众来信来访42宗，基本上做到有回音，有落实，化解了一些社会矛盾，密切了政府和人民群众的联系。</w:t>
      </w:r>
    </w:p>
    <w:p w14:paraId="1D79B0C1">
      <w:pPr>
        <w:ind w:firstLine="420"/>
      </w:pPr>
      <w:r>
        <w:t>“中心”为推进全市的招商引资，城市经营和民营经济的发展提供优质高效的服务，受到了各级领导和广大群众的肯定和好评。2002年10月，经市行风检查团考评和社会群众的测评，“中心”的行风建设被评为全市八个表彰单位之一。韶关市委书记覃卫东、市长徐建华等主要领导多次到行政服务中心视察，对南雄市这一做法及成效给予充分肯定，覃卫东认为南雄市行政服务中心的工作经验值得在全韶关市推广。不少周边县（市）和韶关以外市、县纷纷组团到南雄参观指导。其中有江西南康市，大余县等代表团，韶关市委、市政府，市人大、市政协、市纪委五套班子，韶关市委党校培训班学员，韶关市外经贸局，韶关招商引资团，广东从化、始兴县行政审批服务中心及窗口人员，新丰县，浈江开发区，翁源县，仁化县外经局等20多个单位，约有1000多人次。</w:t>
      </w:r>
    </w:p>
    <w:p w14:paraId="511B17BE">
      <w:pPr>
        <w:pStyle w:val="3"/>
      </w:pPr>
      <w:r>
        <w:t>政协南雄市委员会</w:t>
      </w:r>
    </w:p>
    <w:p w14:paraId="14436722">
      <w:pPr>
        <w:pStyle w:val="4"/>
      </w:pPr>
      <w:r>
        <w:t>【第六届常务委员会】</w:t>
      </w:r>
    </w:p>
    <w:p w14:paraId="2A8742FD">
      <w:pPr>
        <w:ind w:firstLine="422"/>
        <w:rPr>
          <w:b/>
          <w:bCs/>
        </w:rPr>
      </w:pPr>
      <w:r>
        <w:rPr>
          <w:b/>
          <w:bCs/>
        </w:rPr>
        <w:t>主</w:t>
      </w:r>
      <w:r>
        <w:rPr>
          <w:rFonts w:hint="eastAsia"/>
          <w:b/>
          <w:bCs/>
        </w:rPr>
        <w:t xml:space="preserve">    </w:t>
      </w:r>
      <w:r>
        <w:rPr>
          <w:b/>
          <w:bCs/>
        </w:rPr>
        <w:t>席</w:t>
      </w:r>
    </w:p>
    <w:p w14:paraId="7AD0924E">
      <w:pPr>
        <w:ind w:left="630" w:leftChars="300" w:firstLine="420"/>
      </w:pPr>
      <w:r>
        <w:t>陈逢英（女）（1998.3-2003.3）</w:t>
      </w:r>
    </w:p>
    <w:p w14:paraId="4A82A169">
      <w:pPr>
        <w:ind w:firstLine="422"/>
        <w:rPr>
          <w:b/>
          <w:bCs/>
        </w:rPr>
      </w:pPr>
      <w:r>
        <w:rPr>
          <w:b/>
          <w:bCs/>
        </w:rPr>
        <w:t>副</w:t>
      </w:r>
      <w:r>
        <w:rPr>
          <w:rFonts w:hint="eastAsia"/>
          <w:b/>
          <w:bCs/>
        </w:rPr>
        <w:t xml:space="preserve"> </w:t>
      </w:r>
      <w:r>
        <w:rPr>
          <w:b/>
          <w:bCs/>
        </w:rPr>
        <w:t>主</w:t>
      </w:r>
      <w:r>
        <w:rPr>
          <w:rFonts w:hint="eastAsia"/>
          <w:b/>
          <w:bCs/>
        </w:rPr>
        <w:t xml:space="preserve"> </w:t>
      </w:r>
      <w:r>
        <w:rPr>
          <w:b/>
          <w:bCs/>
        </w:rPr>
        <w:t>席</w:t>
      </w:r>
    </w:p>
    <w:p w14:paraId="49EBA704">
      <w:pPr>
        <w:ind w:left="630" w:leftChars="300" w:firstLine="420"/>
      </w:pPr>
      <w:r>
        <w:t>郭盛森（1998.3—2003.3）</w:t>
      </w:r>
      <w:r>
        <w:rPr>
          <w:rFonts w:hint="eastAsia"/>
        </w:rPr>
        <w:t xml:space="preserve">   </w:t>
      </w:r>
      <w:r>
        <w:t>钟道海（1996.3—2003.3）</w:t>
      </w:r>
    </w:p>
    <w:p w14:paraId="0DAC9C53">
      <w:pPr>
        <w:ind w:left="630" w:leftChars="300" w:firstLine="420"/>
      </w:pPr>
      <w:r>
        <w:t>衷玉华（女）（2001.3—2003.3）</w:t>
      </w:r>
    </w:p>
    <w:p w14:paraId="45DFFE25">
      <w:pPr>
        <w:ind w:left="630" w:leftChars="300" w:firstLine="420"/>
      </w:pPr>
      <w:r>
        <w:t>刘发雄（2001.3—2002.3）</w:t>
      </w:r>
      <w:r>
        <w:rPr>
          <w:rFonts w:hint="eastAsia"/>
        </w:rPr>
        <w:t xml:space="preserve">   </w:t>
      </w:r>
      <w:r>
        <w:t>梁维新（1993.3—2001.2）</w:t>
      </w:r>
    </w:p>
    <w:p w14:paraId="6199EED2">
      <w:pPr>
        <w:ind w:left="630" w:leftChars="300" w:firstLine="420"/>
      </w:pPr>
      <w:r>
        <w:t>卢道平（1993.3—2003.3）</w:t>
      </w:r>
      <w:r>
        <w:rPr>
          <w:rFonts w:hint="eastAsia"/>
        </w:rPr>
        <w:t xml:space="preserve">   </w:t>
      </w:r>
      <w:r>
        <w:t>赖华焜（1998.3—2003.3）</w:t>
      </w:r>
    </w:p>
    <w:p w14:paraId="17B5AB93">
      <w:pPr>
        <w:ind w:left="630" w:leftChars="300" w:firstLine="420"/>
      </w:pPr>
      <w:r>
        <w:t>李</w:t>
      </w:r>
      <w:r>
        <w:rPr>
          <w:rFonts w:hint="eastAsia"/>
        </w:rPr>
        <w:t xml:space="preserve">  </w:t>
      </w:r>
      <w:r>
        <w:t>冰（2002.3—2003.3）</w:t>
      </w:r>
      <w:r>
        <w:rPr>
          <w:rFonts w:hint="eastAsia"/>
        </w:rPr>
        <w:t xml:space="preserve">   </w:t>
      </w:r>
      <w:r>
        <w:t>刘卫忠（2001.3—2003.3）</w:t>
      </w:r>
    </w:p>
    <w:p w14:paraId="02AF1964">
      <w:pPr>
        <w:ind w:firstLine="422"/>
        <w:rPr>
          <w:b/>
          <w:bCs/>
        </w:rPr>
      </w:pPr>
      <w:r>
        <w:rPr>
          <w:b/>
          <w:bCs/>
        </w:rPr>
        <w:t>常务委员</w:t>
      </w:r>
    </w:p>
    <w:p w14:paraId="06E30C68">
      <w:pPr>
        <w:ind w:left="630" w:leftChars="300" w:firstLine="420"/>
      </w:pPr>
      <w:r>
        <w:t>王荣光（1996.3—2003.3）</w:t>
      </w:r>
      <w:r>
        <w:rPr>
          <w:rFonts w:hint="eastAsia"/>
        </w:rPr>
        <w:t xml:space="preserve">   </w:t>
      </w:r>
      <w:r>
        <w:t>邓纲文（1998.3—2003.3）</w:t>
      </w:r>
    </w:p>
    <w:p w14:paraId="64CD997D">
      <w:pPr>
        <w:ind w:left="630" w:leftChars="300" w:firstLine="420"/>
      </w:pPr>
      <w:r>
        <w:t>尹德宏（1997.4—2002.7）</w:t>
      </w:r>
      <w:r>
        <w:rPr>
          <w:rFonts w:hint="eastAsia"/>
        </w:rPr>
        <w:t xml:space="preserve">   </w:t>
      </w:r>
      <w:r>
        <w:t>卢伟成（1998.3—2003.3）</w:t>
      </w:r>
    </w:p>
    <w:p w14:paraId="4E449514">
      <w:pPr>
        <w:ind w:left="630" w:leftChars="300" w:firstLine="420"/>
      </w:pPr>
      <w:r>
        <w:t>卢德基（1998.3—2003.3）</w:t>
      </w:r>
      <w:r>
        <w:rPr>
          <w:rFonts w:hint="eastAsia"/>
        </w:rPr>
        <w:t xml:space="preserve">   </w:t>
      </w:r>
      <w:r>
        <w:t>刘卫忠（1997.4—2003.3）</w:t>
      </w:r>
    </w:p>
    <w:p w14:paraId="1E1A4BC3">
      <w:pPr>
        <w:ind w:left="630" w:leftChars="300" w:firstLine="420"/>
      </w:pPr>
      <w:r>
        <w:t>刘善清（1996.3—2003.3）</w:t>
      </w:r>
      <w:r>
        <w:rPr>
          <w:rFonts w:hint="eastAsia"/>
        </w:rPr>
        <w:t xml:space="preserve">   </w:t>
      </w:r>
      <w:r>
        <w:t>李可基（1993.3—2003.3）</w:t>
      </w:r>
    </w:p>
    <w:p w14:paraId="6061A359">
      <w:pPr>
        <w:ind w:left="630" w:leftChars="300" w:firstLine="420"/>
      </w:pPr>
      <w:r>
        <w:t>李崇海（1998.3—2003.3）</w:t>
      </w:r>
      <w:r>
        <w:rPr>
          <w:rFonts w:hint="eastAsia"/>
        </w:rPr>
        <w:t xml:space="preserve">   </w:t>
      </w:r>
      <w:r>
        <w:t>吴洪亮（1993.3—2003.3）</w:t>
      </w:r>
    </w:p>
    <w:p w14:paraId="689A4FBE">
      <w:pPr>
        <w:ind w:left="630" w:leftChars="300" w:firstLine="420"/>
      </w:pPr>
      <w:r>
        <w:t>陈金华（1998.3—2003.3）</w:t>
      </w:r>
      <w:r>
        <w:rPr>
          <w:rFonts w:hint="eastAsia"/>
        </w:rPr>
        <w:t xml:space="preserve">   </w:t>
      </w:r>
      <w:r>
        <w:t>张化民（1998.3—2003.3）</w:t>
      </w:r>
    </w:p>
    <w:p w14:paraId="00E26497">
      <w:pPr>
        <w:ind w:left="630" w:leftChars="300" w:firstLine="420"/>
      </w:pPr>
      <w:r>
        <w:t>林国谱（1998.3—2003.3）</w:t>
      </w:r>
      <w:r>
        <w:rPr>
          <w:rFonts w:hint="eastAsia"/>
        </w:rPr>
        <w:t xml:space="preserve">   </w:t>
      </w:r>
      <w:r>
        <w:t>欧阳冬梅（女）（1998.3—2001.6）</w:t>
      </w:r>
    </w:p>
    <w:p w14:paraId="48C0FC2B">
      <w:pPr>
        <w:ind w:left="630" w:leftChars="300" w:firstLine="420"/>
      </w:pPr>
      <w:r>
        <w:t>钟履强（1993.3—2003.3）</w:t>
      </w:r>
      <w:r>
        <w:rPr>
          <w:rFonts w:hint="eastAsia"/>
        </w:rPr>
        <w:t xml:space="preserve">   </w:t>
      </w:r>
      <w:r>
        <w:t>衷玉华（女）（1994.2—2001.3）</w:t>
      </w:r>
    </w:p>
    <w:p w14:paraId="171280EA">
      <w:pPr>
        <w:ind w:left="630" w:leftChars="300" w:firstLine="420"/>
      </w:pPr>
      <w:r>
        <w:t>凌寿军（1993.3—2003.3）</w:t>
      </w:r>
      <w:r>
        <w:rPr>
          <w:rFonts w:hint="eastAsia"/>
        </w:rPr>
        <w:t xml:space="preserve">   </w:t>
      </w:r>
      <w:r>
        <w:t>唐淦明（1998.3—2003.3）</w:t>
      </w:r>
    </w:p>
    <w:p w14:paraId="37B6B01A">
      <w:pPr>
        <w:ind w:left="630" w:leftChars="300" w:firstLine="420"/>
      </w:pPr>
      <w:r>
        <w:t>蔡义礼（1993.3—2003.3）</w:t>
      </w:r>
      <w:r>
        <w:rPr>
          <w:rFonts w:hint="eastAsia"/>
        </w:rPr>
        <w:t xml:space="preserve">   </w:t>
      </w:r>
      <w:r>
        <w:t>黎盛勤（1997.4—1997.5）</w:t>
      </w:r>
    </w:p>
    <w:p w14:paraId="56424469">
      <w:pPr>
        <w:ind w:left="630" w:leftChars="300" w:firstLine="420"/>
      </w:pPr>
      <w:r>
        <w:t>释顿勇（女）（1998.3—2003.3）</w:t>
      </w:r>
      <w:r>
        <w:rPr>
          <w:rFonts w:hint="eastAsia"/>
        </w:rPr>
        <w:t xml:space="preserve">   </w:t>
      </w:r>
      <w:r>
        <w:t>阳处智（1999.1—2003.3）</w:t>
      </w:r>
    </w:p>
    <w:p w14:paraId="006325A6">
      <w:pPr>
        <w:ind w:left="630" w:leftChars="300" w:firstLine="420"/>
      </w:pPr>
      <w:r>
        <w:t>张熊（1999.1—2003.3）</w:t>
      </w:r>
      <w:r>
        <w:rPr>
          <w:rFonts w:hint="eastAsia"/>
        </w:rPr>
        <w:t xml:space="preserve">   </w:t>
      </w:r>
      <w:r>
        <w:t>黎灿（2001.3—2003.3）</w:t>
      </w:r>
    </w:p>
    <w:p w14:paraId="3E4AFD21">
      <w:pPr>
        <w:ind w:left="630" w:leftChars="300" w:firstLine="420"/>
      </w:pPr>
      <w:r>
        <w:t>郑苏薇（2001.3—2003.3）</w:t>
      </w:r>
      <w:r>
        <w:rPr>
          <w:rFonts w:hint="eastAsia"/>
        </w:rPr>
        <w:t xml:space="preserve">   </w:t>
      </w:r>
      <w:r>
        <w:t>郑柱成（2001.3—2003.3）</w:t>
      </w:r>
    </w:p>
    <w:p w14:paraId="06B39BC3">
      <w:pPr>
        <w:pStyle w:val="4"/>
      </w:pPr>
      <w:r>
        <w:t>【第六届市政协委员的组成和界别】</w:t>
      </w:r>
    </w:p>
    <w:p w14:paraId="452D68CF">
      <w:pPr>
        <w:ind w:firstLine="420"/>
      </w:pPr>
      <w:r>
        <w:t>经1998年1月22日政协南雄市第五届委员会常务委员会第二十四次会议通过，政协南雄市第六届委员会由24个界别、160名委员组成，实际安排150名，留空额10名。已安排的委员中，中共党员64名，占42.66%；非中共人士86名，占57.33%；妇女委员29名，占19.33%；港澳委员12名，占8%。拟定常务委员名额29名，市政协六届一次会议选举产生27名（留空额2名），其中主席1人，副主席5人。常务委员中，中共党员10名，占常委总数的37.03%；非中共人士17名，占常委总数的62.97%；大专以上学历20人，占常委总数的74.07%；有中级以上职称的13人，占常委总数的48.14%。常委平均年龄为44.77岁。具体详见下表。</w:t>
      </w:r>
    </w:p>
    <w:p w14:paraId="187622E5">
      <w:pPr>
        <w:pStyle w:val="12"/>
        <w:jc w:val="center"/>
        <w:rPr>
          <w:b/>
          <w:bCs/>
        </w:rPr>
      </w:pPr>
      <w:r>
        <w:rPr>
          <w:rFonts w:hint="eastAsia"/>
          <w:b/>
          <w:bCs/>
        </w:rPr>
        <w:t>政协商雄市第六届委员会界别人数表</w:t>
      </w:r>
    </w:p>
    <w:tbl>
      <w:tblPr>
        <w:tblStyle w:val="9"/>
        <w:tblW w:w="4997"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2624"/>
        <w:gridCol w:w="590"/>
        <w:gridCol w:w="2624"/>
        <w:gridCol w:w="705"/>
        <w:gridCol w:w="2509"/>
        <w:gridCol w:w="718"/>
      </w:tblGrid>
      <w:tr w14:paraId="1C74ECA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90" w:hRule="atLeast"/>
        </w:trPr>
        <w:tc>
          <w:tcPr>
            <w:tcW w:w="134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A645C0">
            <w:pPr>
              <w:pStyle w:val="13"/>
              <w:jc w:val="center"/>
              <w:rPr>
                <w:b/>
                <w:bCs/>
              </w:rPr>
            </w:pPr>
            <w:r>
              <w:rPr>
                <w:rFonts w:hint="eastAsia"/>
                <w:b/>
                <w:bCs/>
              </w:rPr>
              <w:t>界    别</w:t>
            </w:r>
          </w:p>
        </w:tc>
        <w:tc>
          <w:tcPr>
            <w:tcW w:w="30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95A288">
            <w:pPr>
              <w:pStyle w:val="13"/>
              <w:jc w:val="center"/>
              <w:rPr>
                <w:b/>
                <w:bCs/>
              </w:rPr>
            </w:pPr>
            <w:r>
              <w:rPr>
                <w:rFonts w:hint="eastAsia"/>
                <w:b/>
                <w:bCs/>
              </w:rPr>
              <w:t>人数</w:t>
            </w:r>
          </w:p>
        </w:tc>
        <w:tc>
          <w:tcPr>
            <w:tcW w:w="13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45C77F">
            <w:pPr>
              <w:pStyle w:val="13"/>
              <w:jc w:val="center"/>
              <w:rPr>
                <w:b/>
                <w:bCs/>
              </w:rPr>
            </w:pPr>
            <w:r>
              <w:rPr>
                <w:rFonts w:hint="eastAsia"/>
                <w:b/>
                <w:bCs/>
              </w:rPr>
              <w:t>界    别</w:t>
            </w:r>
          </w:p>
        </w:tc>
        <w:tc>
          <w:tcPr>
            <w:tcW w:w="36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9AA789">
            <w:pPr>
              <w:pStyle w:val="13"/>
              <w:jc w:val="center"/>
              <w:rPr>
                <w:b/>
                <w:bCs/>
              </w:rPr>
            </w:pPr>
            <w:r>
              <w:rPr>
                <w:rFonts w:hint="eastAsia"/>
                <w:b/>
                <w:bCs/>
              </w:rPr>
              <w:t>人数</w:t>
            </w:r>
          </w:p>
        </w:tc>
        <w:tc>
          <w:tcPr>
            <w:tcW w:w="12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82D7E6">
            <w:pPr>
              <w:pStyle w:val="13"/>
              <w:jc w:val="center"/>
              <w:rPr>
                <w:b/>
                <w:bCs/>
              </w:rPr>
            </w:pPr>
            <w:r>
              <w:rPr>
                <w:rFonts w:hint="eastAsia"/>
                <w:b/>
                <w:bCs/>
              </w:rPr>
              <w:t>界    别</w:t>
            </w:r>
          </w:p>
        </w:tc>
        <w:tc>
          <w:tcPr>
            <w:tcW w:w="36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2D42C81">
            <w:pPr>
              <w:pStyle w:val="13"/>
              <w:jc w:val="center"/>
              <w:rPr>
                <w:b/>
                <w:bCs/>
              </w:rPr>
            </w:pPr>
            <w:r>
              <w:rPr>
                <w:rFonts w:hint="eastAsia"/>
                <w:b/>
                <w:bCs/>
              </w:rPr>
              <w:t>人数</w:t>
            </w:r>
          </w:p>
        </w:tc>
      </w:tr>
      <w:tr w14:paraId="6456DE7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90" w:hRule="atLeast"/>
        </w:trPr>
        <w:tc>
          <w:tcPr>
            <w:tcW w:w="134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5F65F1">
            <w:pPr>
              <w:pStyle w:val="13"/>
              <w:ind w:firstLine="420" w:firstLineChars="200"/>
              <w:jc w:val="left"/>
            </w:pPr>
            <w:r>
              <w:rPr>
                <w:rFonts w:hint="eastAsia"/>
              </w:rPr>
              <w:t>中国共产党</w:t>
            </w:r>
          </w:p>
        </w:tc>
        <w:tc>
          <w:tcPr>
            <w:tcW w:w="3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B344AC">
            <w:pPr>
              <w:pStyle w:val="13"/>
              <w:jc w:val="center"/>
            </w:pPr>
            <w:r>
              <w:t>8</w:t>
            </w:r>
          </w:p>
        </w:tc>
        <w:tc>
          <w:tcPr>
            <w:tcW w:w="13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BC72A9">
            <w:pPr>
              <w:pStyle w:val="13"/>
              <w:ind w:firstLine="420" w:firstLineChars="200"/>
              <w:jc w:val="left"/>
            </w:pPr>
            <w:r>
              <w:rPr>
                <w:rFonts w:hint="eastAsia"/>
              </w:rPr>
              <w:t>科协</w:t>
            </w:r>
          </w:p>
        </w:tc>
        <w:tc>
          <w:tcPr>
            <w:tcW w:w="3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C8AC1D">
            <w:pPr>
              <w:pStyle w:val="13"/>
              <w:jc w:val="center"/>
            </w:pPr>
            <w:r>
              <w:t>1</w:t>
            </w:r>
          </w:p>
        </w:tc>
        <w:tc>
          <w:tcPr>
            <w:tcW w:w="12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44DF6A">
            <w:pPr>
              <w:pStyle w:val="13"/>
              <w:ind w:firstLine="420" w:firstLineChars="200"/>
              <w:jc w:val="left"/>
            </w:pPr>
            <w:r>
              <w:rPr>
                <w:rFonts w:hint="eastAsia"/>
              </w:rPr>
              <w:t>体育界</w:t>
            </w:r>
          </w:p>
        </w:tc>
        <w:tc>
          <w:tcPr>
            <w:tcW w:w="36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0264868">
            <w:pPr>
              <w:pStyle w:val="13"/>
              <w:jc w:val="center"/>
            </w:pPr>
            <w:r>
              <w:t>1</w:t>
            </w:r>
          </w:p>
        </w:tc>
      </w:tr>
      <w:tr w14:paraId="17EC38E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75" w:hRule="atLeast"/>
        </w:trPr>
        <w:tc>
          <w:tcPr>
            <w:tcW w:w="134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1E8800">
            <w:pPr>
              <w:pStyle w:val="13"/>
              <w:ind w:firstLine="420" w:firstLineChars="200"/>
              <w:jc w:val="left"/>
            </w:pPr>
            <w:r>
              <w:rPr>
                <w:rFonts w:hint="eastAsia"/>
              </w:rPr>
              <w:t>中国国民党革命委员会</w:t>
            </w:r>
          </w:p>
        </w:tc>
        <w:tc>
          <w:tcPr>
            <w:tcW w:w="3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57C7A8">
            <w:pPr>
              <w:pStyle w:val="13"/>
              <w:jc w:val="center"/>
            </w:pPr>
            <w:r>
              <w:t>2</w:t>
            </w:r>
          </w:p>
        </w:tc>
        <w:tc>
          <w:tcPr>
            <w:tcW w:w="13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E75CFD">
            <w:pPr>
              <w:pStyle w:val="13"/>
              <w:ind w:firstLine="420" w:firstLineChars="200"/>
              <w:jc w:val="left"/>
            </w:pPr>
            <w:r>
              <w:rPr>
                <w:rFonts w:hint="eastAsia"/>
              </w:rPr>
              <w:t>归国华侨联合会</w:t>
            </w:r>
          </w:p>
        </w:tc>
        <w:tc>
          <w:tcPr>
            <w:tcW w:w="3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D5569F">
            <w:pPr>
              <w:pStyle w:val="13"/>
              <w:jc w:val="center"/>
            </w:pPr>
            <w:r>
              <w:t>3</w:t>
            </w:r>
          </w:p>
        </w:tc>
        <w:tc>
          <w:tcPr>
            <w:tcW w:w="12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151F030">
            <w:pPr>
              <w:pStyle w:val="13"/>
              <w:ind w:firstLine="420" w:firstLineChars="200"/>
              <w:jc w:val="left"/>
            </w:pPr>
            <w:r>
              <w:rPr>
                <w:rFonts w:hint="eastAsia"/>
              </w:rPr>
              <w:t>医药卫生界</w:t>
            </w:r>
          </w:p>
        </w:tc>
        <w:tc>
          <w:tcPr>
            <w:tcW w:w="36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E2A8D00">
            <w:pPr>
              <w:pStyle w:val="13"/>
              <w:jc w:val="center"/>
            </w:pPr>
            <w:r>
              <w:t>10</w:t>
            </w:r>
          </w:p>
        </w:tc>
      </w:tr>
      <w:tr w14:paraId="5F47312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95" w:hRule="atLeast"/>
        </w:trPr>
        <w:tc>
          <w:tcPr>
            <w:tcW w:w="134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F71861">
            <w:pPr>
              <w:pStyle w:val="13"/>
              <w:ind w:firstLine="420" w:firstLineChars="200"/>
              <w:jc w:val="left"/>
            </w:pPr>
            <w:r>
              <w:rPr>
                <w:rFonts w:hint="eastAsia"/>
              </w:rPr>
              <w:t>中国民主同盟</w:t>
            </w:r>
          </w:p>
        </w:tc>
        <w:tc>
          <w:tcPr>
            <w:tcW w:w="3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EDA5D8">
            <w:pPr>
              <w:pStyle w:val="13"/>
              <w:jc w:val="center"/>
            </w:pPr>
            <w:r>
              <w:t>4</w:t>
            </w:r>
          </w:p>
        </w:tc>
        <w:tc>
          <w:tcPr>
            <w:tcW w:w="13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D33DDA">
            <w:pPr>
              <w:pStyle w:val="13"/>
              <w:ind w:firstLine="420" w:firstLineChars="200"/>
              <w:jc w:val="left"/>
            </w:pPr>
            <w:r>
              <w:rPr>
                <w:rFonts w:hint="eastAsia"/>
              </w:rPr>
              <w:t>文化艺术界</w:t>
            </w:r>
          </w:p>
        </w:tc>
        <w:tc>
          <w:tcPr>
            <w:tcW w:w="3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E217D3">
            <w:pPr>
              <w:pStyle w:val="13"/>
              <w:jc w:val="center"/>
            </w:pPr>
            <w:r>
              <w:t>5</w:t>
            </w:r>
          </w:p>
        </w:tc>
        <w:tc>
          <w:tcPr>
            <w:tcW w:w="12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2DE431">
            <w:pPr>
              <w:pStyle w:val="13"/>
              <w:ind w:firstLine="420" w:firstLineChars="200"/>
              <w:jc w:val="left"/>
            </w:pPr>
            <w:r>
              <w:rPr>
                <w:rFonts w:hint="eastAsia"/>
              </w:rPr>
              <w:t>社会福利界</w:t>
            </w:r>
          </w:p>
        </w:tc>
        <w:tc>
          <w:tcPr>
            <w:tcW w:w="36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260C641">
            <w:pPr>
              <w:pStyle w:val="13"/>
              <w:jc w:val="center"/>
            </w:pPr>
            <w:r>
              <w:t>1</w:t>
            </w:r>
          </w:p>
        </w:tc>
      </w:tr>
      <w:tr w14:paraId="342B4BD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90" w:hRule="atLeast"/>
        </w:trPr>
        <w:tc>
          <w:tcPr>
            <w:tcW w:w="134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FA7EF6">
            <w:pPr>
              <w:pStyle w:val="13"/>
              <w:ind w:firstLine="420" w:firstLineChars="200"/>
              <w:jc w:val="left"/>
            </w:pPr>
            <w:r>
              <w:rPr>
                <w:rFonts w:hint="eastAsia"/>
              </w:rPr>
              <w:t>无党派人士</w:t>
            </w:r>
          </w:p>
        </w:tc>
        <w:tc>
          <w:tcPr>
            <w:tcW w:w="3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2325C6">
            <w:pPr>
              <w:pStyle w:val="13"/>
              <w:jc w:val="center"/>
            </w:pPr>
            <w:r>
              <w:t>3</w:t>
            </w:r>
          </w:p>
        </w:tc>
        <w:tc>
          <w:tcPr>
            <w:tcW w:w="13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A68BAA">
            <w:pPr>
              <w:pStyle w:val="13"/>
              <w:ind w:firstLine="420" w:firstLineChars="200"/>
              <w:jc w:val="left"/>
            </w:pPr>
            <w:r>
              <w:rPr>
                <w:rFonts w:hint="eastAsia"/>
              </w:rPr>
              <w:t>社会科学界</w:t>
            </w:r>
          </w:p>
        </w:tc>
        <w:tc>
          <w:tcPr>
            <w:tcW w:w="3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9A468C">
            <w:pPr>
              <w:pStyle w:val="13"/>
              <w:jc w:val="center"/>
            </w:pPr>
            <w:r>
              <w:t>7</w:t>
            </w:r>
          </w:p>
        </w:tc>
        <w:tc>
          <w:tcPr>
            <w:tcW w:w="12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01C34A">
            <w:pPr>
              <w:pStyle w:val="13"/>
              <w:ind w:firstLine="420" w:firstLineChars="200"/>
              <w:jc w:val="left"/>
            </w:pPr>
            <w:r>
              <w:rPr>
                <w:rFonts w:hint="eastAsia"/>
              </w:rPr>
              <w:t>少数民族</w:t>
            </w:r>
          </w:p>
        </w:tc>
        <w:tc>
          <w:tcPr>
            <w:tcW w:w="36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2B51E11">
            <w:pPr>
              <w:pStyle w:val="13"/>
              <w:jc w:val="center"/>
            </w:pPr>
            <w:r>
              <w:t>4</w:t>
            </w:r>
          </w:p>
        </w:tc>
      </w:tr>
      <w:tr w14:paraId="099313B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95" w:hRule="atLeast"/>
        </w:trPr>
        <w:tc>
          <w:tcPr>
            <w:tcW w:w="134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E6937C">
            <w:pPr>
              <w:pStyle w:val="13"/>
              <w:ind w:firstLine="420" w:firstLineChars="200"/>
              <w:jc w:val="left"/>
            </w:pPr>
            <w:r>
              <w:rPr>
                <w:rFonts w:hint="eastAsia"/>
              </w:rPr>
              <w:t>共青团</w:t>
            </w:r>
          </w:p>
        </w:tc>
        <w:tc>
          <w:tcPr>
            <w:tcW w:w="3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CC1627">
            <w:pPr>
              <w:pStyle w:val="13"/>
              <w:jc w:val="center"/>
            </w:pPr>
            <w:r>
              <w:t>1</w:t>
            </w:r>
          </w:p>
        </w:tc>
        <w:tc>
          <w:tcPr>
            <w:tcW w:w="13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26FD39">
            <w:pPr>
              <w:pStyle w:val="13"/>
              <w:ind w:firstLine="420" w:firstLineChars="200"/>
              <w:jc w:val="left"/>
            </w:pPr>
            <w:r>
              <w:rPr>
                <w:rFonts w:hint="eastAsia"/>
              </w:rPr>
              <w:t>科技界</w:t>
            </w:r>
          </w:p>
        </w:tc>
        <w:tc>
          <w:tcPr>
            <w:tcW w:w="3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D9B261">
            <w:pPr>
              <w:pStyle w:val="13"/>
              <w:jc w:val="center"/>
            </w:pPr>
            <w:r>
              <w:t>5</w:t>
            </w:r>
          </w:p>
        </w:tc>
        <w:tc>
          <w:tcPr>
            <w:tcW w:w="12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69F5AD7">
            <w:pPr>
              <w:pStyle w:val="13"/>
              <w:ind w:firstLine="420" w:firstLineChars="200"/>
              <w:jc w:val="left"/>
            </w:pPr>
            <w:r>
              <w:rPr>
                <w:rFonts w:hint="eastAsia"/>
              </w:rPr>
              <w:t>宗教界</w:t>
            </w:r>
          </w:p>
        </w:tc>
        <w:tc>
          <w:tcPr>
            <w:tcW w:w="36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4990521">
            <w:pPr>
              <w:pStyle w:val="13"/>
              <w:jc w:val="center"/>
            </w:pPr>
            <w:r>
              <w:t>5</w:t>
            </w:r>
          </w:p>
        </w:tc>
      </w:tr>
      <w:tr w14:paraId="034AAE4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85" w:hRule="atLeast"/>
        </w:trPr>
        <w:tc>
          <w:tcPr>
            <w:tcW w:w="134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22E14C">
            <w:pPr>
              <w:pStyle w:val="13"/>
              <w:ind w:firstLine="420" w:firstLineChars="200"/>
              <w:jc w:val="left"/>
            </w:pPr>
            <w:r>
              <w:rPr>
                <w:rFonts w:hint="eastAsia"/>
              </w:rPr>
              <w:t>总工会</w:t>
            </w:r>
          </w:p>
        </w:tc>
        <w:tc>
          <w:tcPr>
            <w:tcW w:w="3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EC5C23">
            <w:pPr>
              <w:pStyle w:val="13"/>
              <w:jc w:val="center"/>
            </w:pPr>
            <w:r>
              <w:t>4</w:t>
            </w:r>
          </w:p>
        </w:tc>
        <w:tc>
          <w:tcPr>
            <w:tcW w:w="13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1A14EB9">
            <w:pPr>
              <w:pStyle w:val="13"/>
              <w:ind w:firstLine="420" w:firstLineChars="200"/>
              <w:jc w:val="left"/>
            </w:pPr>
            <w:r>
              <w:rPr>
                <w:rFonts w:hint="eastAsia"/>
              </w:rPr>
              <w:t>经济界</w:t>
            </w:r>
          </w:p>
        </w:tc>
        <w:tc>
          <w:tcPr>
            <w:tcW w:w="3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7B7194">
            <w:pPr>
              <w:pStyle w:val="13"/>
              <w:jc w:val="center"/>
            </w:pPr>
            <w:r>
              <w:t>25</w:t>
            </w:r>
          </w:p>
        </w:tc>
        <w:tc>
          <w:tcPr>
            <w:tcW w:w="12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A78A3F">
            <w:pPr>
              <w:pStyle w:val="13"/>
              <w:ind w:firstLine="420" w:firstLineChars="200"/>
              <w:jc w:val="left"/>
            </w:pPr>
            <w:r>
              <w:rPr>
                <w:rFonts w:hint="eastAsia"/>
              </w:rPr>
              <w:t>香港特别行政区同胞</w:t>
            </w:r>
          </w:p>
        </w:tc>
        <w:tc>
          <w:tcPr>
            <w:tcW w:w="36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582D6BB">
            <w:pPr>
              <w:pStyle w:val="13"/>
              <w:jc w:val="center"/>
            </w:pPr>
            <w:r>
              <w:t>3</w:t>
            </w:r>
          </w:p>
        </w:tc>
      </w:tr>
      <w:tr w14:paraId="5A68431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95" w:hRule="atLeast"/>
        </w:trPr>
        <w:tc>
          <w:tcPr>
            <w:tcW w:w="134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A4186D">
            <w:pPr>
              <w:pStyle w:val="13"/>
              <w:ind w:firstLine="420" w:firstLineChars="200"/>
              <w:jc w:val="left"/>
            </w:pPr>
            <w:r>
              <w:rPr>
                <w:rFonts w:hint="eastAsia"/>
              </w:rPr>
              <w:t>妇联</w:t>
            </w:r>
          </w:p>
        </w:tc>
        <w:tc>
          <w:tcPr>
            <w:tcW w:w="3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A79CC3">
            <w:pPr>
              <w:pStyle w:val="13"/>
              <w:jc w:val="center"/>
            </w:pPr>
            <w:r>
              <w:t>1</w:t>
            </w:r>
          </w:p>
        </w:tc>
        <w:tc>
          <w:tcPr>
            <w:tcW w:w="13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60B604">
            <w:pPr>
              <w:pStyle w:val="13"/>
              <w:ind w:firstLine="420" w:firstLineChars="200"/>
              <w:jc w:val="left"/>
            </w:pPr>
            <w:r>
              <w:rPr>
                <w:rFonts w:hint="eastAsia"/>
              </w:rPr>
              <w:t>衣业界</w:t>
            </w:r>
          </w:p>
        </w:tc>
        <w:tc>
          <w:tcPr>
            <w:tcW w:w="3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BE9854">
            <w:pPr>
              <w:pStyle w:val="13"/>
              <w:jc w:val="center"/>
            </w:pPr>
            <w:r>
              <w:t>9</w:t>
            </w:r>
          </w:p>
        </w:tc>
        <w:tc>
          <w:tcPr>
            <w:tcW w:w="12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B43DB18">
            <w:pPr>
              <w:pStyle w:val="13"/>
              <w:ind w:firstLine="420" w:firstLineChars="200"/>
              <w:jc w:val="left"/>
            </w:pPr>
            <w:r>
              <w:rPr>
                <w:rFonts w:hint="eastAsia"/>
              </w:rPr>
              <w:t>澳门同胞</w:t>
            </w:r>
          </w:p>
        </w:tc>
        <w:tc>
          <w:tcPr>
            <w:tcW w:w="36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E1CE97E">
            <w:pPr>
              <w:pStyle w:val="13"/>
              <w:jc w:val="center"/>
            </w:pPr>
            <w:r>
              <w:t>2</w:t>
            </w:r>
          </w:p>
        </w:tc>
      </w:tr>
      <w:tr w14:paraId="367B79B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95" w:hRule="atLeast"/>
        </w:trPr>
        <w:tc>
          <w:tcPr>
            <w:tcW w:w="134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C5ABCD">
            <w:pPr>
              <w:pStyle w:val="13"/>
              <w:ind w:firstLine="420" w:firstLineChars="200"/>
              <w:jc w:val="left"/>
            </w:pPr>
            <w:r>
              <w:rPr>
                <w:rFonts w:hint="eastAsia"/>
              </w:rPr>
              <w:t>工商联</w:t>
            </w:r>
          </w:p>
        </w:tc>
        <w:tc>
          <w:tcPr>
            <w:tcW w:w="3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DDE061">
            <w:pPr>
              <w:pStyle w:val="13"/>
              <w:jc w:val="center"/>
            </w:pPr>
            <w:r>
              <w:t>14</w:t>
            </w:r>
          </w:p>
        </w:tc>
        <w:tc>
          <w:tcPr>
            <w:tcW w:w="13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F495A6">
            <w:pPr>
              <w:pStyle w:val="13"/>
              <w:ind w:firstLine="420" w:firstLineChars="200"/>
              <w:jc w:val="left"/>
            </w:pPr>
            <w:r>
              <w:rPr>
                <w:rFonts w:hint="eastAsia"/>
              </w:rPr>
              <w:t>教育界</w:t>
            </w:r>
          </w:p>
        </w:tc>
        <w:tc>
          <w:tcPr>
            <w:tcW w:w="3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7B00DD">
            <w:pPr>
              <w:pStyle w:val="13"/>
              <w:jc w:val="center"/>
            </w:pPr>
            <w:r>
              <w:t>12</w:t>
            </w:r>
          </w:p>
        </w:tc>
        <w:tc>
          <w:tcPr>
            <w:tcW w:w="12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06CE4A">
            <w:pPr>
              <w:pStyle w:val="13"/>
              <w:ind w:firstLine="420" w:firstLineChars="200"/>
              <w:jc w:val="left"/>
            </w:pPr>
            <w:r>
              <w:rPr>
                <w:rFonts w:hint="eastAsia"/>
              </w:rPr>
              <w:t>特邀人士</w:t>
            </w:r>
          </w:p>
        </w:tc>
        <w:tc>
          <w:tcPr>
            <w:tcW w:w="36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9583A41">
            <w:pPr>
              <w:pStyle w:val="13"/>
              <w:jc w:val="center"/>
            </w:pPr>
            <w:r>
              <w:t>20</w:t>
            </w:r>
          </w:p>
        </w:tc>
      </w:tr>
      <w:tr w14:paraId="46075A2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95" w:hRule="atLeast"/>
        </w:trPr>
        <w:tc>
          <w:tcPr>
            <w:tcW w:w="5000" w:type="pct"/>
            <w:gridSpan w:val="6"/>
            <w:tcBorders>
              <w:top w:val="single" w:color="000000" w:sz="4" w:space="0"/>
              <w:bottom w:val="single" w:color="000000" w:sz="4" w:space="0"/>
            </w:tcBorders>
            <w:shd w:val="clear" w:color="auto" w:fill="auto"/>
            <w:tcMar>
              <w:top w:w="15" w:type="dxa"/>
              <w:left w:w="15" w:type="dxa"/>
              <w:right w:w="15" w:type="dxa"/>
            </w:tcMar>
            <w:vAlign w:val="center"/>
          </w:tcPr>
          <w:p w14:paraId="6D006C55">
            <w:pPr>
              <w:pStyle w:val="13"/>
              <w:jc w:val="left"/>
            </w:pPr>
            <w:r>
              <w:rPr>
                <w:rFonts w:hint="eastAsia"/>
              </w:rPr>
              <w:t>合计</w:t>
            </w:r>
            <w:r>
              <w:t>24</w:t>
            </w:r>
            <w:r>
              <w:rPr>
                <w:rFonts w:hint="eastAsia"/>
              </w:rPr>
              <w:t>个界别</w:t>
            </w:r>
            <w:r>
              <w:t>150</w:t>
            </w:r>
            <w:r>
              <w:rPr>
                <w:rFonts w:hint="eastAsia"/>
              </w:rPr>
              <w:t>人</w:t>
            </w:r>
          </w:p>
        </w:tc>
      </w:tr>
    </w:tbl>
    <w:p w14:paraId="22405B15">
      <w:pPr>
        <w:pStyle w:val="4"/>
      </w:pPr>
      <w:r>
        <w:t>【第六届市政协专门委员会】</w:t>
      </w:r>
    </w:p>
    <w:p w14:paraId="168E8A89">
      <w:pPr>
        <w:ind w:firstLine="420"/>
      </w:pPr>
      <w:r>
        <w:t>市政协六届一次常委会议决定，市政协设置七个专门委员会：提案委员会、经济委员会（下设农业组、工业组、经贸组、城乡建设组、个体工商组）、教科文卫体委员会（下设教育组、科技组、文体组、医卫组）、社会和法制委员会、文史资料委员会、港澳台侨委员会、民族和宗教委员会。</w:t>
      </w:r>
    </w:p>
    <w:p w14:paraId="29991F1E">
      <w:pPr>
        <w:pStyle w:val="4"/>
      </w:pPr>
      <w:r>
        <w:t>【常委会工作部门】</w:t>
      </w:r>
    </w:p>
    <w:p w14:paraId="484271A6">
      <w:pPr>
        <w:ind w:firstLine="420"/>
      </w:pPr>
      <w:r>
        <w:t>市政协机关常设机构有：一室二科，即办公室，主任衷玉华（1993.8—2001.12），刘烈焕（2001.12—2003.5）；组织联络科，科长阳处智（1997.8—2001.12），杨凤林（2001.12—2003.5）；宣传科，科长张熊（1997.8-2001.12），钟祥林（2001.12—）。</w:t>
      </w:r>
    </w:p>
    <w:p w14:paraId="2DAABA69">
      <w:pPr>
        <w:pStyle w:val="4"/>
      </w:pPr>
      <w:r>
        <w:t>【全体委员会议】</w:t>
      </w:r>
    </w:p>
    <w:p w14:paraId="5B4533DF">
      <w:pPr>
        <w:ind w:firstLine="420"/>
      </w:pPr>
      <w:r>
        <w:t>政协南雄市六届委员会第一次会议于1998年3月在迎宾馆二楼会议厅举行，以后每年一次会议。共举行五次会议。出席会议人员为全体政协委员。韶关市政协领导、住南雄的韶关市政协委员，历届市政协老领导、市四套班子领导、各科局领导、各镇党群副书记应邀列席大会。主要议程：一、听取和审议市政协主席或副主席受常委会委托作常委会工作报告；二、听取和审议副主席作关于提案工作情况报告；三、列席南雄市第十一届人民代表大会例会，听取和讨论人民政府工作报告、经济和社会发展计划报告、财政预算决算报告；四、选举或补选政协主席、副主席和常务委员；五、听取有关委员大会发言；六、通过本次会议决议。</w:t>
      </w:r>
    </w:p>
    <w:p w14:paraId="186467C0">
      <w:pPr>
        <w:pStyle w:val="4"/>
      </w:pPr>
      <w:r>
        <w:t>【主席会议】</w:t>
      </w:r>
    </w:p>
    <w:p w14:paraId="1EAF74C6">
      <w:pPr>
        <w:ind w:firstLine="420"/>
      </w:pPr>
      <w:r>
        <w:t>按政协章程，每月召开一次，政协主席、副主席参加，各科室副科以上领导列席会议。六届政协主席会议共召开35次，会议主要内容：讨论通过市政协委员会、常务委员会各专门委员会、市政协机关等各个层次在内的一系列工作制度，讨论、拟定市政协常委会议议程、日期；讨论市政协每年工作要点及专门委员会年度工作计划，协商讨论市委、市政府的方针政策；审查市政协的重要建议和重大活动方案；处理常务委员会其它行政重要日常工作等。</w:t>
      </w:r>
    </w:p>
    <w:p w14:paraId="27EEA245">
      <w:pPr>
        <w:pStyle w:val="4"/>
      </w:pPr>
      <w:r>
        <w:t>【常务委员会议】</w:t>
      </w:r>
    </w:p>
    <w:p w14:paraId="3A39A97C">
      <w:pPr>
        <w:ind w:firstLine="420"/>
      </w:pPr>
      <w:r>
        <w:t>按政协章程每季度召开一次全体常委会议，出席会议人员为政协主席、副主席、常务委员、政协各组委联络员列席会议。本届政协常委会共举行21次会议。换届以来，1998年4次，99年4次，2000年3次，2001年4次，2002年5次，2003年（换届前）1次，会议主要内容：召集并主持六届市政协全体委员会议，选举六届第一次会议主席团成员，讨论决定常务委员会每年的主要工作、计划。学习邓小平理论和江泽民同志的“三个代表”重要思想，学习中共中央，国务院及各级党政的重大方针政策和上级政协重要决议、决定；听取南雄市委、市政府及有关部门工作情况通报12次，听取和审议政协常委会工作报告、各专门委员会工作报告、委员提案工作报告等15项，讨论通过政协工作事项20项。</w:t>
      </w:r>
    </w:p>
    <w:p w14:paraId="4ABB8D9F">
      <w:pPr>
        <w:pStyle w:val="4"/>
      </w:pPr>
      <w:r>
        <w:t>【调查视察】</w:t>
      </w:r>
    </w:p>
    <w:p w14:paraId="0E8B6A85">
      <w:pPr>
        <w:ind w:firstLine="420"/>
      </w:pPr>
      <w:r>
        <w:t>五年来，市六届政协围绕党政中心工作，服从和服务于改革发展、稳定的大局，选准位置，选好角度，发挥优势，切实履行政治协商、民主监督、参政议政三大主要职能，通过专题座谈，专题调查、专题视察等形式开展各项活动，推动党政中心工作的落实和开展。先后组织委员视察53次。视察的主要内容：工农业生产、科技、非公有制经济、旅游业、医疗卫生、社会保障，农村教育等方面工作。</w:t>
      </w:r>
    </w:p>
    <w:p w14:paraId="0953ABA8">
      <w:pPr>
        <w:ind w:firstLine="420"/>
      </w:pPr>
      <w:r>
        <w:t>1998年5月，组织精干力量对该市下岗职工再就业工作开展专题调查，提出了《关于南雄市下岗职工再就业的调查和建议》，5、6月组织委员到科技局及邓坊等10多个镇进行关于科技兴烟，科技兴市的专题座谈和专题调研，向市委、市政府提交了调查报告；1999年4月，市政协经济委员会个体工商组对该市个体私营经济发展进行调查，并到江西赣南考察个体私营经济，提出了《关于促进南雄市个体私营经济新一轮大发展的几点建议》、提交了《关于参观考察江西信丰、南康、赣州三县（市）个体私营经济发展的情况报告》，2000年4月，开展了3次大力发展该市旅游业专题调研活动，召开了有关单位负责人参加的专题座谈会，并前往仁化、始兴、福建永州、湖南郴州等地考察，结合该市实际，提交了《发挥优势突出重点发展旅游业，促进南雄市经济发展》的调查报告，六届市政协先后向市委市政府提交了《关于加快发展个体私营经济的调查报告》、《关于南雄市招商引资工作调查报告》、《关于贯彻落实党的十五届四中全会（决定），发展我市工业经济的建设》、《振兴南雄工业应实施名牌战略》、《关于解放思想更新观念拓宽就业门路的几点建议》、《大力整治沿江东路饮食行业经营秩序的建议》等报告。</w:t>
      </w:r>
    </w:p>
    <w:p w14:paraId="687888FF">
      <w:pPr>
        <w:pStyle w:val="4"/>
      </w:pPr>
      <w:r>
        <w:t>【提案办理】</w:t>
      </w:r>
    </w:p>
    <w:p w14:paraId="3DE18256">
      <w:pPr>
        <w:ind w:firstLine="420"/>
      </w:pPr>
      <w:r>
        <w:t>市政协六届一次会议以来，共收到提案470件，经提案委员会审查立案共407件，占总数的100%，得到承办单位解决和采纳的共273件，占提案的67%，解释的共134件。这些提案涉及经济建设、科教文、医卫体、市政建设、公路建设、民主与法制建设、环保、劳动人事、农林水牧、财贸、工交、民族宗教、社会福利、精神文明、统战、廉政建设等各方面。</w:t>
      </w:r>
    </w:p>
    <w:p w14:paraId="3AAEA0A7">
      <w:pPr>
        <w:ind w:firstLine="420"/>
      </w:pPr>
      <w:r>
        <w:t>每次例会对提出优秀提案的委员和承办单位进行表彰、奖励共表彰优秀提案77件，委员111人次，提案办理先进单位20个，提案办理先进个人20人次。</w:t>
      </w:r>
    </w:p>
    <w:p w14:paraId="4F4BA0A5">
      <w:pPr>
        <w:pStyle w:val="12"/>
        <w:jc w:val="center"/>
        <w:rPr>
          <w:b/>
          <w:bCs/>
        </w:rPr>
      </w:pPr>
      <w:r>
        <w:rPr>
          <w:b/>
          <w:bCs/>
        </w:rPr>
        <w:t>南雄市政协1998年至2002年提案办理情况统计表</w:t>
      </w:r>
    </w:p>
    <w:p w14:paraId="4BD55B92">
      <w:pPr>
        <w:ind w:firstLine="422"/>
        <w:jc w:val="right"/>
        <w:rPr>
          <w:b/>
          <w:bCs/>
        </w:rPr>
      </w:pPr>
      <w:r>
        <w:rPr>
          <w:rFonts w:hint="eastAsia"/>
          <w:b/>
          <w:bCs/>
        </w:rPr>
        <w:t>2003年1月</w:t>
      </w:r>
    </w:p>
    <w:tbl>
      <w:tblPr>
        <w:tblStyle w:val="9"/>
        <w:tblW w:w="4995"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0" w:type="dxa"/>
          <w:left w:w="0" w:type="dxa"/>
          <w:bottom w:w="0" w:type="dxa"/>
          <w:right w:w="0" w:type="dxa"/>
        </w:tblCellMar>
      </w:tblPr>
      <w:tblGrid>
        <w:gridCol w:w="546"/>
        <w:gridCol w:w="759"/>
        <w:gridCol w:w="483"/>
        <w:gridCol w:w="532"/>
        <w:gridCol w:w="1126"/>
        <w:gridCol w:w="564"/>
        <w:gridCol w:w="1026"/>
        <w:gridCol w:w="560"/>
        <w:gridCol w:w="926"/>
        <w:gridCol w:w="543"/>
        <w:gridCol w:w="754"/>
        <w:gridCol w:w="576"/>
        <w:gridCol w:w="871"/>
        <w:gridCol w:w="500"/>
      </w:tblGrid>
      <w:tr w14:paraId="4837432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05" w:hRule="atLeast"/>
        </w:trPr>
        <w:tc>
          <w:tcPr>
            <w:tcW w:w="279"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9618F7">
            <w:pPr>
              <w:pStyle w:val="13"/>
              <w:jc w:val="center"/>
              <w:rPr>
                <w:b/>
                <w:bCs/>
              </w:rPr>
            </w:pPr>
            <w:r>
              <w:rPr>
                <w:rFonts w:hint="eastAsia"/>
                <w:b/>
                <w:bCs/>
              </w:rPr>
              <w:t>时间</w:t>
            </w:r>
          </w:p>
        </w:tc>
        <w:tc>
          <w:tcPr>
            <w:tcW w:w="388"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EA5476">
            <w:pPr>
              <w:pStyle w:val="13"/>
              <w:jc w:val="center"/>
              <w:rPr>
                <w:b/>
                <w:bCs/>
              </w:rPr>
            </w:pPr>
            <w:r>
              <w:rPr>
                <w:rFonts w:hint="eastAsia"/>
                <w:b/>
                <w:bCs/>
              </w:rPr>
              <w:t>收到</w:t>
            </w:r>
          </w:p>
          <w:p w14:paraId="076B954C">
            <w:pPr>
              <w:pStyle w:val="13"/>
              <w:jc w:val="center"/>
              <w:rPr>
                <w:b/>
                <w:bCs/>
              </w:rPr>
            </w:pPr>
            <w:r>
              <w:rPr>
                <w:rFonts w:hint="eastAsia"/>
                <w:b/>
                <w:bCs/>
              </w:rPr>
              <w:t>提案</w:t>
            </w:r>
            <w:r>
              <w:rPr>
                <w:rFonts w:hint="eastAsia"/>
                <w:b/>
                <w:bCs/>
              </w:rPr>
              <w:br w:type="textWrapping"/>
            </w:r>
            <w:r>
              <w:rPr>
                <w:rFonts w:hint="eastAsia"/>
                <w:b/>
                <w:bCs/>
              </w:rPr>
              <w:t>（件）</w:t>
            </w:r>
          </w:p>
        </w:tc>
        <w:tc>
          <w:tcPr>
            <w:tcW w:w="247"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778E5D3">
            <w:pPr>
              <w:pStyle w:val="13"/>
              <w:jc w:val="center"/>
              <w:rPr>
                <w:b/>
                <w:bCs/>
              </w:rPr>
            </w:pPr>
            <w:r>
              <w:rPr>
                <w:rFonts w:hint="eastAsia"/>
                <w:b/>
                <w:bCs/>
              </w:rPr>
              <w:t>撰写提案人次</w:t>
            </w:r>
          </w:p>
        </w:tc>
        <w:tc>
          <w:tcPr>
            <w:tcW w:w="848"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1A0FCA">
            <w:pPr>
              <w:pStyle w:val="13"/>
              <w:jc w:val="center"/>
              <w:rPr>
                <w:b/>
                <w:bCs/>
              </w:rPr>
            </w:pPr>
            <w:r>
              <w:rPr>
                <w:rFonts w:hint="eastAsia"/>
                <w:b/>
                <w:bCs/>
              </w:rPr>
              <w:t>立案情况</w:t>
            </w:r>
          </w:p>
        </w:tc>
        <w:tc>
          <w:tcPr>
            <w:tcW w:w="2237" w:type="pct"/>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7531BB">
            <w:pPr>
              <w:pStyle w:val="13"/>
              <w:jc w:val="center"/>
              <w:rPr>
                <w:b/>
                <w:bCs/>
              </w:rPr>
            </w:pPr>
            <w:r>
              <w:rPr>
                <w:rFonts w:hint="eastAsia"/>
                <w:b/>
                <w:bCs/>
              </w:rPr>
              <w:t>重      复      情      况</w:t>
            </w:r>
          </w:p>
        </w:tc>
        <w:tc>
          <w:tcPr>
            <w:tcW w:w="741"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4EA1D2">
            <w:pPr>
              <w:pStyle w:val="13"/>
              <w:jc w:val="center"/>
              <w:rPr>
                <w:b/>
                <w:bCs/>
              </w:rPr>
            </w:pPr>
            <w:r>
              <w:rPr>
                <w:rFonts w:hint="eastAsia"/>
                <w:b/>
                <w:bCs/>
              </w:rPr>
              <w:t>优秀提案</w:t>
            </w:r>
          </w:p>
        </w:tc>
        <w:tc>
          <w:tcPr>
            <w:tcW w:w="256" w:type="pct"/>
            <w:vMerge w:val="restar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2480C9A">
            <w:pPr>
              <w:pStyle w:val="13"/>
              <w:jc w:val="center"/>
            </w:pPr>
            <w:r>
              <w:rPr>
                <w:rFonts w:hint="eastAsia"/>
                <w:b/>
                <w:bCs/>
              </w:rPr>
              <w:t>备</w:t>
            </w:r>
            <w:r>
              <w:rPr>
                <w:rFonts w:hint="eastAsia"/>
                <w:b/>
                <w:bCs/>
              </w:rPr>
              <w:br w:type="textWrapping"/>
            </w:r>
            <w:r>
              <w:rPr>
                <w:rFonts w:hint="eastAsia"/>
                <w:b/>
                <w:bCs/>
              </w:rPr>
              <w:t>注</w:t>
            </w:r>
          </w:p>
        </w:tc>
      </w:tr>
      <w:tr w14:paraId="7690484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70" w:hRule="atLeast"/>
        </w:trPr>
        <w:tc>
          <w:tcPr>
            <w:tcW w:w="279"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6D005E">
            <w:pPr>
              <w:pStyle w:val="13"/>
              <w:jc w:val="center"/>
              <w:rPr>
                <w:b/>
                <w:bCs/>
              </w:rPr>
            </w:pPr>
          </w:p>
        </w:tc>
        <w:tc>
          <w:tcPr>
            <w:tcW w:w="388"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B2D75F">
            <w:pPr>
              <w:pStyle w:val="13"/>
              <w:jc w:val="center"/>
              <w:rPr>
                <w:b/>
                <w:bCs/>
              </w:rPr>
            </w:pPr>
          </w:p>
        </w:tc>
        <w:tc>
          <w:tcPr>
            <w:tcW w:w="247"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120BE8">
            <w:pPr>
              <w:pStyle w:val="13"/>
              <w:jc w:val="center"/>
              <w:rPr>
                <w:b/>
                <w:bCs/>
              </w:rPr>
            </w:pPr>
          </w:p>
        </w:tc>
        <w:tc>
          <w:tcPr>
            <w:tcW w:w="272"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6A175E">
            <w:pPr>
              <w:pStyle w:val="13"/>
              <w:jc w:val="center"/>
              <w:rPr>
                <w:b/>
                <w:bCs/>
              </w:rPr>
            </w:pPr>
            <w:r>
              <w:rPr>
                <w:rFonts w:hint="eastAsia"/>
                <w:b/>
                <w:bCs/>
              </w:rPr>
              <w:t>件数</w:t>
            </w:r>
          </w:p>
        </w:tc>
        <w:tc>
          <w:tcPr>
            <w:tcW w:w="576"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463079">
            <w:pPr>
              <w:pStyle w:val="13"/>
              <w:jc w:val="center"/>
              <w:rPr>
                <w:b/>
                <w:bCs/>
              </w:rPr>
            </w:pPr>
            <w:r>
              <w:rPr>
                <w:rFonts w:hint="eastAsia"/>
                <w:b/>
                <w:bCs/>
              </w:rPr>
              <w:t>百分比</w:t>
            </w:r>
          </w:p>
        </w:tc>
        <w:tc>
          <w:tcPr>
            <w:tcW w:w="813"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9D4FE4">
            <w:pPr>
              <w:pStyle w:val="13"/>
              <w:jc w:val="center"/>
              <w:rPr>
                <w:b/>
                <w:bCs/>
              </w:rPr>
            </w:pPr>
            <w:r>
              <w:rPr>
                <w:rFonts w:hint="eastAsia"/>
                <w:b/>
                <w:bCs/>
              </w:rPr>
              <w:t>解    决</w:t>
            </w:r>
          </w:p>
        </w:tc>
        <w:tc>
          <w:tcPr>
            <w:tcW w:w="76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AFD99F">
            <w:pPr>
              <w:pStyle w:val="13"/>
              <w:jc w:val="center"/>
              <w:rPr>
                <w:b/>
                <w:bCs/>
              </w:rPr>
            </w:pPr>
            <w:r>
              <w:rPr>
                <w:rFonts w:hint="eastAsia"/>
                <w:b/>
                <w:bCs/>
              </w:rPr>
              <w:t>采    纳</w:t>
            </w:r>
          </w:p>
        </w:tc>
        <w:tc>
          <w:tcPr>
            <w:tcW w:w="663"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6815D87">
            <w:pPr>
              <w:pStyle w:val="13"/>
              <w:jc w:val="center"/>
              <w:rPr>
                <w:b/>
                <w:bCs/>
              </w:rPr>
            </w:pPr>
            <w:r>
              <w:rPr>
                <w:rFonts w:hint="eastAsia"/>
                <w:b/>
                <w:bCs/>
              </w:rPr>
              <w:t>解释</w:t>
            </w:r>
          </w:p>
        </w:tc>
        <w:tc>
          <w:tcPr>
            <w:tcW w:w="295"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1CFBC2">
            <w:pPr>
              <w:pStyle w:val="13"/>
              <w:jc w:val="center"/>
              <w:rPr>
                <w:b/>
                <w:bCs/>
              </w:rPr>
            </w:pPr>
            <w:r>
              <w:rPr>
                <w:rFonts w:hint="eastAsia"/>
                <w:b/>
                <w:bCs/>
              </w:rPr>
              <w:t>件数</w:t>
            </w:r>
          </w:p>
        </w:tc>
        <w:tc>
          <w:tcPr>
            <w:tcW w:w="446"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7E18F5">
            <w:pPr>
              <w:pStyle w:val="13"/>
              <w:jc w:val="center"/>
              <w:rPr>
                <w:b/>
                <w:bCs/>
              </w:rPr>
            </w:pPr>
            <w:r>
              <w:rPr>
                <w:rFonts w:hint="eastAsia"/>
                <w:b/>
                <w:bCs/>
              </w:rPr>
              <w:t>百分比</w:t>
            </w:r>
          </w:p>
        </w:tc>
        <w:tc>
          <w:tcPr>
            <w:tcW w:w="256" w:type="pct"/>
            <w:vMerge w:val="continue"/>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4CADBB8">
            <w:pPr>
              <w:pStyle w:val="13"/>
              <w:jc w:val="center"/>
            </w:pPr>
          </w:p>
        </w:tc>
      </w:tr>
      <w:tr w14:paraId="532FCB9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946" w:hRule="atLeast"/>
        </w:trPr>
        <w:tc>
          <w:tcPr>
            <w:tcW w:w="279"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BF09373">
            <w:pPr>
              <w:pStyle w:val="13"/>
              <w:jc w:val="center"/>
              <w:rPr>
                <w:b/>
                <w:bCs/>
              </w:rPr>
            </w:pPr>
          </w:p>
        </w:tc>
        <w:tc>
          <w:tcPr>
            <w:tcW w:w="388"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EEE7B1">
            <w:pPr>
              <w:pStyle w:val="13"/>
              <w:jc w:val="center"/>
              <w:rPr>
                <w:b/>
                <w:bCs/>
              </w:rPr>
            </w:pPr>
          </w:p>
        </w:tc>
        <w:tc>
          <w:tcPr>
            <w:tcW w:w="247"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CE5573">
            <w:pPr>
              <w:pStyle w:val="13"/>
              <w:jc w:val="center"/>
              <w:rPr>
                <w:b/>
                <w:bCs/>
              </w:rPr>
            </w:pPr>
          </w:p>
        </w:tc>
        <w:tc>
          <w:tcPr>
            <w:tcW w:w="272"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E82925">
            <w:pPr>
              <w:pStyle w:val="13"/>
              <w:jc w:val="center"/>
              <w:rPr>
                <w:b/>
                <w:bCs/>
              </w:rPr>
            </w:pPr>
          </w:p>
        </w:tc>
        <w:tc>
          <w:tcPr>
            <w:tcW w:w="576"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FDFC50">
            <w:pPr>
              <w:pStyle w:val="13"/>
              <w:jc w:val="center"/>
              <w:rPr>
                <w:b/>
                <w:bCs/>
              </w:rPr>
            </w:pPr>
          </w:p>
        </w:tc>
        <w:tc>
          <w:tcPr>
            <w:tcW w:w="28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DA0A8D">
            <w:pPr>
              <w:pStyle w:val="13"/>
              <w:jc w:val="center"/>
              <w:rPr>
                <w:b/>
                <w:bCs/>
              </w:rPr>
            </w:pPr>
            <w:r>
              <w:rPr>
                <w:rFonts w:hint="eastAsia"/>
                <w:b/>
                <w:bCs/>
              </w:rPr>
              <w:t>件数</w:t>
            </w:r>
          </w:p>
        </w:tc>
        <w:tc>
          <w:tcPr>
            <w:tcW w:w="5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4E69D7">
            <w:pPr>
              <w:pStyle w:val="13"/>
              <w:jc w:val="center"/>
              <w:rPr>
                <w:b/>
                <w:bCs/>
              </w:rPr>
            </w:pPr>
            <w:r>
              <w:rPr>
                <w:rFonts w:hint="eastAsia"/>
                <w:b/>
                <w:bCs/>
              </w:rPr>
              <w:t>百分比</w:t>
            </w:r>
          </w:p>
        </w:tc>
        <w:tc>
          <w:tcPr>
            <w:tcW w:w="28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9B05C6">
            <w:pPr>
              <w:pStyle w:val="13"/>
              <w:jc w:val="center"/>
              <w:rPr>
                <w:b/>
                <w:bCs/>
              </w:rPr>
            </w:pPr>
            <w:r>
              <w:rPr>
                <w:rFonts w:hint="eastAsia"/>
                <w:b/>
                <w:bCs/>
              </w:rPr>
              <w:t>件数</w:t>
            </w:r>
          </w:p>
        </w:tc>
        <w:tc>
          <w:tcPr>
            <w:tcW w:w="47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893F26">
            <w:pPr>
              <w:pStyle w:val="13"/>
              <w:jc w:val="center"/>
              <w:rPr>
                <w:b/>
                <w:bCs/>
              </w:rPr>
            </w:pPr>
            <w:r>
              <w:rPr>
                <w:rFonts w:hint="eastAsia"/>
                <w:b/>
                <w:bCs/>
              </w:rPr>
              <w:t>百分比</w:t>
            </w:r>
          </w:p>
        </w:tc>
        <w:tc>
          <w:tcPr>
            <w:tcW w:w="278" w:type="pct"/>
            <w:tcBorders>
              <w:top w:val="single" w:color="000000" w:sz="4" w:space="0"/>
              <w:left w:val="single" w:color="000000" w:sz="4" w:space="0"/>
              <w:right w:val="single" w:color="000000" w:sz="4" w:space="0"/>
            </w:tcBorders>
            <w:shd w:val="clear" w:color="auto" w:fill="auto"/>
            <w:tcMar>
              <w:top w:w="15" w:type="dxa"/>
              <w:left w:w="15" w:type="dxa"/>
              <w:right w:w="15" w:type="dxa"/>
            </w:tcMar>
            <w:vAlign w:val="center"/>
          </w:tcPr>
          <w:p w14:paraId="0A6C2C66">
            <w:pPr>
              <w:pStyle w:val="13"/>
              <w:jc w:val="center"/>
              <w:rPr>
                <w:b/>
                <w:bCs/>
              </w:rPr>
            </w:pPr>
            <w:r>
              <w:rPr>
                <w:rFonts w:hint="eastAsia"/>
                <w:b/>
                <w:bCs/>
              </w:rPr>
              <w:t>件数</w:t>
            </w:r>
          </w:p>
        </w:tc>
        <w:tc>
          <w:tcPr>
            <w:tcW w:w="3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7513B2">
            <w:pPr>
              <w:pStyle w:val="13"/>
              <w:jc w:val="center"/>
              <w:rPr>
                <w:b/>
                <w:bCs/>
              </w:rPr>
            </w:pPr>
            <w:r>
              <w:rPr>
                <w:rFonts w:hint="eastAsia"/>
                <w:b/>
                <w:bCs/>
              </w:rPr>
              <w:t>百分比</w:t>
            </w:r>
          </w:p>
        </w:tc>
        <w:tc>
          <w:tcPr>
            <w:tcW w:w="295"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DBA09D">
            <w:pPr>
              <w:pStyle w:val="13"/>
              <w:jc w:val="center"/>
            </w:pPr>
          </w:p>
        </w:tc>
        <w:tc>
          <w:tcPr>
            <w:tcW w:w="446"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664525">
            <w:pPr>
              <w:pStyle w:val="13"/>
              <w:jc w:val="center"/>
            </w:pPr>
          </w:p>
        </w:tc>
        <w:tc>
          <w:tcPr>
            <w:tcW w:w="256" w:type="pct"/>
            <w:vMerge w:val="continue"/>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E64A359">
            <w:pPr>
              <w:pStyle w:val="13"/>
              <w:jc w:val="center"/>
            </w:pPr>
          </w:p>
        </w:tc>
      </w:tr>
      <w:tr w14:paraId="7370FF3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80" w:hRule="atLeast"/>
        </w:trPr>
        <w:tc>
          <w:tcPr>
            <w:tcW w:w="279"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DD4FCA">
            <w:pPr>
              <w:pStyle w:val="13"/>
              <w:jc w:val="center"/>
            </w:pPr>
            <w:r>
              <w:t>1998</w:t>
            </w:r>
          </w:p>
        </w:tc>
        <w:tc>
          <w:tcPr>
            <w:tcW w:w="3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1952C5">
            <w:pPr>
              <w:pStyle w:val="13"/>
              <w:jc w:val="center"/>
            </w:pPr>
            <w:r>
              <w:t>132</w:t>
            </w:r>
          </w:p>
        </w:tc>
        <w:tc>
          <w:tcPr>
            <w:tcW w:w="24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091FB8">
            <w:pPr>
              <w:pStyle w:val="13"/>
              <w:jc w:val="center"/>
            </w:pPr>
            <w:r>
              <w:t>239</w:t>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346EAF">
            <w:pPr>
              <w:pStyle w:val="13"/>
              <w:jc w:val="center"/>
            </w:pPr>
            <w:r>
              <w:t>129</w:t>
            </w:r>
          </w:p>
        </w:tc>
        <w:tc>
          <w:tcPr>
            <w:tcW w:w="5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18D172">
            <w:pPr>
              <w:pStyle w:val="13"/>
              <w:jc w:val="center"/>
            </w:pPr>
            <w:r>
              <w:t>97.7</w:t>
            </w:r>
            <w:r>
              <w:rPr>
                <w:rFonts w:hint="eastAsia"/>
              </w:rPr>
              <w:t>%</w:t>
            </w:r>
          </w:p>
        </w:tc>
        <w:tc>
          <w:tcPr>
            <w:tcW w:w="2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AE45FE">
            <w:pPr>
              <w:pStyle w:val="13"/>
              <w:jc w:val="center"/>
            </w:pPr>
            <w:r>
              <w:t>26</w:t>
            </w:r>
          </w:p>
        </w:tc>
        <w:tc>
          <w:tcPr>
            <w:tcW w:w="5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E81E57">
            <w:pPr>
              <w:pStyle w:val="13"/>
              <w:jc w:val="center"/>
            </w:pPr>
            <w:r>
              <w:t>20.</w:t>
            </w:r>
            <w:r>
              <w:rPr>
                <w:rFonts w:hint="eastAsia"/>
              </w:rPr>
              <w:t>2%</w:t>
            </w: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EC82B1">
            <w:pPr>
              <w:pStyle w:val="13"/>
              <w:jc w:val="center"/>
            </w:pPr>
            <w:r>
              <w:t>56</w:t>
            </w:r>
          </w:p>
        </w:tc>
        <w:tc>
          <w:tcPr>
            <w:tcW w:w="47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20F2DA">
            <w:pPr>
              <w:pStyle w:val="13"/>
              <w:jc w:val="center"/>
            </w:pPr>
            <w:r>
              <w:t>4:3.4%</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A68C27">
            <w:pPr>
              <w:pStyle w:val="13"/>
              <w:jc w:val="center"/>
            </w:pPr>
            <w:r>
              <w:t>47</w:t>
            </w:r>
          </w:p>
        </w:tc>
        <w:tc>
          <w:tcPr>
            <w:tcW w:w="3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73DC7D">
            <w:pPr>
              <w:pStyle w:val="13"/>
              <w:jc w:val="center"/>
            </w:pPr>
            <w:r>
              <w:t>36.4%</w:t>
            </w: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62D13F">
            <w:pPr>
              <w:pStyle w:val="13"/>
              <w:jc w:val="center"/>
            </w:pPr>
            <w:r>
              <w:t>26</w:t>
            </w:r>
          </w:p>
        </w:tc>
        <w:tc>
          <w:tcPr>
            <w:tcW w:w="4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CBC861">
            <w:pPr>
              <w:pStyle w:val="13"/>
              <w:jc w:val="center"/>
            </w:pPr>
            <w:r>
              <w:t>20.</w:t>
            </w:r>
            <w:r>
              <w:rPr>
                <w:rFonts w:hint="eastAsia"/>
              </w:rPr>
              <w:t>2%</w:t>
            </w:r>
          </w:p>
        </w:tc>
        <w:tc>
          <w:tcPr>
            <w:tcW w:w="25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91C63B5">
            <w:pPr>
              <w:pStyle w:val="13"/>
              <w:jc w:val="center"/>
            </w:pPr>
          </w:p>
        </w:tc>
      </w:tr>
      <w:tr w14:paraId="77DBEF9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279"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184AE6">
            <w:pPr>
              <w:pStyle w:val="13"/>
              <w:jc w:val="center"/>
            </w:pPr>
            <w:r>
              <w:t>1999</w:t>
            </w:r>
          </w:p>
        </w:tc>
        <w:tc>
          <w:tcPr>
            <w:tcW w:w="38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223AE4">
            <w:pPr>
              <w:pStyle w:val="13"/>
              <w:jc w:val="center"/>
            </w:pPr>
            <w:r>
              <w:t>Ill</w:t>
            </w:r>
          </w:p>
        </w:tc>
        <w:tc>
          <w:tcPr>
            <w:tcW w:w="24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27AE93">
            <w:pPr>
              <w:pStyle w:val="13"/>
              <w:jc w:val="center"/>
            </w:pPr>
            <w:r>
              <w:t>124</w:t>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9BE88E">
            <w:pPr>
              <w:pStyle w:val="13"/>
              <w:jc w:val="center"/>
            </w:pPr>
            <w:r>
              <w:t>97</w:t>
            </w:r>
          </w:p>
        </w:tc>
        <w:tc>
          <w:tcPr>
            <w:tcW w:w="5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1A1D20">
            <w:pPr>
              <w:pStyle w:val="13"/>
              <w:jc w:val="center"/>
            </w:pPr>
            <w:r>
              <w:t>87.4%</w:t>
            </w:r>
          </w:p>
        </w:tc>
        <w:tc>
          <w:tcPr>
            <w:tcW w:w="2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28BB28">
            <w:pPr>
              <w:pStyle w:val="13"/>
              <w:jc w:val="center"/>
            </w:pPr>
            <w:r>
              <w:t>13</w:t>
            </w:r>
          </w:p>
        </w:tc>
        <w:tc>
          <w:tcPr>
            <w:tcW w:w="5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41371F">
            <w:pPr>
              <w:pStyle w:val="13"/>
              <w:jc w:val="center"/>
            </w:pPr>
            <w:r>
              <w:t>13.4%</w:t>
            </w: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6CBA51">
            <w:pPr>
              <w:pStyle w:val="13"/>
              <w:jc w:val="center"/>
            </w:pPr>
            <w:r>
              <w:t>49</w:t>
            </w:r>
          </w:p>
        </w:tc>
        <w:tc>
          <w:tcPr>
            <w:tcW w:w="4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174876">
            <w:pPr>
              <w:pStyle w:val="13"/>
              <w:jc w:val="center"/>
            </w:pPr>
            <w:r>
              <w:t>50.5%</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E661A8">
            <w:pPr>
              <w:pStyle w:val="13"/>
              <w:jc w:val="center"/>
            </w:pPr>
            <w:r>
              <w:t>35</w:t>
            </w:r>
          </w:p>
        </w:tc>
        <w:tc>
          <w:tcPr>
            <w:tcW w:w="3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A0B926">
            <w:pPr>
              <w:pStyle w:val="13"/>
              <w:jc w:val="center"/>
            </w:pPr>
            <w:r>
              <w:t>36.1%</w:t>
            </w: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A09E5B">
            <w:pPr>
              <w:pStyle w:val="13"/>
              <w:jc w:val="center"/>
            </w:pPr>
            <w:r>
              <w:t>22</w:t>
            </w:r>
          </w:p>
        </w:tc>
        <w:tc>
          <w:tcPr>
            <w:tcW w:w="4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069EB5">
            <w:pPr>
              <w:pStyle w:val="13"/>
              <w:jc w:val="center"/>
            </w:pPr>
            <w:r>
              <w:t>22.7</w:t>
            </w:r>
            <w:r>
              <w:rPr>
                <w:rFonts w:hint="eastAsia"/>
              </w:rPr>
              <w:t>%</w:t>
            </w:r>
          </w:p>
        </w:tc>
        <w:tc>
          <w:tcPr>
            <w:tcW w:w="25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BC2BC1E">
            <w:pPr>
              <w:pStyle w:val="13"/>
              <w:jc w:val="center"/>
            </w:pPr>
          </w:p>
        </w:tc>
      </w:tr>
      <w:tr w14:paraId="5A2758A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279"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1ED6B6">
            <w:pPr>
              <w:pStyle w:val="13"/>
              <w:jc w:val="center"/>
            </w:pPr>
            <w:r>
              <w:t>2000</w:t>
            </w:r>
          </w:p>
        </w:tc>
        <w:tc>
          <w:tcPr>
            <w:tcW w:w="3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666B4A">
            <w:pPr>
              <w:pStyle w:val="13"/>
              <w:jc w:val="center"/>
            </w:pPr>
            <w:r>
              <w:t>95</w:t>
            </w:r>
          </w:p>
        </w:tc>
        <w:tc>
          <w:tcPr>
            <w:tcW w:w="24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884C3D">
            <w:pPr>
              <w:pStyle w:val="13"/>
              <w:jc w:val="center"/>
            </w:pPr>
            <w:r>
              <w:t>100</w:t>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B8D864">
            <w:pPr>
              <w:pStyle w:val="13"/>
              <w:jc w:val="center"/>
            </w:pPr>
            <w:r>
              <w:t>67</w:t>
            </w:r>
          </w:p>
        </w:tc>
        <w:tc>
          <w:tcPr>
            <w:tcW w:w="5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DF0779">
            <w:pPr>
              <w:pStyle w:val="13"/>
              <w:jc w:val="center"/>
            </w:pPr>
            <w:r>
              <w:t>70.5%</w:t>
            </w:r>
          </w:p>
        </w:tc>
        <w:tc>
          <w:tcPr>
            <w:tcW w:w="2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EB7D42">
            <w:pPr>
              <w:pStyle w:val="13"/>
              <w:jc w:val="center"/>
            </w:pPr>
            <w:r>
              <w:t>11</w:t>
            </w:r>
          </w:p>
        </w:tc>
        <w:tc>
          <w:tcPr>
            <w:tcW w:w="5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74F69A">
            <w:pPr>
              <w:pStyle w:val="13"/>
              <w:jc w:val="center"/>
            </w:pPr>
            <w:r>
              <w:t>16.4%</w:t>
            </w: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9D52C0">
            <w:pPr>
              <w:pStyle w:val="13"/>
              <w:jc w:val="center"/>
            </w:pPr>
            <w:r>
              <w:t>41</w:t>
            </w:r>
          </w:p>
        </w:tc>
        <w:tc>
          <w:tcPr>
            <w:tcW w:w="47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2150FB">
            <w:pPr>
              <w:pStyle w:val="13"/>
              <w:jc w:val="center"/>
            </w:pPr>
            <w:r>
              <w:t>61.2</w:t>
            </w:r>
            <w:r>
              <w:rPr>
                <w:rFonts w:hint="eastAsia"/>
              </w:rPr>
              <w:t>%</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728D18">
            <w:pPr>
              <w:pStyle w:val="13"/>
              <w:jc w:val="center"/>
            </w:pPr>
            <w:r>
              <w:t>15</w:t>
            </w:r>
          </w:p>
        </w:tc>
        <w:tc>
          <w:tcPr>
            <w:tcW w:w="3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EB291A">
            <w:pPr>
              <w:pStyle w:val="13"/>
              <w:jc w:val="center"/>
            </w:pPr>
            <w:r>
              <w:t>22.4%</w:t>
            </w:r>
          </w:p>
        </w:tc>
        <w:tc>
          <w:tcPr>
            <w:tcW w:w="2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A7771E">
            <w:pPr>
              <w:pStyle w:val="13"/>
              <w:jc w:val="center"/>
            </w:pPr>
            <w:r>
              <w:t>ll</w:t>
            </w:r>
          </w:p>
        </w:tc>
        <w:tc>
          <w:tcPr>
            <w:tcW w:w="4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3F07E7">
            <w:pPr>
              <w:pStyle w:val="13"/>
              <w:jc w:val="center"/>
            </w:pPr>
            <w:r>
              <w:t>16.4%</w:t>
            </w:r>
          </w:p>
        </w:tc>
        <w:tc>
          <w:tcPr>
            <w:tcW w:w="25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4659858">
            <w:pPr>
              <w:pStyle w:val="13"/>
              <w:jc w:val="center"/>
            </w:pPr>
          </w:p>
        </w:tc>
      </w:tr>
      <w:tr w14:paraId="3830C9B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05" w:hRule="atLeast"/>
        </w:trPr>
        <w:tc>
          <w:tcPr>
            <w:tcW w:w="279"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5F0B31">
            <w:pPr>
              <w:pStyle w:val="13"/>
              <w:jc w:val="center"/>
            </w:pPr>
            <w:r>
              <w:t>2001</w:t>
            </w:r>
          </w:p>
        </w:tc>
        <w:tc>
          <w:tcPr>
            <w:tcW w:w="3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25EF9A">
            <w:pPr>
              <w:pStyle w:val="13"/>
              <w:jc w:val="center"/>
            </w:pPr>
            <w:r>
              <w:t>68</w:t>
            </w:r>
          </w:p>
        </w:tc>
        <w:tc>
          <w:tcPr>
            <w:tcW w:w="24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C16E2F">
            <w:pPr>
              <w:pStyle w:val="13"/>
              <w:jc w:val="center"/>
            </w:pPr>
            <w:r>
              <w:t>66</w:t>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64C38F">
            <w:pPr>
              <w:pStyle w:val="13"/>
              <w:jc w:val="center"/>
            </w:pPr>
            <w:r>
              <w:t>62</w:t>
            </w:r>
          </w:p>
        </w:tc>
        <w:tc>
          <w:tcPr>
            <w:tcW w:w="5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834A68">
            <w:pPr>
              <w:pStyle w:val="13"/>
              <w:jc w:val="center"/>
            </w:pPr>
            <w:r>
              <w:t>91.</w:t>
            </w:r>
            <w:r>
              <w:rPr>
                <w:rFonts w:hint="eastAsia"/>
              </w:rPr>
              <w:t>2%</w:t>
            </w:r>
          </w:p>
        </w:tc>
        <w:tc>
          <w:tcPr>
            <w:tcW w:w="2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585971">
            <w:pPr>
              <w:pStyle w:val="13"/>
              <w:jc w:val="center"/>
            </w:pPr>
            <w:r>
              <w:t>14</w:t>
            </w:r>
          </w:p>
        </w:tc>
        <w:tc>
          <w:tcPr>
            <w:tcW w:w="5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7D6AF5">
            <w:pPr>
              <w:pStyle w:val="13"/>
              <w:jc w:val="center"/>
            </w:pPr>
            <w:r>
              <w:t>22.6%</w:t>
            </w: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F8E472">
            <w:pPr>
              <w:pStyle w:val="13"/>
              <w:jc w:val="center"/>
            </w:pPr>
            <w:r>
              <w:t>39</w:t>
            </w:r>
          </w:p>
        </w:tc>
        <w:tc>
          <w:tcPr>
            <w:tcW w:w="47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400069">
            <w:pPr>
              <w:pStyle w:val="13"/>
              <w:jc w:val="center"/>
            </w:pPr>
            <w:r>
              <w:t>62.9</w:t>
            </w:r>
            <w:r>
              <w:rPr>
                <w:rFonts w:hint="eastAsia"/>
              </w:rPr>
              <w:t>%</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A710F4">
            <w:pPr>
              <w:pStyle w:val="13"/>
              <w:jc w:val="center"/>
            </w:pPr>
            <w:r>
              <w:t>9</w:t>
            </w:r>
          </w:p>
        </w:tc>
        <w:tc>
          <w:tcPr>
            <w:tcW w:w="3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AA59D4">
            <w:pPr>
              <w:pStyle w:val="13"/>
              <w:jc w:val="center"/>
            </w:pPr>
            <w:r>
              <w:t>14.5%</w:t>
            </w: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B3CBCA">
            <w:pPr>
              <w:pStyle w:val="13"/>
              <w:jc w:val="center"/>
            </w:pPr>
            <w:r>
              <w:t>11</w:t>
            </w:r>
          </w:p>
        </w:tc>
        <w:tc>
          <w:tcPr>
            <w:tcW w:w="4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BCF899E">
            <w:pPr>
              <w:pStyle w:val="13"/>
              <w:jc w:val="center"/>
            </w:pPr>
            <w:r>
              <w:t>17.1</w:t>
            </w:r>
            <w:r>
              <w:rPr>
                <w:rFonts w:hint="eastAsia"/>
              </w:rPr>
              <w:t>%</w:t>
            </w:r>
          </w:p>
        </w:tc>
        <w:tc>
          <w:tcPr>
            <w:tcW w:w="25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F904B4F">
            <w:pPr>
              <w:pStyle w:val="13"/>
              <w:jc w:val="center"/>
            </w:pPr>
          </w:p>
        </w:tc>
      </w:tr>
      <w:tr w14:paraId="42A7D6E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279"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204EF3">
            <w:pPr>
              <w:pStyle w:val="13"/>
              <w:jc w:val="center"/>
            </w:pPr>
            <w:r>
              <w:t>2002</w:t>
            </w:r>
          </w:p>
        </w:tc>
        <w:tc>
          <w:tcPr>
            <w:tcW w:w="3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158834">
            <w:pPr>
              <w:pStyle w:val="13"/>
              <w:jc w:val="center"/>
            </w:pPr>
            <w:r>
              <w:t>64</w:t>
            </w:r>
          </w:p>
        </w:tc>
        <w:tc>
          <w:tcPr>
            <w:tcW w:w="24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884E51">
            <w:pPr>
              <w:pStyle w:val="13"/>
              <w:jc w:val="center"/>
            </w:pPr>
            <w:r>
              <w:t>69</w:t>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9DAD78">
            <w:pPr>
              <w:pStyle w:val="13"/>
              <w:jc w:val="center"/>
            </w:pPr>
            <w:r>
              <w:t>52</w:t>
            </w:r>
          </w:p>
        </w:tc>
        <w:tc>
          <w:tcPr>
            <w:tcW w:w="5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9ED840">
            <w:pPr>
              <w:pStyle w:val="13"/>
              <w:jc w:val="center"/>
            </w:pPr>
            <w:r>
              <w:t>81.3%</w:t>
            </w:r>
          </w:p>
        </w:tc>
        <w:tc>
          <w:tcPr>
            <w:tcW w:w="2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8D1C93">
            <w:pPr>
              <w:pStyle w:val="13"/>
              <w:jc w:val="center"/>
            </w:pPr>
            <w:r>
              <w:t>5</w:t>
            </w:r>
          </w:p>
        </w:tc>
        <w:tc>
          <w:tcPr>
            <w:tcW w:w="5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AA9A52">
            <w:pPr>
              <w:pStyle w:val="13"/>
              <w:jc w:val="center"/>
            </w:pPr>
            <w:r>
              <w:rPr>
                <w:rFonts w:hint="eastAsia"/>
              </w:rPr>
              <w:t>9.62%</w:t>
            </w: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FE8E4E">
            <w:pPr>
              <w:pStyle w:val="13"/>
              <w:jc w:val="center"/>
            </w:pPr>
            <w:r>
              <w:t>19</w:t>
            </w:r>
          </w:p>
        </w:tc>
        <w:tc>
          <w:tcPr>
            <w:tcW w:w="47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865DED">
            <w:pPr>
              <w:pStyle w:val="13"/>
              <w:jc w:val="center"/>
            </w:pPr>
            <w:r>
              <w:t>36.53%</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4544DA">
            <w:pPr>
              <w:pStyle w:val="13"/>
              <w:jc w:val="center"/>
            </w:pPr>
            <w:r>
              <w:t>28</w:t>
            </w:r>
          </w:p>
        </w:tc>
        <w:tc>
          <w:tcPr>
            <w:tcW w:w="3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7DD0B0">
            <w:pPr>
              <w:pStyle w:val="13"/>
              <w:jc w:val="center"/>
            </w:pPr>
            <w:r>
              <w:t>53.85%</w:t>
            </w: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37E175">
            <w:pPr>
              <w:pStyle w:val="13"/>
              <w:jc w:val="center"/>
            </w:pPr>
            <w:r>
              <w:t>7</w:t>
            </w:r>
          </w:p>
        </w:tc>
        <w:tc>
          <w:tcPr>
            <w:tcW w:w="4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59EB8D">
            <w:pPr>
              <w:pStyle w:val="13"/>
              <w:jc w:val="center"/>
            </w:pPr>
            <w:r>
              <w:t>13.5%</w:t>
            </w:r>
          </w:p>
        </w:tc>
        <w:tc>
          <w:tcPr>
            <w:tcW w:w="25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75F1278">
            <w:pPr>
              <w:pStyle w:val="13"/>
              <w:jc w:val="center"/>
            </w:pPr>
          </w:p>
        </w:tc>
      </w:tr>
      <w:tr w14:paraId="4E67E5B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5" w:hRule="atLeast"/>
        </w:trPr>
        <w:tc>
          <w:tcPr>
            <w:tcW w:w="27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7388D4">
            <w:pPr>
              <w:pStyle w:val="13"/>
              <w:jc w:val="center"/>
            </w:pPr>
            <w:r>
              <w:rPr>
                <w:rFonts w:hint="eastAsia"/>
              </w:rPr>
              <w:t>合计</w:t>
            </w:r>
          </w:p>
        </w:tc>
        <w:tc>
          <w:tcPr>
            <w:tcW w:w="3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8D81BE">
            <w:pPr>
              <w:pStyle w:val="13"/>
              <w:jc w:val="center"/>
            </w:pPr>
            <w:r>
              <w:t>470</w:t>
            </w:r>
          </w:p>
        </w:tc>
        <w:tc>
          <w:tcPr>
            <w:tcW w:w="24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CF7B12">
            <w:pPr>
              <w:pStyle w:val="13"/>
              <w:jc w:val="center"/>
            </w:pPr>
            <w:r>
              <w:t>598</w:t>
            </w:r>
          </w:p>
        </w:tc>
        <w:tc>
          <w:tcPr>
            <w:tcW w:w="2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554DDE">
            <w:pPr>
              <w:pStyle w:val="13"/>
              <w:jc w:val="center"/>
            </w:pPr>
            <w:r>
              <w:t>407</w:t>
            </w:r>
          </w:p>
        </w:tc>
        <w:tc>
          <w:tcPr>
            <w:tcW w:w="5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F9C906">
            <w:pPr>
              <w:pStyle w:val="13"/>
              <w:jc w:val="center"/>
            </w:pPr>
            <w:r>
              <w:t>86.6%</w:t>
            </w:r>
          </w:p>
        </w:tc>
        <w:tc>
          <w:tcPr>
            <w:tcW w:w="2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F77AB3">
            <w:pPr>
              <w:pStyle w:val="13"/>
              <w:jc w:val="center"/>
            </w:pPr>
            <w:r>
              <w:t>69</w:t>
            </w:r>
          </w:p>
        </w:tc>
        <w:tc>
          <w:tcPr>
            <w:tcW w:w="5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8C9FCC">
            <w:pPr>
              <w:pStyle w:val="13"/>
              <w:jc w:val="center"/>
            </w:pPr>
            <w:r>
              <w:rPr>
                <w:rFonts w:hint="eastAsia"/>
              </w:rPr>
              <w:t>17%</w:t>
            </w:r>
          </w:p>
        </w:tc>
        <w:tc>
          <w:tcPr>
            <w:tcW w:w="2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2CD31D">
            <w:pPr>
              <w:pStyle w:val="13"/>
              <w:jc w:val="center"/>
            </w:pPr>
            <w:r>
              <w:t>204</w:t>
            </w:r>
          </w:p>
        </w:tc>
        <w:tc>
          <w:tcPr>
            <w:tcW w:w="47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126880">
            <w:pPr>
              <w:pStyle w:val="13"/>
              <w:jc w:val="center"/>
            </w:pPr>
            <w:r>
              <w:t>5</w:t>
            </w:r>
            <w:r>
              <w:rPr>
                <w:rFonts w:hint="eastAsia"/>
              </w:rPr>
              <w:t>0%</w:t>
            </w:r>
          </w:p>
        </w:tc>
        <w:tc>
          <w:tcPr>
            <w:tcW w:w="2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56A247">
            <w:pPr>
              <w:pStyle w:val="13"/>
              <w:jc w:val="center"/>
            </w:pPr>
            <w:r>
              <w:t>134</w:t>
            </w:r>
          </w:p>
        </w:tc>
        <w:tc>
          <w:tcPr>
            <w:tcW w:w="3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835144">
            <w:pPr>
              <w:pStyle w:val="13"/>
              <w:jc w:val="center"/>
            </w:pPr>
            <w:r>
              <w:t>33%</w:t>
            </w:r>
          </w:p>
        </w:tc>
        <w:tc>
          <w:tcPr>
            <w:tcW w:w="29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C7EFD1">
            <w:pPr>
              <w:pStyle w:val="13"/>
              <w:jc w:val="center"/>
            </w:pPr>
            <w:r>
              <w:t>77</w:t>
            </w:r>
          </w:p>
        </w:tc>
        <w:tc>
          <w:tcPr>
            <w:tcW w:w="4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CCBBD5">
            <w:pPr>
              <w:pStyle w:val="13"/>
              <w:jc w:val="center"/>
            </w:pPr>
            <w:r>
              <w:rPr>
                <w:rFonts w:hint="eastAsia"/>
              </w:rPr>
              <w:t>19%</w:t>
            </w:r>
          </w:p>
        </w:tc>
        <w:tc>
          <w:tcPr>
            <w:tcW w:w="25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B95DAAA">
            <w:pPr>
              <w:pStyle w:val="13"/>
              <w:jc w:val="center"/>
            </w:pPr>
          </w:p>
        </w:tc>
      </w:tr>
    </w:tbl>
    <w:p w14:paraId="296223F4">
      <w:pPr>
        <w:pStyle w:val="4"/>
      </w:pPr>
      <w:r>
        <w:t>【联谊交友】</w:t>
      </w:r>
    </w:p>
    <w:p w14:paraId="19A4E85F">
      <w:pPr>
        <w:ind w:firstLine="420"/>
      </w:pPr>
      <w:r>
        <w:t>本届政协通过各种类型的座谈会，茶话会和走出去、请进来等形式，积极主动做好联谊工作，发挥了政协特有的桥梁和纽带作用。</w:t>
      </w:r>
    </w:p>
    <w:p w14:paraId="73F1AFB9">
      <w:pPr>
        <w:ind w:firstLine="420"/>
      </w:pPr>
      <w:r>
        <w:t>每年春节前在市迎宾馆召开各界人士迎春茶话会以及每年派员参加韶关市政协在香港、澳门等地组织的联谊座谈会；1999年举办了纪念人民政协成立五十周年图片展览，举行了中华人民共和国和人民政协成立五十周年庆祝大会、喜迎澳门回归座谈会；2001年6月举行了</w:t>
      </w:r>
      <w:r>
        <w:rPr>
          <w:rFonts w:hint="eastAsia"/>
          <w:lang w:eastAsia="zh-CN"/>
        </w:rPr>
        <w:t>庆祝中国共产党成立</w:t>
      </w:r>
      <w:r>
        <w:t>80周年座谈会；2001年7月和10月分别召开了各界人士庆贺北京申奥成功座谈会和台胞台属代表座谈会。五年来组织外出联络和考察有110多批500多人次，接待来访和参观考察的有368批6400多人次。</w:t>
      </w:r>
    </w:p>
    <w:p w14:paraId="1D612F66">
      <w:pPr>
        <w:pStyle w:val="4"/>
      </w:pPr>
      <w:r>
        <w:t>【学习培训】</w:t>
      </w:r>
    </w:p>
    <w:p w14:paraId="14816DF4">
      <w:pPr>
        <w:ind w:firstLine="420"/>
      </w:pPr>
      <w:r>
        <w:t>六届政协坚持以邓小平理论和江泽民“三个代表”重要思想为指导，通过举办委员学习班、学习座谈会、报告会、派员参加上级组织的培训班、学习班以及订阅报刊杂志、编印委员《学习资料》等形式，多渠道，努力提高委员和机关干部的理论水平和业务水平。</w:t>
      </w:r>
    </w:p>
    <w:p w14:paraId="066E6681">
      <w:pPr>
        <w:ind w:firstLine="420"/>
      </w:pPr>
      <w:r>
        <w:t>1998年以来分别派员参加了全国政协、广东省社会主义学院、韶关市政协举办的学习班。市政协常委会举办了委员学习班，学习了“中共十五大关于经济理论的新突破”、“人民政协的性质、地位和作用”、“怎样当好政协委员”等三个专题报告，组织全体常委和委组负责人，学习江泽民同志《庆祝人民政协成立五十周年大会上的讲话》的辅导报告，邀请市委宣传部讲师作了关于“致富思源、富而思进”教育的辅导报告。学习江泽民“七一”重要讲话。下发给委员或常委的资料有《政协委员手册》、《政协工作手册》、《南雄市政协工作制度汇编》、《人民政协报》、《同舟共进》等。</w:t>
      </w:r>
    </w:p>
    <w:p w14:paraId="4B16D1AA">
      <w:pPr>
        <w:pStyle w:val="4"/>
      </w:pPr>
      <w:r>
        <w:t>【文史研究】</w:t>
      </w:r>
    </w:p>
    <w:p w14:paraId="69BD0CCC">
      <w:pPr>
        <w:ind w:firstLine="420"/>
      </w:pPr>
      <w:r>
        <w:t>文史资料工作是政协工作的重要组成部分，具有“存史、资政、团结、育人”的重要作用。五年来，市六届政协文史工作取得了丰硕的成果。1998年10月编辑出版了珠玑巷姓氏源流丛书《黎氏源流》、《罗氏源流》、《何氏源流》、《黄氏源流》、《吴氏源流》，2001年编辑出版了颂扬港澳台同胞及珠玑巷后裔改革开放以来捐助南雄公益事业纪念专辑《珠玑之光》；2002年重新搜集整理再出版《南雄珠玑巷南迁氏族谱志选集》；2002年编辑出版《南雄旅游》，还编辑出版了《浈凌闲墨》、《红土情》、《陈继芬书法篆刻作品选》、《乡情》《南雄风情拾萃》等文史资料，五年来共编辑出版了18辑（19本）文史书籍，字数近400万字，发行35800册。</w:t>
      </w:r>
    </w:p>
    <w:p w14:paraId="7361703E">
      <w:pPr>
        <w:pStyle w:val="4"/>
      </w:pPr>
      <w:r>
        <w:t>【宣传信息工作】</w:t>
      </w:r>
    </w:p>
    <w:p w14:paraId="22FFE534">
      <w:pPr>
        <w:ind w:firstLine="420"/>
      </w:pPr>
      <w:r>
        <w:t>市六届政协从三方面做好政协宣传工作：一是组建了一支政协宣传报道队伍。召开政协宣传工作会议，印发了《关于加强市政协宣传报道工作的意见》制定了奖励表彰规定，聘任了特约通讯员。二是利用市电台、电视、宣传橱窗等宣传渠道宣传政协工作。每年例会前，与电视台联合编辑《政协工作一年回顾》专题片，在例会期间播放；每年例会后，在市政府门前的宣传橱窗展出大会盛况剪影。三是开展“宣传人民政协好新闻好作品”评选奖励活动。五年来在省市以上以及本市宣传媒体上发表或播出的稿件共有900多篇，其中《人民政协报》3篇，省级50多篇，市级300多篇，县（市）级500多篇。创办了《南雄政协信息》专刊，共编印18期《南雄政协信息》。</w:t>
      </w:r>
    </w:p>
    <w:p w14:paraId="426FF524">
      <w:pPr>
        <w:pStyle w:val="3"/>
      </w:pPr>
      <w:r>
        <w:t>珠玑巷后裔联谊会</w:t>
      </w:r>
    </w:p>
    <w:p w14:paraId="5E9A50A5">
      <w:pPr>
        <w:pStyle w:val="4"/>
      </w:pPr>
      <w:r>
        <w:t>【联谊会活动机构】</w:t>
      </w:r>
    </w:p>
    <w:p w14:paraId="73EE63FB">
      <w:pPr>
        <w:ind w:firstLine="420"/>
      </w:pPr>
      <w:r>
        <w:t>“南雄县珠玑巷南迁氏族联谊会筹委会”于1990年4月18日成立，1993年8月18日成立了“广东南雄修复珠玑古巷领导小组”，1995年2月28日成立了“广东南雄珠玑巷人南迁后裔联谊会筹建指挥部”，1995年11月28日，广东南雄珠玑巷后裔联谊会成立暨第一届恳亲大会在南雄召开。会议期间，召开了第一次理事会，1996年9月19日，召开珠玑巷后裔第二次理事会，1996年5月28日，成立了珠玑巷建设管理委员会，1997年12月16、20、25日，南雄珠玑巷后裔联谊会分别在香港、澳门、广州等地召开第三次理事会。1998年6月4日，调整了珠玑巷建设管理委员会的组成人员，主任：丘隆基，副主任：沈明祥、曲令平、陈逢英。下设一办四部，即办公室，主任：曾昭佑；对外联络部，部长：钟道海；宣传部，部长：林岚；文史部，部长：郭盛森；建设管理部，部长：李世名。日常工作机构为非编常设单位，挂靠政府线，2001年7月市委常委会决定：曾昭佑分管珠玑巷联谊会工作，不再兼任联谊会办公室主任，改由衷玉华兼任。2002年，市县机构改革，则挂靠政协，设置3～5名事业编制。1998年11月27日至29日，广东南雄珠玑巷后裔联谊会第二届理事会议在南雄市迎宾馆召开。来自加拿大、美国、香港、澳门和广东省珠三角等地的珠玑巷后裔联谊会理事、常务理事和特邀嘉宾400多人参加了会议。会议选举雷洁琼、霍英东、马万祺、高祀仁、欧广源、梁广大、佀志广、彭禹贤、李金培、肖耀堂、吴冷西、祁烽、欧初、汤维英、覃卫东、张希哲等16人担任第二届广东南雄珠玑巷后裔联谊会名誉会长；黎子流先生再次当选（连任）联谊会会长；李兆基、何鸿樂、利国伟、郑裕彤、何厚铧、何世柱、李东海当选为副会长；市委书记丘隆基、市长沈明祥分别当选为第二届理事会理事长和副理事长。会议还选举常务理事95人；理事198人（含社团理事）。</w:t>
      </w:r>
    </w:p>
    <w:p w14:paraId="0726F485">
      <w:pPr>
        <w:pStyle w:val="4"/>
      </w:pPr>
      <w:r>
        <w:t>【联谊工作成就】</w:t>
      </w:r>
    </w:p>
    <w:p w14:paraId="3043A884">
      <w:pPr>
        <w:ind w:firstLine="420"/>
      </w:pPr>
      <w:r>
        <w:t>1998年11月27日至29日，在南雄市迎宾馆成功召开了珠玑巷后裔联谊会第二届理事会议。来自加拿大、美国、香港、澳门和广东省珠三角等地的珠玑巷后裔联谊会理事、常务理事和特邀嘉宾共400多人参加了会议。会议期间，珠玑巷博物馆和胡纪纪念馆顺利竣工开馆。</w:t>
      </w:r>
    </w:p>
    <w:p w14:paraId="135B1749">
      <w:pPr>
        <w:ind w:firstLine="420"/>
      </w:pPr>
      <w:r>
        <w:t>五年来，该会联络部派员前往珠三角、港澳及东南亚等地与200多个社团及珠玑巷后裔进行了联络；近五年联谊会办公室接待珠玑巷后裔892批，24212人次，每年到珠玑巷旅游观光的达10万人次以上。通过珠玑联谊，招商引资，促进南雄经济教育等事业的发展，1998年以来，黎灿先生和黎宏照先生捐资500多万元人民币兴建黎灿学校，支持南雄教育事业和银杏产业；雷为有先生捐资100多万元支持南雄市文化、教育、体育、慈善事业和银杏产业；王锦辉先生捐助250多万元援建新龙金城中心小学、珠玑灵潭金城小学、珠玑下坋金城小学、界址大坊金城小学、梅岭金城小学和新城王锦辉中学及帮扶珠玑下坋村委会；蔡惠玲女士捐资70万元援建坪田镇新墟爱生小学和黄坑镇坪岗小学教学楼；香港黄族宗亲会捐资40万元，援建油山爱敬小学；郑柱成先生为南雄中学和南雄教育基金会捐资20万元，并投资兴办日成（南雄）公司；卢道平先生捐资20万元援建永康路小学教学楼，并支助南雄市20多名贫困学生就读；关亨时先生、陶爱珍女士分别出资3万元认购银杏林；罗景云先生、吴汉良先生和戴德丰先生投资750万元，组建了“广东南雄新世纪银杏园有限责任公司”与南雄“银杏发展有限公司”合作经营银杏园；郭培佳先生捐资5万元支持南雄体育事业；林树棠先生、梁少佳先生等港澳人士捐款7万元扶贫助学。据统计，24间中、小学、3间卫生院和一批贫困学生得到资助。编排了一出宣传珠玑巷文化的采茶剧到珠三角地区及香港特区演出；利用新闻媒体宣传珠玑巷，拍摄珠玑巷专题片，在报刊发表文章，通过各种形式，各个渠道广泛宣传珠玑巷。</w:t>
      </w:r>
    </w:p>
    <w:p w14:paraId="7142B52D">
      <w:pPr>
        <w:pStyle w:val="4"/>
      </w:pPr>
      <w:r>
        <w:t>【文史收集成果】</w:t>
      </w:r>
    </w:p>
    <w:p w14:paraId="0788D175">
      <w:pPr>
        <w:ind w:firstLine="420"/>
      </w:pPr>
      <w:r>
        <w:t>编辑出版了颂扬珠玑巷后裔联谊会成立以来，珠玑巷后裔及广大港澳台侨胞捐助南雄公益事业纪念专辑《珠玑之光》一书，编辑出版了珠玑巷姓氏源流丛书：《黎氏源流》、《罗氏源流》《何氏源流》、《黄氏源流》、《吴氏源流》以及《珠玑巷掌故》、《宋珠玑巷罗贵家南迁记》、《南雄风情拾萃》等书籍。</w:t>
      </w:r>
    </w:p>
    <w:p w14:paraId="7661D928">
      <w:pPr>
        <w:pStyle w:val="3"/>
      </w:pPr>
      <w:r>
        <w:t>中共南雄市纪委（监察局）</w:t>
      </w:r>
    </w:p>
    <w:p w14:paraId="36D93F88">
      <w:pPr>
        <w:pStyle w:val="4"/>
      </w:pPr>
      <w:r>
        <w:t>【中共南雄市第九届纪委班子】</w:t>
      </w:r>
    </w:p>
    <w:p w14:paraId="678A16F8">
      <w:pPr>
        <w:ind w:firstLine="422"/>
      </w:pPr>
      <w:r>
        <w:rPr>
          <w:b/>
          <w:bCs/>
        </w:rPr>
        <w:t>书</w:t>
      </w:r>
      <w:r>
        <w:rPr>
          <w:rFonts w:hint="eastAsia"/>
          <w:b/>
          <w:bCs/>
        </w:rPr>
        <w:t xml:space="preserve">  </w:t>
      </w:r>
      <w:r>
        <w:rPr>
          <w:b/>
          <w:bCs/>
        </w:rPr>
        <w:t>记：</w:t>
      </w:r>
      <w:r>
        <w:t>曾昭佑（1998年1月～2003年3月）</w:t>
      </w:r>
    </w:p>
    <w:p w14:paraId="72A42503">
      <w:pPr>
        <w:ind w:firstLine="422"/>
      </w:pPr>
      <w:r>
        <w:rPr>
          <w:b/>
          <w:bCs/>
        </w:rPr>
        <w:t>副书记：</w:t>
      </w:r>
      <w:r>
        <w:t>何腾荣（1998年3月～2003年3月）</w:t>
      </w:r>
    </w:p>
    <w:p w14:paraId="31BE30BD">
      <w:pPr>
        <w:ind w:left="840" w:leftChars="400" w:firstLine="420"/>
      </w:pPr>
      <w:r>
        <w:t>刘开瑶（1998年3月～2003年3月）</w:t>
      </w:r>
    </w:p>
    <w:p w14:paraId="10C58734">
      <w:pPr>
        <w:ind w:left="840" w:leftChars="400" w:firstLine="420"/>
      </w:pPr>
      <w:r>
        <w:t>张达明（2001年1月～2003年3月）</w:t>
      </w:r>
    </w:p>
    <w:p w14:paraId="4B76FF5F">
      <w:pPr>
        <w:ind w:firstLine="422"/>
      </w:pPr>
      <w:r>
        <w:rPr>
          <w:b/>
          <w:bCs/>
        </w:rPr>
        <w:t>常</w:t>
      </w:r>
      <w:r>
        <w:rPr>
          <w:rFonts w:hint="eastAsia"/>
          <w:b/>
          <w:bCs/>
        </w:rPr>
        <w:t xml:space="preserve">  </w:t>
      </w:r>
      <w:r>
        <w:rPr>
          <w:b/>
          <w:bCs/>
        </w:rPr>
        <w:t>委：</w:t>
      </w:r>
      <w:r>
        <w:t>钟流辉（1998年3月～2003年3月）</w:t>
      </w:r>
    </w:p>
    <w:p w14:paraId="727E6306">
      <w:pPr>
        <w:ind w:left="840" w:leftChars="400" w:firstLine="420"/>
      </w:pPr>
      <w:r>
        <w:t>黄祖明（1998年3月～1999年7月）</w:t>
      </w:r>
    </w:p>
    <w:p w14:paraId="64413B2E">
      <w:pPr>
        <w:ind w:left="840" w:leftChars="400" w:firstLine="420"/>
      </w:pPr>
      <w:r>
        <w:t>何文忠（2002年8月～2003年3月）</w:t>
      </w:r>
    </w:p>
    <w:p w14:paraId="3D60B352">
      <w:pPr>
        <w:pStyle w:val="4"/>
      </w:pPr>
      <w:r>
        <w:t>【南雄市监察局班子】</w:t>
      </w:r>
    </w:p>
    <w:p w14:paraId="37A18052">
      <w:pPr>
        <w:ind w:firstLine="422"/>
      </w:pPr>
      <w:r>
        <w:rPr>
          <w:b/>
          <w:bCs/>
        </w:rPr>
        <w:t>局</w:t>
      </w:r>
      <w:r>
        <w:rPr>
          <w:rFonts w:hint="eastAsia"/>
          <w:b/>
          <w:bCs/>
        </w:rPr>
        <w:t xml:space="preserve">  </w:t>
      </w:r>
      <w:r>
        <w:rPr>
          <w:b/>
          <w:bCs/>
        </w:rPr>
        <w:t>长：</w:t>
      </w:r>
      <w:r>
        <w:t>何腾荣（1998年4月～2003年3月）</w:t>
      </w:r>
    </w:p>
    <w:p w14:paraId="434F7C1F">
      <w:pPr>
        <w:ind w:firstLine="422"/>
      </w:pPr>
      <w:r>
        <w:rPr>
          <w:b/>
          <w:bCs/>
        </w:rPr>
        <w:t>副局长：</w:t>
      </w:r>
      <w:r>
        <w:t>张达明（1998年1月～2001年12月）</w:t>
      </w:r>
    </w:p>
    <w:p w14:paraId="66C8B92C">
      <w:pPr>
        <w:ind w:left="840" w:leftChars="400" w:firstLine="420"/>
      </w:pPr>
      <w:r>
        <w:t>曾宪镜（1998年1月～2001年1月）</w:t>
      </w:r>
    </w:p>
    <w:p w14:paraId="19C85655">
      <w:pPr>
        <w:ind w:left="840" w:leftChars="400" w:firstLine="420"/>
      </w:pPr>
      <w:r>
        <w:t>张熙杰（2002年8月～2003年3月）</w:t>
      </w:r>
    </w:p>
    <w:p w14:paraId="4339738B">
      <w:pPr>
        <w:ind w:left="840" w:leftChars="400" w:firstLine="420"/>
      </w:pPr>
      <w:r>
        <w:t>杨应生（2002年8月～2003年3月）</w:t>
      </w:r>
    </w:p>
    <w:p w14:paraId="357D1456">
      <w:pPr>
        <w:pStyle w:val="4"/>
      </w:pPr>
      <w:r>
        <w:t>【概况】</w:t>
      </w:r>
    </w:p>
    <w:p w14:paraId="2EDAB76E">
      <w:pPr>
        <w:ind w:firstLine="420"/>
      </w:pPr>
      <w:r>
        <w:t>中共南雄市纪律检查委员会创建于1953年，为副处级行政单位。南雄市监察局创建于1987年12月，为正科级行政单位。1994年，纪委与监察局合署办公，实行两块牌子，一套人马，内设办公室、党廉室、纪检监察科、案件审理科、信访科、监察综合科、宣教科，定编28人。2002年4月机构改革，定编26人，设办公室、党廉室、纪检监察室、案件审理室、信访室、执法监察室、宣教调研室。</w:t>
      </w:r>
    </w:p>
    <w:p w14:paraId="1334E4AE">
      <w:pPr>
        <w:ind w:firstLine="420"/>
      </w:pPr>
      <w:r>
        <w:t>五年来，市纪委、监察局坚持</w:t>
      </w:r>
      <w:r>
        <w:rPr>
          <w:rFonts w:hint="eastAsia"/>
          <w:lang w:eastAsia="zh-CN"/>
        </w:rPr>
        <w:t>全面从严治党</w:t>
      </w:r>
      <w:r>
        <w:t>的方针，结合南雄实际，紧紧围绕经济建设这个中心，充分发挥纪检监察职能作用，集中精力抓好党风廉政建设和反腐败工作的落实，全市党风廉政建设和反腐败斗争取得了新的明显成效，党政机关和干部队伍中腐败现象蔓延的势头进一步得到遏制，群众反映强烈的一些热点问题得到有效治理，一些诱发腐败的深层次问题正在逐步解决，人民群众对反腐败斗争的信心不断增强，较好地完成了党风廉政建设和反腐败斗争工作任务。市纪委、监察局被省纪委评为1998年广东省纪检监察系统先进集体和纪检监察宣传报道工作先进单位，被韶关市纪委、监察局评为2001—2002年度韶关市纪检工作先进集体。</w:t>
      </w:r>
    </w:p>
    <w:p w14:paraId="28415FDA">
      <w:pPr>
        <w:pStyle w:val="4"/>
      </w:pPr>
      <w:r>
        <w:t>【领导干部廉洁自律工作】</w:t>
      </w:r>
    </w:p>
    <w:p w14:paraId="46680272">
      <w:pPr>
        <w:ind w:firstLine="420"/>
      </w:pPr>
      <w:r>
        <w:t>重点对奢侈浪费和可能影响领导干部公正、廉洁履行职务的问题进行专项治理，认真清理了领导干部违反规定收受现金、有价证券的问题，对违纪违法的进行了查处。对处级领导干部配偶、子女从业情况按照中央的规定进行了登记和清理。全面清理了用公款安装、配备通讯工具和为领导干部住宅配备电脑、支付上网费用的问题，全市共清理出用公款安装、配备的住宅电话1638部、移动电话612部、BP机1153台，全部进行折价处理和公开拍卖，收回款项153.7万元，并在全省较早的实行了话费定额规定。</w:t>
      </w:r>
    </w:p>
    <w:p w14:paraId="48457077">
      <w:pPr>
        <w:pStyle w:val="4"/>
      </w:pPr>
      <w:r>
        <w:t>【查处违纪违法案件】</w:t>
      </w:r>
    </w:p>
    <w:p w14:paraId="3D92FE38">
      <w:pPr>
        <w:ind w:firstLine="420"/>
      </w:pPr>
      <w:r>
        <w:t>1998年至2002年全市纪检监察机关共受理群众来信来访和电话举报1968件（次），信访立案330件，按期结案330件。查处党员干部违纪案件174件，处分违纪党员干部207人，其中科级干部23人，为国家和集体挽回经济损失1500多万元。</w:t>
      </w:r>
    </w:p>
    <w:p w14:paraId="3333DE92">
      <w:pPr>
        <w:pStyle w:val="4"/>
      </w:pPr>
      <w:r>
        <w:t>【纠风工作】</w:t>
      </w:r>
    </w:p>
    <w:p w14:paraId="4F17EDBA">
      <w:pPr>
        <w:ind w:firstLine="420"/>
      </w:pPr>
      <w:r>
        <w:t>市纪委、监察局坚持标本兼治、纠建并举的方针，与有关部门密切配合，深入开展专项治理工作。一是减轻农民负担，取消了涉农收费项目35个；二是减轻企业负担，减轻企业负担350多万元；三是纠正医药购销中的不正之风，规范了药品的生产、经营秩序，加强了监督检查和整顿，督促全市市级医院实行招标、跟标采购药品，减轻了人民群众的医疗费用负担；四是认真纠正报刊征订中的不正之风；五是继续抓好治理公路“三乱”和中小学乱收费工作；六是先后在公安、教育、卫生、建设、国土等热点单位开展行风评议工作，促进了行业风气的好转。</w:t>
      </w:r>
    </w:p>
    <w:p w14:paraId="577BBBA6">
      <w:pPr>
        <w:pStyle w:val="4"/>
      </w:pPr>
      <w:r>
        <w:t>【从源头上预防和治理腐败工作】</w:t>
      </w:r>
    </w:p>
    <w:p w14:paraId="139CA4BA">
      <w:pPr>
        <w:ind w:firstLine="420"/>
      </w:pPr>
      <w:r>
        <w:t>首先，抓党风党纪宣传教育。市纪委积极协助市委，坚持教育为主、预防为主的方针，组织广大党员开展“三讲”、“三个代表”重要思想及警示教育、廉洁为民教育等专题学习教育活动。在全市开展党纪条规学习及竞赛活动，协同市妇联等有关部门开展了“廉内助”教育活动，把对领导干部的教育延伸到家庭。同时，通过新闻媒体大力宣传该市党风廉政建设的好人好事。五年来，共计被上级新闻单位采用稿件820篇，其中国家级52篇，省部级228篇，地市级540篇。</w:t>
      </w:r>
    </w:p>
    <w:p w14:paraId="05830CD7">
      <w:pPr>
        <w:ind w:firstLine="420"/>
      </w:pPr>
      <w:r>
        <w:t>其次，抓体制机制和制度建设。一是全市所有执收执罚部门于1999年全面落实了“收支两条线”管理规定。二是加大了企业脱钩工作力度，全市209个企业已全部进行了脱钩分类处理。三是协助市政府及有关职能部门建立健全了土地交易中心、产权交易中心、政府采购中心、建设工程交易中心、行政服务中心。四是全市各镇、村和工矿企事业单位分别实行了政务公开、村务公开和厂务公开工作。五是认真加强组织人事方面监督，积极推进干部人事制度改革，对招工招干、领导干部提拔任用、撤区设村、镇村班子换届、市镇机构改革、中层干部竞争上岗、公开选拔副科级领导干部等进行了全程监督；对离任的领导干部经济责任审计进行跟踪监督。六是加强了制度建设，市、镇、村和各部门、单位都已建立和完善了相关制度，并全部装订成册，汇编成套，形成横向到边，纵向到底的格局。</w:t>
      </w:r>
    </w:p>
    <w:p w14:paraId="4A3D33D5">
      <w:pPr>
        <w:pStyle w:val="4"/>
      </w:pPr>
      <w:r>
        <w:t>【纪检监察队伍建设】</w:t>
      </w:r>
    </w:p>
    <w:p w14:paraId="66850768">
      <w:pPr>
        <w:ind w:firstLine="420"/>
      </w:pPr>
      <w:r>
        <w:t>市纪委按照“八个坚持、八个反对”和“政治坚强，公正清廉，纪律严明，业务精通，作风优良”的要求，切实加强队伍的自身建设。全市纪检监察机关建立和完善了内部监督管理制度，落实了干部管理责任制，加强了对干部队伍的监督管理。率先在全省开展了有组织、有计划、有检查考核的纪检监察干部“在职自学”活动。加大了业务培训力度，1998年至2002年共计培训干部612人（次）。严把干部“入口”关，1998年至2002年，先后通过公开招考和从镇、市直机关挑选了9名干部到纪委工作。2002年4月在市纪委机关内部开展室主任竞争上岗。2002年，市、镇纪委书记全面落实了由同级党委副书记担任的规定。全市221个农村党支部和市直机关各党支部配齐了纪检委员。1998年至2002年，全市纪检监察干部受到各类表彰、奖励共计有265人（次），其中曾昭佑书记受到中纪委、监察部的嘉奖，被省纪委、监察厅、人事厅评为全省纪检监察系统先进个人。</w:t>
      </w:r>
    </w:p>
    <w:p w14:paraId="642B88D4">
      <w:pPr>
        <w:pStyle w:val="3"/>
      </w:pPr>
      <w:r>
        <w:t>地方军事</w:t>
      </w:r>
    </w:p>
    <w:p w14:paraId="1DC3F95E">
      <w:pPr>
        <w:pStyle w:val="4"/>
      </w:pPr>
      <w:r>
        <w:t>【南雄市人武部领导人】</w:t>
      </w:r>
    </w:p>
    <w:p w14:paraId="7AC13D71">
      <w:pPr>
        <w:ind w:firstLine="422"/>
      </w:pPr>
      <w:r>
        <w:rPr>
          <w:b/>
          <w:bCs/>
        </w:rPr>
        <w:t>部</w:t>
      </w:r>
      <w:r>
        <w:rPr>
          <w:rFonts w:hint="eastAsia"/>
          <w:b/>
          <w:bCs/>
        </w:rPr>
        <w:t xml:space="preserve">    </w:t>
      </w:r>
      <w:r>
        <w:rPr>
          <w:b/>
          <w:bCs/>
        </w:rPr>
        <w:t>长</w:t>
      </w:r>
      <w:r>
        <w:rPr>
          <w:rFonts w:hint="eastAsia"/>
          <w:b/>
          <w:bCs/>
        </w:rPr>
        <w:t xml:space="preserve"> </w:t>
      </w:r>
      <w:r>
        <w:rPr>
          <w:rFonts w:hint="eastAsia"/>
        </w:rPr>
        <w:t xml:space="preserve"> </w:t>
      </w:r>
      <w:r>
        <w:t>胡学增（1996.10—2000.7）</w:t>
      </w:r>
      <w:r>
        <w:rPr>
          <w:rFonts w:hint="eastAsia"/>
        </w:rPr>
        <w:t xml:space="preserve">   </w:t>
      </w:r>
      <w:r>
        <w:t>周昌球（2000.3—）</w:t>
      </w:r>
    </w:p>
    <w:p w14:paraId="178BD672">
      <w:pPr>
        <w:ind w:firstLine="422"/>
      </w:pPr>
      <w:r>
        <w:rPr>
          <w:b/>
          <w:bCs/>
        </w:rPr>
        <w:t>政</w:t>
      </w:r>
      <w:r>
        <w:rPr>
          <w:rFonts w:hint="eastAsia"/>
          <w:b/>
          <w:bCs/>
        </w:rPr>
        <w:t xml:space="preserve">    </w:t>
      </w:r>
      <w:r>
        <w:rPr>
          <w:b/>
          <w:bCs/>
        </w:rPr>
        <w:t>委</w:t>
      </w:r>
      <w:r>
        <w:rPr>
          <w:rFonts w:hint="eastAsia"/>
          <w:b/>
          <w:bCs/>
        </w:rPr>
        <w:t xml:space="preserve">  </w:t>
      </w:r>
      <w:r>
        <w:t>梁光明（1998.5—2000.3）</w:t>
      </w:r>
      <w:r>
        <w:rPr>
          <w:rFonts w:hint="eastAsia"/>
        </w:rPr>
        <w:t xml:space="preserve">   </w:t>
      </w:r>
      <w:r>
        <w:t>邱成标（2000.3—2000.9）</w:t>
      </w:r>
    </w:p>
    <w:p w14:paraId="5E67A200">
      <w:pPr>
        <w:ind w:left="1050" w:leftChars="500" w:firstLine="420"/>
      </w:pPr>
      <w:r>
        <w:t>代理政委，2000.10—）</w:t>
      </w:r>
    </w:p>
    <w:p w14:paraId="0BEDB837">
      <w:pPr>
        <w:ind w:firstLine="422"/>
      </w:pPr>
      <w:r>
        <w:rPr>
          <w:b/>
          <w:bCs/>
        </w:rPr>
        <w:t>副</w:t>
      </w:r>
      <w:r>
        <w:rPr>
          <w:rFonts w:hint="eastAsia"/>
          <w:b/>
          <w:bCs/>
        </w:rPr>
        <w:t xml:space="preserve"> </w:t>
      </w:r>
      <w:r>
        <w:rPr>
          <w:b/>
          <w:bCs/>
        </w:rPr>
        <w:t>部</w:t>
      </w:r>
      <w:r>
        <w:rPr>
          <w:rFonts w:hint="eastAsia"/>
          <w:b/>
          <w:bCs/>
        </w:rPr>
        <w:t xml:space="preserve"> </w:t>
      </w:r>
      <w:r>
        <w:rPr>
          <w:b/>
          <w:bCs/>
        </w:rPr>
        <w:t>长</w:t>
      </w:r>
      <w:r>
        <w:rPr>
          <w:rFonts w:hint="eastAsia"/>
          <w:b/>
          <w:bCs/>
        </w:rPr>
        <w:t xml:space="preserve"> </w:t>
      </w:r>
      <w:r>
        <w:rPr>
          <w:rFonts w:hint="eastAsia"/>
        </w:rPr>
        <w:t xml:space="preserve"> </w:t>
      </w:r>
      <w:r>
        <w:t>胡后来（1998.4—1999.1）</w:t>
      </w:r>
      <w:r>
        <w:rPr>
          <w:rFonts w:hint="eastAsia"/>
        </w:rPr>
        <w:t xml:space="preserve">   </w:t>
      </w:r>
      <w:r>
        <w:t>肖水石（1999.1—2002.7）</w:t>
      </w:r>
    </w:p>
    <w:p w14:paraId="429E27C9">
      <w:pPr>
        <w:ind w:left="1050" w:leftChars="500" w:firstLine="420"/>
      </w:pPr>
      <w:r>
        <w:t>马保川（2002.3—今）</w:t>
      </w:r>
    </w:p>
    <w:p w14:paraId="0CC5607D">
      <w:pPr>
        <w:ind w:firstLine="422"/>
      </w:pPr>
      <w:r>
        <w:rPr>
          <w:b/>
          <w:bCs/>
        </w:rPr>
        <w:t>军事科长</w:t>
      </w:r>
      <w:r>
        <w:rPr>
          <w:rFonts w:hint="eastAsia"/>
          <w:b/>
          <w:bCs/>
        </w:rPr>
        <w:t xml:space="preserve"> </w:t>
      </w:r>
      <w:r>
        <w:rPr>
          <w:rFonts w:hint="eastAsia"/>
        </w:rPr>
        <w:t xml:space="preserve"> </w:t>
      </w:r>
      <w:r>
        <w:t>宋明哲（1999.3—2002.7）</w:t>
      </w:r>
      <w:r>
        <w:rPr>
          <w:rFonts w:hint="eastAsia"/>
        </w:rPr>
        <w:t xml:space="preserve">   </w:t>
      </w:r>
      <w:r>
        <w:t>赵奇琼（2002.3—今）</w:t>
      </w:r>
    </w:p>
    <w:p w14:paraId="3FD5F8C1">
      <w:pPr>
        <w:ind w:firstLine="422"/>
      </w:pPr>
      <w:r>
        <w:rPr>
          <w:b/>
          <w:bCs/>
        </w:rPr>
        <w:t>政工科长</w:t>
      </w:r>
      <w:r>
        <w:rPr>
          <w:rFonts w:hint="eastAsia"/>
        </w:rPr>
        <w:t xml:space="preserve">  </w:t>
      </w:r>
      <w:r>
        <w:t>贾保平（1999.6—2000.5）</w:t>
      </w:r>
      <w:r>
        <w:rPr>
          <w:rFonts w:hint="eastAsia"/>
        </w:rPr>
        <w:t xml:space="preserve">   </w:t>
      </w:r>
      <w:r>
        <w:t>代理科长，2000.6—）</w:t>
      </w:r>
    </w:p>
    <w:p w14:paraId="50BFB8A7">
      <w:pPr>
        <w:ind w:firstLine="422"/>
      </w:pPr>
      <w:r>
        <w:rPr>
          <w:b/>
          <w:bCs/>
        </w:rPr>
        <w:t>后勤科长</w:t>
      </w:r>
      <w:r>
        <w:rPr>
          <w:rFonts w:hint="eastAsia"/>
          <w:b/>
          <w:bCs/>
        </w:rPr>
        <w:t xml:space="preserve"> </w:t>
      </w:r>
      <w:r>
        <w:rPr>
          <w:rFonts w:hint="eastAsia"/>
        </w:rPr>
        <w:t xml:space="preserve"> </w:t>
      </w:r>
      <w:r>
        <w:t>赖少雄（1998.5—2002.7）</w:t>
      </w:r>
      <w:r>
        <w:rPr>
          <w:rFonts w:hint="eastAsia"/>
        </w:rPr>
        <w:t xml:space="preserve">   </w:t>
      </w:r>
      <w:r>
        <w:t>张胜春（2002.3—）</w:t>
      </w:r>
    </w:p>
    <w:p w14:paraId="49A54E9D">
      <w:pPr>
        <w:ind w:firstLine="422"/>
      </w:pPr>
      <w:r>
        <w:rPr>
          <w:b/>
          <w:bCs/>
        </w:rPr>
        <w:t>预备役营长</w:t>
      </w:r>
      <w:r>
        <w:rPr>
          <w:rFonts w:hint="eastAsia"/>
          <w:b/>
          <w:bCs/>
        </w:rPr>
        <w:t xml:space="preserve">  </w:t>
      </w:r>
      <w:r>
        <w:t>卢国清（1999.9—2001.3）</w:t>
      </w:r>
      <w:r>
        <w:rPr>
          <w:rFonts w:hint="eastAsia"/>
        </w:rPr>
        <w:t xml:space="preserve">   </w:t>
      </w:r>
      <w:r>
        <w:t>何传文（2001.3—）</w:t>
      </w:r>
    </w:p>
    <w:p w14:paraId="3A19F7CA">
      <w:pPr>
        <w:pStyle w:val="4"/>
      </w:pPr>
      <w:r>
        <w:t>【概况】</w:t>
      </w:r>
    </w:p>
    <w:p w14:paraId="39679B26">
      <w:pPr>
        <w:ind w:firstLine="420"/>
      </w:pPr>
      <w:r>
        <w:t>南雄市人民武装部位于雄州镇光明西路23号。1986年7月1日起，县武装部改归地方建制，属副县级单位，设办公室、军事科、政工科，干部14名，职工8名。1996年4月1日，原属地方建制的南雄市人武部收归军队建制，受韶关军分区和南雄市委、市政府双重领导，属正团级单位，设军事科、政工科和后勤科，科为正营职单位。编制干部12人、职工14人，2002年有干部10人、职工13人；预备役营部设在武装部，辖3个连，有营长1名、连长2名。1999年预备役八五加农炮营改编为预备役双三七高炮营，隶属韶关预备役高炮团领导，10月28日预备役高炮营成立暨挂牌仪式。市武装部1名主要领导参加市委常委，另1名主要领导参加市长办公会；市武装部党委由南雄市委书记、政委、部长、副部长、军、政、后三个科长和预备役营长组成，市委书记任武装部党委第一书记，政委任书记，部长任副书记，其他为党委成员。市武装部纪委由副部长任纪委书记、军、政、后三个科长和预备役营长任成员。南雄设人民武装委员会和国防动员委员会。武委会主任由市长兼任，副主任由1名副市长、武装部领导担任，成员由有关部门领导组成，主要研究解决武装工作重要问题。南雄市国防动员委员会第一主任由市委书记担任、主任由市长担任、副主任由2名副市长和武装部3名部领导担任，成员由有关部门领导组成，主要研究国家安全、兵员动员等事项。2002年，市武装部管辖的有：百顺、澜河、帽子峰、全安、古市、主田、黎口、湖口、珠玑、梅岭、邓坊、黄坑、油山、乌迳、界址、坪田、南亩、水口、江头、雄州20个镇武装部和市直工委、翠屏、棉矿共23个基层武装部。基层武装部编配23名武装部长，武装部长参加同级党委，享受副科级（副镇长）待遇，一般镇编配1名干事或副部长，超过3万人口以上的镇增加1名干事或副部长。</w:t>
      </w:r>
    </w:p>
    <w:p w14:paraId="178F775F">
      <w:pPr>
        <w:pStyle w:val="4"/>
      </w:pPr>
      <w:r>
        <w:t>【理论学习】</w:t>
      </w:r>
    </w:p>
    <w:p w14:paraId="74B41191">
      <w:pPr>
        <w:ind w:firstLine="420"/>
      </w:pPr>
      <w:r>
        <w:t>1999年6月2日开始，市武装部党委开展了以“讲学习、讲政治、讲正气”为主要内容的党性党风教育，教育分调查摸底和思想发动、学习理论、对照检查和民主评议、研究整改措施和总结提高四个阶段进行，学习了“三讲”教育文件，召开了党委民主生活会，到8月上旬结束。2001年，市武装部党委带干部职工学习江主席“七一”重要讲话和党的十五届六中全会精神，深刻理解江主席关于“建设一个什么样的党，怎样建设党”的重要论述，把握“八个坚持，八个反对”的丰富内涵，把干部职工的思想统一到中央的精神上来。2002年5月18日至6月18日进行“三个代表”理论学习，学习了江</w:t>
      </w:r>
      <w:r>
        <w:rPr>
          <w:rFonts w:hint="eastAsia"/>
          <w:lang w:val="en-US" w:eastAsia="zh-CN"/>
        </w:rPr>
        <w:t>泽民总</w:t>
      </w:r>
      <w:r>
        <w:t>书记“5.31”重要讲话。2002年11月至今，武装部干部职工深入学习十六大会议精神，并把十六大报告的若干新思想新观点新论断编印成册发给干部职工人手1份。</w:t>
      </w:r>
    </w:p>
    <w:p w14:paraId="538D0045">
      <w:pPr>
        <w:pStyle w:val="4"/>
      </w:pPr>
      <w:r>
        <w:t>【军事训练】</w:t>
      </w:r>
    </w:p>
    <w:p w14:paraId="7F02D048">
      <w:pPr>
        <w:ind w:firstLine="420"/>
      </w:pPr>
      <w:r>
        <w:t>1999年到2002年，每年分两期在国防教育训练基地组织人武、专武干部、民兵干部、民兵预备役人员进行军政训练。第一期安排在4月份，训练对象为全体人武、专武干部；内容有：人武工作业务知识学习、单个军人队列动作、轻武器实弹射击等，时间为10天左右。第二期安排在9月份，训练对象为民兵应急分队人员（100人左右）；内容主要有：擒敌拳、警棍、盾牌术等，时间约15天。2001年，民兵应急分队军政训练接受军分区检查考核，取得了总评第三名的好成绩。预备役人员主要是参加炮师、团骨干集训。2001年，南雄市预备役七连（珠玑、梅岭、邓坊）30名官兵参加预备役高炮师在湛江组织的实弹射击，击落了4个航模拖靶，被广州军区评为射击优胜连。2002年，预备役八连（湖口、黄坑、水口）30名官兵参加预备役师在湛江组织的实弹射击，击落了3个航模拖靶，受到预备役高炮师、团的表彰。从1998年到2002年，市武装部每年对中学生进行军训，几年来，该市南雄中学、雄州中学、黎口中学等参加军训的学生约7500多人，使他们学会了基本的军事动作，体验了军队生活，培养了良好的军人作风，增强了国防观念。</w:t>
      </w:r>
    </w:p>
    <w:p w14:paraId="2A0572DD">
      <w:pPr>
        <w:pStyle w:val="4"/>
      </w:pPr>
      <w:r>
        <w:t>【征兵工作】</w:t>
      </w:r>
    </w:p>
    <w:p w14:paraId="5AB1074D">
      <w:pPr>
        <w:ind w:firstLine="420"/>
      </w:pPr>
      <w:r>
        <w:t>从1999年到2002年，每年的11月1日开始，南雄市征兵办公室成立征兵政审组和体检组，按照体检标准和政审条件对南雄市积极报名的应征公民进行体检和政审，经过体检政审双合格后再择优定兵，几年共征集新兵837名。其中：1999年征集224名新兵，2000年征集为215名新兵，2001年征集203名新兵，2002年征集195名新兵。连续19年无退兵、无责任事故，多次受到上级部门的表彰。</w:t>
      </w:r>
    </w:p>
    <w:p w14:paraId="7BE83271">
      <w:pPr>
        <w:pStyle w:val="4"/>
      </w:pPr>
      <w:r>
        <w:t>【武装部正规化建设】</w:t>
      </w:r>
    </w:p>
    <w:p w14:paraId="5CE7E7CF">
      <w:pPr>
        <w:ind w:firstLine="420"/>
      </w:pPr>
      <w:r>
        <w:t>2002年是大抓基层年，市武装部根据省军区《基层武装部达标检查验收评分细则》要求，制定了基层武装部正规化建设实施方案。4月下旬，结合抓正规化建设，市武装部组织各镇武装部长到湖南长沙市岳麓区武装部和观沙岭街道武装部参观学习，对南雄市基层武装部正规化建设统一标准和做法。10月上旬，武装部分组检查了基层武装部正规化建设，雄州、珠玑、湖口、黄坑、乌迳、主田等镇武装部正规化建设水平较高，被市武装部评为达标先进单位。市武装部积极筹集资金大力加强武装部基础设施建设，使正规化建设水平有了新提高。2002年，投资80多万元在原209修配厂（现国防教育训练基地内）新建民兵装备仓库，9月30日搬迁到新的民兵装备仓库；投资65万元装修改造了办公楼，2002年12月18日搬迁到新装修的办公楼办公；投入12万元整治了营院，铺设了篮球场和羽毛球场，种植了花草，使营区环境美化、净化，武装部正规化建设上了一个新的台阶。</w:t>
      </w:r>
    </w:p>
    <w:p w14:paraId="49B99171">
      <w:pPr>
        <w:pStyle w:val="4"/>
      </w:pPr>
      <w:r>
        <w:t>【登记统计工作】</w:t>
      </w:r>
    </w:p>
    <w:p w14:paraId="0EAF3003">
      <w:pPr>
        <w:ind w:firstLine="420"/>
      </w:pPr>
      <w:r>
        <w:t>1999年到2002年，每年的5月份，进行退伍军人预备役登记、地方与军事专业对口人员预备役登记、统计，建立了兵役登记本。2001年7月搞好“384”数据库的采集、编写和南雄市兵要地志资料，较好地完成了国防动员潜力调查统计上报工作任务。</w:t>
      </w:r>
    </w:p>
    <w:p w14:paraId="2C0AA5B2">
      <w:pPr>
        <w:pStyle w:val="4"/>
      </w:pPr>
      <w:r>
        <w:t>【深化民兵组织调整改革】</w:t>
      </w:r>
    </w:p>
    <w:p w14:paraId="737FCF8D">
      <w:pPr>
        <w:ind w:firstLine="420"/>
      </w:pPr>
      <w:r>
        <w:t>2001年7月底，按照上级要求和市武委会决定，恢复、重建了梅关“三八”女民兵班。该班驻扎在梅关林场，编10名女民兵，人员集中在“三八”班吃住，担负执勤、护林防火、军事训练等任务。2002年，广东省军区政委黄志忠少将、副政委刘长银等领导到“三八”班检查指导工作，对“三八”班给予高度评价。</w:t>
      </w:r>
    </w:p>
    <w:p w14:paraId="3C3F9C71">
      <w:pPr>
        <w:pStyle w:val="4"/>
      </w:pPr>
      <w:r>
        <w:t>【民兵预备役部队思想政治教育】</w:t>
      </w:r>
    </w:p>
    <w:p w14:paraId="7DF0A12A">
      <w:pPr>
        <w:ind w:firstLine="420"/>
      </w:pPr>
      <w:r>
        <w:t>主要采取集中教育和函授教育的方法进行，每年每季度编写季课教育辅导材料下发各基层武装部，利用“八一”、“春节”和农闲时机组织民兵学习和教育。对外出做工的民兵，采取寄发教育辅导材料和函测作业的方法进行教育；同时，认真搞好训练期间民兵、预备役人员的政治思想教育。1999年到2000年，主要进行党的路线、方针、政策的教育，人民战争思想、民兵的性质和任务、形势战备和国防教育。每年3月份，开展学雷锋、学李向群的“双学”活动，积极为人民群众做好事、办实事。2002年主要进行爱国主义、革命英雄主义、革命传统和法制等教育，受教育面达90%以上。</w:t>
      </w:r>
    </w:p>
    <w:p w14:paraId="24F079EC">
      <w:pPr>
        <w:pStyle w:val="4"/>
      </w:pPr>
      <w:r>
        <w:t>【扶贫工作】</w:t>
      </w:r>
    </w:p>
    <w:p w14:paraId="37C764CE">
      <w:pPr>
        <w:ind w:firstLine="420"/>
      </w:pPr>
      <w:r>
        <w:t>199年至2002年，市武装部干部职工赈灾捐款合计22800多元，捐衣物170多件，其中：2000年干部职工捐款5200元支持地方“三大会战”。此外，市武装部3名部领导分别扶助南雄市实验小学（黎灿学校）、永康路小学、新城小学各1名特困户的学生，帮助解决学习中的实际困难。</w:t>
      </w:r>
    </w:p>
    <w:p w14:paraId="08A14802">
      <w:pPr>
        <w:pStyle w:val="4"/>
      </w:pPr>
      <w:r>
        <w:t>【荣誉称号】</w:t>
      </w:r>
    </w:p>
    <w:p w14:paraId="71AC7EF2">
      <w:pPr>
        <w:ind w:firstLine="420"/>
      </w:pPr>
      <w:r>
        <w:t>1999年至2002年，通过全体人武、专武干部的共同努力，市武装部的各项工作取得较好成绩。2000年被韶关军分区评为军政训练先进单位；2001年、2002年连续两年被韶关军分区评为先进人武部；1998年、2002年被韶关评为新闻报道工作先进单位；2002年，主田镇、乌迳镇、黄坑镇三个镇被韶关军分区评为先进基层武装部；征兵工作连续四年被韶关市人民政府征兵办公室评为全优单位。几年来，武装部干部、职工先后有12人次被省、市评为先进个人。</w:t>
      </w:r>
    </w:p>
    <w:p w14:paraId="62A0576C">
      <w:pPr>
        <w:ind w:firstLine="422"/>
        <w:jc w:val="right"/>
        <w:rPr>
          <w:b/>
          <w:bCs/>
        </w:rPr>
      </w:pPr>
      <w:r>
        <w:rPr>
          <w:b/>
          <w:bCs/>
        </w:rPr>
        <w:t>（贾保平）</w:t>
      </w:r>
    </w:p>
    <w:p w14:paraId="4359D958">
      <w:pPr>
        <w:pStyle w:val="3"/>
      </w:pPr>
      <w:r>
        <w:t>民主党派与工商联</w:t>
      </w:r>
    </w:p>
    <w:p w14:paraId="64B44006">
      <w:pPr>
        <w:pStyle w:val="4"/>
      </w:pPr>
      <w:r>
        <w:t>【民盟南雄市总支部】</w:t>
      </w:r>
    </w:p>
    <w:p w14:paraId="0135A0D3">
      <w:pPr>
        <w:ind w:firstLine="420"/>
      </w:pPr>
      <w:r>
        <w:t>1987年5月，中国民主同盟南雄小组成立（简称“民盟”），有盟员4人。1988年7月20日，成立支部，盟员10人。1994年10月19日，成立总支，下设三个支部，有盟员32人。1999年12月17日，民盟南雄总支召开第三次全体会议，选举产生第三届总支委员：主委赖华焜，副主委李铭武、肖秀珠。2002年12月9日，民盟南雄总支召开第四次全体会议，选举产生第四届总支委：主委赖华焜，副主委肖秀珠、刘章山。有盟员36人。</w:t>
      </w:r>
    </w:p>
    <w:p w14:paraId="6B63E9E9">
      <w:pPr>
        <w:ind w:firstLine="420"/>
      </w:pPr>
      <w:r>
        <w:t>五年来，民盟积极参政议政。每年都向人大、政协提出质量较高的提案、意见和建议一至二宗。如《关于尽快实行干部职工医疗费用“三方负担”的建议》。1999年12月17日至19日，民盟南雄总支与民盟韶关市委联合在市迎宾馆举办“邓小平理论”学习班，受到中共南雄市委的高度赞誉。2000年，民盟南雄总支积极响应中共南雄市委、市政府关于“城市经营、招商引资、发展民营经济”的三大战略布署。协议引进外资1500万元兴办南雄实验中学，当年投资350万元，此外，引资135万元改造市薄弱学校。1998年3月至2002年，民盟南雄主委赖华焜担任政协南雄市副主席。</w:t>
      </w:r>
    </w:p>
    <w:p w14:paraId="477ABCCC">
      <w:pPr>
        <w:pStyle w:val="4"/>
      </w:pPr>
      <w:r>
        <w:t>【民革南雄市支部】</w:t>
      </w:r>
    </w:p>
    <w:p w14:paraId="062F2C14">
      <w:pPr>
        <w:ind w:firstLine="420"/>
      </w:pPr>
      <w:r>
        <w:t>1991年8月13日，中国国民党革命委员会南雄支部成立（简称“民革”），有党员4人。2000年11月28日，该支部在市迎宾馆西厅会议室召开第四次全体会议，选举第四届支部委员；主委刘卫忠，副主委陈伟民。有党员19人。2002年12月18日，该支部在市迎宾馆西厅会议室召开第五次全体会议，选举第五届支部委员，主委刘卫忠、副主委陈伟民连任，有党员24人。</w:t>
      </w:r>
    </w:p>
    <w:p w14:paraId="54FC4F9B">
      <w:pPr>
        <w:ind w:firstLine="420"/>
      </w:pPr>
      <w:r>
        <w:t>五年来，进一步发挥参政议政和民主监督作用，并围绕经济建设，以及群众关心的社会热点，开展多项社会调查活动，写出较高的质量的调查，有《农民奔小康，关键是住房》，在中共南雄市委《情况专报》刊登。并且每年都向市人大、政协递交议案、提案和建议。其中《加强卫生执法监督，为南雄市深化卫生改革服务的建议》、《关于搞好南雄旅游特色、发展南雄旅游业的建议》、《关于实行生猪定点屠宰的建议》等7篇被市政协评为优秀提案。此外，还参与了关于鳏寡孤独老人和帮助贫困学生读书等活动。2001年3月，主委刘卫忠任市政协副主席。</w:t>
      </w:r>
    </w:p>
    <w:p w14:paraId="367ACFBC">
      <w:pPr>
        <w:pStyle w:val="4"/>
      </w:pPr>
      <w:r>
        <w:t>【工商联】</w:t>
      </w:r>
    </w:p>
    <w:p w14:paraId="31B097CB">
      <w:pPr>
        <w:ind w:firstLine="420"/>
      </w:pPr>
      <w:r>
        <w:t>1951年10月，南雄县工商业联合会筹委会成立（简称“工商联”），1955年10月，正式成立南雄县工商业联合会，陈少垣任主委，直到1966年5月，“文化大革命”中，县工商联组织受冲击被解散。1990年3月恢复，叶才栋任主委。1993年5月换届选举，林大宏任会长。1997年县工商联召开第七届会员代表大会，曾文山当选会长，有会员342人。2001年1月17日召开了市工商联第八届会员代表大会，黄履全当选会长，朱道斌、李明、张化民等为副会长，会员393人。</w:t>
      </w:r>
    </w:p>
    <w:p w14:paraId="69639728">
      <w:pPr>
        <w:ind w:firstLine="420"/>
      </w:pPr>
      <w:r>
        <w:t>五年来，该会认真贯彻“团结、帮助、引导、教育”的方针，激发会员爱国、敬业、守业精神。1998年，该会与技术监督局、乡镇企业局联合举办“质量、标准、计量”学习班，使会员更懂珍惜企业名誉，保证产品质量，不短斤少量。1999年，该会多次组织工商届人士学习讨论《广东省个体商户和私营企业权益保护法》和广东省实施《中华人民共和国消费者权益保护法》办法草案，端正了经营者的思想。2000年，该会组织非公有制人士进行“致富思源、富而思进”的“两思”教育。2001年，该会组织非公有制人士学习江泽民总书记“七一”重要讲话精神。据统计，2002年全市个体工商户上缴税收2600万元，占财政收入的25%，个体工商户达到6626户，个体私营企业发展到114户。</w:t>
      </w:r>
    </w:p>
    <w:p w14:paraId="45398237">
      <w:pPr>
        <w:pStyle w:val="2"/>
      </w:pPr>
      <w:r>
        <w:t>社会团体</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E7D2E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6B0340A">
            <w:pPr>
              <w:ind w:firstLine="0" w:firstLineChars="0"/>
              <w:jc w:val="center"/>
            </w:pPr>
            <w:r>
              <w:rPr>
                <w:rFonts w:hint="eastAsia"/>
              </w:rPr>
              <w:drawing>
                <wp:inline distT="0" distB="0" distL="114300" distR="114300">
                  <wp:extent cx="6187440" cy="6922135"/>
                  <wp:effectExtent l="0" t="0" r="3810" b="12065"/>
                  <wp:docPr id="82" name="图片 82" descr="南雄年鉴 1998-200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南雄年鉴 1998-2002-042"/>
                          <pic:cNvPicPr>
                            <a:picLocks noChangeAspect="1"/>
                          </pic:cNvPicPr>
                        </pic:nvPicPr>
                        <pic:blipFill>
                          <a:blip r:embed="rId90" cstate="print"/>
                          <a:stretch>
                            <a:fillRect/>
                          </a:stretch>
                        </pic:blipFill>
                        <pic:spPr>
                          <a:xfrm>
                            <a:off x="0" y="0"/>
                            <a:ext cx="6187440" cy="6922135"/>
                          </a:xfrm>
                          <a:prstGeom prst="rect">
                            <a:avLst/>
                          </a:prstGeom>
                        </pic:spPr>
                      </pic:pic>
                    </a:graphicData>
                  </a:graphic>
                </wp:inline>
              </w:drawing>
            </w:r>
          </w:p>
        </w:tc>
      </w:tr>
      <w:tr w14:paraId="176788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4E5FA25">
            <w:pPr>
              <w:ind w:firstLine="420"/>
            </w:pPr>
            <w:r>
              <w:rPr>
                <w:rFonts w:hint="eastAsia" w:cs="宋体"/>
                <w:szCs w:val="21"/>
              </w:rPr>
              <w:t>珠玑古巷</w:t>
            </w:r>
          </w:p>
        </w:tc>
      </w:tr>
    </w:tbl>
    <w:p w14:paraId="78F437F0">
      <w:pPr>
        <w:pStyle w:val="3"/>
      </w:pPr>
      <w:r>
        <w:rPr>
          <w:rFonts w:hint="eastAsia"/>
        </w:rPr>
        <w:t>工会</w:t>
      </w:r>
    </w:p>
    <w:p w14:paraId="649E88B5">
      <w:pPr>
        <w:pStyle w:val="4"/>
      </w:pPr>
      <w:r>
        <w:t>【概况】</w:t>
      </w:r>
    </w:p>
    <w:p w14:paraId="304FF2B6">
      <w:pPr>
        <w:ind w:firstLine="420"/>
      </w:pPr>
      <w:r>
        <w:t>南雄市总工会为市直正科级群众团体，1997年编制为9人，2001年12月机构改革后定编为7人，现内设办公室、组宣部、权益保障部、财务女工部，下设事业单位有工人文化宫。1998年至2002年，总工会紧紧围绕市委、市政府提出的经济建设、目标任务，依照工会章程，克服困难，与时俱进，积极主动地从“源头”上参与，从“维护”上加强，从“职能”上转变，从“服务”上提高，为推动南雄的两个文明建设发挥了工会应有的作用，取得了工会组织建设、送温暖工程，维护职工合法权益和工会经费收缴等重点工作的新突破。</w:t>
      </w:r>
    </w:p>
    <w:p w14:paraId="6BF56D90">
      <w:pPr>
        <w:pStyle w:val="4"/>
      </w:pPr>
      <w:r>
        <w:t>【动员职工开展科技创新劳动竞赛】</w:t>
      </w:r>
    </w:p>
    <w:p w14:paraId="02271C27">
      <w:pPr>
        <w:ind w:firstLine="420"/>
      </w:pPr>
      <w:r>
        <w:t>五年来，总工会围绕全总提出的“五突破、一加强”的工作思路和南雄市委、市政府提出的经济建设目标，继续按照市委两办转发的《关于开展科技创新的社会主义劳动竞赛，争当先进劳动者活动的意见》的文件精神，积极动员全市广大职工开展以科技创新为主要内容的“三三二一工程”，即“三新”（新产品、新技术、新优势），“三优”（优质品牌、优质工程、优质服务），“二创效”（创最佳效益、创最佳效率）“一争”.（争当先进劳动者）的社会主义劳动竞赛活动。五年来，全市共有365个次单位，23680人次参加了“三三二一工程”竞赛活动，共提出合理化建议18475条，采纳并实施3683条，创经济效益728万元，攻克了纸浆浓渡水份自控技术难关，引进了新型浓浆专利和电池表面蜡纸包装等设备技术，创造了“珠玑”牌系列文化用纸、工业用纸、农业用纸产品，“金友”系列香米、优质石板、百顺香烟和“333”牌电池等一系列名牌产品，评选表彰了南雄市职工经济技术创新先进个人38人次，为该市的经济建设作出了巨大的贡献。</w:t>
      </w:r>
    </w:p>
    <w:p w14:paraId="590A74AC">
      <w:pPr>
        <w:pStyle w:val="4"/>
      </w:pPr>
      <w:r>
        <w:t>【加强工会组织建设】</w:t>
      </w:r>
    </w:p>
    <w:p w14:paraId="398025A8">
      <w:pPr>
        <w:ind w:firstLine="420"/>
      </w:pPr>
      <w:r>
        <w:t>2002年止，全市共有基层工会组织407个，其中：国有、集体机关、企事业单位工会227个，镇工会20个，乡镇企业工会14个，三资企业工会10个，其它个体、私营企业工会136个，有会员14640人。五年来，总工会按照上级制定的六条“建家”考核标准，认真开展建设“职工之家”活动，通过自下而上考核、复查、验收、评比，全市181个基层工会中不含乡镇和个体、私营企业工会），已有85%以上的基层工会被验收为“合格职工之家”，2002年广东烟草南雄有限公司荣获省“先进职工之家”称号；评选表彰了南雄工会“优秀基层工会”50个次；“”’先进基层工会”50个次；“优秀工会主席”53人次；“先进工会工作者”61人次。</w:t>
      </w:r>
    </w:p>
    <w:p w14:paraId="10CAF36F">
      <w:pPr>
        <w:pStyle w:val="4"/>
      </w:pPr>
      <w:r>
        <w:t>【工会十四J届代表大会】</w:t>
      </w:r>
    </w:p>
    <w:p w14:paraId="63F6AD98">
      <w:pPr>
        <w:ind w:firstLine="420"/>
      </w:pPr>
      <w:r>
        <w:t>市工会十四次代表大会，1998年9月4日在市委招待所二楼会议厅召开，出席会议的代表共182人，其中女代表43人，市委书记丘隆基、市长沈明祥等五套班子领导应邀出席了大会，市委丘隆基书记、韶关市总工会主席李奕南在会上作了致词，市妇联、团委及兄弟县工会的领导也应邀出席了开幕大会，大会一致审议通过了郭远清代表市工会十三届委员会所作的《全心全意依靠工人阶级，把南雄市现代化建设和工运事业推向新世纪》的工作报告和何玉华所作的题为《南雄市工会第十四委员会财务工作报告》以及高盛山所作的题为《南雄市工会十四届经费审查委员会工作报告》。大会选举产生了郭远清为市工会十四届委员会委员；郭远清、吴述祥等9人为工会十四届常务委员；郭远清为主席，吴述祥、何玉华（女）为副主席；吴述祥、朱辛发等5人为工会十四届经费审查委员会委员，主任吴述祥。</w:t>
      </w:r>
    </w:p>
    <w:p w14:paraId="6686560A">
      <w:pPr>
        <w:pStyle w:val="4"/>
      </w:pPr>
      <w:r>
        <w:t>【送温暖活动】</w:t>
      </w:r>
    </w:p>
    <w:p w14:paraId="252AA401">
      <w:pPr>
        <w:ind w:firstLine="420"/>
      </w:pPr>
      <w:r>
        <w:t>“送温暖活动”形成了制度化、社会化。历年来，总工会主动做好停产、半停产等困难企业、困难职工、下岗职工及离退休职工的生产、经营、生活状况的调查摸底，建立特困职工档案，及时向市委、政府汇报并提出解决职工生活困难的意见和建议，得到了市委、市政府的重视。五年来，市委、市政府共拨付春节职工生活困难慰问专款60万元，上级工会补助3.8万元，市职工基金提取利息5.6万元，共69.4万元，慰问补助困难企业362个次，困难职工4821人次。2001年工会按照省委、省政府和上级工会提出的关于切实为特困职工弱势群众解决子女入学难、住房难、就医难、法律援助难的问题，组织调查对全市特困职工的有关情况再进行了一次全面调查，在掌握情况的基础上，积极与有关部门协商，经市政府和教育局批准同意，为32户特困职工家庭的32名子女，在九年义务教育期间全部免收学杂费。同时市总工会还与房管所联系，并经房管所同意，有30多名城内租住公房的特困孤寡退休老人给予了免收租金。</w:t>
      </w:r>
    </w:p>
    <w:p w14:paraId="76F9C1E0">
      <w:pPr>
        <w:pStyle w:val="4"/>
      </w:pPr>
      <w:r>
        <w:t>【表彰南雄第二届劳模】</w:t>
      </w:r>
    </w:p>
    <w:p w14:paraId="0EF2BCF1">
      <w:pPr>
        <w:ind w:firstLine="420"/>
      </w:pPr>
      <w:r>
        <w:t>1999年5月，为树立典型表彰该市在两个文明建设和开展科技创新劳动竞赛，争当先进劳动者活动中，各行各业涌现出的先进劳模人物，市总工会经请示市委、市政府同意，并采取自下而上的推荐评选办法，最后经市委、市政府审批同意，决定授予曾子南、刘善清、何光明、吴道翻、罗定军、唐秀珍、林鑑雄等7人为南雄第二届劳动模范称号；交通局刘善清被韶关市人民政府授予1998年韶关市劳动模范称号；烟草公司叶加群被评为劳动竞赛积极分子。为落实劳模待遇。总工会早在1995年经过认真调查研究，以总工会、劳动竞赛委员会的名义，起草对待劳模、先进人物奖励的措施方案，报请市委、市政府批准同意，由市委、市政府发文作出了对荣获全国劳模、省级劳模、市级劳模、县（市）级劳模分别给予5000元、3000元、1000元、800元不等的一次性奖励金的规定。</w:t>
      </w:r>
    </w:p>
    <w:p w14:paraId="1AB47AD7">
      <w:pPr>
        <w:pStyle w:val="4"/>
      </w:pPr>
      <w:r>
        <w:t>【人事变动】</w:t>
      </w:r>
    </w:p>
    <w:p w14:paraId="160FF46B">
      <w:pPr>
        <w:ind w:firstLine="420"/>
      </w:pPr>
      <w:r>
        <w:t>2001年12月21日，市委组织部雄组干（2001）75号文件通知，市委同意提名张宗财为市总工会主席候选人，12月23日，市委批准郭远清离岗退养。12月31日，市总工会在工会三楼会议室召开了市总工会十四届九次全委会议，根据市委组织部雄干（2001）75号文件精神，以无记名投票方式，一致同意补选张宗财为市总工会十四届委员会委员、常务委员、主席。</w:t>
      </w:r>
    </w:p>
    <w:p w14:paraId="015377B4">
      <w:pPr>
        <w:pStyle w:val="4"/>
      </w:pPr>
      <w:r>
        <w:t>【荣誉称号】</w:t>
      </w:r>
    </w:p>
    <w:p w14:paraId="6CD6A763">
      <w:pPr>
        <w:ind w:firstLine="420"/>
      </w:pPr>
      <w:r>
        <w:t>五年来，总工会按照全总工会工作的总体要求，切实履行工会的维护、参与、建设、教育四大职能，得到了全市职工的信赖和上级工会的充分肯定。1998年、1999年退休职工管理服务工作被评为省先进单位；1999年至2001年，工会劳动保护工作和工会法律工作，分别评为省、市先进单位；1998年至2001年信访工作被南雄市评为先进单位；工会劳动竞赛、劳动保护、职工教育、生活保险、女工工作等多次评为省、市工会先进；2002年被南雄市委、市政府评为社会综合治理工作优秀单位。</w:t>
      </w:r>
    </w:p>
    <w:p w14:paraId="20315049">
      <w:pPr>
        <w:pStyle w:val="3"/>
      </w:pPr>
      <w:r>
        <w:t>共青团</w:t>
      </w:r>
    </w:p>
    <w:p w14:paraId="1E578CD4">
      <w:pPr>
        <w:pStyle w:val="4"/>
      </w:pPr>
      <w:r>
        <w:t>【概况】</w:t>
      </w:r>
    </w:p>
    <w:p w14:paraId="2FBC28A7">
      <w:pPr>
        <w:ind w:firstLine="420"/>
      </w:pPr>
      <w:r>
        <w:t>南雄共青团组织是一个党领导下的具有较长历史的先进青年群众组织，自1925年12月，傅恕等人成立共产主义青年团南雄特别支部（代号“兰芝”）以来，便积极开展工农运动，组织工会和农民协会。1926年6月，中共南雄支部建立后，团的组织活动不详。建国后，为了更好的为社会主义改造和建设做贡献。1949年12月25日，成立了新民主主义青年团南雄县工作委员会，邓事型为书记。1957年5</w:t>
      </w:r>
      <w:r>
        <w:rPr>
          <w:rFonts w:hint="eastAsia"/>
          <w:lang w:val="en-US" w:eastAsia="zh-CN"/>
        </w:rPr>
        <w:t>月</w:t>
      </w:r>
      <w:r>
        <w:t>，改称共产主义青年团南雄县委员会，沿用至1996年南雄撤县设市后，改称共青团南雄市委员会。至2002年，全市约有青年近80000人，共有一级基层团委27个，团总支208个，支部1086个，团员21680人，占全市青年总数的27.1%。共青团南雄市委内设机构2个，即团务部和社会部，行政编制4名，其中领导职数3名（一正两副）现任书记：朱海兵，副书记：曾智君、胡亮亮，其他干部1名。</w:t>
      </w:r>
    </w:p>
    <w:p w14:paraId="07B827F3">
      <w:pPr>
        <w:pStyle w:val="4"/>
      </w:pPr>
      <w:r>
        <w:t>【抓学习、开创团工作】</w:t>
      </w:r>
    </w:p>
    <w:p w14:paraId="7402DFB0">
      <w:pPr>
        <w:ind w:firstLine="420"/>
      </w:pPr>
      <w:r>
        <w:t>共青团南雄市委解放思想，实事求是，与时俱进，开拓创新，努力做好团的各项工作</w:t>
      </w:r>
      <w:r>
        <w:rPr>
          <w:rFonts w:hint="eastAsia"/>
        </w:rPr>
        <w:t>。</w:t>
      </w:r>
    </w:p>
    <w:p w14:paraId="5E4950FD">
      <w:pPr>
        <w:ind w:firstLine="420"/>
      </w:pPr>
      <w:r>
        <w:t>1.“爱心、服务、奉献”为宗旨，积极开展青年志愿者服务活动。每年三月份，学习雷锋活动月期间，都举行全市青年志愿者服务月活动，“三·五”当天，要求全市团员青年积极参加基层组织的志愿服务活动，从城市到乡村，从工厂到学校，处处都活跃着青年志愿服务者的身影。全市成立了青年志愿者服务队二百多支，参加人数达8000多人次，为南雄的环境保护、卫生宣传、文化教育、科技咨询、抢险救灾、社会治安、移风易俗等提供了热情优质的服务，支持了南雄的两个文明建设，深受社会的关注和好评。</w:t>
      </w:r>
    </w:p>
    <w:p w14:paraId="5DFE8924">
      <w:pPr>
        <w:ind w:firstLine="420"/>
      </w:pPr>
      <w:r>
        <w:t>2.“激发青春活力，奉献青春激情”，团市委积极稳妥的推进“青年文明号”工作和“青年岗位能手”活动的不断向前发展。“青年文明号”是共青团推出的又一深入人心的激励工程，随着活动的不断开展，“青年文明号”已逐步走向制度化、规范化和网络化，市消防大队、市人民医院、市中医院等青年文明号单位不断得到巩固和发展。“青年岗位能手”创建活动也在健康有序的进行当中，在税务、金融、邮电、卫生、经济的五大系统中涌现出了一大批思想先进、业务精准、作风优良的青年岗位能手。为南雄的经济建设做出了突出的贡献。此外，还开展了一系列“岗位成才”活动充分激发了广大青年的聪明才智、各种“小发明”、“小设计”、“小创新”、“小改造”层出不穷。</w:t>
      </w:r>
    </w:p>
    <w:p w14:paraId="5E65D26C">
      <w:pPr>
        <w:ind w:firstLine="420"/>
      </w:pPr>
      <w:r>
        <w:t>3.为了贯彻落实科教兴国战略，扩大学习“三个代表”服务百镇千村活动，深入开展服务万村行动，不断提高广大农村青年的科学文化素质，培养一批觉悟高、懂科技、善经营的高素质的新型农民，该市全面实施了“跨世纪青年农民科技培训工程”团市委与农业部门全力合作，为农村青年举办各类科技培训班15期，培养青年星火带头人18名，并领办科技推广项目，建立星火带头人种养基地6个。并以帽子峰镇为试点，影响和带动全市各镇，通过努力，全市农村各基层组织面貌焕然一新，建立了一批示范基地，如帽子峰500亩丛生竹基地，邓坊金友米基地等，围绕黄烟、优质稻、白果、丛生竹而开展的“农村科技大蓬车”活动得到延续和发展，深受农民朋友的好评。</w:t>
      </w:r>
    </w:p>
    <w:p w14:paraId="16414630">
      <w:pPr>
        <w:ind w:firstLine="420"/>
      </w:pPr>
      <w:r>
        <w:t>4.牢记“两个务必”，以实际行动支持老少边山穷地区的医疗卫生事业，切实抓好“健康直通车”志愿扶贫接力行动。为了解决特困群众的一些实际难题，根据上级部门的相关文件精神，每年共青团南雄市委与市卫生局、药监局等单位联合开通“健康直通车”——南雄青年卫生医药志愿者扶贫接力行动。为确保行动的切实有效的进行，共青团南雄市委得到了粤北人民医院医疗队，南雄人民医院医疗队和南雄市中医院医疗队的通力合作。把“健康直通车”开进梅岭、油山、邓坊、界址、坪田等镇，免费为当地困难群众送医送药，共计直接受惠群众达6000多人次，在一定程度上，缓解了当地群众就医难的问题，深受群众的好评。</w:t>
      </w:r>
    </w:p>
    <w:p w14:paraId="1DEC48B3">
      <w:pPr>
        <w:ind w:firstLine="420"/>
      </w:pPr>
      <w:r>
        <w:t>5.狠抓基地建设，全面提高青年思想政治素质。为了切实加强青少年的思想政治素质，引导他们从小学习国防知识和增强国防意识，培养集体主义、爱国主义、社会主义的历史使命感和为国争光的历史责任感。共青团南雄市委与全市相关部门联合举办了“南雄市爱国主义军事夏令营”“北京——内蒙古大草原科技奇趣夏令营”、“华东五市暑期夏令营”、“北京暑期夏令营”、“爱国主义国防教育活动”等活动。</w:t>
      </w:r>
    </w:p>
    <w:p w14:paraId="6AC70158">
      <w:pPr>
        <w:ind w:firstLine="420"/>
      </w:pPr>
      <w:r>
        <w:t>6.深入学习十六大，践行“三个代表”，努力办好《南雄青年》加强宣传舆论阵地建设。一方面，《南雄青年》，坚持“青年性、文化性、地方性、文学性”办报宗旨，不断加大资金、人力、物力的投入，为该市的团员青年提供丰富的精神食粮，并为文学爱好者营造了一个展示才华的平台；另一方面，团市委、继续加强对雄中、市一中、黄坑中学、全安中学、古市中学、梅岭中学所创办的校园文学刊物《旭日》、《漂流》、《花蕾》、《新苗》、《蓓蕾》、《梅之韵》的引导。并大力支持乌迳中学创办《春蕾》文学社，南雄职中恢复创办浈凌文学社，经过广大青少年的不断努力，为该市培养了大批文学新苗。</w:t>
      </w:r>
    </w:p>
    <w:p w14:paraId="08BDD237">
      <w:pPr>
        <w:ind w:firstLine="420"/>
      </w:pPr>
      <w:r>
        <w:t>此外，为调动各大、中学校学生的积极性、主动性和创造性，经过多方联系，开展了科普、卫生、文化“三下乡”活动，推广科学技术知识，宣传良好卫生习惯，活跃山村文化氛围，即解决了山区群众困难，又锻炼了青年学生的社会实践能力，达到双赢的局面，收到良好的效果。</w:t>
      </w:r>
    </w:p>
    <w:p w14:paraId="6653510C">
      <w:pPr>
        <w:pStyle w:val="4"/>
      </w:pPr>
      <w:r>
        <w:t>【抓好“五·四”纪念活动】</w:t>
      </w:r>
    </w:p>
    <w:p w14:paraId="6EFF4046">
      <w:pPr>
        <w:ind w:firstLine="420"/>
      </w:pPr>
      <w:r>
        <w:t>1.“五·四”期间，召开纪念表彰大会，对成绩显著的先进集体和个人进行表彰。通过表彰先进，以勉励后进，并号召全市各级团组织和广大团员青年，向先进集体和优秀个人学习，努力做好团的各项工作。</w:t>
      </w:r>
    </w:p>
    <w:p w14:paraId="706702FB">
      <w:pPr>
        <w:ind w:firstLine="420"/>
      </w:pPr>
      <w:r>
        <w:t>2.在广大团员青年中开展“举团旗、戴团徽、学团章、唱团歌、交团费、过团日”的主题活动。并以雄中、市一中、帽子峰等基层团委为团员意识教育试点单位，组织了2000名团员宣誓仪式。并组织了近300名全安中学的新老团员到革命圣地进行宣誓活动。增强了团员的光荣感、责任感、使命感，促进了团的建设。</w:t>
      </w:r>
    </w:p>
    <w:p w14:paraId="4AC5D6C8">
      <w:pPr>
        <w:ind w:firstLine="420"/>
      </w:pPr>
      <w:r>
        <w:t>3.为了纪念“五·四”运动八十一周年，举办了青年形象设计大赛。十八岁成年人宣誓仪式，“创文明城市”，做文明新人，青年演讲大赛，五·四青年篮球赛等形式多样的国情、史情、团情教育活动。</w:t>
      </w:r>
    </w:p>
    <w:p w14:paraId="4FDCE7E1">
      <w:pPr>
        <w:ind w:firstLine="420"/>
      </w:pPr>
      <w:r>
        <w:t>4.为了纪念建团八十周年，举办了“80年光辉历程——全市新老团干座谈会”，南雄市“电力杯”环城跑活动，开展了“我为团旗添光彩”、“爱团、争优、献礼”活动，开展“光荣的岁月、火热的青春——纪念党团80周年”征文活动。在少先队组织中开展“今天我是队员，明天我是团员”少先队员心目中的团员形象设计大赛。</w:t>
      </w:r>
    </w:p>
    <w:p w14:paraId="606DA4B6">
      <w:pPr>
        <w:pStyle w:val="4"/>
      </w:pPr>
      <w:r>
        <w:t>【希望工程工作】</w:t>
      </w:r>
    </w:p>
    <w:p w14:paraId="05D51298">
      <w:pPr>
        <w:ind w:firstLine="420"/>
      </w:pPr>
      <w:r>
        <w:t>南雄市自实施希望工程十年以来，全市共有2万多人次贫困学生受到了省希望工程和全国希望工程基金会及社会各届的资助，累计捐助款达26万多元，另外，援建希望小学7间，共引进社会资助款一百多万元，为该市山区孩子的求学提供了一个良好的环境，受到了社会各界人士的普遍赞扬。为了进一步抓好希望工程这件利国利民大事，根据中国青基会的要求，并结合南雄市实际，共青团主抓了以下几项工作：一、抓好“扶孤助学工程”，力求把助学金用到最需要的贫困学生手中。二、继续抓好希望小学的建设工作，加强希望小学的后继管理。三、努力做好资助款的管理、发放，档案管理和复信工作。</w:t>
      </w:r>
    </w:p>
    <w:p w14:paraId="323F7382">
      <w:pPr>
        <w:pStyle w:val="4"/>
      </w:pPr>
      <w:r>
        <w:t>【自身建设情况】</w:t>
      </w:r>
    </w:p>
    <w:p w14:paraId="30B45DEE">
      <w:pPr>
        <w:ind w:firstLine="420"/>
      </w:pPr>
      <w:r>
        <w:t>共青团南雄市委按照外树形象、内强素质的要求，从思想、组织、作风等方面不断加强自身建设，取得丰硕成果。</w:t>
      </w:r>
    </w:p>
    <w:p w14:paraId="4FFE563A">
      <w:pPr>
        <w:ind w:firstLine="420"/>
      </w:pPr>
      <w:r>
        <w:t>1.团市委以马列主义、毛泽东思想为指导，高举邓小平理论伟大旗帜，努力践行“三个代表”重要思想，以实现共产主义</w:t>
      </w:r>
      <w:r>
        <w:rPr>
          <w:rFonts w:hint="eastAsia"/>
          <w:lang w:eastAsia="zh-CN"/>
        </w:rPr>
        <w:t>为己任</w:t>
      </w:r>
      <w:r>
        <w:t>：长期以来，多角度、多层次、多渠道，加强理论学习，提高广大团员团干的理论思维能力，有组织、有计划、有目的地开展形式多样的理论学习活动，如举办、学习“三个代表重要思想团干培训班，学习十六大精神团干培训班，团的基本知识理论学习班。并通过各种主题活动日，如：团员意识教育活动日、团干活动日。学习会、座谈会等，使青少年提高了自己的理论学习水平和业务操作水平。此外，还加强了《南雄青年》的办报水平，扩大了《南雄青年》在青少年中的影响。</w:t>
      </w:r>
    </w:p>
    <w:p w14:paraId="2B752E10">
      <w:pPr>
        <w:ind w:firstLine="420"/>
      </w:pPr>
      <w:r>
        <w:t>2.团市委本着服务大局、服务社会、服务青年的宗旨，大力改进工作作风，取得了明显的成效，补充并完善了各项规章制度，办公室悬挂团旗、团徽，制定了定时学习制度，实行上下班签到制度，推行了团干部戴团徽、挂牌上班等措施，在全市范围内起到垂范作用。</w:t>
      </w:r>
    </w:p>
    <w:p w14:paraId="53AE0B39">
      <w:pPr>
        <w:ind w:firstLine="420"/>
      </w:pPr>
      <w:r>
        <w:t>3.狠抓基层组织建设创新工作，根据上级团组织部置和要求，结合南雄市实际，制定了团建创新工作的具体实施方案，通过组织全市基层组织实行“三个代表”学习十六十精神，开展团员意识教育活动，党建带团建三大方面来加强团的组织建设，按照“党放心、青年满意”要求不定期举办团干培训班，全市各基层团组织建设取得了较大的进展，整顿和建立了一批团组织，培训了一批团干，发展了一批团员，创建了一批相对规范的基层业余团校，完善了一套行之有效的工作机制，营造了一个良好的团工作外环境。</w:t>
      </w:r>
    </w:p>
    <w:p w14:paraId="7C8585D9">
      <w:pPr>
        <w:ind w:firstLine="420"/>
      </w:pPr>
      <w:r>
        <w:t>4.吸收和发展新团员，不断壮大团员队伍，团市委把团员发展作为考核各基层的一个重要指标。一方面，要求各基层按照青工线30%，青农线20%，学校线50%的标准，认真做好团员发展工作，不断壮大团员队伍，每年发展新团员四千多名，其中农村团员近三千名。另一方面，积极开展民主教育评议活动，95%以上的团支部开展了团员评议教育，团的纪律教育活动。并认真抓好团费的收缴，团籍的注册等常规工作，团籍注册率达99.8%。在团的制度方面，进一步健全了“三会两制一课”制度，完善了“外出团员管理制度”。</w:t>
      </w:r>
    </w:p>
    <w:p w14:paraId="1FF076B5">
      <w:pPr>
        <w:ind w:firstLine="420"/>
      </w:pPr>
      <w:r>
        <w:t>5.推优入党工作健康有序进行。为了能为党输送更多更好的人才，团委十分注重对优秀团干政治理论思想的学习和创新精神的培养，积极主动与当地党组织联系，在团的工作和其他工作中有意识地压担子，下任务，锻炼他们的实际工作能力，要求所在单位领导对他们进行定期考察。在工作中严格把好“两关一表”，（即把好政治思想素质关，把好现实表现关和设立《优秀团员入党推荐表》）工作，几年来推优工作成绩显著，团员申请入党人数近千名，入党人数398名。</w:t>
      </w:r>
    </w:p>
    <w:p w14:paraId="734F4C95">
      <w:pPr>
        <w:pStyle w:val="3"/>
      </w:pPr>
      <w:r>
        <w:t>妇联</w:t>
      </w:r>
    </w:p>
    <w:p w14:paraId="3C42CEA0">
      <w:pPr>
        <w:pStyle w:val="4"/>
      </w:pPr>
      <w:r>
        <w:t>【概况】</w:t>
      </w:r>
    </w:p>
    <w:p w14:paraId="2204A2F0">
      <w:pPr>
        <w:ind w:firstLine="420"/>
      </w:pPr>
      <w:r>
        <w:t>1998年至2002年，南雄市妇女联合会为正科级人民团体，1998年至2002年2月内设机构4个，办公室、宣传部、维权部、儿童部。行政定编5人，在职6人。2002年2月后内设机构2个，办公室、权益部，行政定编4人，在职4人。主席杨凤林（1988年6月至1998年9月）、杨会英（1998年9月任），副主席梁云凤（1993年8月任）、副主席刘文秀（1999年2月任）。</w:t>
      </w:r>
    </w:p>
    <w:p w14:paraId="7DC32AB2">
      <w:pPr>
        <w:pStyle w:val="4"/>
      </w:pPr>
      <w:r>
        <w:t>【妇女培训】</w:t>
      </w:r>
    </w:p>
    <w:p w14:paraId="092899BE">
      <w:pPr>
        <w:ind w:firstLine="420"/>
      </w:pPr>
      <w:r>
        <w:t>1.抓好农技培训，提高妇女科技素质。五年来，共办科技培训班989期，培训妇女32万人次。2.1999年9月，市妇联与市农业局联合举办农业广播电视中专班，共招收57名学员，学制为3年，通过考试，全部学员成绩合格，经过省高教厅、省农厅验收，于2002年8月领取了毕业证书。3.办好农村妇女学校，提高农村妇女综合素质。农村妇女学校是农村妇女学文化、学技术、学法律、学管理的阵地，到2002年止，全市办村级妇女学校180间，办校率达80%。4.抓好城镇女职工的业务培训，提高女职工的综合素质。全市共办岗位业务培训班353期，培训女职工13万人次。5.举办妇女工作业务培训班，提高各级妇女工作者的业务知识水平。2000年10至11月举办镇、村、市直妇委会、女职工委员会基层妇干培训班，共232名妇干参加了学习，提高了妇干的业务水平。6.1998年10月，市妇女儿童工作委员会在市迎宾馆西厅会议室举办《南雄市妇女儿童发展规划》（1995～2000年）中期监测评估工作培训班，市各成员单位的分管领导和镇妇联主席50多人参加学习。</w:t>
      </w:r>
    </w:p>
    <w:p w14:paraId="0B4049D6">
      <w:pPr>
        <w:pStyle w:val="4"/>
      </w:pPr>
      <w:r>
        <w:t>【妇代会】</w:t>
      </w:r>
    </w:p>
    <w:p w14:paraId="4182AC6A">
      <w:pPr>
        <w:ind w:firstLine="420"/>
      </w:pPr>
      <w:r>
        <w:t>1998年9月28～30日在南雄市政府迎宾馆餐厅二楼召开南雄市妇女第九次代表大会，应到代表181人，实到代表177人，杨会英代表八届执委会作了《高举邓小平理论伟大旗帜，把妇女运动全面推向二十一世纪》工作报告，大会选举九届执行委员会委员23人，常委7人，杨会英当选为南雄市妇联主席，梁云凤当选副主席。19年10月8日，南雄市妇联在市政府迎宾馆西厅会议室召开妇女代表大会，实到代表49名，大会选举出席韶关市妇女第九次代表大会代表26名，特邀代表1名。</w:t>
      </w:r>
    </w:p>
    <w:p w14:paraId="6D5DF7DC">
      <w:pPr>
        <w:pStyle w:val="4"/>
      </w:pPr>
      <w:r>
        <w:t>【开展纪念“三八”国际劳动妇女节活动】</w:t>
      </w:r>
    </w:p>
    <w:p w14:paraId="79448F3A">
      <w:pPr>
        <w:ind w:firstLine="420"/>
      </w:pPr>
      <w:r>
        <w:t>五年来，市妇联每年都开展庆“三八”表彰大会和各类文娱体育活动，共表彰“双学双比”女能手216名，“巾帼建功”活动先进个人64名，“巾帼文明示范岗”5个，先进镇妇联组织7个，先进镇妇干10名，并开展拔河比赛1次，文艺表演2次，联欢会1次。</w:t>
      </w:r>
    </w:p>
    <w:p w14:paraId="20058317">
      <w:pPr>
        <w:pStyle w:val="4"/>
      </w:pPr>
      <w:r>
        <w:t>【开展“双学双比”、“巾帽建功”竞赛活动】</w:t>
      </w:r>
    </w:p>
    <w:p w14:paraId="1B95FB37">
      <w:pPr>
        <w:ind w:firstLine="420"/>
      </w:pPr>
      <w:r>
        <w:t>在农村深化“双学双比”竞赛活动，促进农村妇女奔康致富。1.强化科技网络，树立科技致富带头人。五年来，建立示范片125个，示范户675户，以先进带后进，以示范幅射全面。2.开展“专家与专业户结对子”，推进“科技服务百千万行动”，妇联共组织了82名农业专家与280户专户结对子，发挥专家与专业户之间的桥梁纽带和传播作用，帮助农户解决生产中遇到的技术难题，做好农业生产的产前、产中、产后服务，此项工作深受广大农村妇女的好评。在城镇开展“巾帼建功”竞赛活动，加强对女职工的“四自”、“四有”教育。1.深入开展创建“巾帼文明示范岗”工作。五年来，南雄市开展创建巾帼文明示范岗5个，被全国妇联授予的“巾帼文明示范岗”1个，被省妇联授予的1个，被韶关市妇联、授予的3个。2.积极配合有关部门做好下岗女职工的再就业工程。一是加大宣传力度，教育下岗女工牢固树立“四自”、“四有”精神，做到下岗不落志，艰苦创新业，引导她们转变择业观。二是为下岗女工再就业创造良好的环境。三是加大劳务输出。四是建立各类社会保障制度。</w:t>
      </w:r>
    </w:p>
    <w:p w14:paraId="4CE34600">
      <w:pPr>
        <w:pStyle w:val="4"/>
      </w:pPr>
      <w:r>
        <w:t>【维护妇女儿童合法权益】</w:t>
      </w:r>
    </w:p>
    <w:p w14:paraId="1EEB5FBF">
      <w:pPr>
        <w:ind w:firstLine="420"/>
      </w:pPr>
      <w:r>
        <w:t>1.主动协调各有关部门做好《南雄市妇女发展规划》、《南雄市儿童发展规划》（1995～2000年）的终期评估工作。2001年3月已全面完成了两个《规划》的各项指标数据的收集整理和情况分析。并写出了质量较高的评估报告。2002年4月，经市政府审议同意颁布实施了《南雄市妇女发展规划》、《南雄市儿童发展规划》（2001～2010年），为该市妇女儿童事业的发展制定了目标。2.建立妇女法律援助机构，加强陪审员队伍建设。2000年，该市成立了“南雄市妇女法律援助站”，24个镇相应成立了“妇女法律援助联络点”。共为妇女免费提供法律援助12宗。南雄市法院聘请了26名妇干为特邀培审员。3.抓好新《婚姻法》的宣传贯彻。4.密切配合司法局，每年开展“148”维权周活动。5.做好来信来访工作，五年来，共接到来信78件，来访95宗，做到件件有着落，事事有回音，办结率达99%。</w:t>
      </w:r>
    </w:p>
    <w:p w14:paraId="2D38ED1B">
      <w:pPr>
        <w:pStyle w:val="4"/>
      </w:pPr>
      <w:r>
        <w:t>【儿童工作】</w:t>
      </w:r>
    </w:p>
    <w:p w14:paraId="1655BF86">
      <w:pPr>
        <w:ind w:firstLine="420"/>
      </w:pPr>
      <w:r>
        <w:t>1.实施“春蕾计划”助学行动。“春蕾计划”是该市妇联解决特困女童入学难的一项具体行动，从1999年至今，每年筹集资金1.46万元，帮助73名特困女童继续上学。2.开展援助单亲特困母亲家庭活动。2002年根据省市妇联的指示精神，南雄市妇联采取多渠道筹集资金，一是政府解决一点，二是民政部门支持一点，三是各界人士捐资一点，共筹集资金4.1万元，第一批扶持57户单亲特困母亲家庭。3.做好招商引资工作、优化儿童乐园的新环境。2002年月11月，市妇联与外商签订重新规划和建设儿童乐园的合同，总投资120多万元增加园内的儿童娱乐设施项目，当年底以全新的面貌、全新的设备、全新的管理向全市人民开放。4.抓好家庭教育工作，提高家庭教育水平。该市共办中学生家长学校27间，小学生家长学校183间，幼儿园家长学校7间，办校率达80%，家长受教育率达70%。5.开展百万家长学“三优”活动。组织家长收看“三优”电视节目，发放宣传资料35500份。6.开展“小公民”道德建设。2002年6月，南雄市委宣传部、市妇联、团市委、教育局、环保局、广播电视局等6个单位联合开展“小公民”道德建设活动。旨在提高儿童的社会责任感，培养儿童良好的行为习惯。该市黎灿学校、机关幼儿园被韶关市妇联等6个单位命名为“小公民”道德建设实践基地。7.精心组织“六一”儿童节庆祝活动。市妇联每年对机关幼儿、工交、二轻、财贸、水南等幼儿园和个别镇、村小学进行慰问，全市各小学、幼儿园也因地制宜地开展文娱体育活动。</w:t>
      </w:r>
    </w:p>
    <w:p w14:paraId="004575ED">
      <w:pPr>
        <w:pStyle w:val="4"/>
      </w:pPr>
      <w:r>
        <w:t>【精神文明建设】</w:t>
      </w:r>
    </w:p>
    <w:p w14:paraId="056E4741">
      <w:pPr>
        <w:ind w:firstLine="420"/>
      </w:pPr>
      <w:r>
        <w:t>1.在全市副科以上领导干部配偶中开展当好“廉内助”教育活动。2001年3月，市委宣传部、市纪委党廉办、市妇联联合召开副处级以上领导干部配偶当好‘“廉内助”座谈会。2.2001年，市妇联、市政法委联合开展“不让黄赌毒邪进我家”的群众教育活动。3.2002年9月，与市精神文明办、市爱国卫生运动委员会联合开展“卫生进村居、健康在家园”的爱国卫生运动。并密切配合市精神文明办开展创建文明家庭、文明村镇活动，全市文明家庭68047户，占总户数82.7%。4.开展向英雄学习，为吴华东烈士家属捐款献爱心。2000年11月，市妇联发动各界人士共捐款3万多元，为吴华东烈士家属献上一分爱心。</w:t>
      </w:r>
    </w:p>
    <w:p w14:paraId="6592B67A">
      <w:pPr>
        <w:pStyle w:val="4"/>
      </w:pPr>
      <w:r>
        <w:t>【组织建设】</w:t>
      </w:r>
    </w:p>
    <w:p w14:paraId="417E7CCF">
      <w:pPr>
        <w:ind w:firstLine="420"/>
      </w:pPr>
      <w:r>
        <w:t>1.加强组织建设，调整充实妇联干部队伍。2000年，妇联从人事部门招聘的18名女公务员中，选拔了15名到镇妇联任妇干，加强了基层妇干队伍建设，到2002年止，共配备镇妇联干部31名，专职村妇代会主任200名，兼职的21名。建立妇委会35个。2.密切配合组织部门做好培养选拔女领导干部工作。为了进一步落实省委组织部、省妇联［1997］35号文，解决镇妇联干部享受副科级待遇问题。2001年，市妇联主动配合组织部门，深入基层做好组织考察和民主评议工作，为13名德才兼备的镇妇联主席落实了副科级待遇问题。（廖声英）</w:t>
      </w:r>
    </w:p>
    <w:p w14:paraId="097577CE">
      <w:pPr>
        <w:pStyle w:val="3"/>
      </w:pPr>
      <w:r>
        <w:t>科协</w:t>
      </w:r>
    </w:p>
    <w:p w14:paraId="0772AFAD">
      <w:pPr>
        <w:ind w:firstLine="420"/>
      </w:pPr>
      <w:r>
        <w:t>1956年，南雄县科学普及协会成立，附属县委宣传部。1969年科普协会撤消。1980年9月，南雄县科学技术协会成立，属正科级单位，财政全额拨款。2002年，科协共有工作人员3人。科协主席：沈家海，副主席：黄基华、林有利。科协下辖学会、协会、研究会17个，有会员2305人（具体情况详见下表）</w:t>
      </w:r>
    </w:p>
    <w:p w14:paraId="11F897E6">
      <w:pPr>
        <w:ind w:firstLine="420"/>
      </w:pPr>
      <w:r>
        <w:t>五年来，举办大型科普图片展览《回顾与展望》、《扫黄、反赌、禁毒、反对封建迷信》二期共18天，市党政四套班子的领导都亲自到现场观看、观众达五万多人次。</w:t>
      </w:r>
    </w:p>
    <w:p w14:paraId="53B3D9F0">
      <w:pPr>
        <w:ind w:firstLine="420"/>
      </w:pPr>
      <w:r>
        <w:t>积极组织送科技下乡活动，五年来，在坪田、珠玑等镇免费送去肥料、新种子、新农药及各类种养技术资料等一大批，请专家现场咨询、指导，深受农民的好评。下辖学会如：烟草、农业、林业、畜牧、水利等。邀请专家小组进行逢墟日咨询，共计89次。</w:t>
      </w:r>
    </w:p>
    <w:p w14:paraId="65E9BF08">
      <w:pPr>
        <w:ind w:firstLine="420"/>
      </w:pPr>
      <w:r>
        <w:t>2001年6月与南雄电视台联合制作播放《科教天地》，固定科普栏目，每周播放二次，每次约15分钟。为科教兴市提供了一个载体，农业科技普及与推广率从20%提高到50%。</w:t>
      </w:r>
    </w:p>
    <w:p w14:paraId="521B79A4">
      <w:pPr>
        <w:ind w:firstLine="420"/>
      </w:pPr>
      <w:r>
        <w:t>五年来，共收科技论文77篇，其中烤烟生产56篇，评出一等奖2篇、二等奖3篇、三等奖5篇、优秀建议奖9篇、其它科技论文21篇，评出优秀论文奖9篇。</w:t>
      </w:r>
    </w:p>
    <w:p w14:paraId="189E1115">
      <w:pPr>
        <w:ind w:firstLine="420"/>
      </w:pPr>
      <w:r>
        <w:t>1998年，组织参加韶关市委宣传部，科协、韶关电视台、市科委、市总工会、市妇联等六个单位联合举办的“98韶关市家庭科普知识大赛”，该市参赛家庭获二等奖，科协获优秀奖。</w:t>
      </w:r>
    </w:p>
    <w:p w14:paraId="06266B2E">
      <w:pPr>
        <w:ind w:firstLine="420"/>
      </w:pPr>
      <w:r>
        <w:t>根据省委组织部、省科协粤组通［1998］22号和23号文《广东省1998年至2000年农村党员、干部实用技术培训规划》的通知精神，共举办实用技术培训班912期（期、次）共培训17250多人次，其中党员4830人次，农村基层干部2348多人次。并颁发绿色证书1550本。</w:t>
      </w:r>
    </w:p>
    <w:p w14:paraId="453E1F2B">
      <w:pPr>
        <w:pStyle w:val="12"/>
        <w:jc w:val="center"/>
      </w:pPr>
      <w:r>
        <w:rPr>
          <w:rFonts w:hint="eastAsia"/>
          <w:b/>
          <w:bCs/>
        </w:rPr>
        <w:t>1998至2002年南雄市科协下辖学会、协会、研究会一览表</w:t>
      </w:r>
    </w:p>
    <w:tbl>
      <w:tblPr>
        <w:tblStyle w:val="9"/>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2397"/>
        <w:gridCol w:w="1302"/>
        <w:gridCol w:w="1550"/>
        <w:gridCol w:w="1302"/>
        <w:gridCol w:w="1669"/>
        <w:gridCol w:w="1552"/>
      </w:tblGrid>
      <w:tr w14:paraId="16CA836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80" w:hRule="atLeast"/>
        </w:trPr>
        <w:tc>
          <w:tcPr>
            <w:tcW w:w="1226"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AE94418">
            <w:pPr>
              <w:pStyle w:val="13"/>
              <w:jc w:val="center"/>
              <w:rPr>
                <w:b/>
                <w:bCs/>
              </w:rPr>
            </w:pPr>
            <w:r>
              <w:rPr>
                <w:rFonts w:hint="eastAsia"/>
                <w:b/>
                <w:bCs/>
              </w:rPr>
              <w:t>名     称</w:t>
            </w:r>
          </w:p>
        </w:tc>
        <w:tc>
          <w:tcPr>
            <w:tcW w:w="666"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2860FC">
            <w:pPr>
              <w:pStyle w:val="13"/>
              <w:jc w:val="center"/>
              <w:rPr>
                <w:b/>
                <w:bCs/>
              </w:rPr>
            </w:pPr>
            <w:r>
              <w:rPr>
                <w:rFonts w:hint="eastAsia"/>
                <w:b/>
                <w:bCs/>
              </w:rPr>
              <w:t>会员人数</w:t>
            </w:r>
          </w:p>
        </w:tc>
        <w:tc>
          <w:tcPr>
            <w:tcW w:w="2313" w:type="pct"/>
            <w:gridSpan w:val="3"/>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780D71">
            <w:pPr>
              <w:pStyle w:val="13"/>
              <w:jc w:val="center"/>
              <w:rPr>
                <w:b/>
                <w:bCs/>
              </w:rPr>
            </w:pPr>
            <w:r>
              <w:rPr>
                <w:rFonts w:hint="eastAsia"/>
                <w:b/>
                <w:bCs/>
              </w:rPr>
              <w:t>其          中</w:t>
            </w:r>
          </w:p>
        </w:tc>
        <w:tc>
          <w:tcPr>
            <w:tcW w:w="794" w:type="pct"/>
            <w:vMerge w:val="restar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75B527E">
            <w:pPr>
              <w:pStyle w:val="13"/>
              <w:jc w:val="center"/>
            </w:pPr>
            <w:r>
              <w:rPr>
                <w:rFonts w:hint="eastAsia"/>
                <w:b/>
                <w:bCs/>
              </w:rPr>
              <w:t>挂靠单位</w:t>
            </w:r>
          </w:p>
        </w:tc>
      </w:tr>
      <w:tr w14:paraId="589CE72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45" w:hRule="atLeast"/>
        </w:trPr>
        <w:tc>
          <w:tcPr>
            <w:tcW w:w="122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7BA0DB">
            <w:pPr>
              <w:pStyle w:val="13"/>
              <w:jc w:val="center"/>
              <w:rPr>
                <w:b/>
                <w:bCs/>
              </w:rPr>
            </w:pPr>
          </w:p>
        </w:tc>
        <w:tc>
          <w:tcPr>
            <w:tcW w:w="666"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044334">
            <w:pPr>
              <w:pStyle w:val="13"/>
              <w:jc w:val="center"/>
              <w:rPr>
                <w:b/>
                <w:bCs/>
              </w:rPr>
            </w:pPr>
          </w:p>
        </w:tc>
        <w:tc>
          <w:tcPr>
            <w:tcW w:w="7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ECE9C6">
            <w:pPr>
              <w:pStyle w:val="13"/>
              <w:jc w:val="center"/>
              <w:rPr>
                <w:b/>
                <w:bCs/>
              </w:rPr>
            </w:pPr>
            <w:r>
              <w:rPr>
                <w:rFonts w:hint="eastAsia"/>
                <w:b/>
                <w:bCs/>
              </w:rPr>
              <w:t>高级职称</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92624F">
            <w:pPr>
              <w:pStyle w:val="13"/>
              <w:jc w:val="center"/>
              <w:rPr>
                <w:b/>
                <w:bCs/>
              </w:rPr>
            </w:pPr>
            <w:r>
              <w:rPr>
                <w:rFonts w:hint="eastAsia"/>
                <w:b/>
                <w:bCs/>
              </w:rPr>
              <w:t>中级职称</w:t>
            </w:r>
          </w:p>
        </w:tc>
        <w:tc>
          <w:tcPr>
            <w:tcW w:w="8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D7F02C">
            <w:pPr>
              <w:pStyle w:val="13"/>
              <w:jc w:val="center"/>
              <w:rPr>
                <w:b/>
                <w:bCs/>
              </w:rPr>
            </w:pPr>
            <w:r>
              <w:rPr>
                <w:rFonts w:hint="eastAsia"/>
                <w:b/>
                <w:bCs/>
              </w:rPr>
              <w:t>初级职称</w:t>
            </w:r>
          </w:p>
        </w:tc>
        <w:tc>
          <w:tcPr>
            <w:tcW w:w="794" w:type="pct"/>
            <w:vMerge w:val="continue"/>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EED2996">
            <w:pPr>
              <w:pStyle w:val="13"/>
              <w:jc w:val="center"/>
            </w:pPr>
          </w:p>
        </w:tc>
      </w:tr>
      <w:tr w14:paraId="2ACBF38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55" w:hRule="atLeast"/>
        </w:trPr>
        <w:tc>
          <w:tcPr>
            <w:tcW w:w="122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88668B5">
            <w:pPr>
              <w:pStyle w:val="13"/>
              <w:jc w:val="center"/>
            </w:pPr>
            <w:r>
              <w:rPr>
                <w:rFonts w:hint="eastAsia"/>
              </w:rPr>
              <w:t>中华医学南雄分会</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708692">
            <w:pPr>
              <w:pStyle w:val="13"/>
              <w:jc w:val="center"/>
            </w:pPr>
            <w:r>
              <w:t>441</w:t>
            </w:r>
          </w:p>
        </w:tc>
        <w:tc>
          <w:tcPr>
            <w:tcW w:w="79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D71AB7">
            <w:pPr>
              <w:pStyle w:val="13"/>
              <w:jc w:val="center"/>
            </w:pPr>
            <w:r>
              <w:t>15</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D1414A">
            <w:pPr>
              <w:pStyle w:val="13"/>
              <w:jc w:val="center"/>
            </w:pPr>
            <w:r>
              <w:t>103</w:t>
            </w: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A8BCDC">
            <w:pPr>
              <w:pStyle w:val="13"/>
              <w:jc w:val="center"/>
            </w:pPr>
            <w:r>
              <w:t>310</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8AC01A8">
            <w:pPr>
              <w:pStyle w:val="13"/>
              <w:jc w:val="center"/>
            </w:pPr>
            <w:r>
              <w:rPr>
                <w:rFonts w:hint="eastAsia"/>
              </w:rPr>
              <w:t>卫生局</w:t>
            </w:r>
          </w:p>
        </w:tc>
      </w:tr>
      <w:tr w14:paraId="12EE88E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50" w:hRule="atLeast"/>
        </w:trPr>
        <w:tc>
          <w:tcPr>
            <w:tcW w:w="122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330A6A">
            <w:pPr>
              <w:pStyle w:val="13"/>
              <w:jc w:val="center"/>
            </w:pPr>
            <w:r>
              <w:rPr>
                <w:rFonts w:hint="eastAsia"/>
              </w:rPr>
              <w:t>工学会</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A41D0C">
            <w:pPr>
              <w:pStyle w:val="13"/>
              <w:jc w:val="center"/>
            </w:pPr>
            <w:r>
              <w:t>45</w:t>
            </w:r>
          </w:p>
        </w:tc>
        <w:tc>
          <w:tcPr>
            <w:tcW w:w="79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68B36D">
            <w:pPr>
              <w:pStyle w:val="13"/>
              <w:jc w:val="center"/>
            </w:pPr>
            <w:r>
              <w:t>2</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B89914">
            <w:pPr>
              <w:pStyle w:val="13"/>
              <w:jc w:val="center"/>
            </w:pPr>
            <w:r>
              <w:t>21</w:t>
            </w: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FAD803">
            <w:pPr>
              <w:pStyle w:val="13"/>
              <w:jc w:val="center"/>
            </w:pPr>
            <w:r>
              <w:t>14</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CC50734">
            <w:pPr>
              <w:pStyle w:val="13"/>
              <w:jc w:val="center"/>
            </w:pPr>
            <w:r>
              <w:rPr>
                <w:rFonts w:hint="eastAsia"/>
              </w:rPr>
              <w:t>工业局</w:t>
            </w:r>
          </w:p>
        </w:tc>
      </w:tr>
      <w:tr w14:paraId="04330E8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50" w:hRule="atLeast"/>
        </w:trPr>
        <w:tc>
          <w:tcPr>
            <w:tcW w:w="122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C10EEC">
            <w:pPr>
              <w:pStyle w:val="13"/>
              <w:jc w:val="center"/>
            </w:pPr>
            <w:r>
              <w:rPr>
                <w:rFonts w:hint="eastAsia"/>
              </w:rPr>
              <w:t>农学会</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3062D6">
            <w:pPr>
              <w:pStyle w:val="13"/>
              <w:jc w:val="center"/>
            </w:pPr>
            <w:r>
              <w:t>159</w:t>
            </w:r>
          </w:p>
        </w:tc>
        <w:tc>
          <w:tcPr>
            <w:tcW w:w="79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2D0511">
            <w:pPr>
              <w:pStyle w:val="13"/>
              <w:jc w:val="center"/>
            </w:pPr>
            <w:r>
              <w:t>12</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C00858">
            <w:pPr>
              <w:pStyle w:val="13"/>
              <w:jc w:val="center"/>
            </w:pPr>
            <w:r>
              <w:t>39</w:t>
            </w: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B5C332">
            <w:pPr>
              <w:pStyle w:val="13"/>
              <w:jc w:val="center"/>
            </w:pPr>
            <w:r>
              <w:t>62</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6A240D3">
            <w:pPr>
              <w:pStyle w:val="13"/>
              <w:jc w:val="center"/>
            </w:pPr>
            <w:r>
              <w:rPr>
                <w:rFonts w:hint="eastAsia"/>
              </w:rPr>
              <w:t>农业局</w:t>
            </w:r>
          </w:p>
        </w:tc>
      </w:tr>
      <w:tr w14:paraId="6961C4D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45" w:hRule="atLeast"/>
        </w:trPr>
        <w:tc>
          <w:tcPr>
            <w:tcW w:w="122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1AC42F">
            <w:pPr>
              <w:pStyle w:val="13"/>
              <w:jc w:val="center"/>
            </w:pPr>
            <w:r>
              <w:rPr>
                <w:rFonts w:hint="eastAsia"/>
              </w:rPr>
              <w:t>水利学会</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76F3DC">
            <w:pPr>
              <w:pStyle w:val="13"/>
              <w:jc w:val="center"/>
            </w:pPr>
            <w:r>
              <w:t>98</w:t>
            </w:r>
          </w:p>
        </w:tc>
        <w:tc>
          <w:tcPr>
            <w:tcW w:w="79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0E9C55">
            <w:pPr>
              <w:pStyle w:val="13"/>
              <w:jc w:val="center"/>
            </w:pPr>
            <w:r>
              <w:t>3</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F05AE4">
            <w:pPr>
              <w:pStyle w:val="13"/>
              <w:jc w:val="center"/>
            </w:pPr>
            <w:r>
              <w:t>17</w:t>
            </w: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471479">
            <w:pPr>
              <w:pStyle w:val="13"/>
              <w:jc w:val="center"/>
            </w:pPr>
            <w:r>
              <w:t>78</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EDAC0DF">
            <w:pPr>
              <w:pStyle w:val="13"/>
              <w:jc w:val="center"/>
            </w:pPr>
            <w:r>
              <w:rPr>
                <w:rFonts w:hint="eastAsia"/>
              </w:rPr>
              <w:t>水电局</w:t>
            </w:r>
          </w:p>
        </w:tc>
      </w:tr>
      <w:tr w14:paraId="76BCCEB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50" w:hRule="atLeast"/>
        </w:trPr>
        <w:tc>
          <w:tcPr>
            <w:tcW w:w="122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A54DA9">
            <w:pPr>
              <w:pStyle w:val="13"/>
              <w:jc w:val="center"/>
            </w:pPr>
            <w:r>
              <w:rPr>
                <w:rFonts w:hint="eastAsia"/>
              </w:rPr>
              <w:t>林学会</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12AD19">
            <w:pPr>
              <w:pStyle w:val="13"/>
              <w:jc w:val="center"/>
            </w:pPr>
            <w:r>
              <w:t>30</w:t>
            </w:r>
          </w:p>
        </w:tc>
        <w:tc>
          <w:tcPr>
            <w:tcW w:w="79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09067D">
            <w:pPr>
              <w:pStyle w:val="13"/>
              <w:jc w:val="center"/>
            </w:pPr>
            <w:r>
              <w:t>3</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59438C">
            <w:pPr>
              <w:pStyle w:val="13"/>
              <w:jc w:val="center"/>
            </w:pPr>
            <w:r>
              <w:t>10</w:t>
            </w: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05C534">
            <w:pPr>
              <w:pStyle w:val="13"/>
              <w:jc w:val="center"/>
            </w:pPr>
            <w:r>
              <w:t>17</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8387D23">
            <w:pPr>
              <w:pStyle w:val="13"/>
              <w:jc w:val="center"/>
            </w:pPr>
            <w:r>
              <w:rPr>
                <w:rFonts w:hint="eastAsia"/>
              </w:rPr>
              <w:t>林业局</w:t>
            </w:r>
          </w:p>
        </w:tc>
      </w:tr>
      <w:tr w14:paraId="0DEF8D2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50" w:hRule="atLeast"/>
        </w:trPr>
        <w:tc>
          <w:tcPr>
            <w:tcW w:w="122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A3A145B">
            <w:pPr>
              <w:pStyle w:val="13"/>
              <w:jc w:val="center"/>
            </w:pPr>
            <w:r>
              <w:rPr>
                <w:rFonts w:hint="eastAsia"/>
              </w:rPr>
              <w:t>气象学会</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08EAF7">
            <w:pPr>
              <w:pStyle w:val="13"/>
              <w:jc w:val="center"/>
            </w:pPr>
            <w:r>
              <w:t>14</w:t>
            </w:r>
          </w:p>
        </w:tc>
        <w:tc>
          <w:tcPr>
            <w:tcW w:w="7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E7FFF8">
            <w:pPr>
              <w:pStyle w:val="13"/>
              <w:jc w:val="center"/>
            </w:pP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95F7AC">
            <w:pPr>
              <w:pStyle w:val="13"/>
              <w:jc w:val="center"/>
            </w:pPr>
            <w:r>
              <w:t>2</w:t>
            </w: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E596F0">
            <w:pPr>
              <w:pStyle w:val="13"/>
              <w:jc w:val="center"/>
            </w:pPr>
            <w:r>
              <w:t>12</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1B3D24E">
            <w:pPr>
              <w:pStyle w:val="13"/>
              <w:jc w:val="center"/>
            </w:pPr>
            <w:r>
              <w:rPr>
                <w:rFonts w:hint="eastAsia"/>
              </w:rPr>
              <w:t>气象局</w:t>
            </w:r>
          </w:p>
        </w:tc>
      </w:tr>
      <w:tr w14:paraId="5AF7454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55" w:hRule="atLeast"/>
        </w:trPr>
        <w:tc>
          <w:tcPr>
            <w:tcW w:w="122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1FC1C1">
            <w:pPr>
              <w:pStyle w:val="13"/>
              <w:jc w:val="center"/>
            </w:pPr>
            <w:r>
              <w:rPr>
                <w:rFonts w:hint="eastAsia"/>
              </w:rPr>
              <w:t>环保学会</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BD4DEF">
            <w:pPr>
              <w:pStyle w:val="13"/>
              <w:jc w:val="center"/>
            </w:pPr>
            <w:r>
              <w:t>17</w:t>
            </w:r>
          </w:p>
        </w:tc>
        <w:tc>
          <w:tcPr>
            <w:tcW w:w="7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4B5B2B">
            <w:pPr>
              <w:pStyle w:val="13"/>
              <w:jc w:val="center"/>
            </w:pP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30E0BF">
            <w:pPr>
              <w:pStyle w:val="13"/>
              <w:jc w:val="center"/>
            </w:pPr>
            <w:r>
              <w:t>4</w:t>
            </w: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18903B">
            <w:pPr>
              <w:pStyle w:val="13"/>
              <w:jc w:val="center"/>
            </w:pPr>
            <w:r>
              <w:t>13</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037DF9B">
            <w:pPr>
              <w:pStyle w:val="13"/>
              <w:jc w:val="center"/>
            </w:pPr>
            <w:r>
              <w:rPr>
                <w:rFonts w:hint="eastAsia"/>
              </w:rPr>
              <w:t>环保局</w:t>
            </w:r>
          </w:p>
        </w:tc>
      </w:tr>
      <w:tr w14:paraId="019BD96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50" w:hRule="atLeast"/>
        </w:trPr>
        <w:tc>
          <w:tcPr>
            <w:tcW w:w="122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E5E4EA">
            <w:pPr>
              <w:pStyle w:val="13"/>
              <w:jc w:val="center"/>
            </w:pPr>
            <w:r>
              <w:rPr>
                <w:rFonts w:hint="eastAsia"/>
              </w:rPr>
              <w:t>畜牧兽医学会</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2C7B3C">
            <w:pPr>
              <w:pStyle w:val="13"/>
              <w:jc w:val="center"/>
            </w:pPr>
            <w:r>
              <w:t>25</w:t>
            </w:r>
          </w:p>
        </w:tc>
        <w:tc>
          <w:tcPr>
            <w:tcW w:w="7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9C52CB">
            <w:pPr>
              <w:pStyle w:val="13"/>
              <w:jc w:val="center"/>
            </w:pP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832A72">
            <w:pPr>
              <w:pStyle w:val="13"/>
              <w:jc w:val="center"/>
            </w:pPr>
            <w:r>
              <w:t>3</w:t>
            </w: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5CD45B">
            <w:pPr>
              <w:pStyle w:val="13"/>
              <w:jc w:val="center"/>
            </w:pPr>
            <w:r>
              <w:t>18</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D03E5D8">
            <w:pPr>
              <w:pStyle w:val="13"/>
              <w:jc w:val="center"/>
            </w:pPr>
            <w:r>
              <w:rPr>
                <w:rFonts w:hint="eastAsia"/>
              </w:rPr>
              <w:t>畜牧局</w:t>
            </w:r>
          </w:p>
        </w:tc>
      </w:tr>
      <w:tr w14:paraId="6B9070C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55" w:hRule="atLeast"/>
        </w:trPr>
        <w:tc>
          <w:tcPr>
            <w:tcW w:w="122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EF14D0">
            <w:pPr>
              <w:pStyle w:val="13"/>
              <w:jc w:val="center"/>
            </w:pPr>
            <w:r>
              <w:rPr>
                <w:rFonts w:hint="eastAsia"/>
              </w:rPr>
              <w:t>建筑学会</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28860B">
            <w:pPr>
              <w:pStyle w:val="13"/>
              <w:jc w:val="center"/>
            </w:pPr>
            <w:r>
              <w:t>85</w:t>
            </w:r>
          </w:p>
        </w:tc>
        <w:tc>
          <w:tcPr>
            <w:tcW w:w="79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17D1AE">
            <w:pPr>
              <w:pStyle w:val="13"/>
              <w:jc w:val="center"/>
            </w:pPr>
            <w:r>
              <w:t>2</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17FEAA">
            <w:pPr>
              <w:pStyle w:val="13"/>
              <w:jc w:val="center"/>
            </w:pPr>
            <w:r>
              <w:t>12</w:t>
            </w: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65AAA5">
            <w:pPr>
              <w:pStyle w:val="13"/>
              <w:jc w:val="center"/>
            </w:pPr>
            <w:r>
              <w:t>71</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F3B6B2F">
            <w:pPr>
              <w:pStyle w:val="13"/>
              <w:jc w:val="center"/>
            </w:pPr>
            <w:r>
              <w:rPr>
                <w:rFonts w:hint="eastAsia"/>
              </w:rPr>
              <w:t>建设局</w:t>
            </w:r>
          </w:p>
        </w:tc>
      </w:tr>
      <w:tr w14:paraId="0224211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50" w:hRule="atLeast"/>
        </w:trPr>
        <w:tc>
          <w:tcPr>
            <w:tcW w:w="122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93BE59">
            <w:pPr>
              <w:pStyle w:val="13"/>
              <w:jc w:val="center"/>
            </w:pPr>
            <w:r>
              <w:rPr>
                <w:rFonts w:hint="eastAsia"/>
              </w:rPr>
              <w:t>会计学会</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D7D012">
            <w:pPr>
              <w:pStyle w:val="13"/>
              <w:jc w:val="center"/>
            </w:pPr>
            <w:r>
              <w:t>763</w:t>
            </w:r>
          </w:p>
        </w:tc>
        <w:tc>
          <w:tcPr>
            <w:tcW w:w="79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66E6FA">
            <w:pPr>
              <w:pStyle w:val="13"/>
              <w:jc w:val="center"/>
            </w:pPr>
            <w:r>
              <w:t>14</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999993">
            <w:pPr>
              <w:pStyle w:val="13"/>
              <w:jc w:val="center"/>
            </w:pPr>
            <w:r>
              <w:t>61</w:t>
            </w: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8C7779">
            <w:pPr>
              <w:pStyle w:val="13"/>
              <w:jc w:val="center"/>
            </w:pPr>
            <w:r>
              <w:t>555</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A14CAE5">
            <w:pPr>
              <w:pStyle w:val="13"/>
              <w:jc w:val="center"/>
            </w:pPr>
            <w:r>
              <w:rPr>
                <w:rFonts w:hint="eastAsia"/>
              </w:rPr>
              <w:t>财政局</w:t>
            </w:r>
          </w:p>
        </w:tc>
      </w:tr>
      <w:tr w14:paraId="14032E3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50" w:hRule="atLeast"/>
        </w:trPr>
        <w:tc>
          <w:tcPr>
            <w:tcW w:w="122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84329F">
            <w:pPr>
              <w:pStyle w:val="13"/>
              <w:jc w:val="center"/>
            </w:pPr>
            <w:r>
              <w:rPr>
                <w:rFonts w:hint="eastAsia"/>
              </w:rPr>
              <w:t>青少年科普协会</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4068EB">
            <w:pPr>
              <w:pStyle w:val="13"/>
              <w:jc w:val="center"/>
            </w:pPr>
            <w:r>
              <w:t>45</w:t>
            </w:r>
          </w:p>
        </w:tc>
        <w:tc>
          <w:tcPr>
            <w:tcW w:w="79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779CFC">
            <w:pPr>
              <w:pStyle w:val="13"/>
              <w:jc w:val="center"/>
            </w:pPr>
            <w:r>
              <w:t>13</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9083B8">
            <w:pPr>
              <w:pStyle w:val="13"/>
              <w:jc w:val="center"/>
            </w:pPr>
            <w:r>
              <w:t>27</w:t>
            </w: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F14218">
            <w:pPr>
              <w:pStyle w:val="13"/>
              <w:jc w:val="center"/>
            </w:pPr>
            <w:r>
              <w:t>5</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6AD5FD4">
            <w:pPr>
              <w:pStyle w:val="13"/>
              <w:jc w:val="center"/>
            </w:pPr>
            <w:r>
              <w:rPr>
                <w:rFonts w:hint="eastAsia"/>
              </w:rPr>
              <w:t>教育局</w:t>
            </w:r>
          </w:p>
        </w:tc>
      </w:tr>
      <w:tr w14:paraId="48F6182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55" w:hRule="atLeast"/>
        </w:trPr>
        <w:tc>
          <w:tcPr>
            <w:tcW w:w="122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944239">
            <w:pPr>
              <w:pStyle w:val="13"/>
              <w:jc w:val="center"/>
            </w:pPr>
            <w:r>
              <w:rPr>
                <w:rFonts w:hint="eastAsia"/>
              </w:rPr>
              <w:t>黄烟科学技术研究会</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2B1FCD">
            <w:pPr>
              <w:pStyle w:val="13"/>
              <w:jc w:val="center"/>
            </w:pPr>
            <w:r>
              <w:t>268</w:t>
            </w:r>
          </w:p>
        </w:tc>
        <w:tc>
          <w:tcPr>
            <w:tcW w:w="79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D7812E">
            <w:pPr>
              <w:pStyle w:val="13"/>
              <w:jc w:val="center"/>
            </w:pPr>
            <w:r>
              <w:t>5</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E17A5E">
            <w:pPr>
              <w:pStyle w:val="13"/>
              <w:jc w:val="center"/>
            </w:pPr>
            <w:r>
              <w:t>45</w:t>
            </w: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76934A">
            <w:pPr>
              <w:pStyle w:val="13"/>
              <w:jc w:val="center"/>
            </w:pPr>
            <w:r>
              <w:t>188</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315EBD3">
            <w:pPr>
              <w:pStyle w:val="13"/>
              <w:jc w:val="center"/>
            </w:pPr>
            <w:r>
              <w:rPr>
                <w:rFonts w:hint="eastAsia"/>
              </w:rPr>
              <w:t>烟草公司</w:t>
            </w:r>
          </w:p>
        </w:tc>
      </w:tr>
      <w:tr w14:paraId="674FDA6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50" w:hRule="atLeast"/>
        </w:trPr>
        <w:tc>
          <w:tcPr>
            <w:tcW w:w="122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540478">
            <w:pPr>
              <w:pStyle w:val="13"/>
              <w:jc w:val="center"/>
            </w:pPr>
            <w:r>
              <w:rPr>
                <w:rFonts w:hint="eastAsia"/>
              </w:rPr>
              <w:t>兰花； 盆景协会</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FD9771">
            <w:pPr>
              <w:pStyle w:val="13"/>
              <w:jc w:val="center"/>
            </w:pPr>
            <w:r>
              <w:t>103</w:t>
            </w:r>
          </w:p>
        </w:tc>
        <w:tc>
          <w:tcPr>
            <w:tcW w:w="7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6566D8">
            <w:pPr>
              <w:pStyle w:val="13"/>
              <w:jc w:val="center"/>
            </w:pP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8379AE">
            <w:pPr>
              <w:pStyle w:val="13"/>
              <w:jc w:val="center"/>
            </w:pPr>
            <w:r>
              <w:t>27</w:t>
            </w: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769E28">
            <w:pPr>
              <w:pStyle w:val="13"/>
              <w:jc w:val="center"/>
            </w:pPr>
            <w:r>
              <w:t>39</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A3664AC">
            <w:pPr>
              <w:pStyle w:val="13"/>
              <w:jc w:val="center"/>
            </w:pPr>
            <w:r>
              <w:rPr>
                <w:rFonts w:hint="eastAsia"/>
              </w:rPr>
              <w:t>园林所</w:t>
            </w:r>
          </w:p>
        </w:tc>
      </w:tr>
      <w:tr w14:paraId="7C3E4BE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50" w:hRule="atLeast"/>
        </w:trPr>
        <w:tc>
          <w:tcPr>
            <w:tcW w:w="122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7EE034">
            <w:pPr>
              <w:pStyle w:val="13"/>
              <w:jc w:val="center"/>
            </w:pPr>
            <w:r>
              <w:rPr>
                <w:rFonts w:hint="eastAsia"/>
              </w:rPr>
              <w:t>邓坊镇科协</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1C6CE4">
            <w:pPr>
              <w:pStyle w:val="13"/>
              <w:jc w:val="center"/>
            </w:pPr>
            <w:r>
              <w:t>138</w:t>
            </w:r>
          </w:p>
        </w:tc>
        <w:tc>
          <w:tcPr>
            <w:tcW w:w="7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E8A2558">
            <w:pPr>
              <w:pStyle w:val="13"/>
              <w:jc w:val="center"/>
            </w:pP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3F4019">
            <w:pPr>
              <w:pStyle w:val="13"/>
              <w:jc w:val="center"/>
            </w:pPr>
            <w:r>
              <w:t>2</w:t>
            </w: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D92E3D">
            <w:pPr>
              <w:pStyle w:val="13"/>
              <w:jc w:val="center"/>
            </w:pPr>
            <w:r>
              <w:t>7</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459F887">
            <w:pPr>
              <w:pStyle w:val="13"/>
              <w:jc w:val="center"/>
            </w:pPr>
            <w:r>
              <w:rPr>
                <w:rFonts w:hint="eastAsia"/>
              </w:rPr>
              <w:t>镇政府</w:t>
            </w:r>
          </w:p>
        </w:tc>
      </w:tr>
      <w:tr w14:paraId="5DD99AC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55" w:hRule="atLeast"/>
        </w:trPr>
        <w:tc>
          <w:tcPr>
            <w:tcW w:w="122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9623FD">
            <w:pPr>
              <w:pStyle w:val="13"/>
              <w:jc w:val="center"/>
            </w:pPr>
            <w:r>
              <w:rPr>
                <w:rFonts w:hint="eastAsia"/>
              </w:rPr>
              <w:t>苍石镇科协</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C18503">
            <w:pPr>
              <w:pStyle w:val="13"/>
              <w:jc w:val="center"/>
            </w:pPr>
            <w:r>
              <w:t>18</w:t>
            </w:r>
          </w:p>
        </w:tc>
        <w:tc>
          <w:tcPr>
            <w:tcW w:w="7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DD3BAF">
            <w:pPr>
              <w:pStyle w:val="13"/>
              <w:jc w:val="center"/>
            </w:pP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641E71">
            <w:pPr>
              <w:pStyle w:val="13"/>
              <w:jc w:val="center"/>
            </w:pPr>
            <w:r>
              <w:t>4</w:t>
            </w: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8F3FD0">
            <w:pPr>
              <w:pStyle w:val="13"/>
              <w:jc w:val="center"/>
            </w:pPr>
            <w:r>
              <w:t>2</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C0705F4">
            <w:pPr>
              <w:pStyle w:val="13"/>
              <w:jc w:val="center"/>
            </w:pPr>
            <w:r>
              <w:rPr>
                <w:rFonts w:hint="eastAsia"/>
              </w:rPr>
              <w:t>镇政府</w:t>
            </w:r>
          </w:p>
        </w:tc>
      </w:tr>
      <w:tr w14:paraId="377FE60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40" w:hRule="atLeast"/>
        </w:trPr>
        <w:tc>
          <w:tcPr>
            <w:tcW w:w="122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CF9C73">
            <w:pPr>
              <w:pStyle w:val="13"/>
              <w:jc w:val="center"/>
            </w:pPr>
            <w:r>
              <w:rPr>
                <w:rFonts w:hint="eastAsia"/>
              </w:rPr>
              <w:t>百顺镇科协</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1F7C29">
            <w:pPr>
              <w:pStyle w:val="13"/>
              <w:jc w:val="center"/>
            </w:pPr>
            <w:r>
              <w:t>38</w:t>
            </w:r>
          </w:p>
        </w:tc>
        <w:tc>
          <w:tcPr>
            <w:tcW w:w="7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5CABEC">
            <w:pPr>
              <w:pStyle w:val="13"/>
              <w:jc w:val="center"/>
            </w:pP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9CBDF7">
            <w:pPr>
              <w:pStyle w:val="13"/>
              <w:jc w:val="center"/>
            </w:pPr>
            <w:r>
              <w:t>1</w:t>
            </w: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30D908">
            <w:pPr>
              <w:pStyle w:val="13"/>
              <w:jc w:val="center"/>
            </w:pPr>
            <w:r>
              <w:t>19</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3967608">
            <w:pPr>
              <w:pStyle w:val="13"/>
              <w:jc w:val="center"/>
            </w:pPr>
            <w:r>
              <w:rPr>
                <w:rFonts w:hint="eastAsia"/>
              </w:rPr>
              <w:t>镇政府</w:t>
            </w:r>
          </w:p>
        </w:tc>
      </w:tr>
      <w:tr w14:paraId="02EDE7F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50" w:hRule="atLeast"/>
        </w:trPr>
        <w:tc>
          <w:tcPr>
            <w:tcW w:w="122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5CFEAA">
            <w:pPr>
              <w:pStyle w:val="13"/>
              <w:jc w:val="center"/>
            </w:pPr>
            <w:r>
              <w:rPr>
                <w:rFonts w:hint="eastAsia"/>
              </w:rPr>
              <w:t>南亩镇科协</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6074AA">
            <w:pPr>
              <w:pStyle w:val="13"/>
              <w:jc w:val="center"/>
            </w:pPr>
            <w:r>
              <w:t>28</w:t>
            </w:r>
          </w:p>
        </w:tc>
        <w:tc>
          <w:tcPr>
            <w:tcW w:w="79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8CF8B2">
            <w:pPr>
              <w:pStyle w:val="13"/>
              <w:jc w:val="center"/>
            </w:pP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BD4CBC">
            <w:pPr>
              <w:pStyle w:val="13"/>
              <w:jc w:val="center"/>
            </w:pPr>
            <w:r>
              <w:t>2</w:t>
            </w: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EA528E">
            <w:pPr>
              <w:pStyle w:val="13"/>
              <w:jc w:val="center"/>
            </w:pPr>
            <w:r>
              <w:t>18</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6CE2B84">
            <w:pPr>
              <w:pStyle w:val="13"/>
              <w:jc w:val="center"/>
            </w:pPr>
            <w:r>
              <w:rPr>
                <w:rFonts w:hint="eastAsia"/>
              </w:rPr>
              <w:t>镇政府</w:t>
            </w:r>
          </w:p>
        </w:tc>
      </w:tr>
      <w:tr w14:paraId="35115EF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40" w:hRule="atLeast"/>
        </w:trPr>
        <w:tc>
          <w:tcPr>
            <w:tcW w:w="122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CC1033">
            <w:pPr>
              <w:pStyle w:val="13"/>
              <w:jc w:val="center"/>
            </w:pPr>
            <w:r>
              <w:rPr>
                <w:rFonts w:hint="eastAsia"/>
              </w:rPr>
              <w:t>合     计</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2AAC73">
            <w:pPr>
              <w:pStyle w:val="13"/>
              <w:jc w:val="center"/>
            </w:pPr>
            <w:r>
              <w:t>2315</w:t>
            </w:r>
          </w:p>
        </w:tc>
        <w:tc>
          <w:tcPr>
            <w:tcW w:w="79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376740">
            <w:pPr>
              <w:pStyle w:val="13"/>
              <w:jc w:val="center"/>
            </w:pPr>
            <w:r>
              <w:t>69</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941153">
            <w:pPr>
              <w:pStyle w:val="13"/>
              <w:jc w:val="center"/>
            </w:pPr>
            <w:r>
              <w:t>380</w:t>
            </w: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743E9D">
            <w:pPr>
              <w:pStyle w:val="13"/>
              <w:jc w:val="center"/>
            </w:pPr>
            <w:r>
              <w:t>1428</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3668760">
            <w:pPr>
              <w:pStyle w:val="13"/>
              <w:jc w:val="center"/>
            </w:pPr>
          </w:p>
        </w:tc>
      </w:tr>
    </w:tbl>
    <w:p w14:paraId="1631958F">
      <w:pPr>
        <w:pStyle w:val="3"/>
      </w:pPr>
      <w:r>
        <w:t>文联</w:t>
      </w:r>
    </w:p>
    <w:p w14:paraId="0510E045">
      <w:pPr>
        <w:pStyle w:val="4"/>
      </w:pPr>
      <w:r>
        <w:t>【概况】</w:t>
      </w:r>
    </w:p>
    <w:p w14:paraId="508F3F2F">
      <w:pPr>
        <w:ind w:firstLine="420"/>
      </w:pPr>
      <w:r>
        <w:t>成立于1986年的文学艺术联合会，在市委宣传部的直接指导下，充分发挥“指导、协调、服务”的职能，五年间，共创作出各类作品2000多件，已被采用的超过300件。其中有陈至明的长篇小说《风雨小洋楼》，庄礼味、郭琼鸣编撰的民间故事集《珠玑巷故事》，李新、钟样灵创作的报告文学《来自那片红土地的报告》，获省老促会主办的杂志《源流》老区建设征文唯一的一等奖。吴维斯书法作品多次在世界华人艺术展上荣获佳作奖，并有作品入选《首届世界华人艺术展获奖作品集》和《中华名家作品博览》等书籍。李光利的小戏《拉靠山》、《三花抢爹》参加广东省第四届群众戏剧花会获节目综合奖银奖，省业余文艺作品评选三等奖。</w:t>
      </w:r>
    </w:p>
    <w:p w14:paraId="49ED587A">
      <w:pPr>
        <w:ind w:firstLine="420"/>
      </w:pPr>
      <w:r>
        <w:t>2002年1月，文联定为正科级事业编制单位，主席叶会洲，秘书长刘甫梅。2002年文联征集1993年至2002年优秀文艺作品200多篇，并选出67篇，已编印成书出版《文苑拾萃》。</w:t>
      </w:r>
    </w:p>
    <w:p w14:paraId="220A2ED7">
      <w:pPr>
        <w:pStyle w:val="12"/>
        <w:jc w:val="center"/>
        <w:rPr>
          <w:b/>
          <w:bCs/>
        </w:rPr>
      </w:pPr>
      <w:r>
        <w:rPr>
          <w:b/>
          <w:bCs/>
        </w:rPr>
        <w:t>《文苑拾萃》入选篇目及作者</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981"/>
        <w:gridCol w:w="4981"/>
      </w:tblGrid>
      <w:tr w14:paraId="5BFB73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trPr>
        <w:tc>
          <w:tcPr>
            <w:tcW w:w="9962" w:type="dxa"/>
            <w:gridSpan w:val="2"/>
          </w:tcPr>
          <w:p w14:paraId="65EAA031">
            <w:pPr>
              <w:pStyle w:val="12"/>
              <w:jc w:val="center"/>
            </w:pPr>
            <w:r>
              <w:rPr>
                <w:b/>
                <w:bCs/>
              </w:rPr>
              <w:t>散文</w:t>
            </w:r>
          </w:p>
        </w:tc>
      </w:tr>
      <w:tr w14:paraId="33A236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411A1FB4">
            <w:pPr>
              <w:ind w:firstLine="420"/>
            </w:pPr>
            <w:r>
              <w:t>兰花</w:t>
            </w:r>
          </w:p>
        </w:tc>
        <w:tc>
          <w:tcPr>
            <w:tcW w:w="4981" w:type="dxa"/>
          </w:tcPr>
          <w:p w14:paraId="0366196A">
            <w:pPr>
              <w:ind w:firstLine="420"/>
            </w:pPr>
            <w:r>
              <w:t>钟祥灵</w:t>
            </w:r>
          </w:p>
        </w:tc>
      </w:tr>
      <w:tr w14:paraId="672D8D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1A978809">
            <w:pPr>
              <w:ind w:firstLine="420"/>
            </w:pPr>
            <w:r>
              <w:t>母亲</w:t>
            </w:r>
          </w:p>
        </w:tc>
        <w:tc>
          <w:tcPr>
            <w:tcW w:w="4981" w:type="dxa"/>
          </w:tcPr>
          <w:p w14:paraId="61C077E7">
            <w:pPr>
              <w:ind w:firstLine="420"/>
            </w:pPr>
            <w:r>
              <w:t>吴</w:t>
            </w:r>
            <w:r>
              <w:rPr>
                <w:rFonts w:hint="eastAsia"/>
              </w:rPr>
              <w:t xml:space="preserve">  </w:t>
            </w:r>
            <w:r>
              <w:t>虞</w:t>
            </w:r>
          </w:p>
        </w:tc>
      </w:tr>
      <w:tr w14:paraId="6A26F56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4AC6A237">
            <w:pPr>
              <w:ind w:firstLine="420"/>
            </w:pPr>
            <w:r>
              <w:t>同桌</w:t>
            </w:r>
          </w:p>
        </w:tc>
        <w:tc>
          <w:tcPr>
            <w:tcW w:w="4981" w:type="dxa"/>
          </w:tcPr>
          <w:p w14:paraId="4E5382A1">
            <w:pPr>
              <w:ind w:firstLine="420"/>
            </w:pPr>
            <w:r>
              <w:t>丁长珍</w:t>
            </w:r>
          </w:p>
        </w:tc>
      </w:tr>
      <w:tr w14:paraId="38B90B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6ABD66B9">
            <w:pPr>
              <w:ind w:firstLine="420"/>
            </w:pPr>
            <w:r>
              <w:t>心仪梅岭</w:t>
            </w:r>
          </w:p>
        </w:tc>
        <w:tc>
          <w:tcPr>
            <w:tcW w:w="4981" w:type="dxa"/>
          </w:tcPr>
          <w:p w14:paraId="51E88DFE">
            <w:pPr>
              <w:ind w:firstLine="420"/>
            </w:pPr>
            <w:r>
              <w:t>冯任明</w:t>
            </w:r>
          </w:p>
        </w:tc>
      </w:tr>
      <w:tr w14:paraId="4F35E9C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31868A1F">
            <w:pPr>
              <w:ind w:firstLine="420"/>
            </w:pPr>
            <w:r>
              <w:t>书香社会</w:t>
            </w:r>
          </w:p>
        </w:tc>
        <w:tc>
          <w:tcPr>
            <w:tcW w:w="4981" w:type="dxa"/>
          </w:tcPr>
          <w:p w14:paraId="42283F0A">
            <w:pPr>
              <w:ind w:firstLine="420"/>
            </w:pPr>
            <w:r>
              <w:t>陈水勤</w:t>
            </w:r>
          </w:p>
        </w:tc>
      </w:tr>
      <w:tr w14:paraId="0ED997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4981" w:type="dxa"/>
          </w:tcPr>
          <w:p w14:paraId="6B584CCC">
            <w:pPr>
              <w:ind w:firstLine="420"/>
            </w:pPr>
            <w:r>
              <w:t>呤唱南雄</w:t>
            </w:r>
          </w:p>
        </w:tc>
        <w:tc>
          <w:tcPr>
            <w:tcW w:w="4981" w:type="dxa"/>
          </w:tcPr>
          <w:p w14:paraId="38F6A61E">
            <w:pPr>
              <w:ind w:firstLine="420"/>
            </w:pPr>
            <w:r>
              <w:t>曾</w:t>
            </w:r>
            <w:r>
              <w:rPr>
                <w:rFonts w:hint="eastAsia"/>
              </w:rPr>
              <w:t xml:space="preserve">  </w:t>
            </w:r>
            <w:r>
              <w:t>诚</w:t>
            </w:r>
          </w:p>
        </w:tc>
      </w:tr>
      <w:tr w14:paraId="6833FE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26AB9D50">
            <w:pPr>
              <w:ind w:firstLine="420"/>
            </w:pPr>
            <w:r>
              <w:t>油山赤子</w:t>
            </w:r>
          </w:p>
        </w:tc>
        <w:tc>
          <w:tcPr>
            <w:tcW w:w="4981" w:type="dxa"/>
          </w:tcPr>
          <w:p w14:paraId="1BA2F638">
            <w:pPr>
              <w:ind w:firstLine="420"/>
            </w:pPr>
            <w:r>
              <w:t>曾</w:t>
            </w:r>
            <w:r>
              <w:rPr>
                <w:rFonts w:hint="eastAsia"/>
              </w:rPr>
              <w:t xml:space="preserve">  </w:t>
            </w:r>
            <w:r>
              <w:t>涛</w:t>
            </w:r>
          </w:p>
        </w:tc>
      </w:tr>
      <w:tr w14:paraId="6E8177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5592EE0C">
            <w:pPr>
              <w:ind w:firstLine="420"/>
            </w:pPr>
            <w:r>
              <w:t>梅岭之梅</w:t>
            </w:r>
          </w:p>
        </w:tc>
        <w:tc>
          <w:tcPr>
            <w:tcW w:w="4981" w:type="dxa"/>
          </w:tcPr>
          <w:p w14:paraId="041A364C">
            <w:pPr>
              <w:ind w:firstLine="420"/>
            </w:pPr>
            <w:r>
              <w:t>曹文军</w:t>
            </w:r>
          </w:p>
        </w:tc>
      </w:tr>
      <w:tr w14:paraId="254DEE4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48B26B03">
            <w:pPr>
              <w:ind w:firstLine="420"/>
            </w:pPr>
            <w:r>
              <w:t>童年拾螺梦</w:t>
            </w:r>
          </w:p>
        </w:tc>
        <w:tc>
          <w:tcPr>
            <w:tcW w:w="4981" w:type="dxa"/>
          </w:tcPr>
          <w:p w14:paraId="5A1D9213">
            <w:pPr>
              <w:ind w:firstLine="420"/>
            </w:pPr>
            <w:r>
              <w:t>郭琼鸣</w:t>
            </w:r>
          </w:p>
        </w:tc>
      </w:tr>
      <w:tr w14:paraId="648A75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3DF09C59">
            <w:pPr>
              <w:ind w:firstLine="420"/>
            </w:pPr>
            <w:r>
              <w:t>父亲，谢谢你</w:t>
            </w:r>
          </w:p>
        </w:tc>
        <w:tc>
          <w:tcPr>
            <w:tcW w:w="4981" w:type="dxa"/>
          </w:tcPr>
          <w:p w14:paraId="26F68CC7">
            <w:pPr>
              <w:ind w:firstLine="420"/>
            </w:pPr>
            <w:r>
              <w:t>陈</w:t>
            </w:r>
            <w:r>
              <w:rPr>
                <w:rFonts w:hint="eastAsia"/>
              </w:rPr>
              <w:t xml:space="preserve">  </w:t>
            </w:r>
            <w:r>
              <w:t>瑜</w:t>
            </w:r>
          </w:p>
        </w:tc>
      </w:tr>
      <w:tr w14:paraId="2686FC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4A074EFB">
            <w:pPr>
              <w:ind w:firstLine="420"/>
            </w:pPr>
            <w:r>
              <w:t>种田七的少年</w:t>
            </w:r>
          </w:p>
        </w:tc>
        <w:tc>
          <w:tcPr>
            <w:tcW w:w="4981" w:type="dxa"/>
          </w:tcPr>
          <w:p w14:paraId="5750D111">
            <w:pPr>
              <w:ind w:firstLine="420"/>
            </w:pPr>
            <w:r>
              <w:t>陈水勤</w:t>
            </w:r>
          </w:p>
        </w:tc>
      </w:tr>
      <w:tr w14:paraId="51FF56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1776DE99">
            <w:pPr>
              <w:ind w:firstLine="420"/>
            </w:pPr>
            <w:r>
              <w:t>春天里的歌声</w:t>
            </w:r>
          </w:p>
        </w:tc>
        <w:tc>
          <w:tcPr>
            <w:tcW w:w="4981" w:type="dxa"/>
          </w:tcPr>
          <w:p w14:paraId="391D8C12">
            <w:pPr>
              <w:ind w:firstLine="420"/>
            </w:pPr>
            <w:r>
              <w:t>叶金花</w:t>
            </w:r>
          </w:p>
        </w:tc>
      </w:tr>
      <w:tr w14:paraId="35CB49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421E9705">
            <w:pPr>
              <w:ind w:firstLine="420"/>
            </w:pPr>
            <w:r>
              <w:t>苍石电站游记</w:t>
            </w:r>
          </w:p>
        </w:tc>
        <w:tc>
          <w:tcPr>
            <w:tcW w:w="4981" w:type="dxa"/>
          </w:tcPr>
          <w:p w14:paraId="34D3572A">
            <w:pPr>
              <w:ind w:firstLine="420"/>
            </w:pPr>
            <w:r>
              <w:t>陈亿忠</w:t>
            </w:r>
          </w:p>
        </w:tc>
      </w:tr>
      <w:tr w14:paraId="155A23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5C6B9A4C">
            <w:pPr>
              <w:ind w:firstLine="420"/>
            </w:pPr>
            <w:r>
              <w:t>圆月·圆饼·圆井和园灯</w:t>
            </w:r>
          </w:p>
        </w:tc>
        <w:tc>
          <w:tcPr>
            <w:tcW w:w="4981" w:type="dxa"/>
          </w:tcPr>
          <w:p w14:paraId="1041CC7B">
            <w:pPr>
              <w:ind w:firstLine="420"/>
            </w:pPr>
            <w:r>
              <w:t>李国雄</w:t>
            </w:r>
          </w:p>
        </w:tc>
      </w:tr>
      <w:tr w14:paraId="1E9344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gridSpan w:val="2"/>
          </w:tcPr>
          <w:p w14:paraId="034BA17B">
            <w:pPr>
              <w:pStyle w:val="12"/>
              <w:jc w:val="center"/>
            </w:pPr>
            <w:r>
              <w:rPr>
                <w:b/>
                <w:bCs/>
              </w:rPr>
              <w:t>小说</w:t>
            </w:r>
          </w:p>
        </w:tc>
      </w:tr>
      <w:tr w14:paraId="44EC98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27459ABC">
            <w:pPr>
              <w:ind w:firstLine="420"/>
            </w:pPr>
            <w:r>
              <w:t>洪流</w:t>
            </w:r>
          </w:p>
        </w:tc>
        <w:tc>
          <w:tcPr>
            <w:tcW w:w="4981" w:type="dxa"/>
          </w:tcPr>
          <w:p w14:paraId="5A7A64C8">
            <w:pPr>
              <w:ind w:firstLine="420"/>
            </w:pPr>
            <w:r>
              <w:t>李江南</w:t>
            </w:r>
          </w:p>
        </w:tc>
      </w:tr>
      <w:tr w14:paraId="079061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2A8F36AA">
            <w:pPr>
              <w:ind w:firstLine="420"/>
            </w:pPr>
            <w:r>
              <w:t>恋斗</w:t>
            </w:r>
          </w:p>
        </w:tc>
        <w:tc>
          <w:tcPr>
            <w:tcW w:w="4981" w:type="dxa"/>
          </w:tcPr>
          <w:p w14:paraId="3C569550">
            <w:pPr>
              <w:ind w:firstLine="420"/>
            </w:pPr>
            <w:r>
              <w:t>李</w:t>
            </w:r>
            <w:r>
              <w:rPr>
                <w:rFonts w:hint="eastAsia"/>
              </w:rPr>
              <w:t xml:space="preserve">  </w:t>
            </w:r>
            <w:r>
              <w:t>新</w:t>
            </w:r>
          </w:p>
        </w:tc>
      </w:tr>
      <w:tr w14:paraId="27853D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34B7B391">
            <w:pPr>
              <w:ind w:firstLine="420"/>
            </w:pPr>
            <w:r>
              <w:t>葬歌</w:t>
            </w:r>
          </w:p>
        </w:tc>
        <w:tc>
          <w:tcPr>
            <w:tcW w:w="4981" w:type="dxa"/>
          </w:tcPr>
          <w:p w14:paraId="22B4DCEF">
            <w:pPr>
              <w:ind w:firstLine="420"/>
            </w:pPr>
            <w:r>
              <w:t>刘小弘</w:t>
            </w:r>
          </w:p>
        </w:tc>
      </w:tr>
      <w:tr w14:paraId="16C485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77B5A1ED">
            <w:pPr>
              <w:ind w:firstLine="420"/>
            </w:pPr>
            <w:r>
              <w:t>山村夜校</w:t>
            </w:r>
          </w:p>
        </w:tc>
        <w:tc>
          <w:tcPr>
            <w:tcW w:w="4981" w:type="dxa"/>
          </w:tcPr>
          <w:p w14:paraId="6537E2D1">
            <w:pPr>
              <w:ind w:firstLine="420"/>
            </w:pPr>
            <w:r>
              <w:t>梁贤超</w:t>
            </w:r>
          </w:p>
        </w:tc>
      </w:tr>
      <w:tr w14:paraId="1F6EE4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2BE7EB17">
            <w:pPr>
              <w:ind w:firstLine="420"/>
            </w:pPr>
            <w:r>
              <w:t>妹妹明天出嫁</w:t>
            </w:r>
          </w:p>
        </w:tc>
        <w:tc>
          <w:tcPr>
            <w:tcW w:w="4981" w:type="dxa"/>
          </w:tcPr>
          <w:p w14:paraId="56BBC0D5">
            <w:pPr>
              <w:ind w:firstLine="420"/>
            </w:pPr>
            <w:r>
              <w:t>陈</w:t>
            </w:r>
            <w:r>
              <w:rPr>
                <w:rFonts w:hint="eastAsia"/>
              </w:rPr>
              <w:t xml:space="preserve">  </w:t>
            </w:r>
            <w:r>
              <w:t>文</w:t>
            </w:r>
          </w:p>
        </w:tc>
      </w:tr>
      <w:tr w14:paraId="7D6CCC7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73DE281E">
            <w:pPr>
              <w:ind w:firstLine="420"/>
            </w:pPr>
            <w:r>
              <w:t>镇府大院变迁记</w:t>
            </w:r>
          </w:p>
        </w:tc>
        <w:tc>
          <w:tcPr>
            <w:tcW w:w="4981" w:type="dxa"/>
          </w:tcPr>
          <w:p w14:paraId="4A0B7F20">
            <w:pPr>
              <w:ind w:firstLine="420"/>
            </w:pPr>
            <w:r>
              <w:t>邓金生</w:t>
            </w:r>
          </w:p>
        </w:tc>
      </w:tr>
      <w:tr w14:paraId="67AE04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01B3FC90">
            <w:pPr>
              <w:ind w:firstLine="420"/>
            </w:pPr>
            <w:r>
              <w:t>成长是沉重的（节选）</w:t>
            </w:r>
          </w:p>
        </w:tc>
        <w:tc>
          <w:tcPr>
            <w:tcW w:w="4981" w:type="dxa"/>
          </w:tcPr>
          <w:p w14:paraId="7BF40F56">
            <w:pPr>
              <w:ind w:firstLine="420"/>
            </w:pPr>
            <w:r>
              <w:t>游小清</w:t>
            </w:r>
          </w:p>
        </w:tc>
      </w:tr>
      <w:tr w14:paraId="1EEF0F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7B81E7CC">
            <w:pPr>
              <w:ind w:firstLine="420"/>
            </w:pPr>
            <w:r>
              <w:t>青春在左爱在右（节选）</w:t>
            </w:r>
          </w:p>
        </w:tc>
        <w:tc>
          <w:tcPr>
            <w:tcW w:w="4981" w:type="dxa"/>
          </w:tcPr>
          <w:p w14:paraId="47613433">
            <w:pPr>
              <w:ind w:firstLine="420"/>
            </w:pPr>
            <w:r>
              <w:t>饶</w:t>
            </w:r>
            <w:r>
              <w:rPr>
                <w:rFonts w:hint="eastAsia"/>
              </w:rPr>
              <w:t xml:space="preserve">  </w:t>
            </w:r>
            <w:r>
              <w:t>坚</w:t>
            </w:r>
          </w:p>
        </w:tc>
      </w:tr>
      <w:tr w14:paraId="492D51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gridSpan w:val="2"/>
          </w:tcPr>
          <w:p w14:paraId="1FE3A8D6">
            <w:pPr>
              <w:pStyle w:val="12"/>
              <w:jc w:val="center"/>
            </w:pPr>
            <w:r>
              <w:rPr>
                <w:b/>
                <w:bCs/>
              </w:rPr>
              <w:t>通讯</w:t>
            </w:r>
          </w:p>
        </w:tc>
      </w:tr>
      <w:tr w14:paraId="3A19AB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3F98E527">
            <w:pPr>
              <w:ind w:firstLine="420"/>
            </w:pPr>
            <w:r>
              <w:t>永远的登攀</w:t>
            </w:r>
          </w:p>
        </w:tc>
        <w:tc>
          <w:tcPr>
            <w:tcW w:w="4981" w:type="dxa"/>
          </w:tcPr>
          <w:p w14:paraId="33451BCA">
            <w:pPr>
              <w:ind w:firstLine="420"/>
            </w:pPr>
            <w:r>
              <w:t>陈阶康</w:t>
            </w:r>
          </w:p>
        </w:tc>
      </w:tr>
      <w:tr w14:paraId="6AF83A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7DAE33F5">
            <w:pPr>
              <w:ind w:firstLine="420"/>
            </w:pPr>
            <w:r>
              <w:t>耿耿公仆情</w:t>
            </w:r>
          </w:p>
        </w:tc>
        <w:tc>
          <w:tcPr>
            <w:tcW w:w="4981" w:type="dxa"/>
          </w:tcPr>
          <w:p w14:paraId="185B4BCD">
            <w:pPr>
              <w:ind w:firstLine="420"/>
            </w:pPr>
            <w:r>
              <w:t>黄金华</w:t>
            </w:r>
          </w:p>
        </w:tc>
      </w:tr>
      <w:tr w14:paraId="498912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64112E17">
            <w:pPr>
              <w:ind w:firstLine="420"/>
            </w:pPr>
            <w:r>
              <w:t>爱拼才会赢</w:t>
            </w:r>
          </w:p>
        </w:tc>
        <w:tc>
          <w:tcPr>
            <w:tcW w:w="4981" w:type="dxa"/>
          </w:tcPr>
          <w:p w14:paraId="2D9A6E45">
            <w:pPr>
              <w:ind w:firstLine="420"/>
            </w:pPr>
            <w:r>
              <w:t>钟俊华</w:t>
            </w:r>
          </w:p>
        </w:tc>
      </w:tr>
      <w:tr w14:paraId="587D76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79700EB5">
            <w:pPr>
              <w:ind w:firstLine="420"/>
            </w:pPr>
            <w:r>
              <w:t>孩子王的风采</w:t>
            </w:r>
          </w:p>
        </w:tc>
        <w:tc>
          <w:tcPr>
            <w:tcW w:w="4981" w:type="dxa"/>
          </w:tcPr>
          <w:p w14:paraId="59801CAD">
            <w:pPr>
              <w:ind w:firstLine="420"/>
            </w:pPr>
            <w:r>
              <w:t>刘小弘</w:t>
            </w:r>
          </w:p>
        </w:tc>
      </w:tr>
      <w:tr w14:paraId="0100C1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4A358795">
            <w:pPr>
              <w:ind w:firstLine="420"/>
            </w:pPr>
            <w:r>
              <w:t>情注青山绿水</w:t>
            </w:r>
          </w:p>
        </w:tc>
        <w:tc>
          <w:tcPr>
            <w:tcW w:w="4981" w:type="dxa"/>
          </w:tcPr>
          <w:p w14:paraId="7C83DFC1">
            <w:pPr>
              <w:ind w:firstLine="420"/>
            </w:pPr>
            <w:r>
              <w:t>邓辉富</w:t>
            </w:r>
          </w:p>
        </w:tc>
      </w:tr>
      <w:tr w14:paraId="56C83872">
        <w:tblPrEx>
          <w:tblCellMar>
            <w:top w:w="0" w:type="dxa"/>
            <w:left w:w="108" w:type="dxa"/>
            <w:bottom w:w="0" w:type="dxa"/>
            <w:right w:w="108" w:type="dxa"/>
          </w:tblCellMar>
        </w:tblPrEx>
        <w:tc>
          <w:tcPr>
            <w:tcW w:w="4981" w:type="dxa"/>
          </w:tcPr>
          <w:p w14:paraId="2B10022C">
            <w:pPr>
              <w:ind w:firstLine="420"/>
            </w:pPr>
            <w:r>
              <w:t>一块永恒的磁石</w:t>
            </w:r>
          </w:p>
        </w:tc>
        <w:tc>
          <w:tcPr>
            <w:tcW w:w="4981" w:type="dxa"/>
          </w:tcPr>
          <w:p w14:paraId="5EEADB25">
            <w:pPr>
              <w:ind w:firstLine="420"/>
            </w:pPr>
            <w:r>
              <w:t>钟祥灵</w:t>
            </w:r>
          </w:p>
        </w:tc>
      </w:tr>
      <w:tr w14:paraId="109BFC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0EF7754F">
            <w:pPr>
              <w:ind w:firstLine="420"/>
            </w:pPr>
            <w:r>
              <w:t>危难时刻显真情</w:t>
            </w:r>
          </w:p>
        </w:tc>
        <w:tc>
          <w:tcPr>
            <w:tcW w:w="4981" w:type="dxa"/>
          </w:tcPr>
          <w:p w14:paraId="14903A58">
            <w:pPr>
              <w:ind w:firstLine="420"/>
            </w:pPr>
            <w:r>
              <w:t>郭琼鸣</w:t>
            </w:r>
          </w:p>
        </w:tc>
      </w:tr>
      <w:tr w14:paraId="0B8636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17D15F47">
            <w:pPr>
              <w:ind w:firstLine="420"/>
            </w:pPr>
            <w:r>
              <w:t>勇立潮头搏浪激</w:t>
            </w:r>
          </w:p>
        </w:tc>
        <w:tc>
          <w:tcPr>
            <w:tcW w:w="4981" w:type="dxa"/>
          </w:tcPr>
          <w:p w14:paraId="2EF8764C">
            <w:pPr>
              <w:ind w:firstLine="420"/>
            </w:pPr>
            <w:r>
              <w:t>李北洋</w:t>
            </w:r>
          </w:p>
        </w:tc>
      </w:tr>
      <w:tr w14:paraId="7BBEC31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33EEFB5E">
            <w:pPr>
              <w:ind w:firstLine="420"/>
            </w:pPr>
            <w:r>
              <w:t>毋须扬鞭自奋蹄</w:t>
            </w:r>
          </w:p>
        </w:tc>
        <w:tc>
          <w:tcPr>
            <w:tcW w:w="4981" w:type="dxa"/>
          </w:tcPr>
          <w:p w14:paraId="3DD266C5">
            <w:pPr>
              <w:ind w:firstLine="420"/>
            </w:pPr>
            <w:r>
              <w:t>陈尚升</w:t>
            </w:r>
          </w:p>
        </w:tc>
      </w:tr>
      <w:tr w14:paraId="0C6AB45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1E057D00">
            <w:pPr>
              <w:ind w:firstLine="420"/>
            </w:pPr>
            <w:r>
              <w:t>雄州今日尽坦途</w:t>
            </w:r>
          </w:p>
        </w:tc>
        <w:tc>
          <w:tcPr>
            <w:tcW w:w="4981" w:type="dxa"/>
          </w:tcPr>
          <w:p w14:paraId="4251E354">
            <w:pPr>
              <w:ind w:firstLine="420"/>
            </w:pPr>
            <w:r>
              <w:t>罗勇新</w:t>
            </w:r>
          </w:p>
        </w:tc>
      </w:tr>
      <w:tr w14:paraId="323F6A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50161833">
            <w:pPr>
              <w:ind w:firstLine="420"/>
            </w:pPr>
            <w:r>
              <w:t>一道亮丽的风景线</w:t>
            </w:r>
          </w:p>
        </w:tc>
        <w:tc>
          <w:tcPr>
            <w:tcW w:w="4981" w:type="dxa"/>
          </w:tcPr>
          <w:p w14:paraId="7E796E3C">
            <w:pPr>
              <w:ind w:firstLine="420"/>
            </w:pPr>
            <w:r>
              <w:t>徐鸿志</w:t>
            </w:r>
          </w:p>
        </w:tc>
      </w:tr>
      <w:tr w14:paraId="592738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5E741ED4">
            <w:pPr>
              <w:ind w:firstLine="420"/>
            </w:pPr>
            <w:r>
              <w:t>一曲感人肺腑的美德赞歌</w:t>
            </w:r>
          </w:p>
        </w:tc>
        <w:tc>
          <w:tcPr>
            <w:tcW w:w="4981" w:type="dxa"/>
          </w:tcPr>
          <w:p w14:paraId="0F6921FE">
            <w:pPr>
              <w:ind w:firstLine="420"/>
            </w:pPr>
            <w:r>
              <w:t>肖</w:t>
            </w:r>
            <w:r>
              <w:rPr>
                <w:rFonts w:hint="eastAsia"/>
              </w:rPr>
              <w:t xml:space="preserve">  </w:t>
            </w:r>
            <w:r>
              <w:t>锋</w:t>
            </w:r>
          </w:p>
        </w:tc>
      </w:tr>
      <w:tr w14:paraId="5452B1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gridSpan w:val="2"/>
          </w:tcPr>
          <w:p w14:paraId="56B6C819">
            <w:pPr>
              <w:ind w:firstLine="422"/>
              <w:jc w:val="center"/>
            </w:pPr>
            <w:r>
              <w:rPr>
                <w:b/>
                <w:bCs/>
              </w:rPr>
              <w:t>电视解说词</w:t>
            </w:r>
          </w:p>
        </w:tc>
      </w:tr>
      <w:tr w14:paraId="1F8D03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5C39F54A">
            <w:pPr>
              <w:ind w:firstLine="420"/>
            </w:pPr>
            <w:r>
              <w:t>跑道上的追求</w:t>
            </w:r>
          </w:p>
        </w:tc>
        <w:tc>
          <w:tcPr>
            <w:tcW w:w="4981" w:type="dxa"/>
          </w:tcPr>
          <w:p w14:paraId="5001A4AC">
            <w:pPr>
              <w:ind w:firstLine="420"/>
            </w:pPr>
            <w:r>
              <w:t>王友华</w:t>
            </w:r>
          </w:p>
        </w:tc>
      </w:tr>
      <w:tr w14:paraId="4320A3C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gridSpan w:val="2"/>
          </w:tcPr>
          <w:p w14:paraId="0C4C74ED">
            <w:pPr>
              <w:ind w:firstLine="422"/>
              <w:jc w:val="center"/>
            </w:pPr>
            <w:r>
              <w:rPr>
                <w:b/>
                <w:bCs/>
              </w:rPr>
              <w:t>随笔</w:t>
            </w:r>
          </w:p>
        </w:tc>
      </w:tr>
      <w:tr w14:paraId="454474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3586F940">
            <w:pPr>
              <w:ind w:firstLine="420"/>
            </w:pPr>
            <w:r>
              <w:t>梅岭赏梅</w:t>
            </w:r>
          </w:p>
        </w:tc>
        <w:tc>
          <w:tcPr>
            <w:tcW w:w="4981" w:type="dxa"/>
          </w:tcPr>
          <w:p w14:paraId="2F7EAE10">
            <w:pPr>
              <w:ind w:firstLine="420"/>
            </w:pPr>
            <w:r>
              <w:t>叶见山</w:t>
            </w:r>
          </w:p>
        </w:tc>
      </w:tr>
      <w:tr w14:paraId="673EC6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3157E78F">
            <w:pPr>
              <w:ind w:firstLine="420"/>
            </w:pPr>
            <w:r>
              <w:t>岭梅诗话</w:t>
            </w:r>
          </w:p>
        </w:tc>
        <w:tc>
          <w:tcPr>
            <w:tcW w:w="4981" w:type="dxa"/>
          </w:tcPr>
          <w:p w14:paraId="5654DB0C">
            <w:pPr>
              <w:ind w:firstLine="420"/>
            </w:pPr>
            <w:r>
              <w:t>罗凯焱</w:t>
            </w:r>
          </w:p>
        </w:tc>
      </w:tr>
      <w:tr w14:paraId="6C9547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0EF26E50">
            <w:pPr>
              <w:ind w:firstLine="420"/>
            </w:pPr>
            <w:r>
              <w:t>我心怀敬畏</w:t>
            </w:r>
          </w:p>
        </w:tc>
        <w:tc>
          <w:tcPr>
            <w:tcW w:w="4981" w:type="dxa"/>
          </w:tcPr>
          <w:p w14:paraId="1D39312A">
            <w:pPr>
              <w:ind w:firstLine="420"/>
            </w:pPr>
            <w:r>
              <w:t>曹文军</w:t>
            </w:r>
          </w:p>
        </w:tc>
      </w:tr>
      <w:tr w14:paraId="765E31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07A343C8">
            <w:pPr>
              <w:ind w:firstLine="420"/>
            </w:pPr>
            <w:r>
              <w:t>梅岭秀色</w:t>
            </w:r>
          </w:p>
        </w:tc>
        <w:tc>
          <w:tcPr>
            <w:tcW w:w="4981" w:type="dxa"/>
          </w:tcPr>
          <w:p w14:paraId="6F56F124">
            <w:pPr>
              <w:ind w:firstLine="420"/>
            </w:pPr>
            <w:r>
              <w:t>郑兰荣</w:t>
            </w:r>
          </w:p>
        </w:tc>
      </w:tr>
      <w:tr w14:paraId="1C708B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672661E5">
            <w:pPr>
              <w:ind w:firstLine="420"/>
            </w:pPr>
            <w:r>
              <w:t>万事未休万事优</w:t>
            </w:r>
          </w:p>
        </w:tc>
        <w:tc>
          <w:tcPr>
            <w:tcW w:w="4981" w:type="dxa"/>
          </w:tcPr>
          <w:p w14:paraId="031622E1">
            <w:pPr>
              <w:ind w:firstLine="420"/>
            </w:pPr>
            <w:r>
              <w:t>叶</w:t>
            </w:r>
            <w:r>
              <w:rPr>
                <w:rFonts w:hint="eastAsia"/>
              </w:rPr>
              <w:t xml:space="preserve">  </w:t>
            </w:r>
            <w:r>
              <w:t>明</w:t>
            </w:r>
          </w:p>
        </w:tc>
      </w:tr>
      <w:tr w14:paraId="4A08E3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158EE9AC">
            <w:pPr>
              <w:ind w:firstLine="420"/>
            </w:pPr>
            <w:r>
              <w:t>熊兆瑞和他的油水画</w:t>
            </w:r>
          </w:p>
        </w:tc>
        <w:tc>
          <w:tcPr>
            <w:tcW w:w="4981" w:type="dxa"/>
          </w:tcPr>
          <w:p w14:paraId="237F8021">
            <w:pPr>
              <w:ind w:firstLine="420"/>
            </w:pPr>
            <w:r>
              <w:t>邓功篪</w:t>
            </w:r>
          </w:p>
        </w:tc>
      </w:tr>
      <w:tr w14:paraId="58DE6B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35327AE5">
            <w:pPr>
              <w:ind w:firstLine="420"/>
            </w:pPr>
            <w:r>
              <w:t>梅关古道与古代“丝绸之路”</w:t>
            </w:r>
          </w:p>
        </w:tc>
        <w:tc>
          <w:tcPr>
            <w:tcW w:w="4981" w:type="dxa"/>
          </w:tcPr>
          <w:p w14:paraId="6904A682">
            <w:pPr>
              <w:ind w:firstLine="420"/>
            </w:pPr>
            <w:r>
              <w:t>熊健雄</w:t>
            </w:r>
          </w:p>
        </w:tc>
      </w:tr>
      <w:tr w14:paraId="77C751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602A6E8D">
            <w:pPr>
              <w:ind w:firstLine="420"/>
            </w:pPr>
            <w:r>
              <w:t>风雨小洋楼（后记）</w:t>
            </w:r>
          </w:p>
        </w:tc>
        <w:tc>
          <w:tcPr>
            <w:tcW w:w="4981" w:type="dxa"/>
          </w:tcPr>
          <w:p w14:paraId="436CA104">
            <w:pPr>
              <w:ind w:firstLine="420"/>
            </w:pPr>
            <w:r>
              <w:t>陈至明</w:t>
            </w:r>
          </w:p>
        </w:tc>
      </w:tr>
      <w:tr w14:paraId="625A34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6172A2BD">
            <w:pPr>
              <w:ind w:firstLine="420"/>
            </w:pPr>
            <w:r>
              <w:t>撰写《陈毅元帅像赞》的一点体会</w:t>
            </w:r>
          </w:p>
        </w:tc>
        <w:tc>
          <w:tcPr>
            <w:tcW w:w="4981" w:type="dxa"/>
          </w:tcPr>
          <w:p w14:paraId="11B6D392">
            <w:pPr>
              <w:ind w:firstLine="420"/>
            </w:pPr>
            <w:r>
              <w:t>魏家琼</w:t>
            </w:r>
          </w:p>
        </w:tc>
      </w:tr>
      <w:tr w14:paraId="457F08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77F63372">
            <w:pPr>
              <w:ind w:firstLine="420"/>
            </w:pPr>
            <w:r>
              <w:t>孙小平与书——读《平凡的世界》有感</w:t>
            </w:r>
          </w:p>
        </w:tc>
        <w:tc>
          <w:tcPr>
            <w:tcW w:w="4981" w:type="dxa"/>
          </w:tcPr>
          <w:p w14:paraId="31C1FF10">
            <w:pPr>
              <w:ind w:firstLine="420"/>
            </w:pPr>
            <w:r>
              <w:t>卢</w:t>
            </w:r>
            <w:r>
              <w:rPr>
                <w:rFonts w:hint="eastAsia"/>
              </w:rPr>
              <w:t xml:space="preserve">  </w:t>
            </w:r>
            <w:r>
              <w:t>升</w:t>
            </w:r>
          </w:p>
        </w:tc>
      </w:tr>
      <w:tr w14:paraId="2933F29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68" w:hRule="atLeast"/>
        </w:trPr>
        <w:tc>
          <w:tcPr>
            <w:tcW w:w="9962" w:type="dxa"/>
            <w:gridSpan w:val="2"/>
          </w:tcPr>
          <w:p w14:paraId="796CFDBC">
            <w:pPr>
              <w:ind w:firstLine="422"/>
              <w:jc w:val="center"/>
            </w:pPr>
            <w:r>
              <w:rPr>
                <w:b/>
                <w:bCs/>
              </w:rPr>
              <w:t>诗</w:t>
            </w:r>
            <w:r>
              <w:rPr>
                <w:rFonts w:hint="eastAsia"/>
                <w:b/>
                <w:bCs/>
              </w:rPr>
              <w:t>、</w:t>
            </w:r>
            <w:r>
              <w:rPr>
                <w:b/>
                <w:bCs/>
              </w:rPr>
              <w:t>词</w:t>
            </w:r>
            <w:r>
              <w:rPr>
                <w:rFonts w:hint="eastAsia"/>
                <w:b/>
                <w:bCs/>
              </w:rPr>
              <w:t>、</w:t>
            </w:r>
            <w:r>
              <w:rPr>
                <w:b/>
                <w:bCs/>
              </w:rPr>
              <w:t>赋</w:t>
            </w:r>
          </w:p>
        </w:tc>
      </w:tr>
      <w:tr w14:paraId="10868A8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6B6816FB">
            <w:pPr>
              <w:ind w:firstLine="420"/>
            </w:pPr>
            <w:r>
              <w:t>乡情</w:t>
            </w:r>
          </w:p>
        </w:tc>
        <w:tc>
          <w:tcPr>
            <w:tcW w:w="4981" w:type="dxa"/>
          </w:tcPr>
          <w:p w14:paraId="335B1161">
            <w:pPr>
              <w:ind w:firstLine="420"/>
            </w:pPr>
            <w:r>
              <w:t>郭盛森</w:t>
            </w:r>
          </w:p>
        </w:tc>
      </w:tr>
      <w:tr w14:paraId="7CAAE2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16D8B2B9">
            <w:pPr>
              <w:ind w:firstLine="420"/>
            </w:pPr>
            <w:r>
              <w:t>过年</w:t>
            </w:r>
          </w:p>
        </w:tc>
        <w:tc>
          <w:tcPr>
            <w:tcW w:w="4981" w:type="dxa"/>
          </w:tcPr>
          <w:p w14:paraId="6E0E7FC5">
            <w:pPr>
              <w:ind w:firstLine="420"/>
            </w:pPr>
            <w:r>
              <w:t>何伦舜</w:t>
            </w:r>
          </w:p>
        </w:tc>
      </w:tr>
      <w:tr w14:paraId="2EFBC7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23E5D4FA">
            <w:pPr>
              <w:ind w:firstLine="420"/>
            </w:pPr>
            <w:r>
              <w:t>醒来</w:t>
            </w:r>
          </w:p>
        </w:tc>
        <w:tc>
          <w:tcPr>
            <w:tcW w:w="4981" w:type="dxa"/>
          </w:tcPr>
          <w:p w14:paraId="61431BE6">
            <w:pPr>
              <w:ind w:firstLine="420"/>
            </w:pPr>
            <w:r>
              <w:t>陈</w:t>
            </w:r>
            <w:r>
              <w:rPr>
                <w:rFonts w:hint="eastAsia"/>
              </w:rPr>
              <w:t xml:space="preserve">  </w:t>
            </w:r>
            <w:r>
              <w:t>肖</w:t>
            </w:r>
          </w:p>
        </w:tc>
      </w:tr>
      <w:tr w14:paraId="6AF7147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5E76F94A">
            <w:pPr>
              <w:ind w:firstLine="420"/>
            </w:pPr>
            <w:r>
              <w:t>诗二首</w:t>
            </w:r>
          </w:p>
        </w:tc>
        <w:tc>
          <w:tcPr>
            <w:tcW w:w="4981" w:type="dxa"/>
          </w:tcPr>
          <w:p w14:paraId="4C15B895">
            <w:pPr>
              <w:ind w:firstLine="420"/>
            </w:pPr>
            <w:r>
              <w:t>胡善兰</w:t>
            </w:r>
          </w:p>
        </w:tc>
      </w:tr>
      <w:tr w14:paraId="4403FF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1EF23247">
            <w:pPr>
              <w:ind w:firstLine="420"/>
            </w:pPr>
            <w:r>
              <w:t>如意令</w:t>
            </w:r>
          </w:p>
        </w:tc>
        <w:tc>
          <w:tcPr>
            <w:tcW w:w="4981" w:type="dxa"/>
          </w:tcPr>
          <w:p w14:paraId="6E199F26">
            <w:pPr>
              <w:ind w:firstLine="420"/>
            </w:pPr>
            <w:r>
              <w:t>邓汉清</w:t>
            </w:r>
          </w:p>
        </w:tc>
      </w:tr>
      <w:tr w14:paraId="0A08581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2334861E">
            <w:pPr>
              <w:ind w:firstLine="420"/>
            </w:pPr>
            <w:r>
              <w:t>红土地</w:t>
            </w:r>
          </w:p>
        </w:tc>
        <w:tc>
          <w:tcPr>
            <w:tcW w:w="4981" w:type="dxa"/>
          </w:tcPr>
          <w:p w14:paraId="4B490B90">
            <w:pPr>
              <w:ind w:firstLine="420"/>
            </w:pPr>
            <w:r>
              <w:t>李英群</w:t>
            </w:r>
          </w:p>
        </w:tc>
      </w:tr>
      <w:tr w14:paraId="4D0266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6D6D9272">
            <w:pPr>
              <w:ind w:firstLine="420"/>
            </w:pPr>
            <w:r>
              <w:t>珠玑感怀</w:t>
            </w:r>
          </w:p>
        </w:tc>
        <w:tc>
          <w:tcPr>
            <w:tcW w:w="4981" w:type="dxa"/>
          </w:tcPr>
          <w:p w14:paraId="1FC0628F">
            <w:pPr>
              <w:ind w:firstLine="420"/>
            </w:pPr>
            <w:r>
              <w:t>郭盛霖</w:t>
            </w:r>
          </w:p>
        </w:tc>
      </w:tr>
      <w:tr w14:paraId="009780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5562EAE2">
            <w:pPr>
              <w:ind w:firstLine="420"/>
            </w:pPr>
            <w:r>
              <w:t>旅途的歌</w:t>
            </w:r>
          </w:p>
        </w:tc>
        <w:tc>
          <w:tcPr>
            <w:tcW w:w="4981" w:type="dxa"/>
          </w:tcPr>
          <w:p w14:paraId="29425B2A">
            <w:pPr>
              <w:ind w:firstLine="420"/>
            </w:pPr>
            <w:r>
              <w:t>郭竹松</w:t>
            </w:r>
          </w:p>
        </w:tc>
      </w:tr>
      <w:tr w14:paraId="2782FF9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38D25BF8">
            <w:pPr>
              <w:ind w:firstLine="420"/>
            </w:pPr>
            <w:r>
              <w:t>澳门回归赋</w:t>
            </w:r>
          </w:p>
        </w:tc>
        <w:tc>
          <w:tcPr>
            <w:tcW w:w="4981" w:type="dxa"/>
          </w:tcPr>
          <w:p w14:paraId="35699521">
            <w:pPr>
              <w:ind w:firstLine="420"/>
            </w:pPr>
            <w:r>
              <w:t>何会云</w:t>
            </w:r>
          </w:p>
        </w:tc>
      </w:tr>
      <w:tr w14:paraId="4B813F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1BA6D89F">
            <w:pPr>
              <w:ind w:firstLine="420"/>
            </w:pPr>
            <w:r>
              <w:t>山雨夜·观春园</w:t>
            </w:r>
          </w:p>
        </w:tc>
        <w:tc>
          <w:tcPr>
            <w:tcW w:w="4981" w:type="dxa"/>
          </w:tcPr>
          <w:p w14:paraId="5C4508B2">
            <w:pPr>
              <w:ind w:firstLine="420"/>
            </w:pPr>
            <w:r>
              <w:t>邓汝发</w:t>
            </w:r>
          </w:p>
        </w:tc>
      </w:tr>
      <w:tr w14:paraId="407DB8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67026E0A">
            <w:pPr>
              <w:ind w:firstLine="420"/>
            </w:pPr>
            <w:r>
              <w:t>壬申猴年感怀二首</w:t>
            </w:r>
          </w:p>
        </w:tc>
        <w:tc>
          <w:tcPr>
            <w:tcW w:w="4981" w:type="dxa"/>
          </w:tcPr>
          <w:p w14:paraId="6676E836">
            <w:pPr>
              <w:ind w:firstLine="420"/>
            </w:pPr>
            <w:r>
              <w:t>严先德</w:t>
            </w:r>
          </w:p>
        </w:tc>
      </w:tr>
      <w:tr w14:paraId="36404199">
        <w:tblPrEx>
          <w:tblCellMar>
            <w:top w:w="0" w:type="dxa"/>
            <w:left w:w="108" w:type="dxa"/>
            <w:bottom w:w="0" w:type="dxa"/>
            <w:right w:w="108" w:type="dxa"/>
          </w:tblCellMar>
        </w:tblPrEx>
        <w:tc>
          <w:tcPr>
            <w:tcW w:w="4981" w:type="dxa"/>
          </w:tcPr>
          <w:p w14:paraId="66E8E46D">
            <w:pPr>
              <w:ind w:firstLine="420"/>
            </w:pPr>
            <w:r>
              <w:t>南雄青云桥晚眺二首</w:t>
            </w:r>
          </w:p>
        </w:tc>
        <w:tc>
          <w:tcPr>
            <w:tcW w:w="4981" w:type="dxa"/>
          </w:tcPr>
          <w:p w14:paraId="5AA96AA9">
            <w:pPr>
              <w:ind w:firstLine="420"/>
            </w:pPr>
            <w:r>
              <w:t>胡声教</w:t>
            </w:r>
          </w:p>
        </w:tc>
      </w:tr>
      <w:tr w14:paraId="3B52425B">
        <w:tblPrEx>
          <w:tblCellMar>
            <w:top w:w="0" w:type="dxa"/>
            <w:left w:w="108" w:type="dxa"/>
            <w:bottom w:w="0" w:type="dxa"/>
            <w:right w:w="108" w:type="dxa"/>
          </w:tblCellMar>
        </w:tblPrEx>
        <w:tc>
          <w:tcPr>
            <w:tcW w:w="9962" w:type="dxa"/>
            <w:gridSpan w:val="2"/>
          </w:tcPr>
          <w:p w14:paraId="748B2B1B">
            <w:pPr>
              <w:ind w:firstLine="422"/>
              <w:jc w:val="center"/>
            </w:pPr>
            <w:r>
              <w:rPr>
                <w:b/>
                <w:bCs/>
              </w:rPr>
              <w:t>故事</w:t>
            </w:r>
            <w:r>
              <w:rPr>
                <w:rFonts w:hint="eastAsia"/>
                <w:b/>
                <w:bCs/>
              </w:rPr>
              <w:t>、</w:t>
            </w:r>
            <w:r>
              <w:rPr>
                <w:b/>
                <w:bCs/>
              </w:rPr>
              <w:t>戏曲</w:t>
            </w:r>
          </w:p>
        </w:tc>
      </w:tr>
      <w:tr w14:paraId="77D967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1315A3D3">
            <w:pPr>
              <w:ind w:firstLine="420"/>
            </w:pPr>
            <w:r>
              <w:t>拉靠山</w:t>
            </w:r>
          </w:p>
        </w:tc>
        <w:tc>
          <w:tcPr>
            <w:tcW w:w="4981" w:type="dxa"/>
          </w:tcPr>
          <w:p w14:paraId="679B3A5D">
            <w:pPr>
              <w:ind w:firstLine="420"/>
            </w:pPr>
            <w:r>
              <w:t>李光利</w:t>
            </w:r>
          </w:p>
        </w:tc>
      </w:tr>
      <w:tr w14:paraId="736A2B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62CFAC79">
            <w:pPr>
              <w:ind w:firstLine="420"/>
            </w:pPr>
            <w:r>
              <w:t>县令打天子</w:t>
            </w:r>
          </w:p>
        </w:tc>
        <w:tc>
          <w:tcPr>
            <w:tcW w:w="4981" w:type="dxa"/>
          </w:tcPr>
          <w:p w14:paraId="3BA59AC4">
            <w:pPr>
              <w:ind w:firstLine="420"/>
            </w:pPr>
            <w:r>
              <w:t>李英群</w:t>
            </w:r>
          </w:p>
        </w:tc>
      </w:tr>
      <w:tr w14:paraId="5B5C35B9">
        <w:tblPrEx>
          <w:tblCellMar>
            <w:top w:w="0" w:type="dxa"/>
            <w:left w:w="108" w:type="dxa"/>
            <w:bottom w:w="0" w:type="dxa"/>
            <w:right w:w="108" w:type="dxa"/>
          </w:tblCellMar>
        </w:tblPrEx>
        <w:tc>
          <w:tcPr>
            <w:tcW w:w="4981" w:type="dxa"/>
          </w:tcPr>
          <w:p w14:paraId="05AAAD38">
            <w:pPr>
              <w:ind w:firstLine="420"/>
            </w:pPr>
            <w:r>
              <w:t>珠玑巷胡妃的故事</w:t>
            </w:r>
          </w:p>
        </w:tc>
        <w:tc>
          <w:tcPr>
            <w:tcW w:w="4981" w:type="dxa"/>
          </w:tcPr>
          <w:p w14:paraId="3E88145C">
            <w:pPr>
              <w:ind w:firstLine="420"/>
            </w:pPr>
            <w:r>
              <w:t>钟义海</w:t>
            </w:r>
          </w:p>
        </w:tc>
      </w:tr>
      <w:tr w14:paraId="7FB1F1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gridSpan w:val="2"/>
          </w:tcPr>
          <w:p w14:paraId="077BAEE5">
            <w:pPr>
              <w:ind w:firstLine="422"/>
              <w:jc w:val="center"/>
            </w:pPr>
            <w:r>
              <w:rPr>
                <w:b/>
                <w:bCs/>
              </w:rPr>
              <w:t>报告文学</w:t>
            </w:r>
          </w:p>
        </w:tc>
      </w:tr>
      <w:tr w14:paraId="2D8BF7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5949B115">
            <w:pPr>
              <w:ind w:firstLine="420"/>
            </w:pPr>
            <w:r>
              <w:t>建安人的风采</w:t>
            </w:r>
          </w:p>
        </w:tc>
        <w:tc>
          <w:tcPr>
            <w:tcW w:w="4981" w:type="dxa"/>
          </w:tcPr>
          <w:p w14:paraId="48475AC8">
            <w:pPr>
              <w:ind w:firstLine="420"/>
            </w:pPr>
            <w:r>
              <w:t>邓昌忠</w:t>
            </w:r>
          </w:p>
        </w:tc>
      </w:tr>
      <w:tr w14:paraId="0381D3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4AA3ACBF">
            <w:pPr>
              <w:ind w:firstLine="420"/>
            </w:pPr>
            <w:r>
              <w:t>奉献丹心一片心</w:t>
            </w:r>
          </w:p>
        </w:tc>
        <w:tc>
          <w:tcPr>
            <w:tcW w:w="4981" w:type="dxa"/>
          </w:tcPr>
          <w:p w14:paraId="54528336">
            <w:pPr>
              <w:ind w:firstLine="420"/>
            </w:pPr>
            <w:r>
              <w:t>冯任明</w:t>
            </w:r>
          </w:p>
        </w:tc>
      </w:tr>
      <w:tr w14:paraId="0A48EE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577B1FC5">
            <w:pPr>
              <w:ind w:firstLine="420"/>
            </w:pPr>
            <w:r>
              <w:t>铸造明天的辉煌</w:t>
            </w:r>
          </w:p>
        </w:tc>
        <w:tc>
          <w:tcPr>
            <w:tcW w:w="4981" w:type="dxa"/>
          </w:tcPr>
          <w:p w14:paraId="436435CF">
            <w:pPr>
              <w:ind w:firstLine="420"/>
            </w:pPr>
            <w:r>
              <w:t>曾志春</w:t>
            </w:r>
          </w:p>
        </w:tc>
      </w:tr>
      <w:tr w14:paraId="592E0A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164AC02C">
            <w:pPr>
              <w:ind w:firstLine="420"/>
            </w:pPr>
            <w:r>
              <w:t>乘风破浪会有时</w:t>
            </w:r>
          </w:p>
        </w:tc>
        <w:tc>
          <w:tcPr>
            <w:tcW w:w="4981" w:type="dxa"/>
          </w:tcPr>
          <w:p w14:paraId="358A1D13">
            <w:pPr>
              <w:ind w:firstLine="420"/>
            </w:pPr>
            <w:r>
              <w:t>陈细龙</w:t>
            </w:r>
          </w:p>
        </w:tc>
      </w:tr>
      <w:tr w14:paraId="4F3D23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0AA92477">
            <w:pPr>
              <w:ind w:firstLine="420"/>
            </w:pPr>
            <w:r>
              <w:t>女童神秘失踪之谜</w:t>
            </w:r>
          </w:p>
        </w:tc>
        <w:tc>
          <w:tcPr>
            <w:tcW w:w="4981" w:type="dxa"/>
          </w:tcPr>
          <w:p w14:paraId="685CA2E0">
            <w:pPr>
              <w:ind w:firstLine="420"/>
            </w:pPr>
            <w:r>
              <w:t>周宏忠</w:t>
            </w:r>
          </w:p>
        </w:tc>
      </w:tr>
      <w:tr w14:paraId="7185113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4981" w:type="dxa"/>
          </w:tcPr>
          <w:p w14:paraId="4CA7BF95">
            <w:pPr>
              <w:ind w:firstLine="420"/>
            </w:pPr>
            <w:r>
              <w:t>无愧于跨世纪使命</w:t>
            </w:r>
          </w:p>
        </w:tc>
        <w:tc>
          <w:tcPr>
            <w:tcW w:w="4981" w:type="dxa"/>
          </w:tcPr>
          <w:p w14:paraId="76D0514C">
            <w:pPr>
              <w:ind w:firstLine="420"/>
            </w:pPr>
            <w:r>
              <w:t>李君祥</w:t>
            </w:r>
          </w:p>
        </w:tc>
      </w:tr>
    </w:tbl>
    <w:p w14:paraId="6719486B">
      <w:pPr>
        <w:pStyle w:val="3"/>
      </w:pPr>
      <w:r>
        <w:t>社科联</w:t>
      </w:r>
    </w:p>
    <w:p w14:paraId="7B075428">
      <w:pPr>
        <w:pStyle w:val="4"/>
      </w:pPr>
      <w:r>
        <w:t>【概况】</w:t>
      </w:r>
    </w:p>
    <w:p w14:paraId="4598316B">
      <w:pPr>
        <w:ind w:firstLine="420"/>
      </w:pPr>
      <w:r>
        <w:t>社科联为正科级群众团体，副主席霍兆昌（1998～2001年11月主持社科联工作），主席钟武（2001年12月起主持社科联工作）。全市共有23个学会、研究会、会员共有2499人、出版刊物更名为《南雄论坛》。1998年南雄社科联被广东省社科联评为学会建设先进单位、1999～2001年被广东省社科联评为社科活动先进单位、2000～2001年霍兆昌被韶关市社科联评为社科工作先进工作者。</w:t>
      </w:r>
    </w:p>
    <w:p w14:paraId="4E32848F">
      <w:pPr>
        <w:pStyle w:val="4"/>
      </w:pPr>
      <w:r>
        <w:t>【组织研讨会】</w:t>
      </w:r>
    </w:p>
    <w:p w14:paraId="75325CD9">
      <w:pPr>
        <w:ind w:firstLine="420"/>
      </w:pPr>
      <w:r>
        <w:t>1998年12月20日市社科联、市委组织部、市委宣传部、市委党校联合举办了“真理讨论20周年”、“十届三中全会召开20周年”、“改革开放20周年”理论研讨会，参加研讨会的有副科以上单位及学会理论工作者60多人。2000年5月18日，南雄市社科联、市委宣传部联合召开了以学习江泽民总书记的“三个代表”重要思想座谈会。参加会议的有来自各学会及企业、机关、学校的理论工作者、党务工作者代表。2001年社科联、市委宣传部联合举办了“</w:t>
      </w:r>
      <w:r>
        <w:rPr>
          <w:rFonts w:hint="eastAsia"/>
          <w:lang w:eastAsia="zh-CN"/>
        </w:rPr>
        <w:t>庆祝中国共产党成立</w:t>
      </w:r>
      <w:r>
        <w:t>80周年理论研讨会”，并开展了以“南雄文化”为题的专题研究，挖掘南雄深厚的文化底蕴。</w:t>
      </w:r>
    </w:p>
    <w:p w14:paraId="1502F06D">
      <w:pPr>
        <w:pStyle w:val="4"/>
      </w:pPr>
      <w:r>
        <w:t>【组织撰写论文】</w:t>
      </w:r>
    </w:p>
    <w:p w14:paraId="02269039">
      <w:pPr>
        <w:ind w:firstLine="420"/>
      </w:pPr>
      <w:r>
        <w:t>五年来、社科联围绕“改革开放”、“三个代表”重要思想为题举办了各种研讨会。发动各学会会员和参会人员根据各单位、各部门的实际情况撰写论文，对部门工作起到了积极的推进作用。五年来，收到各种学术论文176篇，其中有21篇在韶关市社科联理论刊物《韶关论丛》和其他报刊中发表，2001年7月1日出版了以“</w:t>
      </w:r>
      <w:r>
        <w:rPr>
          <w:rFonts w:hint="eastAsia"/>
          <w:lang w:eastAsia="zh-CN"/>
        </w:rPr>
        <w:t>庆祝中国共产党成立</w:t>
      </w:r>
      <w:r>
        <w:t>八十周年”为内容的《南雄论坛》。</w:t>
      </w:r>
    </w:p>
    <w:p w14:paraId="796106CD">
      <w:pPr>
        <w:pStyle w:val="12"/>
        <w:jc w:val="center"/>
        <w:rPr>
          <w:b/>
          <w:bCs/>
        </w:rPr>
      </w:pPr>
      <w:r>
        <w:rPr>
          <w:rFonts w:hint="eastAsia"/>
          <w:b/>
          <w:bCs/>
        </w:rPr>
        <w:t>1998至2002年获奖论文</w:t>
      </w:r>
    </w:p>
    <w:tbl>
      <w:tblPr>
        <w:tblStyle w:val="9"/>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1544"/>
        <w:gridCol w:w="1544"/>
        <w:gridCol w:w="6684"/>
      </w:tblGrid>
      <w:tr w14:paraId="6297BFD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55" w:hRule="atLeast"/>
        </w:trPr>
        <w:tc>
          <w:tcPr>
            <w:tcW w:w="79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BDA1591">
            <w:pPr>
              <w:pStyle w:val="13"/>
              <w:jc w:val="center"/>
              <w:rPr>
                <w:b/>
                <w:bCs/>
              </w:rPr>
            </w:pPr>
            <w:r>
              <w:rPr>
                <w:rFonts w:hint="eastAsia"/>
                <w:b/>
                <w:bCs/>
              </w:rPr>
              <w:t>姓名</w:t>
            </w:r>
          </w:p>
        </w:tc>
        <w:tc>
          <w:tcPr>
            <w:tcW w:w="79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50165A">
            <w:pPr>
              <w:pStyle w:val="13"/>
              <w:jc w:val="center"/>
              <w:rPr>
                <w:b/>
                <w:bCs/>
              </w:rPr>
            </w:pPr>
            <w:r>
              <w:rPr>
                <w:rFonts w:hint="eastAsia"/>
                <w:b/>
                <w:bCs/>
              </w:rPr>
              <w:t>单位</w:t>
            </w:r>
          </w:p>
        </w:tc>
        <w:tc>
          <w:tcPr>
            <w:tcW w:w="341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7A76732">
            <w:pPr>
              <w:pStyle w:val="13"/>
              <w:jc w:val="center"/>
              <w:rPr>
                <w:b/>
                <w:bCs/>
              </w:rPr>
            </w:pPr>
            <w:r>
              <w:rPr>
                <w:rFonts w:hint="eastAsia"/>
                <w:b/>
                <w:bCs/>
              </w:rPr>
              <w:t>论文名称</w:t>
            </w:r>
          </w:p>
        </w:tc>
      </w:tr>
      <w:tr w14:paraId="54151D2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75" w:hRule="atLeast"/>
        </w:trPr>
        <w:tc>
          <w:tcPr>
            <w:tcW w:w="79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390BE7">
            <w:pPr>
              <w:pStyle w:val="13"/>
              <w:jc w:val="center"/>
            </w:pPr>
            <w:r>
              <w:rPr>
                <w:rFonts w:hint="eastAsia"/>
              </w:rPr>
              <w:t>姚远通</w:t>
            </w:r>
          </w:p>
        </w:tc>
        <w:tc>
          <w:tcPr>
            <w:tcW w:w="79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69CCAA">
            <w:pPr>
              <w:pStyle w:val="13"/>
              <w:jc w:val="center"/>
            </w:pPr>
            <w:r>
              <w:rPr>
                <w:rFonts w:hint="eastAsia"/>
              </w:rPr>
              <w:t>市委</w:t>
            </w:r>
          </w:p>
        </w:tc>
        <w:tc>
          <w:tcPr>
            <w:tcW w:w="341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C171852">
            <w:pPr>
              <w:pStyle w:val="13"/>
              <w:jc w:val="center"/>
            </w:pPr>
            <w:r>
              <w:rPr>
                <w:rFonts w:hint="eastAsia"/>
              </w:rPr>
              <w:t>切实加强领导班子民主集中制建设</w:t>
            </w:r>
          </w:p>
        </w:tc>
      </w:tr>
      <w:tr w14:paraId="381D1E2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65" w:hRule="atLeast"/>
        </w:trPr>
        <w:tc>
          <w:tcPr>
            <w:tcW w:w="79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6FBF91">
            <w:pPr>
              <w:pStyle w:val="13"/>
              <w:jc w:val="center"/>
            </w:pPr>
            <w:r>
              <w:rPr>
                <w:rFonts w:hint="eastAsia"/>
              </w:rPr>
              <w:t>林岚</w:t>
            </w:r>
          </w:p>
        </w:tc>
        <w:tc>
          <w:tcPr>
            <w:tcW w:w="79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992D4A">
            <w:pPr>
              <w:pStyle w:val="13"/>
              <w:jc w:val="center"/>
            </w:pPr>
            <w:r>
              <w:rPr>
                <w:rFonts w:hint="eastAsia"/>
              </w:rPr>
              <w:t>市委</w:t>
            </w:r>
          </w:p>
        </w:tc>
        <w:tc>
          <w:tcPr>
            <w:tcW w:w="341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754F23E">
            <w:pPr>
              <w:pStyle w:val="13"/>
              <w:jc w:val="center"/>
            </w:pPr>
            <w:r>
              <w:rPr>
                <w:rFonts w:hint="eastAsia"/>
              </w:rPr>
              <w:t>简述市场经济与人们的本质的关系</w:t>
            </w:r>
          </w:p>
        </w:tc>
      </w:tr>
      <w:tr w14:paraId="3ADAC58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65" w:hRule="atLeast"/>
        </w:trPr>
        <w:tc>
          <w:tcPr>
            <w:tcW w:w="79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4B755B">
            <w:pPr>
              <w:pStyle w:val="13"/>
              <w:jc w:val="center"/>
            </w:pPr>
            <w:r>
              <w:rPr>
                <w:rFonts w:hint="eastAsia"/>
              </w:rPr>
              <w:t>董书圣</w:t>
            </w:r>
          </w:p>
        </w:tc>
        <w:tc>
          <w:tcPr>
            <w:tcW w:w="79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E66C21">
            <w:pPr>
              <w:pStyle w:val="13"/>
              <w:jc w:val="center"/>
            </w:pPr>
            <w:r>
              <w:rPr>
                <w:rFonts w:hint="eastAsia"/>
              </w:rPr>
              <w:t>工业局</w:t>
            </w:r>
          </w:p>
        </w:tc>
        <w:tc>
          <w:tcPr>
            <w:tcW w:w="341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85C6024">
            <w:pPr>
              <w:pStyle w:val="13"/>
              <w:jc w:val="center"/>
            </w:pPr>
            <w:r>
              <w:rPr>
                <w:rFonts w:hint="eastAsia"/>
              </w:rPr>
              <w:t>南雄市工业的现状与发展前景</w:t>
            </w:r>
          </w:p>
        </w:tc>
      </w:tr>
      <w:tr w14:paraId="3FA68D0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65" w:hRule="atLeast"/>
        </w:trPr>
        <w:tc>
          <w:tcPr>
            <w:tcW w:w="79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B57C8EE">
            <w:pPr>
              <w:pStyle w:val="13"/>
              <w:jc w:val="center"/>
            </w:pPr>
            <w:r>
              <w:rPr>
                <w:rFonts w:hint="eastAsia"/>
              </w:rPr>
              <w:t>何文清</w:t>
            </w:r>
          </w:p>
        </w:tc>
        <w:tc>
          <w:tcPr>
            <w:tcW w:w="79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D3EF98A">
            <w:pPr>
              <w:pStyle w:val="13"/>
              <w:jc w:val="center"/>
            </w:pPr>
            <w:r>
              <w:rPr>
                <w:rFonts w:hint="eastAsia"/>
              </w:rPr>
              <w:t>宣传部</w:t>
            </w:r>
          </w:p>
        </w:tc>
        <w:tc>
          <w:tcPr>
            <w:tcW w:w="341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36ED515">
            <w:pPr>
              <w:pStyle w:val="13"/>
              <w:jc w:val="center"/>
            </w:pPr>
            <w:r>
              <w:rPr>
                <w:rFonts w:hint="eastAsia"/>
              </w:rPr>
              <w:t>坚持党的基本路线不动摇</w:t>
            </w:r>
          </w:p>
        </w:tc>
      </w:tr>
      <w:tr w14:paraId="3934A11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65" w:hRule="atLeast"/>
        </w:trPr>
        <w:tc>
          <w:tcPr>
            <w:tcW w:w="79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D7660E">
            <w:pPr>
              <w:pStyle w:val="13"/>
              <w:jc w:val="center"/>
            </w:pPr>
            <w:r>
              <w:rPr>
                <w:rFonts w:hint="eastAsia"/>
              </w:rPr>
              <w:t>林应良</w:t>
            </w:r>
          </w:p>
        </w:tc>
        <w:tc>
          <w:tcPr>
            <w:tcW w:w="79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4D21DF9">
            <w:pPr>
              <w:pStyle w:val="13"/>
              <w:jc w:val="center"/>
            </w:pPr>
            <w:r>
              <w:rPr>
                <w:rFonts w:hint="eastAsia"/>
              </w:rPr>
              <w:t>组织部</w:t>
            </w:r>
          </w:p>
        </w:tc>
        <w:tc>
          <w:tcPr>
            <w:tcW w:w="341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4A2D5B8">
            <w:pPr>
              <w:pStyle w:val="13"/>
              <w:jc w:val="center"/>
            </w:pPr>
            <w:r>
              <w:rPr>
                <w:rFonts w:hint="eastAsia"/>
              </w:rPr>
              <w:t>适应市场经济的要求，培养和造就高素质的企业经营队伍</w:t>
            </w:r>
          </w:p>
        </w:tc>
      </w:tr>
      <w:tr w14:paraId="0655871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65" w:hRule="atLeast"/>
        </w:trPr>
        <w:tc>
          <w:tcPr>
            <w:tcW w:w="79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5BD2C1">
            <w:pPr>
              <w:pStyle w:val="13"/>
              <w:jc w:val="center"/>
            </w:pPr>
            <w:r>
              <w:rPr>
                <w:rFonts w:hint="eastAsia"/>
              </w:rPr>
              <w:t>张堂耀</w:t>
            </w:r>
          </w:p>
        </w:tc>
        <w:tc>
          <w:tcPr>
            <w:tcW w:w="79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2C1267">
            <w:pPr>
              <w:pStyle w:val="13"/>
              <w:jc w:val="center"/>
            </w:pPr>
            <w:r>
              <w:rPr>
                <w:rFonts w:hint="eastAsia"/>
              </w:rPr>
              <w:t>宣传部</w:t>
            </w:r>
          </w:p>
        </w:tc>
        <w:tc>
          <w:tcPr>
            <w:tcW w:w="341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CD68AA7">
            <w:pPr>
              <w:pStyle w:val="13"/>
              <w:jc w:val="center"/>
            </w:pPr>
            <w:r>
              <w:rPr>
                <w:rFonts w:hint="eastAsia"/>
              </w:rPr>
              <w:t>我们需要怎样的精神状态</w:t>
            </w:r>
          </w:p>
        </w:tc>
      </w:tr>
      <w:tr w14:paraId="5344EB7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75" w:hRule="atLeast"/>
        </w:trPr>
        <w:tc>
          <w:tcPr>
            <w:tcW w:w="79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D3D9935">
            <w:pPr>
              <w:pStyle w:val="13"/>
              <w:jc w:val="center"/>
            </w:pPr>
            <w:r>
              <w:rPr>
                <w:rFonts w:hint="eastAsia"/>
              </w:rPr>
              <w:t>李江南</w:t>
            </w:r>
          </w:p>
        </w:tc>
        <w:tc>
          <w:tcPr>
            <w:tcW w:w="79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4EE2BF">
            <w:pPr>
              <w:pStyle w:val="13"/>
              <w:jc w:val="center"/>
            </w:pPr>
            <w:r>
              <w:rPr>
                <w:rFonts w:hint="eastAsia"/>
              </w:rPr>
              <w:t>雄州镇</w:t>
            </w:r>
          </w:p>
        </w:tc>
        <w:tc>
          <w:tcPr>
            <w:tcW w:w="341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4060003">
            <w:pPr>
              <w:pStyle w:val="13"/>
              <w:jc w:val="center"/>
            </w:pPr>
            <w:r>
              <w:rPr>
                <w:rFonts w:hint="eastAsia"/>
              </w:rPr>
              <w:t>对加快非公有制经济发展的认识</w:t>
            </w:r>
          </w:p>
        </w:tc>
      </w:tr>
      <w:tr w14:paraId="2583719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70" w:hRule="atLeast"/>
        </w:trPr>
        <w:tc>
          <w:tcPr>
            <w:tcW w:w="79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B00676A">
            <w:pPr>
              <w:pStyle w:val="13"/>
              <w:jc w:val="center"/>
            </w:pPr>
            <w:r>
              <w:rPr>
                <w:rFonts w:hint="eastAsia"/>
              </w:rPr>
              <w:t>黄德群</w:t>
            </w:r>
          </w:p>
        </w:tc>
        <w:tc>
          <w:tcPr>
            <w:tcW w:w="79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505751">
            <w:pPr>
              <w:pStyle w:val="13"/>
              <w:jc w:val="center"/>
            </w:pPr>
            <w:r>
              <w:rPr>
                <w:rFonts w:hint="eastAsia"/>
              </w:rPr>
              <w:t>农办</w:t>
            </w:r>
          </w:p>
        </w:tc>
        <w:tc>
          <w:tcPr>
            <w:tcW w:w="341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0B85FE1">
            <w:pPr>
              <w:pStyle w:val="13"/>
              <w:jc w:val="center"/>
            </w:pPr>
            <w:r>
              <w:rPr>
                <w:rFonts w:hint="eastAsia"/>
              </w:rPr>
              <w:t>浅谈南雄农业产业化的发展方向</w:t>
            </w:r>
          </w:p>
        </w:tc>
      </w:tr>
      <w:tr w14:paraId="2E2A2A5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70" w:hRule="atLeast"/>
        </w:trPr>
        <w:tc>
          <w:tcPr>
            <w:tcW w:w="79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F99ABB3">
            <w:pPr>
              <w:pStyle w:val="13"/>
              <w:jc w:val="center"/>
            </w:pPr>
            <w:r>
              <w:rPr>
                <w:rFonts w:hint="eastAsia"/>
              </w:rPr>
              <w:t>吴金海</w:t>
            </w:r>
          </w:p>
        </w:tc>
        <w:tc>
          <w:tcPr>
            <w:tcW w:w="79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52C4D3">
            <w:pPr>
              <w:pStyle w:val="13"/>
              <w:jc w:val="center"/>
            </w:pPr>
            <w:r>
              <w:rPr>
                <w:rFonts w:hint="eastAsia"/>
              </w:rPr>
              <w:t>山研所</w:t>
            </w:r>
          </w:p>
        </w:tc>
        <w:tc>
          <w:tcPr>
            <w:tcW w:w="341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C9EE242">
            <w:pPr>
              <w:pStyle w:val="13"/>
              <w:jc w:val="center"/>
            </w:pPr>
            <w:r>
              <w:rPr>
                <w:rFonts w:hint="eastAsia"/>
              </w:rPr>
              <w:t>坚持依靠科技进步，再创经济发展优势</w:t>
            </w:r>
          </w:p>
        </w:tc>
      </w:tr>
      <w:tr w14:paraId="1205E6D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65" w:hRule="atLeast"/>
        </w:trPr>
        <w:tc>
          <w:tcPr>
            <w:tcW w:w="79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9138AD">
            <w:pPr>
              <w:pStyle w:val="13"/>
              <w:jc w:val="center"/>
            </w:pPr>
            <w:r>
              <w:rPr>
                <w:rFonts w:hint="eastAsia"/>
              </w:rPr>
              <w:t>肖志祥</w:t>
            </w:r>
          </w:p>
        </w:tc>
        <w:tc>
          <w:tcPr>
            <w:tcW w:w="79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1FD9C1">
            <w:pPr>
              <w:pStyle w:val="13"/>
              <w:jc w:val="center"/>
            </w:pPr>
            <w:r>
              <w:rPr>
                <w:rFonts w:hint="eastAsia"/>
              </w:rPr>
              <w:t>粮食局</w:t>
            </w:r>
          </w:p>
        </w:tc>
        <w:tc>
          <w:tcPr>
            <w:tcW w:w="341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BBD5D7A">
            <w:pPr>
              <w:pStyle w:val="13"/>
              <w:jc w:val="center"/>
            </w:pPr>
            <w:r>
              <w:rPr>
                <w:rFonts w:hint="eastAsia"/>
              </w:rPr>
              <w:t>深入所制改革，搞活粮食流通</w:t>
            </w:r>
          </w:p>
        </w:tc>
      </w:tr>
      <w:tr w14:paraId="2EBF33F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65" w:hRule="atLeast"/>
        </w:trPr>
        <w:tc>
          <w:tcPr>
            <w:tcW w:w="79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6B96301">
            <w:pPr>
              <w:pStyle w:val="13"/>
              <w:jc w:val="center"/>
            </w:pPr>
            <w:r>
              <w:rPr>
                <w:rFonts w:hint="eastAsia"/>
              </w:rPr>
              <w:t>肖锋</w:t>
            </w:r>
          </w:p>
        </w:tc>
        <w:tc>
          <w:tcPr>
            <w:tcW w:w="79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E7D646">
            <w:pPr>
              <w:pStyle w:val="13"/>
              <w:jc w:val="center"/>
            </w:pPr>
            <w:r>
              <w:rPr>
                <w:rFonts w:hint="eastAsia"/>
              </w:rPr>
              <w:t>宣传部</w:t>
            </w:r>
          </w:p>
        </w:tc>
        <w:tc>
          <w:tcPr>
            <w:tcW w:w="341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7B0FD6F">
            <w:pPr>
              <w:pStyle w:val="13"/>
              <w:jc w:val="center"/>
            </w:pPr>
            <w:r>
              <w:rPr>
                <w:rFonts w:hint="eastAsia"/>
              </w:rPr>
              <w:t>关于加强和改进山区农村宣传思想工作的思考</w:t>
            </w:r>
          </w:p>
        </w:tc>
      </w:tr>
      <w:tr w14:paraId="3C25A19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70" w:hRule="atLeast"/>
        </w:trPr>
        <w:tc>
          <w:tcPr>
            <w:tcW w:w="79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A0502D">
            <w:pPr>
              <w:pStyle w:val="13"/>
              <w:jc w:val="center"/>
            </w:pPr>
            <w:r>
              <w:rPr>
                <w:rFonts w:hint="eastAsia"/>
              </w:rPr>
              <w:t>霍兆昌</w:t>
            </w:r>
          </w:p>
        </w:tc>
        <w:tc>
          <w:tcPr>
            <w:tcW w:w="79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3D0629">
            <w:pPr>
              <w:pStyle w:val="13"/>
              <w:jc w:val="center"/>
            </w:pPr>
            <w:r>
              <w:rPr>
                <w:rFonts w:hint="eastAsia"/>
              </w:rPr>
              <w:t>社联</w:t>
            </w:r>
          </w:p>
        </w:tc>
        <w:tc>
          <w:tcPr>
            <w:tcW w:w="341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3DB706A">
            <w:pPr>
              <w:pStyle w:val="13"/>
              <w:jc w:val="center"/>
            </w:pPr>
            <w:r>
              <w:rPr>
                <w:rFonts w:hint="eastAsia"/>
              </w:rPr>
              <w:t>如何搞好”县级“社科联工作</w:t>
            </w:r>
          </w:p>
        </w:tc>
      </w:tr>
      <w:tr w14:paraId="6958EA1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70" w:hRule="atLeast"/>
        </w:trPr>
        <w:tc>
          <w:tcPr>
            <w:tcW w:w="79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3F8D21F">
            <w:pPr>
              <w:pStyle w:val="13"/>
              <w:jc w:val="center"/>
            </w:pPr>
            <w:r>
              <w:rPr>
                <w:rFonts w:hint="eastAsia"/>
              </w:rPr>
              <w:t>罗勇新</w:t>
            </w:r>
          </w:p>
        </w:tc>
        <w:tc>
          <w:tcPr>
            <w:tcW w:w="79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803983">
            <w:pPr>
              <w:pStyle w:val="13"/>
              <w:jc w:val="center"/>
            </w:pPr>
            <w:r>
              <w:rPr>
                <w:rFonts w:hint="eastAsia"/>
              </w:rPr>
              <w:t>宣传部</w:t>
            </w:r>
          </w:p>
        </w:tc>
        <w:tc>
          <w:tcPr>
            <w:tcW w:w="341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2A895F0">
            <w:pPr>
              <w:pStyle w:val="13"/>
              <w:jc w:val="center"/>
            </w:pPr>
            <w:r>
              <w:rPr>
                <w:rFonts w:hint="eastAsia"/>
              </w:rPr>
              <w:t>发扬创新精神，发展先进文化</w:t>
            </w:r>
          </w:p>
        </w:tc>
      </w:tr>
      <w:tr w14:paraId="60303CE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60" w:hRule="atLeast"/>
        </w:trPr>
        <w:tc>
          <w:tcPr>
            <w:tcW w:w="79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081ECB">
            <w:pPr>
              <w:pStyle w:val="13"/>
              <w:jc w:val="center"/>
            </w:pPr>
            <w:r>
              <w:rPr>
                <w:rFonts w:hint="eastAsia"/>
              </w:rPr>
              <w:t>赵春光</w:t>
            </w:r>
          </w:p>
        </w:tc>
        <w:tc>
          <w:tcPr>
            <w:tcW w:w="79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11FF86">
            <w:pPr>
              <w:pStyle w:val="13"/>
              <w:jc w:val="center"/>
            </w:pPr>
            <w:r>
              <w:rPr>
                <w:rFonts w:hint="eastAsia"/>
              </w:rPr>
              <w:t>党校</w:t>
            </w:r>
          </w:p>
        </w:tc>
        <w:tc>
          <w:tcPr>
            <w:tcW w:w="341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C85394F">
            <w:pPr>
              <w:pStyle w:val="13"/>
              <w:jc w:val="center"/>
            </w:pPr>
            <w:r>
              <w:rPr>
                <w:rFonts w:hint="eastAsia"/>
              </w:rPr>
              <w:t>党校教育必须紧抓中国先进文化前进方向</w:t>
            </w:r>
          </w:p>
        </w:tc>
      </w:tr>
      <w:tr w14:paraId="7C71EE7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65" w:hRule="atLeast"/>
        </w:trPr>
        <w:tc>
          <w:tcPr>
            <w:tcW w:w="79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B3EE28">
            <w:pPr>
              <w:pStyle w:val="13"/>
              <w:jc w:val="center"/>
            </w:pPr>
            <w:r>
              <w:rPr>
                <w:rFonts w:hint="eastAsia"/>
              </w:rPr>
              <w:t>肖锋</w:t>
            </w:r>
          </w:p>
        </w:tc>
        <w:tc>
          <w:tcPr>
            <w:tcW w:w="79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67E903">
            <w:pPr>
              <w:pStyle w:val="13"/>
              <w:jc w:val="center"/>
            </w:pPr>
            <w:r>
              <w:rPr>
                <w:rFonts w:hint="eastAsia"/>
              </w:rPr>
              <w:t>宣传部</w:t>
            </w:r>
          </w:p>
        </w:tc>
        <w:tc>
          <w:tcPr>
            <w:tcW w:w="341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3F8DB22">
            <w:pPr>
              <w:pStyle w:val="13"/>
              <w:jc w:val="center"/>
            </w:pPr>
            <w:r>
              <w:rPr>
                <w:rFonts w:hint="eastAsia"/>
              </w:rPr>
              <w:t>以“三个代表“要求指导宣传</w:t>
            </w:r>
          </w:p>
        </w:tc>
      </w:tr>
    </w:tbl>
    <w:p w14:paraId="056CCAB3">
      <w:pPr>
        <w:pStyle w:val="4"/>
      </w:pPr>
      <w:r>
        <w:rPr>
          <w:rFonts w:hint="eastAsia"/>
        </w:rPr>
        <w:t>【各研究会情况】</w:t>
      </w:r>
    </w:p>
    <w:p w14:paraId="2B1558E0">
      <w:pPr>
        <w:pStyle w:val="12"/>
        <w:jc w:val="center"/>
        <w:rPr>
          <w:b/>
          <w:bCs/>
        </w:rPr>
      </w:pPr>
      <w:r>
        <w:rPr>
          <w:rFonts w:hint="eastAsia"/>
          <w:b/>
          <w:bCs/>
        </w:rPr>
        <w:t>南雄市各社会科学学会研究会一览表</w:t>
      </w:r>
    </w:p>
    <w:tbl>
      <w:tblPr>
        <w:tblStyle w:val="9"/>
        <w:tblW w:w="4997"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2862"/>
        <w:gridCol w:w="2023"/>
        <w:gridCol w:w="1431"/>
        <w:gridCol w:w="1431"/>
        <w:gridCol w:w="2023"/>
      </w:tblGrid>
      <w:tr w14:paraId="32A5B14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5" w:hRule="atLeast"/>
        </w:trPr>
        <w:tc>
          <w:tcPr>
            <w:tcW w:w="146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F06D00">
            <w:pPr>
              <w:pStyle w:val="13"/>
              <w:jc w:val="center"/>
              <w:rPr>
                <w:b/>
                <w:bCs/>
              </w:rPr>
            </w:pPr>
            <w:r>
              <w:rPr>
                <w:rFonts w:hint="eastAsia"/>
                <w:b/>
                <w:bCs/>
              </w:rPr>
              <w:t>名      称</w:t>
            </w:r>
          </w:p>
        </w:tc>
        <w:tc>
          <w:tcPr>
            <w:tcW w:w="10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78179FF">
            <w:pPr>
              <w:pStyle w:val="13"/>
              <w:jc w:val="center"/>
              <w:rPr>
                <w:b/>
                <w:bCs/>
              </w:rPr>
            </w:pPr>
            <w:r>
              <w:rPr>
                <w:rFonts w:hint="eastAsia"/>
                <w:b/>
                <w:bCs/>
              </w:rPr>
              <w:t>成立时间</w:t>
            </w:r>
          </w:p>
        </w:tc>
        <w:tc>
          <w:tcPr>
            <w:tcW w:w="7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FD554A">
            <w:pPr>
              <w:pStyle w:val="13"/>
              <w:jc w:val="center"/>
              <w:rPr>
                <w:b/>
                <w:bCs/>
              </w:rPr>
            </w:pPr>
            <w:r>
              <w:rPr>
                <w:rFonts w:hint="eastAsia"/>
                <w:b/>
                <w:bCs/>
              </w:rPr>
              <w:t>理事</w:t>
            </w:r>
          </w:p>
        </w:tc>
        <w:tc>
          <w:tcPr>
            <w:tcW w:w="73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AFF7F9D">
            <w:pPr>
              <w:pStyle w:val="13"/>
              <w:jc w:val="center"/>
              <w:rPr>
                <w:b/>
                <w:bCs/>
              </w:rPr>
            </w:pPr>
            <w:r>
              <w:rPr>
                <w:rFonts w:hint="eastAsia"/>
                <w:b/>
                <w:bCs/>
              </w:rPr>
              <w:t>会员</w:t>
            </w:r>
          </w:p>
        </w:tc>
        <w:tc>
          <w:tcPr>
            <w:tcW w:w="103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AF84215">
            <w:pPr>
              <w:pStyle w:val="13"/>
              <w:jc w:val="center"/>
              <w:rPr>
                <w:b/>
                <w:bCs/>
              </w:rPr>
            </w:pPr>
            <w:r>
              <w:rPr>
                <w:rFonts w:hint="eastAsia"/>
                <w:b/>
                <w:bCs/>
              </w:rPr>
              <w:t>单位</w:t>
            </w:r>
          </w:p>
        </w:tc>
      </w:tr>
      <w:tr w14:paraId="5FC6A1E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5" w:hRule="atLeast"/>
        </w:trPr>
        <w:tc>
          <w:tcPr>
            <w:tcW w:w="146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6A3872">
            <w:pPr>
              <w:pStyle w:val="13"/>
              <w:jc w:val="center"/>
            </w:pPr>
            <w:r>
              <w:rPr>
                <w:rFonts w:hint="eastAsia"/>
              </w:rPr>
              <w:t>财政会计学会</w:t>
            </w:r>
          </w:p>
        </w:tc>
        <w:tc>
          <w:tcPr>
            <w:tcW w:w="10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409E85">
            <w:pPr>
              <w:pStyle w:val="13"/>
              <w:jc w:val="center"/>
            </w:pPr>
            <w:r>
              <w:t>1984.10.31</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04DFC5">
            <w:pPr>
              <w:pStyle w:val="13"/>
              <w:jc w:val="center"/>
            </w:pPr>
            <w:r>
              <w:t>33</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CF5C15">
            <w:pPr>
              <w:pStyle w:val="13"/>
              <w:jc w:val="center"/>
            </w:pPr>
            <w:r>
              <w:t>594</w:t>
            </w:r>
          </w:p>
        </w:tc>
        <w:tc>
          <w:tcPr>
            <w:tcW w:w="103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3C7B27D">
            <w:pPr>
              <w:pStyle w:val="13"/>
              <w:jc w:val="center"/>
            </w:pPr>
            <w:r>
              <w:rPr>
                <w:rFonts w:hint="eastAsia"/>
              </w:rPr>
              <w:t>财政局</w:t>
            </w:r>
          </w:p>
        </w:tc>
      </w:tr>
      <w:tr w14:paraId="5173B57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35" w:hRule="atLeast"/>
        </w:trPr>
        <w:tc>
          <w:tcPr>
            <w:tcW w:w="146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CA265A">
            <w:pPr>
              <w:pStyle w:val="13"/>
              <w:jc w:val="center"/>
            </w:pPr>
            <w:r>
              <w:rPr>
                <w:rFonts w:hint="eastAsia"/>
              </w:rPr>
              <w:t>教育学会</w:t>
            </w:r>
          </w:p>
        </w:tc>
        <w:tc>
          <w:tcPr>
            <w:tcW w:w="10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23EDB7">
            <w:pPr>
              <w:pStyle w:val="13"/>
              <w:jc w:val="center"/>
            </w:pPr>
            <w:r>
              <w:t>1985.12.25</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AC8882">
            <w:pPr>
              <w:pStyle w:val="13"/>
              <w:jc w:val="center"/>
            </w:pPr>
            <w:r>
              <w:t>16</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AC00AF">
            <w:pPr>
              <w:pStyle w:val="13"/>
              <w:jc w:val="center"/>
            </w:pPr>
            <w:r>
              <w:t>412</w:t>
            </w:r>
          </w:p>
        </w:tc>
        <w:tc>
          <w:tcPr>
            <w:tcW w:w="103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9D2FBAB">
            <w:pPr>
              <w:pStyle w:val="13"/>
              <w:jc w:val="center"/>
            </w:pPr>
            <w:r>
              <w:rPr>
                <w:rFonts w:hint="eastAsia"/>
              </w:rPr>
              <w:t>教育局</w:t>
            </w:r>
          </w:p>
        </w:tc>
      </w:tr>
      <w:tr w14:paraId="3AF3123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35" w:hRule="atLeast"/>
        </w:trPr>
        <w:tc>
          <w:tcPr>
            <w:tcW w:w="146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967BDF">
            <w:pPr>
              <w:pStyle w:val="13"/>
              <w:jc w:val="center"/>
            </w:pPr>
            <w:r>
              <w:rPr>
                <w:rFonts w:hint="eastAsia"/>
              </w:rPr>
              <w:t>劳动学会</w:t>
            </w:r>
          </w:p>
        </w:tc>
        <w:tc>
          <w:tcPr>
            <w:tcW w:w="10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005ADC">
            <w:pPr>
              <w:pStyle w:val="13"/>
              <w:jc w:val="center"/>
            </w:pPr>
            <w:r>
              <w:t>1985.11.05</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5D08DC">
            <w:pPr>
              <w:pStyle w:val="13"/>
              <w:jc w:val="center"/>
            </w:pPr>
            <w:r>
              <w:t>10</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730749">
            <w:pPr>
              <w:pStyle w:val="13"/>
              <w:jc w:val="center"/>
            </w:pPr>
            <w:r>
              <w:t>60</w:t>
            </w:r>
          </w:p>
        </w:tc>
        <w:tc>
          <w:tcPr>
            <w:tcW w:w="103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2FB8A9A">
            <w:pPr>
              <w:pStyle w:val="13"/>
              <w:jc w:val="center"/>
            </w:pPr>
            <w:r>
              <w:rPr>
                <w:rFonts w:hint="eastAsia"/>
              </w:rPr>
              <w:t>劳动局</w:t>
            </w:r>
          </w:p>
        </w:tc>
      </w:tr>
      <w:tr w14:paraId="14AADE5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5" w:hRule="atLeast"/>
        </w:trPr>
        <w:tc>
          <w:tcPr>
            <w:tcW w:w="146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D24105">
            <w:pPr>
              <w:pStyle w:val="13"/>
              <w:jc w:val="center"/>
            </w:pPr>
            <w:r>
              <w:rPr>
                <w:rFonts w:hint="eastAsia"/>
              </w:rPr>
              <w:t>价格学会</w:t>
            </w:r>
          </w:p>
        </w:tc>
        <w:tc>
          <w:tcPr>
            <w:tcW w:w="10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D05506">
            <w:pPr>
              <w:pStyle w:val="13"/>
              <w:jc w:val="center"/>
            </w:pPr>
            <w:r>
              <w:t>1986.10.14</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FE6AE4">
            <w:pPr>
              <w:pStyle w:val="13"/>
              <w:jc w:val="center"/>
            </w:pPr>
            <w:r>
              <w:t>9</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E9E694">
            <w:pPr>
              <w:pStyle w:val="13"/>
              <w:jc w:val="center"/>
            </w:pPr>
            <w:r>
              <w:t>70</w:t>
            </w:r>
          </w:p>
        </w:tc>
        <w:tc>
          <w:tcPr>
            <w:tcW w:w="103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140B86E">
            <w:pPr>
              <w:pStyle w:val="13"/>
              <w:jc w:val="center"/>
            </w:pPr>
            <w:r>
              <w:rPr>
                <w:rFonts w:hint="eastAsia"/>
              </w:rPr>
              <w:t>物价局</w:t>
            </w:r>
          </w:p>
        </w:tc>
      </w:tr>
      <w:tr w14:paraId="45DAFA0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35" w:hRule="atLeast"/>
        </w:trPr>
        <w:tc>
          <w:tcPr>
            <w:tcW w:w="146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4B35D5E">
            <w:pPr>
              <w:pStyle w:val="13"/>
              <w:jc w:val="center"/>
            </w:pPr>
            <w:r>
              <w:rPr>
                <w:rFonts w:hint="eastAsia"/>
              </w:rPr>
              <w:t>粮食经济学会</w:t>
            </w:r>
          </w:p>
        </w:tc>
        <w:tc>
          <w:tcPr>
            <w:tcW w:w="10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B30D3B">
            <w:pPr>
              <w:pStyle w:val="13"/>
              <w:jc w:val="center"/>
            </w:pPr>
            <w:r>
              <w:t>1986.11.13</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BE7719">
            <w:pPr>
              <w:pStyle w:val="13"/>
              <w:jc w:val="center"/>
            </w:pPr>
            <w:r>
              <w:t>17</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6BBE97">
            <w:pPr>
              <w:pStyle w:val="13"/>
              <w:jc w:val="center"/>
            </w:pPr>
            <w:r>
              <w:t>42</w:t>
            </w:r>
          </w:p>
        </w:tc>
        <w:tc>
          <w:tcPr>
            <w:tcW w:w="103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68870A9">
            <w:pPr>
              <w:pStyle w:val="13"/>
              <w:jc w:val="center"/>
            </w:pPr>
            <w:r>
              <w:rPr>
                <w:rFonts w:hint="eastAsia"/>
              </w:rPr>
              <w:t>粮食局</w:t>
            </w:r>
          </w:p>
        </w:tc>
      </w:tr>
      <w:tr w14:paraId="7DBB8AF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35" w:hRule="atLeast"/>
        </w:trPr>
        <w:tc>
          <w:tcPr>
            <w:tcW w:w="146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ADEFAC">
            <w:pPr>
              <w:pStyle w:val="13"/>
              <w:jc w:val="center"/>
            </w:pPr>
            <w:r>
              <w:rPr>
                <w:rFonts w:hint="eastAsia"/>
              </w:rPr>
              <w:t>统计学会</w:t>
            </w:r>
          </w:p>
        </w:tc>
        <w:tc>
          <w:tcPr>
            <w:tcW w:w="10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D68859">
            <w:pPr>
              <w:pStyle w:val="13"/>
              <w:jc w:val="center"/>
            </w:pPr>
            <w:r>
              <w:t>1986.11.14</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6C33D8">
            <w:pPr>
              <w:pStyle w:val="13"/>
              <w:jc w:val="center"/>
            </w:pPr>
            <w:r>
              <w:t>11</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282B3C">
            <w:pPr>
              <w:pStyle w:val="13"/>
              <w:jc w:val="center"/>
            </w:pPr>
            <w:r>
              <w:t>89</w:t>
            </w:r>
          </w:p>
        </w:tc>
        <w:tc>
          <w:tcPr>
            <w:tcW w:w="103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CF74D79">
            <w:pPr>
              <w:pStyle w:val="13"/>
              <w:jc w:val="center"/>
            </w:pPr>
            <w:r>
              <w:rPr>
                <w:rFonts w:hint="eastAsia"/>
              </w:rPr>
              <w:t>统计局</w:t>
            </w:r>
          </w:p>
        </w:tc>
      </w:tr>
      <w:tr w14:paraId="5B51C39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770" w:hRule="atLeast"/>
        </w:trPr>
        <w:tc>
          <w:tcPr>
            <w:tcW w:w="146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7FF774">
            <w:pPr>
              <w:pStyle w:val="13"/>
              <w:jc w:val="center"/>
            </w:pPr>
            <w:r>
              <w:rPr>
                <w:rFonts w:hint="eastAsia"/>
              </w:rPr>
              <w:t>马克思主义理论研究会</w:t>
            </w:r>
          </w:p>
        </w:tc>
        <w:tc>
          <w:tcPr>
            <w:tcW w:w="10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E29B09">
            <w:pPr>
              <w:pStyle w:val="13"/>
              <w:jc w:val="center"/>
            </w:pPr>
            <w:r>
              <w:t>1986.12.25</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10F1DE">
            <w:pPr>
              <w:pStyle w:val="13"/>
              <w:jc w:val="center"/>
            </w:pPr>
            <w:r>
              <w:t>8</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77E5E6">
            <w:pPr>
              <w:pStyle w:val="13"/>
              <w:jc w:val="center"/>
            </w:pPr>
            <w:r>
              <w:t>46</w:t>
            </w:r>
          </w:p>
        </w:tc>
        <w:tc>
          <w:tcPr>
            <w:tcW w:w="103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7482829">
            <w:pPr>
              <w:pStyle w:val="13"/>
              <w:jc w:val="center"/>
            </w:pPr>
            <w:r>
              <w:rPr>
                <w:rFonts w:hint="eastAsia"/>
              </w:rPr>
              <w:t>党校</w:t>
            </w:r>
          </w:p>
        </w:tc>
      </w:tr>
      <w:tr w14:paraId="7D14945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146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A7430CC">
            <w:pPr>
              <w:pStyle w:val="13"/>
              <w:jc w:val="center"/>
            </w:pPr>
            <w:r>
              <w:rPr>
                <w:rFonts w:hint="eastAsia"/>
              </w:rPr>
              <w:t>人才学研究会</w:t>
            </w:r>
          </w:p>
        </w:tc>
        <w:tc>
          <w:tcPr>
            <w:tcW w:w="10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5C0633">
            <w:pPr>
              <w:pStyle w:val="13"/>
              <w:jc w:val="center"/>
            </w:pPr>
            <w:r>
              <w:t>1987.01.15</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11605D">
            <w:pPr>
              <w:pStyle w:val="13"/>
              <w:jc w:val="center"/>
            </w:pPr>
            <w:r>
              <w:t>20</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66ED8D">
            <w:pPr>
              <w:pStyle w:val="13"/>
              <w:jc w:val="center"/>
            </w:pPr>
            <w:r>
              <w:t>37</w:t>
            </w:r>
          </w:p>
        </w:tc>
        <w:tc>
          <w:tcPr>
            <w:tcW w:w="103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995863B">
            <w:pPr>
              <w:pStyle w:val="13"/>
              <w:jc w:val="center"/>
            </w:pPr>
            <w:r>
              <w:rPr>
                <w:rFonts w:hint="eastAsia"/>
              </w:rPr>
              <w:t>人事局</w:t>
            </w:r>
          </w:p>
        </w:tc>
      </w:tr>
      <w:tr w14:paraId="644927E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146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88FCCAE">
            <w:pPr>
              <w:pStyle w:val="13"/>
              <w:jc w:val="center"/>
            </w:pPr>
            <w:r>
              <w:rPr>
                <w:rFonts w:hint="eastAsia"/>
              </w:rPr>
              <w:t>党史学会</w:t>
            </w:r>
          </w:p>
        </w:tc>
        <w:tc>
          <w:tcPr>
            <w:tcW w:w="10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98DD40">
            <w:pPr>
              <w:pStyle w:val="13"/>
              <w:jc w:val="center"/>
            </w:pPr>
            <w:r>
              <w:t>1987.02.09</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BCD41F">
            <w:pPr>
              <w:pStyle w:val="13"/>
              <w:jc w:val="center"/>
            </w:pPr>
            <w:r>
              <w:t>2</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892455">
            <w:pPr>
              <w:pStyle w:val="13"/>
              <w:jc w:val="center"/>
            </w:pPr>
            <w:r>
              <w:t>14</w:t>
            </w:r>
          </w:p>
        </w:tc>
        <w:tc>
          <w:tcPr>
            <w:tcW w:w="103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3AA6423">
            <w:pPr>
              <w:pStyle w:val="13"/>
              <w:jc w:val="center"/>
            </w:pPr>
            <w:r>
              <w:rPr>
                <w:rFonts w:hint="eastAsia"/>
              </w:rPr>
              <w:t>史志办</w:t>
            </w:r>
          </w:p>
        </w:tc>
      </w:tr>
      <w:tr w14:paraId="509D9A7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35" w:hRule="atLeast"/>
        </w:trPr>
        <w:tc>
          <w:tcPr>
            <w:tcW w:w="146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EEE0FB">
            <w:pPr>
              <w:pStyle w:val="13"/>
              <w:jc w:val="center"/>
            </w:pPr>
            <w:r>
              <w:rPr>
                <w:rFonts w:hint="eastAsia"/>
              </w:rPr>
              <w:t>地方志学会</w:t>
            </w:r>
          </w:p>
        </w:tc>
        <w:tc>
          <w:tcPr>
            <w:tcW w:w="10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679905">
            <w:pPr>
              <w:pStyle w:val="13"/>
              <w:jc w:val="center"/>
            </w:pPr>
            <w:r>
              <w:t>1987.02.10</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75EEFC">
            <w:pPr>
              <w:pStyle w:val="13"/>
              <w:jc w:val="center"/>
            </w:pPr>
            <w:r>
              <w:t>5</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38DB2F">
            <w:pPr>
              <w:pStyle w:val="13"/>
              <w:jc w:val="center"/>
            </w:pPr>
            <w:r>
              <w:t>49</w:t>
            </w:r>
          </w:p>
        </w:tc>
        <w:tc>
          <w:tcPr>
            <w:tcW w:w="103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BEB533C">
            <w:pPr>
              <w:pStyle w:val="13"/>
              <w:jc w:val="center"/>
            </w:pPr>
            <w:r>
              <w:rPr>
                <w:rFonts w:hint="eastAsia"/>
              </w:rPr>
              <w:t>史志办</w:t>
            </w:r>
          </w:p>
        </w:tc>
      </w:tr>
      <w:tr w14:paraId="047BA89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5" w:hRule="atLeast"/>
        </w:trPr>
        <w:tc>
          <w:tcPr>
            <w:tcW w:w="146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424B09">
            <w:pPr>
              <w:pStyle w:val="13"/>
              <w:jc w:val="center"/>
            </w:pPr>
            <w:r>
              <w:rPr>
                <w:rFonts w:hint="eastAsia"/>
              </w:rPr>
              <w:t>地理教学研究会</w:t>
            </w:r>
          </w:p>
        </w:tc>
        <w:tc>
          <w:tcPr>
            <w:tcW w:w="10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78DAB8">
            <w:pPr>
              <w:pStyle w:val="13"/>
              <w:jc w:val="center"/>
            </w:pPr>
            <w:r>
              <w:t>1987.02.10</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9A752C">
            <w:pPr>
              <w:pStyle w:val="13"/>
              <w:jc w:val="center"/>
            </w:pPr>
            <w:r>
              <w:t>3</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81DD8E">
            <w:pPr>
              <w:pStyle w:val="13"/>
              <w:jc w:val="center"/>
            </w:pPr>
            <w:r>
              <w:t>60</w:t>
            </w:r>
          </w:p>
        </w:tc>
        <w:tc>
          <w:tcPr>
            <w:tcW w:w="103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11887CF">
            <w:pPr>
              <w:pStyle w:val="13"/>
              <w:jc w:val="center"/>
            </w:pPr>
            <w:r>
              <w:rPr>
                <w:rFonts w:hint="eastAsia"/>
              </w:rPr>
              <w:t>教育局</w:t>
            </w:r>
          </w:p>
        </w:tc>
      </w:tr>
      <w:tr w14:paraId="26C819D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146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F311FA">
            <w:pPr>
              <w:pStyle w:val="13"/>
              <w:jc w:val="center"/>
            </w:pPr>
            <w:r>
              <w:rPr>
                <w:rFonts w:hint="eastAsia"/>
              </w:rPr>
              <w:t>历史教学研究会</w:t>
            </w:r>
          </w:p>
        </w:tc>
        <w:tc>
          <w:tcPr>
            <w:tcW w:w="10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8B504A">
            <w:pPr>
              <w:pStyle w:val="13"/>
              <w:jc w:val="center"/>
            </w:pPr>
            <w:r>
              <w:t>1987.02.10</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344617">
            <w:pPr>
              <w:pStyle w:val="13"/>
              <w:jc w:val="center"/>
            </w:pPr>
            <w:r>
              <w:t>65</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A9DB6D">
            <w:pPr>
              <w:pStyle w:val="13"/>
              <w:jc w:val="center"/>
            </w:pPr>
            <w:r>
              <w:t>65</w:t>
            </w:r>
          </w:p>
        </w:tc>
        <w:tc>
          <w:tcPr>
            <w:tcW w:w="103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69915FA">
            <w:pPr>
              <w:pStyle w:val="13"/>
              <w:jc w:val="center"/>
            </w:pPr>
            <w:r>
              <w:rPr>
                <w:rFonts w:hint="eastAsia"/>
              </w:rPr>
              <w:t>教育局</w:t>
            </w:r>
          </w:p>
        </w:tc>
      </w:tr>
      <w:tr w14:paraId="5A88D45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146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93BDC2">
            <w:pPr>
              <w:pStyle w:val="13"/>
              <w:jc w:val="center"/>
            </w:pPr>
            <w:r>
              <w:rPr>
                <w:rFonts w:hint="eastAsia"/>
              </w:rPr>
              <w:t>人口学会</w:t>
            </w:r>
          </w:p>
        </w:tc>
        <w:tc>
          <w:tcPr>
            <w:tcW w:w="10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DE0A19">
            <w:pPr>
              <w:pStyle w:val="13"/>
              <w:jc w:val="center"/>
            </w:pPr>
            <w:r>
              <w:t>1987.02.25</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FC7C8D">
            <w:pPr>
              <w:pStyle w:val="13"/>
              <w:jc w:val="center"/>
            </w:pPr>
            <w:r>
              <w:t>3</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EDCD20">
            <w:pPr>
              <w:pStyle w:val="13"/>
              <w:jc w:val="center"/>
            </w:pPr>
            <w:r>
              <w:t>9</w:t>
            </w:r>
          </w:p>
        </w:tc>
        <w:tc>
          <w:tcPr>
            <w:tcW w:w="103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C1AE23C">
            <w:pPr>
              <w:pStyle w:val="13"/>
              <w:jc w:val="center"/>
            </w:pPr>
            <w:r>
              <w:rPr>
                <w:rFonts w:hint="eastAsia"/>
              </w:rPr>
              <w:t>计生局</w:t>
            </w:r>
          </w:p>
        </w:tc>
      </w:tr>
      <w:tr w14:paraId="0DFABC5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146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206BCF">
            <w:pPr>
              <w:pStyle w:val="13"/>
              <w:jc w:val="center"/>
            </w:pPr>
            <w:r>
              <w:rPr>
                <w:rFonts w:hint="eastAsia"/>
              </w:rPr>
              <w:t>图书馆学会</w:t>
            </w:r>
          </w:p>
        </w:tc>
        <w:tc>
          <w:tcPr>
            <w:tcW w:w="10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B90F2B">
            <w:pPr>
              <w:pStyle w:val="13"/>
              <w:jc w:val="center"/>
            </w:pPr>
            <w:r>
              <w:t>1987.03.05</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2A2F86">
            <w:pPr>
              <w:pStyle w:val="13"/>
              <w:jc w:val="center"/>
            </w:pPr>
            <w:r>
              <w:t>10</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8A9A05">
            <w:pPr>
              <w:pStyle w:val="13"/>
              <w:jc w:val="center"/>
            </w:pPr>
            <w:r>
              <w:t>23</w:t>
            </w:r>
          </w:p>
        </w:tc>
        <w:tc>
          <w:tcPr>
            <w:tcW w:w="103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7A41670">
            <w:pPr>
              <w:pStyle w:val="13"/>
              <w:jc w:val="center"/>
            </w:pPr>
            <w:r>
              <w:rPr>
                <w:rFonts w:hint="eastAsia"/>
              </w:rPr>
              <w:t>图书馆</w:t>
            </w:r>
          </w:p>
        </w:tc>
      </w:tr>
      <w:tr w14:paraId="06698B8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146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7AB668">
            <w:pPr>
              <w:pStyle w:val="13"/>
              <w:jc w:val="center"/>
            </w:pPr>
            <w:r>
              <w:rPr>
                <w:rFonts w:hint="eastAsia"/>
              </w:rPr>
              <w:t>妇女学研究会</w:t>
            </w:r>
          </w:p>
        </w:tc>
        <w:tc>
          <w:tcPr>
            <w:tcW w:w="10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B47031">
            <w:pPr>
              <w:pStyle w:val="13"/>
              <w:jc w:val="center"/>
            </w:pPr>
            <w:r>
              <w:t>1987.03.28</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122903">
            <w:pPr>
              <w:pStyle w:val="13"/>
              <w:jc w:val="center"/>
            </w:pPr>
            <w:r>
              <w:t>7</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DEB4C7">
            <w:pPr>
              <w:pStyle w:val="13"/>
              <w:jc w:val="center"/>
            </w:pPr>
            <w:r>
              <w:t>26</w:t>
            </w:r>
          </w:p>
        </w:tc>
        <w:tc>
          <w:tcPr>
            <w:tcW w:w="103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98F4691">
            <w:pPr>
              <w:pStyle w:val="13"/>
              <w:jc w:val="center"/>
            </w:pPr>
            <w:r>
              <w:rPr>
                <w:rFonts w:hint="eastAsia"/>
              </w:rPr>
              <w:t>妇联</w:t>
            </w:r>
          </w:p>
        </w:tc>
      </w:tr>
      <w:tr w14:paraId="0D4751A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146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66C826">
            <w:pPr>
              <w:pStyle w:val="13"/>
              <w:jc w:val="center"/>
            </w:pPr>
            <w:r>
              <w:rPr>
                <w:rFonts w:hint="eastAsia"/>
              </w:rPr>
              <w:t>档案学会</w:t>
            </w:r>
          </w:p>
        </w:tc>
        <w:tc>
          <w:tcPr>
            <w:tcW w:w="10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0A7094">
            <w:pPr>
              <w:pStyle w:val="13"/>
              <w:jc w:val="center"/>
            </w:pPr>
            <w:r>
              <w:t>1987.05.07</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C28A13">
            <w:pPr>
              <w:pStyle w:val="13"/>
              <w:jc w:val="center"/>
            </w:pPr>
            <w:r>
              <w:t>3</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D64F00">
            <w:pPr>
              <w:pStyle w:val="13"/>
              <w:jc w:val="center"/>
            </w:pPr>
            <w:r>
              <w:t>38</w:t>
            </w:r>
          </w:p>
        </w:tc>
        <w:tc>
          <w:tcPr>
            <w:tcW w:w="103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F14E3D3">
            <w:pPr>
              <w:pStyle w:val="13"/>
              <w:jc w:val="center"/>
            </w:pPr>
            <w:r>
              <w:rPr>
                <w:rFonts w:hint="eastAsia"/>
              </w:rPr>
              <w:t>档案局</w:t>
            </w:r>
          </w:p>
        </w:tc>
      </w:tr>
      <w:tr w14:paraId="3B0807D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146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03B27A">
            <w:pPr>
              <w:pStyle w:val="13"/>
              <w:jc w:val="center"/>
            </w:pPr>
            <w:r>
              <w:rPr>
                <w:rFonts w:hint="eastAsia"/>
              </w:rPr>
              <w:t>群众文化学会</w:t>
            </w:r>
          </w:p>
        </w:tc>
        <w:tc>
          <w:tcPr>
            <w:tcW w:w="10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E84C09">
            <w:pPr>
              <w:pStyle w:val="13"/>
              <w:jc w:val="center"/>
            </w:pPr>
            <w:r>
              <w:t>1987.05.08</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0F7A9E">
            <w:pPr>
              <w:pStyle w:val="13"/>
              <w:jc w:val="center"/>
            </w:pPr>
            <w:r>
              <w:t>5</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7F74F4">
            <w:pPr>
              <w:pStyle w:val="13"/>
              <w:jc w:val="center"/>
            </w:pPr>
            <w:r>
              <w:t>210</w:t>
            </w:r>
          </w:p>
        </w:tc>
        <w:tc>
          <w:tcPr>
            <w:tcW w:w="103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E61DC91">
            <w:pPr>
              <w:pStyle w:val="13"/>
              <w:jc w:val="center"/>
            </w:pPr>
            <w:r>
              <w:rPr>
                <w:rFonts w:hint="eastAsia"/>
              </w:rPr>
              <w:t>文化馆</w:t>
            </w:r>
          </w:p>
        </w:tc>
      </w:tr>
      <w:tr w14:paraId="1806848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85" w:hRule="atLeast"/>
        </w:trPr>
        <w:tc>
          <w:tcPr>
            <w:tcW w:w="146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332243">
            <w:pPr>
              <w:pStyle w:val="13"/>
              <w:jc w:val="center"/>
            </w:pPr>
            <w:r>
              <w:rPr>
                <w:rFonts w:hint="eastAsia"/>
              </w:rPr>
              <w:t>韶关税务学会南雄分会</w:t>
            </w:r>
          </w:p>
        </w:tc>
        <w:tc>
          <w:tcPr>
            <w:tcW w:w="10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7E9B38">
            <w:pPr>
              <w:pStyle w:val="13"/>
              <w:jc w:val="center"/>
            </w:pPr>
            <w:r>
              <w:t>1987.05.25</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A39E03">
            <w:pPr>
              <w:pStyle w:val="13"/>
              <w:jc w:val="center"/>
            </w:pPr>
            <w:r>
              <w:t>36</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0A4D79">
            <w:pPr>
              <w:pStyle w:val="13"/>
              <w:jc w:val="center"/>
            </w:pPr>
            <w:r>
              <w:t>30</w:t>
            </w:r>
          </w:p>
        </w:tc>
        <w:tc>
          <w:tcPr>
            <w:tcW w:w="103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F3BA652">
            <w:pPr>
              <w:pStyle w:val="13"/>
              <w:jc w:val="center"/>
            </w:pPr>
            <w:r>
              <w:rPr>
                <w:rFonts w:hint="eastAsia"/>
              </w:rPr>
              <w:t>国税局</w:t>
            </w:r>
          </w:p>
        </w:tc>
      </w:tr>
      <w:tr w14:paraId="3F9AF39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146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45B764">
            <w:pPr>
              <w:pStyle w:val="13"/>
              <w:jc w:val="center"/>
            </w:pPr>
            <w:r>
              <w:rPr>
                <w:rFonts w:hint="eastAsia"/>
              </w:rPr>
              <w:t>计划生育协会</w:t>
            </w:r>
          </w:p>
        </w:tc>
        <w:tc>
          <w:tcPr>
            <w:tcW w:w="10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F3D59D">
            <w:pPr>
              <w:pStyle w:val="13"/>
              <w:jc w:val="center"/>
            </w:pPr>
            <w:r>
              <w:t>1987.12.07</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9F4E48">
            <w:pPr>
              <w:pStyle w:val="13"/>
              <w:jc w:val="center"/>
            </w:pPr>
            <w:r>
              <w:t>9</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8D403B">
            <w:pPr>
              <w:pStyle w:val="13"/>
              <w:jc w:val="center"/>
            </w:pPr>
            <w:r>
              <w:t>1900</w:t>
            </w:r>
          </w:p>
        </w:tc>
        <w:tc>
          <w:tcPr>
            <w:tcW w:w="103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0568DE5">
            <w:pPr>
              <w:pStyle w:val="13"/>
              <w:jc w:val="center"/>
            </w:pPr>
            <w:r>
              <w:rPr>
                <w:rFonts w:hint="eastAsia"/>
              </w:rPr>
              <w:t>计生局</w:t>
            </w:r>
          </w:p>
        </w:tc>
      </w:tr>
      <w:tr w14:paraId="58EACD7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35" w:hRule="atLeast"/>
        </w:trPr>
        <w:tc>
          <w:tcPr>
            <w:tcW w:w="146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0D69A9">
            <w:pPr>
              <w:pStyle w:val="13"/>
              <w:jc w:val="center"/>
            </w:pPr>
            <w:r>
              <w:rPr>
                <w:rFonts w:hint="eastAsia"/>
              </w:rPr>
              <w:t>青年学会</w:t>
            </w:r>
          </w:p>
        </w:tc>
        <w:tc>
          <w:tcPr>
            <w:tcW w:w="10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6DA19B">
            <w:pPr>
              <w:pStyle w:val="13"/>
              <w:jc w:val="center"/>
            </w:pPr>
            <w:r>
              <w:t>1988.06.07</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780724">
            <w:pPr>
              <w:pStyle w:val="13"/>
              <w:jc w:val="center"/>
            </w:pPr>
            <w:r>
              <w:t>9</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4129BE">
            <w:pPr>
              <w:pStyle w:val="13"/>
              <w:jc w:val="center"/>
            </w:pPr>
            <w:r>
              <w:t>93</w:t>
            </w:r>
          </w:p>
        </w:tc>
        <w:tc>
          <w:tcPr>
            <w:tcW w:w="103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DE5442B">
            <w:pPr>
              <w:pStyle w:val="13"/>
              <w:jc w:val="center"/>
            </w:pPr>
            <w:r>
              <w:rPr>
                <w:rFonts w:hint="eastAsia"/>
              </w:rPr>
              <w:t>团委</w:t>
            </w:r>
          </w:p>
        </w:tc>
      </w:tr>
      <w:tr w14:paraId="0AFB693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85" w:hRule="atLeast"/>
        </w:trPr>
        <w:tc>
          <w:tcPr>
            <w:tcW w:w="146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837D3C">
            <w:pPr>
              <w:pStyle w:val="13"/>
              <w:jc w:val="center"/>
            </w:pPr>
            <w:r>
              <w:rPr>
                <w:rFonts w:hint="eastAsia"/>
              </w:rPr>
              <w:t>职工政治思想工作研究会</w:t>
            </w:r>
          </w:p>
        </w:tc>
        <w:tc>
          <w:tcPr>
            <w:tcW w:w="10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45295D">
            <w:pPr>
              <w:pStyle w:val="13"/>
              <w:jc w:val="center"/>
            </w:pPr>
            <w:r>
              <w:t>1988.07.04</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6F8E25">
            <w:pPr>
              <w:pStyle w:val="13"/>
              <w:jc w:val="center"/>
            </w:pPr>
            <w:r>
              <w:t>15</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15C606">
            <w:pPr>
              <w:pStyle w:val="13"/>
              <w:jc w:val="center"/>
            </w:pPr>
            <w:r>
              <w:t>135</w:t>
            </w:r>
          </w:p>
        </w:tc>
        <w:tc>
          <w:tcPr>
            <w:tcW w:w="103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76E1274">
            <w:pPr>
              <w:pStyle w:val="13"/>
              <w:jc w:val="center"/>
            </w:pPr>
            <w:r>
              <w:rPr>
                <w:rFonts w:hint="eastAsia"/>
              </w:rPr>
              <w:t>总工会</w:t>
            </w:r>
          </w:p>
        </w:tc>
      </w:tr>
      <w:tr w14:paraId="2A26566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30" w:hRule="atLeast"/>
        </w:trPr>
        <w:tc>
          <w:tcPr>
            <w:tcW w:w="146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868200B">
            <w:pPr>
              <w:pStyle w:val="13"/>
              <w:jc w:val="center"/>
            </w:pPr>
            <w:r>
              <w:rPr>
                <w:rFonts w:hint="eastAsia"/>
              </w:rPr>
              <w:t>成人教育学会</w:t>
            </w:r>
          </w:p>
        </w:tc>
        <w:tc>
          <w:tcPr>
            <w:tcW w:w="10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B1B206">
            <w:pPr>
              <w:pStyle w:val="13"/>
              <w:jc w:val="center"/>
            </w:pPr>
            <w:r>
              <w:t>1988.09.22</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039D19">
            <w:pPr>
              <w:pStyle w:val="13"/>
              <w:jc w:val="center"/>
            </w:pPr>
            <w:r>
              <w:t>23</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830238">
            <w:pPr>
              <w:pStyle w:val="13"/>
              <w:jc w:val="center"/>
            </w:pPr>
            <w:r>
              <w:t>151</w:t>
            </w:r>
          </w:p>
        </w:tc>
        <w:tc>
          <w:tcPr>
            <w:tcW w:w="103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4EBF899">
            <w:pPr>
              <w:pStyle w:val="13"/>
              <w:jc w:val="center"/>
            </w:pPr>
            <w:r>
              <w:rPr>
                <w:rFonts w:hint="eastAsia"/>
              </w:rPr>
              <w:t>教育局</w:t>
            </w:r>
          </w:p>
        </w:tc>
      </w:tr>
      <w:tr w14:paraId="1B96282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90" w:hRule="atLeast"/>
        </w:trPr>
        <w:tc>
          <w:tcPr>
            <w:tcW w:w="146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633F2C">
            <w:pPr>
              <w:pStyle w:val="13"/>
              <w:jc w:val="center"/>
            </w:pPr>
            <w:r>
              <w:rPr>
                <w:rFonts w:hint="eastAsia"/>
              </w:rPr>
              <w:t>南雄市地方税收研究会</w:t>
            </w:r>
          </w:p>
        </w:tc>
        <w:tc>
          <w:tcPr>
            <w:tcW w:w="103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04BE1D">
            <w:pPr>
              <w:pStyle w:val="13"/>
              <w:jc w:val="center"/>
            </w:pPr>
            <w:r>
              <w:t>1999.04.20</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AD3E3A">
            <w:pPr>
              <w:pStyle w:val="13"/>
              <w:jc w:val="center"/>
            </w:pPr>
            <w:r>
              <w:t>56</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3A35C3">
            <w:pPr>
              <w:pStyle w:val="13"/>
              <w:jc w:val="center"/>
            </w:pPr>
            <w:r>
              <w:t>210</w:t>
            </w:r>
          </w:p>
        </w:tc>
        <w:tc>
          <w:tcPr>
            <w:tcW w:w="103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DBEBE5E">
            <w:pPr>
              <w:pStyle w:val="13"/>
              <w:jc w:val="center"/>
            </w:pPr>
            <w:r>
              <w:rPr>
                <w:rFonts w:hint="eastAsia"/>
              </w:rPr>
              <w:t>地税局</w:t>
            </w:r>
          </w:p>
        </w:tc>
      </w:tr>
      <w:tr w14:paraId="7CE507B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146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1DB06E">
            <w:pPr>
              <w:pStyle w:val="13"/>
              <w:jc w:val="center"/>
            </w:pPr>
            <w:r>
              <w:rPr>
                <w:rFonts w:hint="eastAsia"/>
              </w:rPr>
              <w:t>合    计</w:t>
            </w:r>
          </w:p>
        </w:tc>
        <w:tc>
          <w:tcPr>
            <w:tcW w:w="103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B480B7">
            <w:pPr>
              <w:pStyle w:val="13"/>
              <w:jc w:val="center"/>
            </w:pP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52C2D7">
            <w:pPr>
              <w:pStyle w:val="13"/>
              <w:jc w:val="center"/>
            </w:pPr>
            <w:r>
              <w:t>375</w:t>
            </w:r>
          </w:p>
        </w:tc>
        <w:tc>
          <w:tcPr>
            <w:tcW w:w="73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7FD090">
            <w:pPr>
              <w:pStyle w:val="13"/>
              <w:jc w:val="center"/>
            </w:pPr>
            <w:r>
              <w:t>4363</w:t>
            </w:r>
          </w:p>
        </w:tc>
        <w:tc>
          <w:tcPr>
            <w:tcW w:w="103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89653DA">
            <w:pPr>
              <w:pStyle w:val="13"/>
              <w:jc w:val="center"/>
            </w:pPr>
          </w:p>
        </w:tc>
      </w:tr>
    </w:tbl>
    <w:p w14:paraId="44AF897B">
      <w:pPr>
        <w:pStyle w:val="3"/>
      </w:pPr>
      <w:r>
        <w:t>残联</w:t>
      </w:r>
    </w:p>
    <w:p w14:paraId="669288C5">
      <w:pPr>
        <w:pStyle w:val="4"/>
      </w:pPr>
      <w:r>
        <w:t>【概况】</w:t>
      </w:r>
    </w:p>
    <w:p w14:paraId="14D18FED">
      <w:pPr>
        <w:ind w:firstLine="420"/>
      </w:pPr>
      <w:r>
        <w:t>残联于1990年4月成立，为副科级事业单位，1995年2月，升格为正科级单位，现在职工人员4人，理事长曾祥云（1997年8月任）。全市24个镇基本上由民政办主任分管残联工作。全市计有残疾人2.3万。</w:t>
      </w:r>
    </w:p>
    <w:p w14:paraId="0A8FAD82">
      <w:pPr>
        <w:pStyle w:val="4"/>
      </w:pPr>
      <w:r>
        <w:t>【康复工作成绩显著】</w:t>
      </w:r>
    </w:p>
    <w:p w14:paraId="27615F7B">
      <w:pPr>
        <w:ind w:firstLine="420"/>
      </w:pPr>
      <w:r>
        <w:t>1998年至2002年，多次邀请省眼科专家来雄，为南雄眼疾病患者治疗，使1323名白内障患者重见光明；举办8期农村残疾人种养业培训班，免费培训371人，举办了3期盲人保健按摩培训班，免费培训了53名盲人。2001年被评为韶关市残疾人工作先进单位，2002年被评为韶关市“南粤助残”先进单位。</w:t>
      </w:r>
    </w:p>
    <w:p w14:paraId="0CCFA734">
      <w:pPr>
        <w:pStyle w:val="4"/>
      </w:pPr>
      <w:r>
        <w:t>【安排残疾人就业】</w:t>
      </w:r>
    </w:p>
    <w:p w14:paraId="430D4512">
      <w:pPr>
        <w:ind w:firstLine="420"/>
      </w:pPr>
      <w:r>
        <w:t>积极创造条件，解决残疾人就业问题。一是鼓励和帮助残疾人自谋职业，解决就业门路的有664户。二是组织和扶持农村残疾人从事种植业、养殖业和其他形式的生产劳动。通过种养业的培训，使残疾人有一技之长，解决生活出路，通过对盲人进行保健按摩培训，所培训的盲人，全部得到了就业。三是积极推行分散按比例安排残疾人就业，根据《南雄市分散按比例安排残疾人就业实施办法》规定，各单位按在职人员1.5%的比例安排残疾人就业，达不到比例的单位则缴纳就业保障金。据统计，已有200多个单位按规定安排残疾人就业或缴纳残疾人就业金。这项工作，受到了省、市残联的表扬。</w:t>
      </w:r>
    </w:p>
    <w:p w14:paraId="499903EB">
      <w:pPr>
        <w:pStyle w:val="4"/>
      </w:pPr>
      <w:r>
        <w:t>【信访工作】</w:t>
      </w:r>
    </w:p>
    <w:p w14:paraId="73970516">
      <w:pPr>
        <w:ind w:firstLine="420"/>
      </w:pPr>
      <w:r>
        <w:t>1998年至2002年，共接待处理残疾人及其亲友来信来访1442宗。其内容主要有：残疾人就业、残疾人入学、减免税收、办证、残疾人三轮车上户等，对于这些问题的处理，残联都与有关单位协商帮助解决。做到事事有交待，件件有回音。</w:t>
      </w:r>
    </w:p>
    <w:p w14:paraId="23F8A761">
      <w:pPr>
        <w:ind w:firstLine="422"/>
        <w:jc w:val="right"/>
        <w:rPr>
          <w:b/>
          <w:bCs/>
        </w:rPr>
      </w:pPr>
      <w:r>
        <w:rPr>
          <w:b/>
          <w:bCs/>
        </w:rPr>
        <w:t>（撰写人：张海宏）</w:t>
      </w:r>
    </w:p>
    <w:p w14:paraId="3D79AB9E">
      <w:pPr>
        <w:pStyle w:val="3"/>
      </w:pPr>
      <w:r>
        <w:t>消费者权益保护委员会</w:t>
      </w:r>
    </w:p>
    <w:p w14:paraId="167FDB07">
      <w:pPr>
        <w:ind w:firstLine="420"/>
      </w:pPr>
      <w:r>
        <w:t>消费者权益保护委员会（消委会）：南雄市消费者权益保护委员会于1995年4月在工商局挂牌成立。该会为了保护消费者的合法权益，营造放心消费环境，消委会郑重向社会承诺“有问必答、有诉必接、有假必打、有案必查”。1998～2002年共受理消费者投诉512起，调解成功率达98%，为消费者挽回经济损失120.76万元。接受群众咨询3512人次，发放宣传资料125000份，这几年的投诉主要以商品质量不合格为主，占投诉的80%，投诉服务欺诈行为占15%，其它占5%。</w:t>
      </w:r>
    </w:p>
    <w:p w14:paraId="6DAE5CC5">
      <w:pPr>
        <w:pStyle w:val="3"/>
      </w:pPr>
      <w:r>
        <w:t>个体劳动者协会</w:t>
      </w:r>
    </w:p>
    <w:p w14:paraId="42B822FF">
      <w:pPr>
        <w:ind w:firstLine="420"/>
      </w:pPr>
      <w:r>
        <w:t>个体劳动者协会（协会）：南雄个体劳动者协会成立于1982年11月21日。2002年，全市有个体私营企业16430家，从业人员44751人。五年来，该市个体协会积极发挥协调作用，努力维护个体、私企的合法权益。1.个体协会通过与环保、消防部门沟通、协调，使环保、消防收费呈每年降低趋势。2.为下岗失业人员排忧解难。解决了灯光夜市和城市饮水等问题，调解400多起投诉。推荐了18名民企代表当选政协委员。3.2002年重奖了10名优秀民营企业。4.每年对贫困会员进行慰问，五年来共慰问200多户，送去慰问金2万多元。5.积极宣传国家的方针政策和法律法规，每年组织一次送法下乡，五年来共发放宣传资料5000多份。</w:t>
      </w:r>
    </w:p>
    <w:p w14:paraId="5BB18899">
      <w:pPr>
        <w:pStyle w:val="3"/>
      </w:pPr>
      <w:r>
        <w:t>红十字会</w:t>
      </w:r>
    </w:p>
    <w:p w14:paraId="3B5C8C03">
      <w:pPr>
        <w:pStyle w:val="4"/>
      </w:pPr>
      <w:r>
        <w:t>【概述】</w:t>
      </w:r>
    </w:p>
    <w:p w14:paraId="2FF0E71A">
      <w:pPr>
        <w:ind w:firstLine="420"/>
      </w:pPr>
      <w:r>
        <w:t>市红十字会自从1992年成立以来，建立健全了组织机构。加强了领导，现有红十字会团体会员单位46个，会员1267人，各誉会长由市委书记、市长兼任。并由一名主管文教卫生的副市长任会长，每个团体会员单位都由主要领导兼任理事，主管红十字会工作。</w:t>
      </w:r>
    </w:p>
    <w:p w14:paraId="25307CB6">
      <w:pPr>
        <w:pStyle w:val="4"/>
      </w:pPr>
      <w:r>
        <w:t>【抗灾工作】</w:t>
      </w:r>
    </w:p>
    <w:p w14:paraId="1EE9D415">
      <w:pPr>
        <w:ind w:firstLine="420"/>
      </w:pPr>
      <w:r>
        <w:t>市红十字会自成立以来，一直担负着全市抗御灾害工作，1998年元月收到省红十字会救实物资104件，折款7176.00元，全部用于救助残疾、孤寡老人、幸福院以及军烈属，共有5个单位以及44人接收捐赠。</w:t>
      </w:r>
    </w:p>
    <w:p w14:paraId="7A443ED9">
      <w:pPr>
        <w:pStyle w:val="4"/>
      </w:pPr>
      <w:r>
        <w:t>【下乡议诊】</w:t>
      </w:r>
    </w:p>
    <w:p w14:paraId="2EBEAD27">
      <w:pPr>
        <w:ind w:firstLine="420"/>
      </w:pPr>
      <w:r>
        <w:t>五年来，市红十字会在市卫生局的支持下，组织市人民医院、市中医院、市疾控中心、市妇保院、市慢病站5个直属单位的医疗骨干，坚持每季度下乡巡回义诊一次，为群众服务达一万多人次。</w:t>
      </w:r>
    </w:p>
    <w:p w14:paraId="41FEA8A2">
      <w:pPr>
        <w:pStyle w:val="2"/>
      </w:pPr>
      <w:r>
        <w:rPr>
          <w:rFonts w:hint="eastAsia"/>
        </w:rPr>
        <w:t>图片专辑</w:t>
      </w:r>
    </w:p>
    <w:p w14:paraId="2D494F06">
      <w:pPr>
        <w:pStyle w:val="3"/>
      </w:pPr>
      <w:r>
        <w:rPr>
          <w:rFonts w:hint="eastAsia"/>
        </w:rPr>
        <w:t>依法治市</w:t>
      </w:r>
    </w:p>
    <w:p w14:paraId="5B3E5505">
      <w:pPr>
        <w:pStyle w:val="4"/>
      </w:pPr>
      <w:r>
        <w:rPr>
          <w:rFonts w:hint="eastAsia"/>
        </w:rPr>
        <w:t>公安局</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C6709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02D6B0C">
            <w:pPr>
              <w:ind w:firstLine="0" w:firstLineChars="0"/>
              <w:jc w:val="center"/>
            </w:pPr>
            <w:r>
              <w:drawing>
                <wp:inline distT="0" distB="0" distL="114300" distR="114300">
                  <wp:extent cx="4841240" cy="6824980"/>
                  <wp:effectExtent l="0" t="0" r="16510" b="13970"/>
                  <wp:docPr id="83" name="图片 83" descr="南雄年鉴 1998-2002_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南雄年鉴 1998-2002_0206"/>
                          <pic:cNvPicPr>
                            <a:picLocks noChangeAspect="1"/>
                          </pic:cNvPicPr>
                        </pic:nvPicPr>
                        <pic:blipFill>
                          <a:blip r:embed="rId91" cstate="print"/>
                          <a:stretch>
                            <a:fillRect/>
                          </a:stretch>
                        </pic:blipFill>
                        <pic:spPr>
                          <a:xfrm>
                            <a:off x="0" y="0"/>
                            <a:ext cx="4841240" cy="6824980"/>
                          </a:xfrm>
                          <a:prstGeom prst="rect">
                            <a:avLst/>
                          </a:prstGeom>
                        </pic:spPr>
                      </pic:pic>
                    </a:graphicData>
                  </a:graphic>
                </wp:inline>
              </w:drawing>
            </w:r>
          </w:p>
        </w:tc>
      </w:tr>
    </w:tbl>
    <w:p w14:paraId="3D15F606">
      <w:pPr>
        <w:pStyle w:val="4"/>
      </w:pPr>
      <w:r>
        <w:rPr>
          <w:rFonts w:hint="eastAsia"/>
        </w:rPr>
        <w:t>人民检察院</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4251EB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33E323D">
            <w:pPr>
              <w:ind w:firstLine="0" w:firstLineChars="0"/>
              <w:jc w:val="center"/>
            </w:pPr>
            <w:r>
              <w:drawing>
                <wp:inline distT="0" distB="0" distL="114300" distR="114300">
                  <wp:extent cx="5694680" cy="8028305"/>
                  <wp:effectExtent l="0" t="0" r="1270" b="10795"/>
                  <wp:docPr id="84" name="图片 84" descr="南雄年鉴 1998-2002_0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南雄年鉴 1998-2002_0207"/>
                          <pic:cNvPicPr>
                            <a:picLocks noChangeAspect="1"/>
                          </pic:cNvPicPr>
                        </pic:nvPicPr>
                        <pic:blipFill>
                          <a:blip r:embed="rId92" cstate="print"/>
                          <a:stretch>
                            <a:fillRect/>
                          </a:stretch>
                        </pic:blipFill>
                        <pic:spPr>
                          <a:xfrm>
                            <a:off x="0" y="0"/>
                            <a:ext cx="5694680" cy="8028305"/>
                          </a:xfrm>
                          <a:prstGeom prst="rect">
                            <a:avLst/>
                          </a:prstGeom>
                        </pic:spPr>
                      </pic:pic>
                    </a:graphicData>
                  </a:graphic>
                </wp:inline>
              </w:drawing>
            </w:r>
          </w:p>
        </w:tc>
      </w:tr>
    </w:tbl>
    <w:p w14:paraId="3B425B16">
      <w:pPr>
        <w:pStyle w:val="4"/>
      </w:pPr>
      <w:r>
        <w:rPr>
          <w:rFonts w:hint="eastAsia"/>
        </w:rPr>
        <w:t>人民法院</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45BF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FD04816">
            <w:pPr>
              <w:ind w:firstLine="0" w:firstLineChars="0"/>
              <w:jc w:val="center"/>
            </w:pPr>
            <w:r>
              <w:drawing>
                <wp:inline distT="0" distB="0" distL="114300" distR="114300">
                  <wp:extent cx="5694680" cy="8028305"/>
                  <wp:effectExtent l="0" t="0" r="1270" b="10795"/>
                  <wp:docPr id="85" name="图片 85" descr="南雄年鉴 1998-2002_0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南雄年鉴 1998-2002_0208"/>
                          <pic:cNvPicPr>
                            <a:picLocks noChangeAspect="1"/>
                          </pic:cNvPicPr>
                        </pic:nvPicPr>
                        <pic:blipFill>
                          <a:blip r:embed="rId93" cstate="print"/>
                          <a:stretch>
                            <a:fillRect/>
                          </a:stretch>
                        </pic:blipFill>
                        <pic:spPr>
                          <a:xfrm>
                            <a:off x="0" y="0"/>
                            <a:ext cx="5694680" cy="8028305"/>
                          </a:xfrm>
                          <a:prstGeom prst="rect">
                            <a:avLst/>
                          </a:prstGeom>
                        </pic:spPr>
                      </pic:pic>
                    </a:graphicData>
                  </a:graphic>
                </wp:inline>
              </w:drawing>
            </w:r>
          </w:p>
        </w:tc>
      </w:tr>
    </w:tbl>
    <w:p w14:paraId="510359AC">
      <w:pPr>
        <w:pStyle w:val="4"/>
      </w:pPr>
      <w:r>
        <w:rPr>
          <w:rFonts w:hint="eastAsia"/>
        </w:rPr>
        <w:t>民政局、司法局</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8652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B468387">
            <w:pPr>
              <w:ind w:firstLine="0" w:firstLineChars="0"/>
              <w:jc w:val="center"/>
            </w:pPr>
            <w:r>
              <w:drawing>
                <wp:inline distT="0" distB="0" distL="114300" distR="114300">
                  <wp:extent cx="5655945" cy="7973060"/>
                  <wp:effectExtent l="0" t="0" r="1905" b="8890"/>
                  <wp:docPr id="86" name="图片 86" descr="南雄年鉴 1998-2002_0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南雄年鉴 1998-2002_0209"/>
                          <pic:cNvPicPr>
                            <a:picLocks noChangeAspect="1"/>
                          </pic:cNvPicPr>
                        </pic:nvPicPr>
                        <pic:blipFill>
                          <a:blip r:embed="rId94" cstate="print"/>
                          <a:stretch>
                            <a:fillRect/>
                          </a:stretch>
                        </pic:blipFill>
                        <pic:spPr>
                          <a:xfrm>
                            <a:off x="0" y="0"/>
                            <a:ext cx="5655945" cy="7973060"/>
                          </a:xfrm>
                          <a:prstGeom prst="rect">
                            <a:avLst/>
                          </a:prstGeom>
                        </pic:spPr>
                      </pic:pic>
                    </a:graphicData>
                  </a:graphic>
                </wp:inline>
              </w:drawing>
            </w:r>
          </w:p>
        </w:tc>
      </w:tr>
    </w:tbl>
    <w:p w14:paraId="3062685C">
      <w:pPr>
        <w:pStyle w:val="2"/>
      </w:pPr>
      <w:r>
        <w:t>政法</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339EC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1DE95498">
            <w:pPr>
              <w:pStyle w:val="12"/>
              <w:jc w:val="center"/>
            </w:pPr>
            <w:r>
              <w:rPr>
                <w:rFonts w:hint="eastAsia"/>
              </w:rPr>
              <w:drawing>
                <wp:inline distT="0" distB="0" distL="114300" distR="114300">
                  <wp:extent cx="6187440" cy="4888230"/>
                  <wp:effectExtent l="0" t="0" r="3810" b="7620"/>
                  <wp:docPr id="87" name="图片 87" descr="南雄年鉴 1998-200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南雄年鉴 1998-2002-043"/>
                          <pic:cNvPicPr>
                            <a:picLocks noChangeAspect="1"/>
                          </pic:cNvPicPr>
                        </pic:nvPicPr>
                        <pic:blipFill>
                          <a:blip r:embed="rId95" cstate="print"/>
                          <a:stretch>
                            <a:fillRect/>
                          </a:stretch>
                        </pic:blipFill>
                        <pic:spPr>
                          <a:xfrm>
                            <a:off x="0" y="0"/>
                            <a:ext cx="6187440" cy="4888230"/>
                          </a:xfrm>
                          <a:prstGeom prst="rect">
                            <a:avLst/>
                          </a:prstGeom>
                        </pic:spPr>
                      </pic:pic>
                    </a:graphicData>
                  </a:graphic>
                </wp:inline>
              </w:drawing>
            </w:r>
          </w:p>
        </w:tc>
      </w:tr>
      <w:tr w14:paraId="112564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665BABE8">
            <w:pPr>
              <w:ind w:firstLine="420"/>
            </w:pPr>
            <w:r>
              <w:rPr>
                <w:rFonts w:hint="eastAsia" w:cs="宋体"/>
                <w:szCs w:val="21"/>
              </w:rPr>
              <w:t>南粤雄关</w:t>
            </w:r>
          </w:p>
        </w:tc>
      </w:tr>
    </w:tbl>
    <w:p w14:paraId="42A9C6F3">
      <w:pPr>
        <w:pStyle w:val="3"/>
      </w:pPr>
      <w:r>
        <w:t>政法综述</w:t>
      </w:r>
    </w:p>
    <w:p w14:paraId="2978977E">
      <w:pPr>
        <w:pStyle w:val="4"/>
      </w:pPr>
      <w:r>
        <w:t>【概况】</w:t>
      </w:r>
    </w:p>
    <w:p w14:paraId="173D18A6">
      <w:pPr>
        <w:ind w:firstLine="420"/>
      </w:pPr>
      <w:r>
        <w:t>五年来，政法部门认真贯彻江总书记关于稳定工作的指示精神，紧紧围绕建国五十周年大庆和澳门回归，加入世贸，党的十六大召开几大盛事，全力以赴维护社会稳定，严厉打击各种违法犯罪，深入开展扫除社会丑恶现象的斗争，认真抓好社会治安综合治理各项措施的落实，与“法轮功”邪教组织作坚决的斗争。</w:t>
      </w:r>
    </w:p>
    <w:p w14:paraId="04DEFC02">
      <w:pPr>
        <w:pStyle w:val="4"/>
      </w:pPr>
      <w:r>
        <w:t>【社会治安综合治理】</w:t>
      </w:r>
    </w:p>
    <w:p w14:paraId="4873C708">
      <w:pPr>
        <w:ind w:firstLine="420"/>
      </w:pPr>
      <w:r>
        <w:t>按照中央“稳定压倒一切”的方针，相继开展了“严打”和重点整治专项斗争，先后对治安较为严重的大塘、乌迳、黄坑、新龙、孔江、坪田及城区周边地区的农村开展了专项治理，对严重扰乱社会秩序，危害人民群众生命财产，带地方恶势力的犯罪团伙进行了分化瓦解，重典整治，收到了明显效果。为积极化解农村山林纠纷，宅基地和邻里纠纷等各种社会矛盾，实行了“四长”接访日活动，并在全市农村、机关、墟镇大面积创建了安全文明小区。五年来，实现了安全小区覆盖率达80%，连续几年社会治安综合治理工作在韶关各县市区处领先地位。2001年南雄市被评为省社会治安综合治理先进单位。</w:t>
      </w:r>
    </w:p>
    <w:p w14:paraId="42FD5A3E">
      <w:pPr>
        <w:pStyle w:val="4"/>
      </w:pPr>
      <w:r>
        <w:t>【610办】</w:t>
      </w:r>
    </w:p>
    <w:p w14:paraId="203D1D70">
      <w:pPr>
        <w:ind w:firstLine="420"/>
      </w:pPr>
      <w:r>
        <w:t>1999年7月，南雄市委成立了610领导小组，2002年3月设立了常设机构，简称610办公室为正科级单位，与政法委合署办公。610办自成立以来，积极开展同“法轮功”邪教组织的斗争，已取得了阶段性的胜利，尤其是党和国家重大活动期间，层层落实包保责任制和监控措施，牢牢防范“法轮功”顽固分子在当地聚集滋事和进京上省滋事。全市在册178名“法轮功”人员，通过劳动教养，举办法制学习班等形式，绝大部分实现了思想转化。共发生“法轮功”案件4起，全部侦破，打击了“法轮功”邪教组织的嚣张气焰。</w:t>
      </w:r>
    </w:p>
    <w:p w14:paraId="6342757A">
      <w:pPr>
        <w:pStyle w:val="4"/>
      </w:pPr>
      <w:r>
        <w:t>【机构改革】</w:t>
      </w:r>
    </w:p>
    <w:p w14:paraId="7F26A9E0">
      <w:pPr>
        <w:ind w:firstLine="420"/>
      </w:pPr>
      <w:r>
        <w:t>政法各部门坚持“抓班子、带队伍、促稳定”的工作思想，大力推进机构改革。政法各部门严格按照省市机构改革的有关精神，对中层领导干部进行了认真的全面考核，同时开展了中层干部竞争上岗考试、考核工作，政法系统共310人参加了任职资格和中层干部竞争上岗考试，共任命中层领导干部250人，圆满地完成了机构改革任务。为适应中国加入世贸组织，各单位加大了对干部培训的力度，公安、检察、法院、司法、民政多批次选送干部参加省、韶关市和该市的学习培训班，提高干警的业务水平。各单位还结合争先创优活动，开展警务公开、量化管理、执法检查等多种形式的活动，努力把政法队伍提高到一个新水平。同时强化干警的服务意识，争创人民满意警队、五好检察院、优秀法庭、法院。市公安局2001年被省授予优秀公安局称号，2002年又通过了省公安厅省优考核，并准备推荐国优。检察院继续被授于五好检察院，法院雄州法庭被韶关中院推荐省优秀法庭。</w:t>
      </w:r>
    </w:p>
    <w:p w14:paraId="3C40B667">
      <w:pPr>
        <w:pStyle w:val="3"/>
      </w:pPr>
      <w:r>
        <w:t>公安</w:t>
      </w:r>
    </w:p>
    <w:p w14:paraId="7813BEF5">
      <w:pPr>
        <w:pStyle w:val="4"/>
      </w:pPr>
      <w:r>
        <w:t>【社会治安概况】</w:t>
      </w:r>
    </w:p>
    <w:p w14:paraId="03E7D7E5">
      <w:pPr>
        <w:ind w:firstLine="420"/>
      </w:pPr>
      <w:r>
        <w:t>1998年至2002年，南雄各级公安机关积极开展各种“严打”整治斗争，严厉打击各种刑事犯罪活动，切实加强对“法轮功”和非法宗教活动的查处打击力度，加强基层基础建设，强化治安行政管理，有效地维护了南雄治安大局的稳定。五年间，南雄共发刑事案件3778宗，年发案分别为323宗、376宗、1070宗、977宗、1032宗。除2001年案件有所下降外，其他分别比上一年度上升16.4%、184%、5.6%。查处治安案件4815起。处置群体性事件494起。1999年，依法取缔“法轮功”辅导站1个、练功点7个、并对162名练习者进行教育转化；2002年查处危害国家安全案件4宗，其中“法轮功”案件3宗。</w:t>
      </w:r>
    </w:p>
    <w:p w14:paraId="6D8C969E">
      <w:pPr>
        <w:pStyle w:val="4"/>
      </w:pPr>
      <w:r>
        <w:t>【打击严重刑事犯罪活动】</w:t>
      </w:r>
    </w:p>
    <w:p w14:paraId="1F89EDF2">
      <w:pPr>
        <w:ind w:firstLine="420"/>
      </w:pPr>
      <w:r>
        <w:t>各级公安机关以“破大案、打团伙、追逃犯”为主要环节，把遏制“双抢”、“两盗”等案件作为严打整治的主攻方向，严厉打击有组织犯罪、带黑社会性质团伙犯罪和流氓恶势力犯罪及严重暴力犯罪和多发性犯罪，坚持不懈地开展严打整治斗争，有效地维护了社会治安的持续稳定。1998年至2002年五年间，公安机关共破获刑事案件1729宗，占发案总数45.76%。打掉犯罪团伙137个。为实现党中央提出的“两年内社会治安明显好转”的目标，公安机关重拳出击，大力开展严打整治，在两年的严打整治中，共破获刑事案件737宗，抓获犯罪嫌疑人725名，打掉犯罪团伙53个194人（其中恶势力团伙3个13人。</w:t>
      </w:r>
    </w:p>
    <w:p w14:paraId="0D5CA593">
      <w:pPr>
        <w:pStyle w:val="4"/>
      </w:pPr>
      <w:r>
        <w:t>【查处治安案件情况】</w:t>
      </w:r>
    </w:p>
    <w:p w14:paraId="0AEA3EEA">
      <w:pPr>
        <w:ind w:firstLine="420"/>
      </w:pPr>
      <w:r>
        <w:t>各级公安机关认真履行职责，进一步加强各项行政管理力度，积极开展打击“黄赌毒”等治安案件，五年间，共查处治安案件4815起，查处违法人员6237人。查处“黄赌毒”，案件285起，其中“六合彩”案件1起。在开展两年严打整治期间，继续加强对公共娱乐场所、枪支弹药和民爆等危险物品的管理，消除治安隐患。缴获各类枪支60支，子弹158发，炸药751公斤，雷管14368枚，导火线5075米。由于加强了管理和打击力度，毒品违法犯罪在南雄没有市场，未出现制毒工场及毒品销售网络，仅有吸毒人员53名，均已记录入档，并按规定强制戒毒或送劳教。</w:t>
      </w:r>
    </w:p>
    <w:p w14:paraId="261B711E">
      <w:pPr>
        <w:pStyle w:val="4"/>
      </w:pPr>
      <w:r>
        <w:t>【户政管理】</w:t>
      </w:r>
    </w:p>
    <w:p w14:paraId="053C3523">
      <w:pPr>
        <w:ind w:firstLine="420"/>
      </w:pPr>
      <w:r>
        <w:t>通过努力，在流动人口、出租屋治安管理“百镇工程”工作方面，已摸清掌握了辖区内出租屋主、流动人口、暂住人员的基本情况，清理整顿了出租屋268间，流动人口1620人，初步建立了出租屋、暂住人员档案，健全和完善了各项规章制度，签订了出租屋治安责任书；发放了出租屋治安管理许可证；办理了流动人口暂住证。同时，规范了所有窗口和派出所办公场所的硬件建设，并按照户政业务警务公开的内容，制定工作规范、行为规范和装备规范。</w:t>
      </w:r>
    </w:p>
    <w:p w14:paraId="21C7B31E">
      <w:pPr>
        <w:pStyle w:val="4"/>
      </w:pPr>
      <w:r>
        <w:t>【交通安全管理】</w:t>
      </w:r>
    </w:p>
    <w:p w14:paraId="57C9BB4B">
      <w:pPr>
        <w:ind w:firstLine="420"/>
      </w:pPr>
      <w:r>
        <w:t>继续贯彻“预防为主、缓解堵塞、综合治理、安全畅通”十六字方针，加强对路面监控，确保道路交通畅通。同时，密切配合城市创优工作和创建文明城市工作，切实抓好对市区道路交通安全管理和创建平安大道工作。五年间，共发生交通事故1325宗，死亡185人，受伤1316人，经济损失203.5万元。为了更好地维护道路交通秩序，打击、控制盗抢机动车犯罪，防止赃车流出广东，2002年，省公安厅批准，赤水塘、南亩交警中队更名为全安、水口交警中队。</w:t>
      </w:r>
    </w:p>
    <w:p w14:paraId="60CC16F0">
      <w:pPr>
        <w:pStyle w:val="4"/>
      </w:pPr>
      <w:r>
        <w:t>【消防工作】</w:t>
      </w:r>
    </w:p>
    <w:p w14:paraId="61816A6D">
      <w:pPr>
        <w:ind w:firstLine="420"/>
      </w:pPr>
      <w:r>
        <w:t>按照“预防为主，防消结合”的方针，坚持“谁主管，谁负责”的原则，狠抓防火责任制的落实。开展经常性安全大检查，加强重点要害部位的安全防护和安全设施的检查，清除各种火险隐患，最大限度减少火灾事故的发生。五年间，共发生火灾事故134宗，直接经济损失171.64万元。</w:t>
      </w:r>
    </w:p>
    <w:p w14:paraId="617D586B">
      <w:pPr>
        <w:pStyle w:val="4"/>
      </w:pPr>
      <w:r>
        <w:t>【队伍建设】</w:t>
      </w:r>
    </w:p>
    <w:p w14:paraId="622464FE">
      <w:pPr>
        <w:ind w:firstLine="420"/>
      </w:pPr>
      <w:r>
        <w:t>全市公安机关深入开展“争创人民满意警队、争当人民满意警察”活动，认真抓好“三讲”教育和“三项教育”，在2002年的机构改革中，严格按照中央、省、市公安机关机构改革的意见和《党政领导干部选拔任用工作条例》，撤销了南雄市公安局雄州公安分局、大塘派出所、新龙派出所、苍石派出所、孔江派出所等机构。设立了副科建制的指挥中心、政治工作办公室，交警、巡警的下设中队全部提升为正股级建制。调整配强部门领导班子，被任职的中层领导有188人（其中：副科17名、正股95名、副股76名），对比增加了41名中层领导；新提拨的中层领导有97人（其中：副科9人、正股45人、副股43人）；轮岗交流69人（其中：副科2人、正股9人、副股12人）。这次机构改革，局机关及各部门的领导职数由过去的44名减至36名，充分体现了“精简机关，充实一线”的原则。而且机改后任现职的中层领导干部的年龄结构、文化程度更趋科学和合理。年龄结构：30岁以下的有22人，占11.7%；30岁至40岁的有135人，占71.8%；40岁以上的有31人，占16.5%。文化程度：本科11人，占5.9%；大专138人，占73.4%；中专（高中）39人，占20.7%。</w:t>
      </w:r>
    </w:p>
    <w:p w14:paraId="7A09FC63">
      <w:pPr>
        <w:pStyle w:val="4"/>
      </w:pPr>
      <w:r>
        <w:t>【荣誉称号】</w:t>
      </w:r>
    </w:p>
    <w:p w14:paraId="7CC938F8">
      <w:pPr>
        <w:ind w:firstLine="420"/>
      </w:pPr>
      <w:r>
        <w:t>被公安部、省公安厅表彰的单位和个人：1998年，镇郊派出所被省厅授予全省公安户政系统先进单位；2001年，南雄市公安局被省厅授予全省公安机关警务公开先进集体；镇郊派出所被省厅评为全省流动人口治安管理先进单位；南城派出所被省厅授予全省先进派出所；2002年，南雄市公安局被省厅授予2001年度全省优秀公安局；何新洪、陈本雄2人省厅授予2001年度全省优秀人民警察。巡警大队被省厅授予集体三等功一次；看守所被省厅授予全省公安警务规范化建设先进单位；何南京被省厅评为全省公安机关“治爆缉枪”专项行动先进个人。被韶关市公安局表彰的单位和个人：2000年，交警大队梅岭交警中队被市局授予集体三等功一次；政保股被授予集体三等功二次，集体嘉奖一次；刑警大队二个专案分别授予集体三等功一次；刘通明、邓德华、邱文洪分别立个人三等功一次；2001年，刑警大队、巡警大队被韶关市公安局授予集体三等功各一次；张贤辉、卢英、陈本雄、蓝九大、黄浩、高家强、何南京7人分别立个人三等功一次；巡警大队被市局评为全市“三项教育”工作先进单位，陈小桦、赖文彬分别被评为全市“三项教育”工作先进个人；治安股被市局评为2001年度全市治安行政管理系统基层基础工作建设先进单位、民爆物品安全管理先进单位、旅馆业治安管理先进单位；交警大队被市局交警支队评为全市公安交警文秘工作先进单位，何慎华被评为全市公安交警文秘工作先进个人；2002年，巡警大队被市局授予集体三等功一次；林应源、李兴宇分别立个人三等功一次。</w:t>
      </w:r>
    </w:p>
    <w:p w14:paraId="5E79D8D6">
      <w:pPr>
        <w:pStyle w:val="3"/>
      </w:pPr>
      <w:r>
        <w:t>检察</w:t>
      </w:r>
    </w:p>
    <w:p w14:paraId="21B24917">
      <w:pPr>
        <w:pStyle w:val="4"/>
      </w:pPr>
      <w:r>
        <w:t>【反贪污贿赂检察】</w:t>
      </w:r>
    </w:p>
    <w:p w14:paraId="624ACD22">
      <w:pPr>
        <w:ind w:firstLine="420"/>
      </w:pPr>
      <w:r>
        <w:t>五年来，共受理涉嫌贪污贿赂等经济犯罪案件线索231件，立案侦查40件42人，大要案21件、占立案总数的52.5%、其中5～10万元11件，10～20万元2件，100万元以上8件。通过办案为国家和集体挽回直接经济损失1117.87万元。</w:t>
      </w:r>
    </w:p>
    <w:p w14:paraId="75BF8AA6">
      <w:pPr>
        <w:pStyle w:val="4"/>
      </w:pPr>
      <w:r>
        <w:t>【刑事检察】</w:t>
      </w:r>
    </w:p>
    <w:p w14:paraId="564B4D15">
      <w:pPr>
        <w:ind w:firstLine="420"/>
      </w:pPr>
      <w:r>
        <w:t>五年来，共受理提请批捕案件456宗696人，经审查决定批准逮捕431宗652人，决定不捕31人；受理移送起诉案件453宗699人，决定起诉399宗586人，不诉11宗26人，撤案4宗13人，追诉12人，抗诉1宗1人。在工作中，重点打击杀人、抢劫、强奸、重大诈骗、重大盗窃、毒品犯罪及带黑社会性质的团伙犯罪。对重大恶性犯罪案件，适时派员介入公安机关的侦查活动16次。</w:t>
      </w:r>
    </w:p>
    <w:p w14:paraId="1981C4E7">
      <w:pPr>
        <w:pStyle w:val="4"/>
      </w:pPr>
      <w:r>
        <w:t>【渎职侵权检察】</w:t>
      </w:r>
    </w:p>
    <w:p w14:paraId="02CFF2D5">
      <w:pPr>
        <w:ind w:firstLine="420"/>
      </w:pPr>
      <w:r>
        <w:t>五年来，共受理渎职和侵犯公民人身权利、民主权利等涉嫌犯罪案件线索39件，经查构成犯罪立案侦查2件。通过办案，澄清了事非，消除和化解了社会矛盾，较好地维护国家法律的实施和公民的合法权益，进一步促进了司法公正和社会稳定。</w:t>
      </w:r>
    </w:p>
    <w:p w14:paraId="045247A7">
      <w:pPr>
        <w:pStyle w:val="4"/>
      </w:pPr>
      <w:r>
        <w:t>【监所检察】</w:t>
      </w:r>
    </w:p>
    <w:p w14:paraId="648B17BC">
      <w:pPr>
        <w:ind w:firstLine="420"/>
      </w:pPr>
      <w:r>
        <w:t>五年来，组织人犯上法制课21次，受教育人犯2399人次，个别谈话教育2193人次，参与清仓29次，发现并及时消除隐患27起，防止人犯自杀2宗2人。</w:t>
      </w:r>
    </w:p>
    <w:p w14:paraId="0630F7CA">
      <w:pPr>
        <w:pStyle w:val="4"/>
      </w:pPr>
      <w:r>
        <w:t>【控申检察】</w:t>
      </w:r>
    </w:p>
    <w:p w14:paraId="5370A8F5">
      <w:pPr>
        <w:ind w:firstLine="420"/>
      </w:pPr>
      <w:r>
        <w:t>五年来，受理来信来访303件，处理303件，其中查办公安不立案2件。</w:t>
      </w:r>
    </w:p>
    <w:p w14:paraId="705C5393">
      <w:pPr>
        <w:pStyle w:val="4"/>
      </w:pPr>
      <w:r>
        <w:t>【民事行政检察】</w:t>
      </w:r>
    </w:p>
    <w:p w14:paraId="5E4AEAD1">
      <w:pPr>
        <w:ind w:firstLine="420"/>
      </w:pPr>
      <w:r>
        <w:t>五年来，共受理民事行政案件线索41件，立案审查6件，提请抗诉4件。通过办案既为当事人提供法律咨询服务，又维护了国家法律正确实施。</w:t>
      </w:r>
    </w:p>
    <w:p w14:paraId="3162F866">
      <w:pPr>
        <w:pStyle w:val="4"/>
      </w:pPr>
      <w:r>
        <w:t>【刑事技术检察】</w:t>
      </w:r>
    </w:p>
    <w:p w14:paraId="149F8FE6">
      <w:pPr>
        <w:ind w:firstLine="420"/>
      </w:pPr>
      <w:r>
        <w:t>五年来，共受理并办结各种技术鉴定212件，其中法医检验和法医文证103件，视听技术81件，出具鉴定书61份。</w:t>
      </w:r>
    </w:p>
    <w:p w14:paraId="6BF9C23F">
      <w:pPr>
        <w:pStyle w:val="4"/>
      </w:pPr>
      <w:r>
        <w:t>【预防职务犯罪工作】</w:t>
      </w:r>
    </w:p>
    <w:p w14:paraId="5E6788EE">
      <w:pPr>
        <w:ind w:firstLine="420"/>
      </w:pPr>
      <w:r>
        <w:t>2002年9月成立了南雄市委职务犯罪预防工作委员会，2002年机构改革中检察院专设预防科，配备专职干警2人。为有关单位上法制课或召开法制座谈会21次，受教育人次420人次，深入乡镇设点进行法律咨询活动16次，向群众进行法律咨询380人次，送发法制宣传资料4500多份，发表电视法制宣传讲话6次，提出口头或书面检察建议15件。</w:t>
      </w:r>
    </w:p>
    <w:p w14:paraId="1B4E00F0">
      <w:pPr>
        <w:pStyle w:val="4"/>
      </w:pPr>
      <w:r>
        <w:t>【机构改革】</w:t>
      </w:r>
    </w:p>
    <w:p w14:paraId="46756580">
      <w:pPr>
        <w:ind w:firstLine="420"/>
      </w:pPr>
      <w:r>
        <w:t>2002年11月，检察院圆满完成了机构改革。原有股室改为科、室、队（副科级单位）。内设办公室、政工科、侦查监督科、公诉科、渎职侵权检察科、监所检察科、控告申诉科、侦查一科、侦查二科、民事行政检察科、预防科、司法警察大队共12个科、室、队。</w:t>
      </w:r>
    </w:p>
    <w:p w14:paraId="6B1869F6">
      <w:pPr>
        <w:pStyle w:val="4"/>
      </w:pPr>
      <w:r>
        <w:t>【队伍建设】</w:t>
      </w:r>
    </w:p>
    <w:p w14:paraId="3C9074CE">
      <w:pPr>
        <w:ind w:firstLine="420"/>
      </w:pPr>
      <w:r>
        <w:t>五年来，检察院始终把检察队伍建设作为全局大事来抓，坚持依法建院，从严治检的工作方针，严格执行检察官法，严格执行党风廉政建设的各项规章制度和检察人员办案纪律，全面加强自身建设，努力造就一支政治强、业务精、作风正、纪律严的高素质检察队伍。五年来，检察干警忠于职守、秉公执法、勤政廉政、克服困难，表现出了良好的精神风貌与职业道德，在各种工作中涌现出了一批先进集体和先进个人。2000年被省人民检察院授予“人民满意的检察院”和省检察机关建设“五好检察院”、被省人民检察评为先进个人1人，记二等功1人，“人民满意的检察干警”1人，“优秀书记员”1人，被韶关市人民检察院记集体三等功1次，记个人三等功2次，先进集体15个，先进个人15人。</w:t>
      </w:r>
    </w:p>
    <w:p w14:paraId="0E24526B">
      <w:pPr>
        <w:pStyle w:val="4"/>
      </w:pPr>
      <w:r>
        <w:t>【接受人大监督】</w:t>
      </w:r>
    </w:p>
    <w:p w14:paraId="7775AC91">
      <w:pPr>
        <w:ind w:firstLine="420"/>
      </w:pPr>
      <w:r>
        <w:t>五年来，检察院主动向人大常委会报告工作，认真听取和办理人大对检察工作的批评意见和建议，并将办理结果及时向人大常委会报告，自觉接受人大的评议和个案监督，征求意见等；对人大通过的各项决定、规定、决议，坚决拥护和自觉执行；对人大常委会交办的各项工作，都能高标准、高质量及时完成。</w:t>
      </w:r>
    </w:p>
    <w:p w14:paraId="716BCBAF">
      <w:pPr>
        <w:pStyle w:val="4"/>
      </w:pPr>
      <w:r>
        <w:t>【特邀检察员】</w:t>
      </w:r>
    </w:p>
    <w:p w14:paraId="1A176C97">
      <w:pPr>
        <w:ind w:firstLine="420"/>
      </w:pPr>
      <w:r>
        <w:t>为密切检察机关同社会各界的联系、倾听人民群众的呼声，接受社会各界对检察机关的监督、理解、支持，聘请了教育局副局长赖华焜，体育发展中心李崇海、市防疫站刘卫忠为特邀检察员。五年来，检察院召开的主要会议及有关重大工作都邀请他们参加，他们对检察工作出提出了许多好的建议，在宣传检察工作和反馈社会对检察呼声等，都起了积极作用。</w:t>
      </w:r>
    </w:p>
    <w:p w14:paraId="0EADEC36">
      <w:pPr>
        <w:pStyle w:val="3"/>
      </w:pPr>
      <w:r>
        <w:t>法院</w:t>
      </w:r>
    </w:p>
    <w:p w14:paraId="1E571728">
      <w:pPr>
        <w:pStyle w:val="4"/>
      </w:pPr>
      <w:r>
        <w:t>【刑事审判】</w:t>
      </w:r>
    </w:p>
    <w:p w14:paraId="7F06B907">
      <w:pPr>
        <w:ind w:firstLine="420"/>
      </w:pPr>
      <w:r>
        <w:t>人民法院始终坚持“严打”整治斗争工作，严厉打击各类刑事犯罪，为社会稳定和人民安居乐业提供了司法保障。1998年共受理刑事案件444件，审结444件，审结率100%，其中公诉案件410件，自诉案件34件。</w:t>
      </w:r>
    </w:p>
    <w:p w14:paraId="744F2A7B">
      <w:pPr>
        <w:pStyle w:val="4"/>
      </w:pPr>
      <w:r>
        <w:t>【民商事审判】</w:t>
      </w:r>
    </w:p>
    <w:p w14:paraId="779E0F2D">
      <w:pPr>
        <w:ind w:firstLine="420"/>
      </w:pPr>
      <w:r>
        <w:t>人民法院积极发挥审判职能作用，正确、及时审结各种民商事案件，为社会经济发展和市委的中心工作提供司法服务。五年来，共受理民商事案件709件，审结707件，结案率99.8%，解决争诉标的7378.43元。</w:t>
      </w:r>
    </w:p>
    <w:p w14:paraId="2C4CB48C">
      <w:pPr>
        <w:pStyle w:val="4"/>
      </w:pPr>
      <w:r>
        <w:t>【行政审判】</w:t>
      </w:r>
    </w:p>
    <w:p w14:paraId="1DD57262">
      <w:pPr>
        <w:ind w:firstLine="420"/>
      </w:pPr>
      <w:r>
        <w:t>五年来，共受理行政案件17件，维持14件，撤销3件，非诉行政执行案件322件。</w:t>
      </w:r>
    </w:p>
    <w:p w14:paraId="796E07FA">
      <w:pPr>
        <w:pStyle w:val="4"/>
      </w:pPr>
      <w:r>
        <w:t>【执行工作】</w:t>
      </w:r>
    </w:p>
    <w:p w14:paraId="33DF6661">
      <w:pPr>
        <w:ind w:firstLine="420"/>
      </w:pPr>
      <w:r>
        <w:t>五年来，共受理执行案件2362件，其中非诉执行案件322件，执结2360件，执结率99.9%，执结标的金额2721.64万元。</w:t>
      </w:r>
    </w:p>
    <w:p w14:paraId="22783843">
      <w:pPr>
        <w:ind w:firstLine="420"/>
      </w:pPr>
      <w:r>
        <w:t>五年来，共再审案件29件，维持原判17件、改变原审结果9件，撤诉3件。在集中评查案件中，处分违法审判人员2件。</w:t>
      </w:r>
    </w:p>
    <w:p w14:paraId="69B15045">
      <w:pPr>
        <w:pStyle w:val="4"/>
      </w:pPr>
      <w:r>
        <w:t>【机构改革】</w:t>
      </w:r>
    </w:p>
    <w:p w14:paraId="66DDBB75">
      <w:pPr>
        <w:ind w:firstLine="420"/>
      </w:pPr>
      <w:r>
        <w:t>2001年，通过竞争上岗、择优录用的方法、辞退了12名合同制书记员。同年8月，人民法院调整机构设置，将原来的24个人民法庭调整为6个中心法庭，将法院内设机构调整为12个部门（增设研究室），直属行政单位1个即司法警察大队。经过精简和调整，法院队伍由130人精简至98人，法院内设机构、直属行政单位和派出机构均为副科级单位。</w:t>
      </w:r>
    </w:p>
    <w:p w14:paraId="08513124">
      <w:pPr>
        <w:ind w:firstLine="420"/>
      </w:pPr>
      <w:r>
        <w:t>2002年，人民法院认真贯彻《领导干部选拔任用工作条例》，中层干部全面竞争上岗，经笔试、面试、民意测验组织考评四个环节考核，充分体现公平、公开、公正和德才兼备的原则，完善干部能上能下的用人机制，在中层干部竞争上岗工作中，3名原正职、5名原副职落选。</w:t>
      </w:r>
    </w:p>
    <w:p w14:paraId="0BB377CC">
      <w:pPr>
        <w:pStyle w:val="3"/>
      </w:pPr>
      <w:r>
        <w:t>司法行政</w:t>
      </w:r>
    </w:p>
    <w:p w14:paraId="4BA0A74E">
      <w:pPr>
        <w:pStyle w:val="4"/>
      </w:pPr>
      <w:r>
        <w:t>【概况】</w:t>
      </w:r>
    </w:p>
    <w:p w14:paraId="1F99CBD1">
      <w:pPr>
        <w:ind w:firstLine="420"/>
      </w:pPr>
      <w:r>
        <w:t>司法行政工作原由原来人民法院兼管，1981年2月成立南雄县司法局，2002年局内设：政工科（副科级）、办公室、宣教股、基层股、公律股、南雄市公证处、南雄市法律援助中心、广东永顺律师事务所，现职干部19人，职工3人，律师5人，辅助人员8人，局长张荣生，副局长陈志雄、龚恩来。全市20个镇设司法所、法律服务所，有法律工作者41人。</w:t>
      </w:r>
    </w:p>
    <w:p w14:paraId="76EEA9D5">
      <w:pPr>
        <w:pStyle w:val="4"/>
      </w:pPr>
      <w:r>
        <w:t>【普及法律常识】</w:t>
      </w:r>
    </w:p>
    <w:p w14:paraId="3FCF90D7">
      <w:pPr>
        <w:ind w:firstLine="420"/>
      </w:pPr>
      <w:r>
        <w:t>1998年至2002年，是“三五”普法和“四五”普法交替期间，全市的普法工作紧紧围绕市委、市政府提出的中心工作和普法规划内容、步骤和要求，制定好普法规划的实施方案和每年年度的普法工作要点，明确好普法的重点对象和主要内容，精心组织，认真实施，向全体公民普及法律常识，营造法制社会氛围，增强公民法制意识。普法对象主要以机关和农村干部、青少年、学生为主，普法内容主要以《宪法》、《义务教育法》、</w:t>
      </w:r>
      <w:r>
        <w:rPr>
          <w:rFonts w:hint="eastAsia"/>
          <w:lang w:eastAsia="zh-CN"/>
        </w:rPr>
        <w:t>《中华人民共和国未成年人保护法》</w:t>
      </w:r>
      <w:r>
        <w:t>、《选举法》、《村民委员会组织法》、《人口计划生育法》、《婚姻法》、《预防未成年人犯罪法》、《药品管理法》、《国防教育法》《工会法》、《邮电法》、《水法》为主。五年来，全市共订购普法资料21250份，试卷42500份，参考率98.3%，及格率达到99.5%，优良率达到95.2%。到2002年底，全市普法对象363500人，参加普法学习23800人，占65.5%。</w:t>
      </w:r>
    </w:p>
    <w:p w14:paraId="45CDAB9A">
      <w:pPr>
        <w:pStyle w:val="4"/>
      </w:pPr>
      <w:r>
        <w:t>【公证业务】</w:t>
      </w:r>
    </w:p>
    <w:p w14:paraId="7C82454E">
      <w:pPr>
        <w:ind w:firstLine="420"/>
      </w:pPr>
      <w:r>
        <w:t>公证处人员能认真学习《公证暂行条例》、《公证程序规则》等业务法律法规，切实提高自身的素质和能力，积极拓展公证业务，有力促进公证事业和社会经济的发展。1998年至2002年共办理各类经济合同175800件，其中黄烟生产购销合同公证175000件，占99.5%，顺利履行175460件，占99.8%，出现纠纷的3051件，占0.2%，在纠纷合同中，经调解后继续履行的212件，诉讼到法院的138件。办理各类民事公证2350件，其中收养23件，继承产权62件，遗嘱85件，亲属关系38件，房屋买卖326件，房屋租赁361件，委托56件，赠与书72件，声明书26件，产权53件，死亡17件，撤销33件，房屋兑换62件，分家析产53件，其它1083件。办理涉外公证560件，其中结婚63件，亲属关系92件，学历63件，经历69件，出生证75件，收养关系32件，无刑事犯罪13件，其它153件，避免经济损失863万元。</w:t>
      </w:r>
    </w:p>
    <w:p w14:paraId="7CC67A15">
      <w:pPr>
        <w:pStyle w:val="4"/>
      </w:pPr>
      <w:r>
        <w:t>【各镇法律服务所】</w:t>
      </w:r>
    </w:p>
    <w:p w14:paraId="186A7164">
      <w:pPr>
        <w:ind w:firstLine="420"/>
      </w:pPr>
      <w:r>
        <w:t>2002年，全市20个镇均建立有法律服务所，法律工作人员41人，法律工作人员实行聘任制，其工资在有偿服务收入中解决。1998年至2002年，共受理民事代理案件865件，非诉讼代理2730件，协办公证3283件，见证932件，代写法律文书2563件，解答法律咨询23563人次，担任法律顾问426家，挽回经济损失525万元。</w:t>
      </w:r>
    </w:p>
    <w:p w14:paraId="09C38A5B">
      <w:pPr>
        <w:pStyle w:val="4"/>
      </w:pPr>
      <w:r>
        <w:t>【民事调解】</w:t>
      </w:r>
    </w:p>
    <w:p w14:paraId="0B35A645">
      <w:pPr>
        <w:ind w:firstLine="420"/>
      </w:pPr>
      <w:r>
        <w:t>2002年，全市各镇、厂、矿、街道建立调解委员会242个，有调解委员1670人，调解员2625人，专职司法员21人。1998年至2002年，共调解各类民事纠纷9250件，成功调解9084件，成功率98.2%，防止民间纠纷激发85件，防止民间纠纷引起自杀32件38人，防止民间纠纷转刑事案件49件312人。</w:t>
      </w:r>
    </w:p>
    <w:p w14:paraId="0400B2A6">
      <w:pPr>
        <w:pStyle w:val="4"/>
      </w:pPr>
      <w:r>
        <w:t>【律师业务】</w:t>
      </w:r>
    </w:p>
    <w:p w14:paraId="6F93F29E">
      <w:pPr>
        <w:ind w:firstLine="420"/>
      </w:pPr>
      <w:r>
        <w:t>1998年至2002年开展刑事辩护238宗，改变原定性质13宗，减轻刑期63宗，说服当事人不上诉38宗；受理民事代理623宗，经济诉讼代理232宗，非诉讼代理172宗，行政诉讼12宗，法律援助82宗，房屋纠纷163宗，房屋买卖56宗，房屋赔偿、典租25宗，离婚131宗，相邻纠纷62宗，贷款纠纷36宗，宅地纠纷12宗，拖欠工程款124宗，承包合同52宗，山岭、山坟42宗，其它543宗，担任常年法律顾问312宗，挽回和避免经济损失2832万多元。</w:t>
      </w:r>
    </w:p>
    <w:p w14:paraId="6DFBB2F2">
      <w:pPr>
        <w:pStyle w:val="3"/>
      </w:pPr>
      <w:r>
        <w:t>依法治市</w:t>
      </w:r>
    </w:p>
    <w:p w14:paraId="644A6183">
      <w:pPr>
        <w:pStyle w:val="4"/>
      </w:pPr>
      <w:r>
        <w:t>【简述】</w:t>
      </w:r>
    </w:p>
    <w:p w14:paraId="202F9530">
      <w:pPr>
        <w:ind w:firstLine="420"/>
      </w:pPr>
      <w:r>
        <w:t>南雄市委依法治市领导小组于1997年4月成立。同年6月经市编委批准，设立了依法治市领导小组办公室（简称依法治市办），正科级常设机构，编制5人，负责依法治市的日常工作。市直副科以上单位、各镇也相应地成立了依法治局（镇）领导小组，由单位一把手任组长，下设办公室，落实了专（兼）职办公室人员。1997年6月至2001年12月，由朱铁华担任依法治市办公室主任，2002年1月以后由凌生任依法治市办公室主任，办公室现有人员2人，退休干部1名。</w:t>
      </w:r>
    </w:p>
    <w:p w14:paraId="6B6749FD">
      <w:pPr>
        <w:pStyle w:val="4"/>
      </w:pPr>
      <w:r>
        <w:t>【依法治市试点工作】</w:t>
      </w:r>
    </w:p>
    <w:p w14:paraId="134D8D3F">
      <w:pPr>
        <w:ind w:firstLine="420"/>
      </w:pPr>
      <w:r>
        <w:t>自1997年市委依法治市领导小组召开第一次全体成员会议后，确立市工商局、市人民银行、市电力工业局、市一中和湖口镇为依法治市的先行点。并在人民银行召开了试点工作会议，全面部署了试点工作。1998年初，五个试点单位以推行执法责任制为重点，围绕群众反映的热点、难点问题开展依法治理活动。市工商局针对市场上假冒伪劣商品泛滥，坑害消费者利益的热点问题，依法开展打假专项治理；市人民银行依法开展整顿金融秩序，查处金融违法犯罪案件，化解金融风险；市电力工业局针对农村电价普遍偏高的问题，采取农电改造，杜绝私人承包管电措施加于解决；市一中扎实开展依法治校，重点帮教差生，转变学风的活动；湖口镇依法治理“三乱”，减轻农民负担和依法整治湖口墟的“脏、乱”。试点结束后，市委依法治市领导小组对试点工作进行了评议考核。对五个试点单位所取得的成绩和做法给予了充分的肯定。</w:t>
      </w:r>
    </w:p>
    <w:p w14:paraId="73392B3E">
      <w:pPr>
        <w:ind w:firstLine="420"/>
      </w:pPr>
      <w:r>
        <w:t>1999年5月份，依法治市办公室在雄州镇开展“三大”活动试点，至7月底结束。试点工作以维护农村政治社会稳定，切实加强村委民主法制建设和行政机关依法行政为重点，采取以事说法、以案析法，从领导带头做起，总结经验教训。雄州镇郊区村，长期以来，由于征地问题引起群众群体性上访突出，政治社会治安不稳定。工作队深入到郊区，先后召开有关人员座谈会3次，开展以事说法教育工作，雄州镇针对此问题，组织干部群众200多人的以事说法，以案析法的辩论比赛，收到了良好的效果。7月27日，市制定了《关于在全市开展依法治市大学习、大宣传、大讨论的实施方案》。8月17日市委召开依法治市“大学习、大宣传、大讨论”会议，“三大”活动全面铺开。</w:t>
      </w:r>
    </w:p>
    <w:p w14:paraId="5A395EEC">
      <w:pPr>
        <w:pStyle w:val="4"/>
      </w:pPr>
      <w:r>
        <w:t>【推行执法“两制”】</w:t>
      </w:r>
    </w:p>
    <w:p w14:paraId="368D9A51">
      <w:pPr>
        <w:ind w:firstLine="420"/>
      </w:pPr>
      <w:r>
        <w:t>推行执法责任制和错案（过错）责任追究制简称执法“两制”。1998年5月14日，市委专门召开了推行执法责任制经验交流会，由市工商局等五个单位分别交流落实执法“两制”的经验。市委依法治市办将五个试点单位的执法责任制汇编成书，印发了三百多册，下发到全市各单位供参考，办公室人员经常深入到各科（局）、各镇指导“两制”的建制工作，各战线也专门召开“两制”建制工作会议，部署建制工作，使全市执法“两制”的建制工作进展顺利。到2002年有76个单位建立了执法“两制”，推进了该市的依法治市进程。</w:t>
      </w:r>
    </w:p>
    <w:p w14:paraId="6DFF0CC0">
      <w:pPr>
        <w:pStyle w:val="4"/>
      </w:pPr>
      <w:r>
        <w:t>【依法治理】</w:t>
      </w:r>
    </w:p>
    <w:p w14:paraId="6CAE0050">
      <w:pPr>
        <w:ind w:firstLine="420"/>
      </w:pPr>
      <w:r>
        <w:t>开展依法治理，切实解决群众反映的难点、热点问题。五年来，该市进一步加大依法治理，创建卫生文明城市的力度，在市区，依法治理“脏、乱”，加大资金投入，完善基础设施，举行万人签字仪式，组织万人上街大搞清洁卫生，增强全民美化城市的意识，创建卫生文明城市通过了省检查组的验收。1998年3月份，市委组织了四百多人的工作队深入农村管理区，全面清理整顿农村财务帐目，查处了一批违法违纪的人和事，大力推行财务公开制度，农村基层，民主理财工作得到了较好的落实。此外，近年来乌迳、城区附城社会治安较为混乱的情况，市委也及时组织工作队，开展“严打”和“重点整治”活动。依法加强社会治安综合治理，取得了很好的成果。</w:t>
      </w:r>
    </w:p>
    <w:p w14:paraId="07054CDE">
      <w:pPr>
        <w:pStyle w:val="4"/>
      </w:pPr>
      <w:r>
        <w:t>【普法教育】</w:t>
      </w:r>
    </w:p>
    <w:p w14:paraId="7B8E9332">
      <w:pPr>
        <w:ind w:firstLine="420"/>
      </w:pPr>
      <w:r>
        <w:t>为了提高各级领导干部学法的自觉性，市人大常委会打破传统任命干部的方法，实行任命干部必须先考法律，考试不合格者不予任命的制度。2001年7月1日，该办举办了依法治理办公室主任培训班，参加培训的有90多人。五年来，该市普法教育形式多样：在农村，以文艺下乡，寓法于戏；在学校上法制辅导课；在机关、乡镇，组织法律知识考试竞赛；在工厂、企业开展“争当守法员工”活动；在执法部门，突出专业法律、法规知识学习和教育。省普法验收组在对南雄市普法工作验收时，作出了“普法工作扎实，普法效果明显”的评价，被评为全省“三五”普法先进单位。</w:t>
      </w:r>
    </w:p>
    <w:p w14:paraId="6FA0F063">
      <w:pPr>
        <w:pStyle w:val="4"/>
      </w:pPr>
      <w:r>
        <w:t>【执法责任制的评议考核】</w:t>
      </w:r>
    </w:p>
    <w:p w14:paraId="7C719F9C">
      <w:pPr>
        <w:ind w:firstLine="420"/>
      </w:pPr>
      <w:r>
        <w:t>每年年终，从市委办、市委组织部、市人大办、市人事局、市政府法制局、市政法委等单位抽调人员组成若干个评议考核小组对56个执法学位和各镇进行评议考核，实行“优秀、良好、合格、不合格”四个档次进行评定。1998年至2002年，市委共表彰了148个先进单位，156名先进个人，对不合格的有8个单位给予通报批评，并限时制订整改措施。2000年10月25日，在韶关市依法治市工作经验交流会上，黎口镇代表南雄介绍了依法治镇的经验。2001年4月19日，韶关市依法治市办在南雄召开现场会，南雄在大会上作《认真开展执法责任制评议考核活动，努力提高依法行政、公正司法的意识和水平》经验介绍。</w:t>
      </w:r>
    </w:p>
    <w:p w14:paraId="4BB8A8CC">
      <w:pPr>
        <w:pStyle w:val="4"/>
      </w:pPr>
      <w:r>
        <w:t>【荣誉称号】</w:t>
      </w:r>
    </w:p>
    <w:p w14:paraId="70661215">
      <w:pPr>
        <w:ind w:firstLine="420"/>
      </w:pPr>
      <w:r>
        <w:t>1998年，南雄市被韶关市评为依法治县（市、区）先进市，受到韶关市委、市政府的表彰；</w:t>
      </w:r>
    </w:p>
    <w:p w14:paraId="44866313">
      <w:pPr>
        <w:ind w:firstLine="420"/>
      </w:pPr>
      <w:r>
        <w:t>2001年，依法治市办被韶关市委、市政府评为1996年～2000年韶关市普法先进单位。</w:t>
      </w:r>
    </w:p>
    <w:p w14:paraId="77DDF151">
      <w:pPr>
        <w:pStyle w:val="2"/>
      </w:pPr>
      <w:r>
        <w:rPr>
          <w:rFonts w:hint="eastAsia"/>
        </w:rPr>
        <w:t>图片专辑</w:t>
      </w:r>
    </w:p>
    <w:p w14:paraId="4655FDBA">
      <w:pPr>
        <w:pStyle w:val="3"/>
      </w:pPr>
      <w:r>
        <w:rPr>
          <w:rFonts w:hint="eastAsia"/>
        </w:rPr>
        <w:t>企业之窗</w:t>
      </w:r>
    </w:p>
    <w:p w14:paraId="60441015">
      <w:pPr>
        <w:pStyle w:val="4"/>
      </w:pPr>
      <w:r>
        <w:rPr>
          <w:rFonts w:hint="eastAsia"/>
        </w:rPr>
        <w:t>南雄迎宾馆</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71020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D5FE154">
            <w:pPr>
              <w:ind w:firstLine="0" w:firstLineChars="0"/>
              <w:jc w:val="center"/>
            </w:pPr>
            <w:r>
              <w:drawing>
                <wp:inline distT="0" distB="0" distL="114300" distR="114300">
                  <wp:extent cx="4812030" cy="6783070"/>
                  <wp:effectExtent l="0" t="0" r="7620" b="17780"/>
                  <wp:docPr id="88" name="图片 88" descr="南雄年鉴 1998-2002_0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南雄年鉴 1998-2002_0220"/>
                          <pic:cNvPicPr>
                            <a:picLocks noChangeAspect="1"/>
                          </pic:cNvPicPr>
                        </pic:nvPicPr>
                        <pic:blipFill>
                          <a:blip r:embed="rId96" cstate="print"/>
                          <a:stretch>
                            <a:fillRect/>
                          </a:stretch>
                        </pic:blipFill>
                        <pic:spPr>
                          <a:xfrm>
                            <a:off x="0" y="0"/>
                            <a:ext cx="4812030" cy="6783070"/>
                          </a:xfrm>
                          <a:prstGeom prst="rect">
                            <a:avLst/>
                          </a:prstGeom>
                        </pic:spPr>
                      </pic:pic>
                    </a:graphicData>
                  </a:graphic>
                </wp:inline>
              </w:drawing>
            </w:r>
          </w:p>
        </w:tc>
      </w:tr>
    </w:tbl>
    <w:p w14:paraId="56356DCF">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F599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06B45F1">
            <w:pPr>
              <w:ind w:firstLine="0" w:firstLineChars="0"/>
              <w:jc w:val="center"/>
            </w:pPr>
            <w:r>
              <w:drawing>
                <wp:inline distT="0" distB="0" distL="114300" distR="114300">
                  <wp:extent cx="5811520" cy="8192770"/>
                  <wp:effectExtent l="0" t="0" r="17780" b="17780"/>
                  <wp:docPr id="89" name="图片 89" descr="南雄年鉴 1998-2002_0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南雄年鉴 1998-2002_0221"/>
                          <pic:cNvPicPr>
                            <a:picLocks noChangeAspect="1"/>
                          </pic:cNvPicPr>
                        </pic:nvPicPr>
                        <pic:blipFill>
                          <a:blip r:embed="rId97" cstate="print"/>
                          <a:stretch>
                            <a:fillRect/>
                          </a:stretch>
                        </pic:blipFill>
                        <pic:spPr>
                          <a:xfrm>
                            <a:off x="0" y="0"/>
                            <a:ext cx="5811520" cy="8192770"/>
                          </a:xfrm>
                          <a:prstGeom prst="rect">
                            <a:avLst/>
                          </a:prstGeom>
                        </pic:spPr>
                      </pic:pic>
                    </a:graphicData>
                  </a:graphic>
                </wp:inline>
              </w:drawing>
            </w:r>
          </w:p>
        </w:tc>
      </w:tr>
    </w:tbl>
    <w:p w14:paraId="14A5F753">
      <w:pPr>
        <w:pStyle w:val="4"/>
      </w:pPr>
      <w:r>
        <w:rPr>
          <w:rFonts w:hint="eastAsia"/>
        </w:rPr>
        <w:t>南雄市供销合作社</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EEFCD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DCE53CC">
            <w:pPr>
              <w:ind w:firstLine="0" w:firstLineChars="0"/>
              <w:jc w:val="center"/>
            </w:pPr>
            <w:r>
              <w:drawing>
                <wp:inline distT="0" distB="0" distL="114300" distR="114300">
                  <wp:extent cx="5723890" cy="8068945"/>
                  <wp:effectExtent l="0" t="0" r="10160" b="8255"/>
                  <wp:docPr id="90" name="图片 90" descr="南雄年鉴 1998-2002_0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南雄年鉴 1998-2002_0222"/>
                          <pic:cNvPicPr>
                            <a:picLocks noChangeAspect="1"/>
                          </pic:cNvPicPr>
                        </pic:nvPicPr>
                        <pic:blipFill>
                          <a:blip r:embed="rId98" cstate="print"/>
                          <a:stretch>
                            <a:fillRect/>
                          </a:stretch>
                        </pic:blipFill>
                        <pic:spPr>
                          <a:xfrm>
                            <a:off x="0" y="0"/>
                            <a:ext cx="5723890" cy="8068945"/>
                          </a:xfrm>
                          <a:prstGeom prst="rect">
                            <a:avLst/>
                          </a:prstGeom>
                        </pic:spPr>
                      </pic:pic>
                    </a:graphicData>
                  </a:graphic>
                </wp:inline>
              </w:drawing>
            </w:r>
          </w:p>
        </w:tc>
      </w:tr>
    </w:tbl>
    <w:p w14:paraId="6EEC108C">
      <w:pPr>
        <w:pStyle w:val="4"/>
      </w:pPr>
      <w:r>
        <w:t>万隆汽修有限责任公司</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E0DE7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DD677FC">
            <w:pPr>
              <w:ind w:firstLine="0" w:firstLineChars="0"/>
              <w:jc w:val="center"/>
            </w:pPr>
            <w:r>
              <w:drawing>
                <wp:inline distT="0" distB="0" distL="114300" distR="114300">
                  <wp:extent cx="5574665" cy="7858760"/>
                  <wp:effectExtent l="0" t="0" r="6985" b="8890"/>
                  <wp:docPr id="91" name="图片 91" descr="南雄年鉴 1998-2002_0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南雄年鉴 1998-2002_0223"/>
                          <pic:cNvPicPr>
                            <a:picLocks noChangeAspect="1"/>
                          </pic:cNvPicPr>
                        </pic:nvPicPr>
                        <pic:blipFill>
                          <a:blip r:embed="rId99" cstate="print"/>
                          <a:stretch>
                            <a:fillRect/>
                          </a:stretch>
                        </pic:blipFill>
                        <pic:spPr>
                          <a:xfrm>
                            <a:off x="0" y="0"/>
                            <a:ext cx="5574665" cy="7858760"/>
                          </a:xfrm>
                          <a:prstGeom prst="rect">
                            <a:avLst/>
                          </a:prstGeom>
                        </pic:spPr>
                      </pic:pic>
                    </a:graphicData>
                  </a:graphic>
                </wp:inline>
              </w:drawing>
            </w:r>
          </w:p>
        </w:tc>
      </w:tr>
    </w:tbl>
    <w:p w14:paraId="036A7B0D">
      <w:pPr>
        <w:pStyle w:val="4"/>
      </w:pPr>
      <w:r>
        <w:rPr>
          <w:rFonts w:hint="eastAsia"/>
        </w:rPr>
        <w:t>广东烟草南雄市有限公司</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7271D7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7948112">
            <w:pPr>
              <w:ind w:firstLine="0" w:firstLineChars="0"/>
              <w:jc w:val="center"/>
            </w:pPr>
            <w:r>
              <w:drawing>
                <wp:inline distT="0" distB="0" distL="114300" distR="114300">
                  <wp:extent cx="5636260" cy="7945755"/>
                  <wp:effectExtent l="0" t="0" r="2540" b="17145"/>
                  <wp:docPr id="92" name="图片 92" descr="南雄年鉴 1998-2002_0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南雄年鉴 1998-2002_0224"/>
                          <pic:cNvPicPr>
                            <a:picLocks noChangeAspect="1"/>
                          </pic:cNvPicPr>
                        </pic:nvPicPr>
                        <pic:blipFill>
                          <a:blip r:embed="rId100" cstate="print"/>
                          <a:stretch>
                            <a:fillRect/>
                          </a:stretch>
                        </pic:blipFill>
                        <pic:spPr>
                          <a:xfrm>
                            <a:off x="0" y="0"/>
                            <a:ext cx="5636260" cy="7945755"/>
                          </a:xfrm>
                          <a:prstGeom prst="rect">
                            <a:avLst/>
                          </a:prstGeom>
                        </pic:spPr>
                      </pic:pic>
                    </a:graphicData>
                  </a:graphic>
                </wp:inline>
              </w:drawing>
            </w:r>
          </w:p>
        </w:tc>
      </w:tr>
    </w:tbl>
    <w:p w14:paraId="70C0B6F3">
      <w:pPr>
        <w:ind w:firstLine="420"/>
      </w:pP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84087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32517137">
            <w:pPr>
              <w:ind w:firstLine="0" w:firstLineChars="0"/>
              <w:jc w:val="center"/>
            </w:pPr>
            <w:r>
              <w:drawing>
                <wp:inline distT="0" distB="0" distL="114300" distR="114300">
                  <wp:extent cx="5969000" cy="8414385"/>
                  <wp:effectExtent l="0" t="0" r="12700" b="5715"/>
                  <wp:docPr id="93" name="图片 93" descr="南雄年鉴 1998-2002_0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南雄年鉴 1998-2002_0225"/>
                          <pic:cNvPicPr>
                            <a:picLocks noChangeAspect="1"/>
                          </pic:cNvPicPr>
                        </pic:nvPicPr>
                        <pic:blipFill>
                          <a:blip r:embed="rId101" cstate="print"/>
                          <a:stretch>
                            <a:fillRect/>
                          </a:stretch>
                        </pic:blipFill>
                        <pic:spPr>
                          <a:xfrm>
                            <a:off x="0" y="0"/>
                            <a:ext cx="5969000" cy="8414385"/>
                          </a:xfrm>
                          <a:prstGeom prst="rect">
                            <a:avLst/>
                          </a:prstGeom>
                        </pic:spPr>
                      </pic:pic>
                    </a:graphicData>
                  </a:graphic>
                </wp:inline>
              </w:drawing>
            </w:r>
          </w:p>
        </w:tc>
      </w:tr>
    </w:tbl>
    <w:p w14:paraId="5C52C542">
      <w:pPr>
        <w:pStyle w:val="4"/>
      </w:pPr>
      <w:r>
        <w:rPr>
          <w:rFonts w:hint="eastAsia"/>
        </w:rPr>
        <w:t>旅游公司</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4E56B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86D5E86">
            <w:pPr>
              <w:ind w:firstLine="0" w:firstLineChars="0"/>
              <w:jc w:val="center"/>
            </w:pPr>
            <w:r>
              <w:drawing>
                <wp:inline distT="0" distB="0" distL="114300" distR="114300">
                  <wp:extent cx="5616575" cy="7917180"/>
                  <wp:effectExtent l="0" t="0" r="3175" b="7620"/>
                  <wp:docPr id="94" name="图片 94" descr="南雄年鉴 1998-2002_0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南雄年鉴 1998-2002_0226"/>
                          <pic:cNvPicPr>
                            <a:picLocks noChangeAspect="1"/>
                          </pic:cNvPicPr>
                        </pic:nvPicPr>
                        <pic:blipFill>
                          <a:blip r:embed="rId102" cstate="print"/>
                          <a:stretch>
                            <a:fillRect/>
                          </a:stretch>
                        </pic:blipFill>
                        <pic:spPr>
                          <a:xfrm>
                            <a:off x="0" y="0"/>
                            <a:ext cx="5616575" cy="7917180"/>
                          </a:xfrm>
                          <a:prstGeom prst="rect">
                            <a:avLst/>
                          </a:prstGeom>
                        </pic:spPr>
                      </pic:pic>
                    </a:graphicData>
                  </a:graphic>
                </wp:inline>
              </w:drawing>
            </w:r>
          </w:p>
        </w:tc>
      </w:tr>
    </w:tbl>
    <w:p w14:paraId="356ABFA8">
      <w:pPr>
        <w:pStyle w:val="4"/>
      </w:pPr>
      <w:r>
        <w:rPr>
          <w:rFonts w:hint="eastAsia"/>
        </w:rPr>
        <w:t>浈江电业有限责任公司</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8A7A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9CFD1B7">
            <w:pPr>
              <w:ind w:firstLine="0" w:firstLineChars="0"/>
              <w:jc w:val="center"/>
            </w:pPr>
            <w:r>
              <w:drawing>
                <wp:inline distT="0" distB="0" distL="114300" distR="114300">
                  <wp:extent cx="5737225" cy="8087360"/>
                  <wp:effectExtent l="0" t="0" r="15875" b="8890"/>
                  <wp:docPr id="95" name="图片 95" descr="南雄年鉴 1998-2002_0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南雄年鉴 1998-2002_0227"/>
                          <pic:cNvPicPr>
                            <a:picLocks noChangeAspect="1"/>
                          </pic:cNvPicPr>
                        </pic:nvPicPr>
                        <pic:blipFill>
                          <a:blip r:embed="rId103" cstate="print"/>
                          <a:stretch>
                            <a:fillRect/>
                          </a:stretch>
                        </pic:blipFill>
                        <pic:spPr>
                          <a:xfrm>
                            <a:off x="0" y="0"/>
                            <a:ext cx="5737225" cy="8087360"/>
                          </a:xfrm>
                          <a:prstGeom prst="rect">
                            <a:avLst/>
                          </a:prstGeom>
                        </pic:spPr>
                      </pic:pic>
                    </a:graphicData>
                  </a:graphic>
                </wp:inline>
              </w:drawing>
            </w:r>
          </w:p>
        </w:tc>
      </w:tr>
    </w:tbl>
    <w:p w14:paraId="36AE3C5D">
      <w:pPr>
        <w:pStyle w:val="4"/>
      </w:pPr>
      <w:r>
        <w:rPr>
          <w:rFonts w:hint="eastAsia"/>
        </w:rPr>
        <w:t>广东省电信有限公司南雄市分公司</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A7D66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4B550F8">
            <w:pPr>
              <w:ind w:firstLine="0" w:firstLineChars="0"/>
              <w:jc w:val="center"/>
            </w:pPr>
            <w:r>
              <w:drawing>
                <wp:inline distT="0" distB="0" distL="114300" distR="114300">
                  <wp:extent cx="5737860" cy="8088630"/>
                  <wp:effectExtent l="0" t="0" r="15240" b="7620"/>
                  <wp:docPr id="96" name="图片 96" descr="南雄年鉴 1998-2002_0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南雄年鉴 1998-2002_0228"/>
                          <pic:cNvPicPr>
                            <a:picLocks noChangeAspect="1"/>
                          </pic:cNvPicPr>
                        </pic:nvPicPr>
                        <pic:blipFill>
                          <a:blip r:embed="rId104" cstate="print"/>
                          <a:stretch>
                            <a:fillRect/>
                          </a:stretch>
                        </pic:blipFill>
                        <pic:spPr>
                          <a:xfrm>
                            <a:off x="0" y="0"/>
                            <a:ext cx="5737860" cy="8088630"/>
                          </a:xfrm>
                          <a:prstGeom prst="rect">
                            <a:avLst/>
                          </a:prstGeom>
                        </pic:spPr>
                      </pic:pic>
                    </a:graphicData>
                  </a:graphic>
                </wp:inline>
              </w:drawing>
            </w:r>
          </w:p>
        </w:tc>
      </w:tr>
    </w:tbl>
    <w:p w14:paraId="6B5C08C5">
      <w:pPr>
        <w:pStyle w:val="4"/>
      </w:pPr>
      <w:r>
        <w:rPr>
          <w:rFonts w:hint="eastAsia"/>
        </w:rPr>
        <w:t>中国人民财产保险股份有限公司</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7046D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36A9300">
            <w:pPr>
              <w:ind w:firstLine="0" w:firstLineChars="0"/>
              <w:jc w:val="center"/>
            </w:pPr>
            <w:r>
              <w:drawing>
                <wp:inline distT="0" distB="0" distL="114300" distR="114300">
                  <wp:extent cx="5743575" cy="8096250"/>
                  <wp:effectExtent l="0" t="0" r="9525" b="0"/>
                  <wp:docPr id="97" name="图片 97" descr="南雄年鉴 1998-2002_0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南雄年鉴 1998-2002_0229"/>
                          <pic:cNvPicPr>
                            <a:picLocks noChangeAspect="1"/>
                          </pic:cNvPicPr>
                        </pic:nvPicPr>
                        <pic:blipFill>
                          <a:blip r:embed="rId105" cstate="print"/>
                          <a:stretch>
                            <a:fillRect/>
                          </a:stretch>
                        </pic:blipFill>
                        <pic:spPr>
                          <a:xfrm>
                            <a:off x="0" y="0"/>
                            <a:ext cx="5743575" cy="8096250"/>
                          </a:xfrm>
                          <a:prstGeom prst="rect">
                            <a:avLst/>
                          </a:prstGeom>
                        </pic:spPr>
                      </pic:pic>
                    </a:graphicData>
                  </a:graphic>
                </wp:inline>
              </w:drawing>
            </w:r>
          </w:p>
        </w:tc>
      </w:tr>
    </w:tbl>
    <w:p w14:paraId="3BED3603">
      <w:pPr>
        <w:pStyle w:val="4"/>
      </w:pPr>
      <w:r>
        <w:rPr>
          <w:rFonts w:hint="eastAsia"/>
        </w:rPr>
        <w:t>农村信用合作社</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66D0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2535DA9">
            <w:pPr>
              <w:ind w:firstLine="0" w:firstLineChars="0"/>
              <w:jc w:val="center"/>
            </w:pPr>
            <w:r>
              <w:drawing>
                <wp:inline distT="0" distB="0" distL="114300" distR="114300">
                  <wp:extent cx="5738495" cy="8089265"/>
                  <wp:effectExtent l="0" t="0" r="14605" b="6985"/>
                  <wp:docPr id="98" name="图片 98" descr="南雄年鉴 1998-2002_0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南雄年鉴 1998-2002_0230"/>
                          <pic:cNvPicPr>
                            <a:picLocks noChangeAspect="1"/>
                          </pic:cNvPicPr>
                        </pic:nvPicPr>
                        <pic:blipFill>
                          <a:blip r:embed="rId106" cstate="print"/>
                          <a:stretch>
                            <a:fillRect/>
                          </a:stretch>
                        </pic:blipFill>
                        <pic:spPr>
                          <a:xfrm>
                            <a:off x="0" y="0"/>
                            <a:ext cx="5738495" cy="8089265"/>
                          </a:xfrm>
                          <a:prstGeom prst="rect">
                            <a:avLst/>
                          </a:prstGeom>
                        </pic:spPr>
                      </pic:pic>
                    </a:graphicData>
                  </a:graphic>
                </wp:inline>
              </w:drawing>
            </w:r>
          </w:p>
        </w:tc>
      </w:tr>
    </w:tbl>
    <w:p w14:paraId="3C19A656">
      <w:pPr>
        <w:pStyle w:val="4"/>
      </w:pPr>
      <w:r>
        <w:rPr>
          <w:rFonts w:hint="eastAsia"/>
        </w:rPr>
        <w:t>中国工商银行</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F0876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78FA535E">
            <w:pPr>
              <w:ind w:firstLine="0" w:firstLineChars="0"/>
              <w:jc w:val="center"/>
            </w:pPr>
            <w:r>
              <w:drawing>
                <wp:inline distT="0" distB="0" distL="114300" distR="114300">
                  <wp:extent cx="5629275" cy="7935595"/>
                  <wp:effectExtent l="0" t="0" r="9525" b="8255"/>
                  <wp:docPr id="99" name="图片 99" descr="南雄年鉴 1998-2002_0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南雄年鉴 1998-2002_0231"/>
                          <pic:cNvPicPr>
                            <a:picLocks noChangeAspect="1"/>
                          </pic:cNvPicPr>
                        </pic:nvPicPr>
                        <pic:blipFill>
                          <a:blip r:embed="rId107" cstate="print"/>
                          <a:stretch>
                            <a:fillRect/>
                          </a:stretch>
                        </pic:blipFill>
                        <pic:spPr>
                          <a:xfrm>
                            <a:off x="0" y="0"/>
                            <a:ext cx="5629275" cy="7935595"/>
                          </a:xfrm>
                          <a:prstGeom prst="rect">
                            <a:avLst/>
                          </a:prstGeom>
                        </pic:spPr>
                      </pic:pic>
                    </a:graphicData>
                  </a:graphic>
                </wp:inline>
              </w:drawing>
            </w:r>
          </w:p>
        </w:tc>
      </w:tr>
    </w:tbl>
    <w:p w14:paraId="46448AFC">
      <w:pPr>
        <w:pStyle w:val="4"/>
      </w:pPr>
      <w:r>
        <w:rPr>
          <w:rFonts w:hint="eastAsia"/>
        </w:rPr>
        <w:t>南雄市珠玑纸业有限公司</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3C78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1DB30B9">
            <w:pPr>
              <w:ind w:firstLine="0" w:firstLineChars="0"/>
              <w:jc w:val="center"/>
            </w:pPr>
            <w:r>
              <w:drawing>
                <wp:inline distT="0" distB="0" distL="114300" distR="114300">
                  <wp:extent cx="5669915" cy="7992745"/>
                  <wp:effectExtent l="0" t="0" r="6985" b="8255"/>
                  <wp:docPr id="100" name="图片 100" descr="南雄年鉴 1998-2002_0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南雄年鉴 1998-2002_0232"/>
                          <pic:cNvPicPr>
                            <a:picLocks noChangeAspect="1"/>
                          </pic:cNvPicPr>
                        </pic:nvPicPr>
                        <pic:blipFill>
                          <a:blip r:embed="rId108" cstate="print"/>
                          <a:stretch>
                            <a:fillRect/>
                          </a:stretch>
                        </pic:blipFill>
                        <pic:spPr>
                          <a:xfrm>
                            <a:off x="0" y="0"/>
                            <a:ext cx="5669915" cy="7992745"/>
                          </a:xfrm>
                          <a:prstGeom prst="rect">
                            <a:avLst/>
                          </a:prstGeom>
                        </pic:spPr>
                      </pic:pic>
                    </a:graphicData>
                  </a:graphic>
                </wp:inline>
              </w:drawing>
            </w:r>
          </w:p>
        </w:tc>
      </w:tr>
    </w:tbl>
    <w:p w14:paraId="050EFE4C">
      <w:pPr>
        <w:pStyle w:val="4"/>
      </w:pPr>
      <w:r>
        <w:rPr>
          <w:rFonts w:hint="eastAsia"/>
        </w:rPr>
        <w:t>韶关市汽运集团有限公司南雄汽车站</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8AC47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575E1F08">
            <w:pPr>
              <w:ind w:firstLine="0" w:firstLineChars="0"/>
              <w:jc w:val="center"/>
            </w:pPr>
            <w:r>
              <w:drawing>
                <wp:inline distT="0" distB="0" distL="114300" distR="114300">
                  <wp:extent cx="5717540" cy="8060055"/>
                  <wp:effectExtent l="0" t="0" r="16510" b="17145"/>
                  <wp:docPr id="101" name="图片 101" descr="南雄年鉴 1998-2002_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南雄年鉴 1998-2002_0233"/>
                          <pic:cNvPicPr>
                            <a:picLocks noChangeAspect="1"/>
                          </pic:cNvPicPr>
                        </pic:nvPicPr>
                        <pic:blipFill>
                          <a:blip r:embed="rId109" cstate="print"/>
                          <a:stretch>
                            <a:fillRect/>
                          </a:stretch>
                        </pic:blipFill>
                        <pic:spPr>
                          <a:xfrm>
                            <a:off x="0" y="0"/>
                            <a:ext cx="5717540" cy="8060055"/>
                          </a:xfrm>
                          <a:prstGeom prst="rect">
                            <a:avLst/>
                          </a:prstGeom>
                        </pic:spPr>
                      </pic:pic>
                    </a:graphicData>
                  </a:graphic>
                </wp:inline>
              </w:drawing>
            </w:r>
          </w:p>
        </w:tc>
      </w:tr>
    </w:tbl>
    <w:p w14:paraId="056C36F6">
      <w:pPr>
        <w:pStyle w:val="4"/>
      </w:pPr>
      <w:r>
        <w:t>南雄</w:t>
      </w:r>
      <w:r>
        <w:rPr>
          <w:rFonts w:hint="eastAsia"/>
        </w:rPr>
        <w:t>市</w:t>
      </w:r>
      <w:r>
        <w:t>银盛房地产开发有限责任公司</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10C9E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6BD843F">
            <w:pPr>
              <w:ind w:firstLine="0" w:firstLineChars="0"/>
              <w:jc w:val="center"/>
            </w:pPr>
            <w:r>
              <w:drawing>
                <wp:inline distT="0" distB="0" distL="114300" distR="114300">
                  <wp:extent cx="5541645" cy="7812405"/>
                  <wp:effectExtent l="0" t="0" r="1905" b="17145"/>
                  <wp:docPr id="102" name="图片 102" descr="南雄年鉴 1998-2002_0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南雄年鉴 1998-2002_0234"/>
                          <pic:cNvPicPr>
                            <a:picLocks noChangeAspect="1"/>
                          </pic:cNvPicPr>
                        </pic:nvPicPr>
                        <pic:blipFill>
                          <a:blip r:embed="rId110" cstate="print"/>
                          <a:stretch>
                            <a:fillRect/>
                          </a:stretch>
                        </pic:blipFill>
                        <pic:spPr>
                          <a:xfrm>
                            <a:off x="0" y="0"/>
                            <a:ext cx="5541645" cy="7812405"/>
                          </a:xfrm>
                          <a:prstGeom prst="rect">
                            <a:avLst/>
                          </a:prstGeom>
                        </pic:spPr>
                      </pic:pic>
                    </a:graphicData>
                  </a:graphic>
                </wp:inline>
              </w:drawing>
            </w:r>
          </w:p>
        </w:tc>
      </w:tr>
    </w:tbl>
    <w:p w14:paraId="04541B97">
      <w:pPr>
        <w:pStyle w:val="4"/>
      </w:pPr>
      <w:r>
        <w:rPr>
          <w:rFonts w:hint="eastAsia"/>
        </w:rPr>
        <w:t>物资总公司、对外贸易总公司</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0D619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BE916DA">
            <w:pPr>
              <w:ind w:firstLine="0" w:firstLineChars="0"/>
              <w:jc w:val="center"/>
            </w:pPr>
            <w:r>
              <w:drawing>
                <wp:inline distT="0" distB="0" distL="114300" distR="114300">
                  <wp:extent cx="5751195" cy="8107045"/>
                  <wp:effectExtent l="0" t="0" r="1905" b="8255"/>
                  <wp:docPr id="103" name="图片 103" descr="南雄年鉴 1998-2002_0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南雄年鉴 1998-2002_0235"/>
                          <pic:cNvPicPr>
                            <a:picLocks noChangeAspect="1"/>
                          </pic:cNvPicPr>
                        </pic:nvPicPr>
                        <pic:blipFill>
                          <a:blip r:embed="rId111" cstate="print"/>
                          <a:stretch>
                            <a:fillRect/>
                          </a:stretch>
                        </pic:blipFill>
                        <pic:spPr>
                          <a:xfrm>
                            <a:off x="0" y="0"/>
                            <a:ext cx="5751195" cy="8107045"/>
                          </a:xfrm>
                          <a:prstGeom prst="rect">
                            <a:avLst/>
                          </a:prstGeom>
                        </pic:spPr>
                      </pic:pic>
                    </a:graphicData>
                  </a:graphic>
                </wp:inline>
              </w:drawing>
            </w:r>
          </w:p>
        </w:tc>
      </w:tr>
    </w:tbl>
    <w:p w14:paraId="76A40826">
      <w:pPr>
        <w:pStyle w:val="4"/>
      </w:pPr>
      <w:r>
        <w:rPr>
          <w:rFonts w:hint="eastAsia"/>
        </w:rPr>
        <w:t>雄州水电分公司</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20AA8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8D23013">
            <w:pPr>
              <w:ind w:firstLine="0" w:firstLineChars="0"/>
              <w:jc w:val="center"/>
            </w:pPr>
            <w:r>
              <w:drawing>
                <wp:inline distT="0" distB="0" distL="114300" distR="114300">
                  <wp:extent cx="5600700" cy="7894955"/>
                  <wp:effectExtent l="0" t="0" r="0" b="10795"/>
                  <wp:docPr id="104" name="图片 104" descr="南雄年鉴 1998-2002_0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南雄年鉴 1998-2002_0236"/>
                          <pic:cNvPicPr>
                            <a:picLocks noChangeAspect="1"/>
                          </pic:cNvPicPr>
                        </pic:nvPicPr>
                        <pic:blipFill>
                          <a:blip r:embed="rId112" cstate="print"/>
                          <a:stretch>
                            <a:fillRect/>
                          </a:stretch>
                        </pic:blipFill>
                        <pic:spPr>
                          <a:xfrm>
                            <a:off x="0" y="0"/>
                            <a:ext cx="5600700" cy="7894955"/>
                          </a:xfrm>
                          <a:prstGeom prst="rect">
                            <a:avLst/>
                          </a:prstGeom>
                        </pic:spPr>
                      </pic:pic>
                    </a:graphicData>
                  </a:graphic>
                </wp:inline>
              </w:drawing>
            </w:r>
          </w:p>
        </w:tc>
      </w:tr>
    </w:tbl>
    <w:p w14:paraId="184EB4CF">
      <w:pPr>
        <w:pStyle w:val="4"/>
      </w:pPr>
      <w:r>
        <w:t>绿洲纸模包装制品有限公司</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DA283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29C665CE">
            <w:pPr>
              <w:ind w:firstLine="0" w:firstLineChars="0"/>
              <w:jc w:val="center"/>
            </w:pPr>
            <w:r>
              <w:drawing>
                <wp:inline distT="0" distB="0" distL="114300" distR="114300">
                  <wp:extent cx="5696585" cy="8030210"/>
                  <wp:effectExtent l="0" t="0" r="18415" b="8890"/>
                  <wp:docPr id="105" name="图片 105" descr="南雄年鉴 1998-2002_0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南雄年鉴 1998-2002_0237"/>
                          <pic:cNvPicPr>
                            <a:picLocks noChangeAspect="1"/>
                          </pic:cNvPicPr>
                        </pic:nvPicPr>
                        <pic:blipFill>
                          <a:blip r:embed="rId113" cstate="print"/>
                          <a:stretch>
                            <a:fillRect/>
                          </a:stretch>
                        </pic:blipFill>
                        <pic:spPr>
                          <a:xfrm>
                            <a:off x="0" y="0"/>
                            <a:ext cx="5696585" cy="8030210"/>
                          </a:xfrm>
                          <a:prstGeom prst="rect">
                            <a:avLst/>
                          </a:prstGeom>
                        </pic:spPr>
                      </pic:pic>
                    </a:graphicData>
                  </a:graphic>
                </wp:inline>
              </w:drawing>
            </w:r>
          </w:p>
        </w:tc>
      </w:tr>
    </w:tbl>
    <w:p w14:paraId="3F778B44">
      <w:pPr>
        <w:pStyle w:val="4"/>
      </w:pPr>
      <w:r>
        <w:rPr>
          <w:rFonts w:hint="eastAsia"/>
        </w:rPr>
        <w:t>南雄市商业总公司</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875A1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BB6E227">
            <w:pPr>
              <w:ind w:firstLine="0" w:firstLineChars="0"/>
              <w:jc w:val="center"/>
            </w:pPr>
            <w:r>
              <w:drawing>
                <wp:inline distT="0" distB="0" distL="114300" distR="114300">
                  <wp:extent cx="5690235" cy="8021320"/>
                  <wp:effectExtent l="0" t="0" r="5715" b="17780"/>
                  <wp:docPr id="106" name="图片 106" descr="南雄年鉴 1998-2002_0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南雄年鉴 1998-2002_0238"/>
                          <pic:cNvPicPr>
                            <a:picLocks noChangeAspect="1"/>
                          </pic:cNvPicPr>
                        </pic:nvPicPr>
                        <pic:blipFill>
                          <a:blip r:embed="rId114" cstate="print"/>
                          <a:stretch>
                            <a:fillRect/>
                          </a:stretch>
                        </pic:blipFill>
                        <pic:spPr>
                          <a:xfrm>
                            <a:off x="0" y="0"/>
                            <a:ext cx="5690235" cy="8021320"/>
                          </a:xfrm>
                          <a:prstGeom prst="rect">
                            <a:avLst/>
                          </a:prstGeom>
                        </pic:spPr>
                      </pic:pic>
                    </a:graphicData>
                  </a:graphic>
                </wp:inline>
              </w:drawing>
            </w:r>
          </w:p>
        </w:tc>
      </w:tr>
    </w:tbl>
    <w:p w14:paraId="3C337F6A">
      <w:pPr>
        <w:pStyle w:val="4"/>
      </w:pPr>
      <w:r>
        <w:rPr>
          <w:rFonts w:hint="eastAsia"/>
        </w:rPr>
        <w:t>南雄市二轻工业总公司、珠玑大酒店</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B076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34D826B3">
            <w:pPr>
              <w:ind w:firstLine="0" w:firstLineChars="0"/>
              <w:jc w:val="center"/>
            </w:pPr>
            <w:r>
              <w:drawing>
                <wp:inline distT="0" distB="0" distL="114300" distR="114300">
                  <wp:extent cx="5546725" cy="7819390"/>
                  <wp:effectExtent l="0" t="0" r="15875" b="10160"/>
                  <wp:docPr id="107" name="图片 107" descr="南雄年鉴 1998-2002_0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南雄年鉴 1998-2002_0239"/>
                          <pic:cNvPicPr>
                            <a:picLocks noChangeAspect="1"/>
                          </pic:cNvPicPr>
                        </pic:nvPicPr>
                        <pic:blipFill>
                          <a:blip r:embed="rId115" cstate="print"/>
                          <a:stretch>
                            <a:fillRect/>
                          </a:stretch>
                        </pic:blipFill>
                        <pic:spPr>
                          <a:xfrm>
                            <a:off x="0" y="0"/>
                            <a:ext cx="5546725" cy="7819390"/>
                          </a:xfrm>
                          <a:prstGeom prst="rect">
                            <a:avLst/>
                          </a:prstGeom>
                        </pic:spPr>
                      </pic:pic>
                    </a:graphicData>
                  </a:graphic>
                </wp:inline>
              </w:drawing>
            </w:r>
          </w:p>
        </w:tc>
      </w:tr>
    </w:tbl>
    <w:p w14:paraId="17F3B89C">
      <w:pPr>
        <w:pStyle w:val="2"/>
      </w:pPr>
      <w:r>
        <w:t>经济管理</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0C6C77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3B46228">
            <w:pPr>
              <w:ind w:firstLine="0" w:firstLineChars="0"/>
              <w:jc w:val="center"/>
            </w:pPr>
            <w:r>
              <w:rPr>
                <w:rFonts w:hint="eastAsia"/>
              </w:rPr>
              <w:drawing>
                <wp:inline distT="0" distB="0" distL="114300" distR="114300">
                  <wp:extent cx="6187440" cy="4377690"/>
                  <wp:effectExtent l="0" t="0" r="3810" b="3810"/>
                  <wp:docPr id="108" name="图片 108" descr="南雄年鉴 1998-200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南雄年鉴 1998-2002-044"/>
                          <pic:cNvPicPr>
                            <a:picLocks noChangeAspect="1"/>
                          </pic:cNvPicPr>
                        </pic:nvPicPr>
                        <pic:blipFill>
                          <a:blip r:embed="rId116" cstate="print"/>
                          <a:stretch>
                            <a:fillRect/>
                          </a:stretch>
                        </pic:blipFill>
                        <pic:spPr>
                          <a:xfrm>
                            <a:off x="0" y="0"/>
                            <a:ext cx="6187440" cy="4377690"/>
                          </a:xfrm>
                          <a:prstGeom prst="rect">
                            <a:avLst/>
                          </a:prstGeom>
                        </pic:spPr>
                      </pic:pic>
                    </a:graphicData>
                  </a:graphic>
                </wp:inline>
              </w:drawing>
            </w:r>
          </w:p>
        </w:tc>
      </w:tr>
      <w:tr w14:paraId="0AF1E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0BA68CA2">
            <w:pPr>
              <w:ind w:firstLine="420"/>
            </w:pPr>
            <w:r>
              <w:rPr>
                <w:rFonts w:hint="eastAsia" w:cs="宋体"/>
                <w:szCs w:val="21"/>
              </w:rPr>
              <w:t>服务大厅</w:t>
            </w:r>
          </w:p>
        </w:tc>
      </w:tr>
    </w:tbl>
    <w:p w14:paraId="05D9271F">
      <w:pPr>
        <w:pStyle w:val="3"/>
      </w:pPr>
      <w:r>
        <w:t>经济发展概况</w:t>
      </w:r>
    </w:p>
    <w:p w14:paraId="42902BDA">
      <w:pPr>
        <w:ind w:firstLine="420"/>
      </w:pPr>
      <w:r>
        <w:t>1998至2002年，南雄市委、市政府始终坚持以邓小平理论和江泽民同志“三个代表”重要思想为指导，牢牢把握加快发展这个主题，进一步调整产业结构，发展特色农业经济，深化经济体制改革，加快国有企业改制步伐，促进工业产品升级，扩大投资规模，拉动消费需求，加速发展第三产业，促进了国民经济和社会各项事业稳步发展。</w:t>
      </w:r>
    </w:p>
    <w:p w14:paraId="00102D8A">
      <w:pPr>
        <w:pStyle w:val="4"/>
      </w:pPr>
      <w:r>
        <w:t>【综合经济实力显著增强】</w:t>
      </w:r>
    </w:p>
    <w:p w14:paraId="471800F5">
      <w:pPr>
        <w:ind w:firstLine="420"/>
      </w:pPr>
      <w:r>
        <w:t>五年来，该市的综合经济实力不断增强。2002年全市国内生产总值232921万元，比1997年188124万元增长23.8%；工农业总产值293667万元，比1997年266443万元增长10.2%；财政总收入2.48亿元，比1997年1.47亿元增长68.7%；农村人均纯收入4109元，比1997年3103元增长32.4%。南雄市被评为省卫生城市和创建文明城市先进单位。</w:t>
      </w:r>
    </w:p>
    <w:p w14:paraId="76048F8F">
      <w:pPr>
        <w:pStyle w:val="4"/>
      </w:pPr>
      <w:r>
        <w:t>【调整产业结构，加快经济发展速度】</w:t>
      </w:r>
    </w:p>
    <w:p w14:paraId="6F8FB9B8">
      <w:pPr>
        <w:ind w:firstLine="420"/>
      </w:pPr>
      <w:r>
        <w:t>五年来，该市为加快经济发展步伐，根据自身实际，调整了三大产业结构，由1997年的三大结构比例48.6：41.2：10.2，调整为38：26：36。首先，该市从实际出发，按照市场引导、计划种植、优化布局、科技兴烟、主攻质量、优化结构、增加效益的总体要求，重点是下大力气狠抓优质烟基地的建设，做到建设一个，巩固一个，发展一个，南雄已成为全国著名的优质烤烟基地。黄烟经济为该市最重要的经济支柱之一。五年来，全市黄烟生产面积始终保持在年种植18万亩左右，收购量约30万担，收购资金1.5亿元。其次在建立起发达的黄烟经济的基础上，进一步抓好优质稻、竹类、白果等基地的发展，提高农业产业化水平，发展农村经济。初步形成了“公司+基地+农户”的生产经营模式。实现工业化是我国现代化进程中艰巨的历史任务。针对经济结构单一、经济总量偏少的状况，该市确立了“工业强市”的指导思想。按照“有进有退”、“有所为有所不为”和“抓大放小”的工作方针，一方面加大国有集体企业改革力度，使一大批国有集体劣势企业退出市场；另一方面集中精力巩固和发展了造纸、电池、竹木制品等一批竞争力强，附加值高的拳头产品和优势产品。珠玑纸业有限公司2002年生产纸张1.5万吨，产值达8100万元，成为该市国有工业的龙头企业。2002年全市工业总产值达到14.19亿元，在卷烟厂被撤并困难的处境中，仍接近1997年工业总产值14.81亿元。通过发展旅游业，带动了全市经济繁荣，五年来，平均每年来雄观光游人达20万人次，收入达2千万元。</w:t>
      </w:r>
    </w:p>
    <w:p w14:paraId="26B7B877">
      <w:pPr>
        <w:pStyle w:val="4"/>
      </w:pPr>
      <w:r>
        <w:t>【基础设施建设取得新突破】</w:t>
      </w:r>
    </w:p>
    <w:p w14:paraId="38781FFA">
      <w:pPr>
        <w:ind w:firstLine="420"/>
      </w:pPr>
      <w:r>
        <w:t>五年来，南雄市始终把公路交通建设作为经济建设的基础设施和“利民”、“便民”工程来抓，共投入资金10多亿元，新建改建公路一千多公里，全市221个行政村通了公路，市到20个镇公路实现硬底化，60%多的行政村通了水泥路。2002年，全市公路密度由1997年52公里/百平方公里上升到55.4公里/百平方公里。通信建设方面，开通了8万门程控电话，数字移动电话已达4万门，每百人有电话24部（含移动电话），比1997年每百人有电话5.3部，增加了18.7部。全面实现“村村通电话”目标。顺利完成了第一、二期农村电网改造和农电“两改一同价”，全市221个村全面通电。</w:t>
      </w:r>
    </w:p>
    <w:p w14:paraId="494C45E0">
      <w:pPr>
        <w:ind w:firstLine="420"/>
      </w:pPr>
      <w:r>
        <w:t>随着经济的发展，南雄市城镇化的进程也在加快。在湖口、黄坑、邓坊、古市等墟镇的改造完成后，乌迳、珠玑等中心镇正在按照省的要求，通过招商引资、城镇经营加快镇的规划建设。其它面上镇也根据各地的实际情况加快建设步伐，促进各种生产要素加快向城镇聚集，使小城镇成为农村人流、物流、资金流和信息流的中心，为农村剩余劳动力提供更广阔的就业空间。与此同时，不断加大农房改建力度，2002年全市已有近70%的农户住上了红砖结构的新房，全市农村以高分通过了省的小康达标考核验收。南雄市区建设更是日新月异，五年来，投入建设资金几十亿元，先后建成完善了南雄大桥、三枫闸坝蓄水工程、沿江东西路、光明市场、供电综合大楼等一批重点建设项目，拉开了水西小岛开发序幕。市区建成区面积达到8.8平方公里，市区常住人口10万人。五年来，还大力开展城市经营战略，通过招商引资、置换土地等多种形式筹措资金进行城市建设和改造老城区。</w:t>
      </w:r>
    </w:p>
    <w:p w14:paraId="68FEF111">
      <w:pPr>
        <w:pStyle w:val="4"/>
      </w:pPr>
      <w:r>
        <w:t>【优化环境、民营经济、招商引资渐成为经济增长新亮点】</w:t>
      </w:r>
    </w:p>
    <w:p w14:paraId="71CECDA9">
      <w:pPr>
        <w:ind w:firstLine="420"/>
      </w:pPr>
      <w:r>
        <w:t>五年来，南雄市把发展民营经济提到经济工作的突出位置来抓，推动了民营经济持续健康发展。到2002年12月底止，全市有个体工商户6626户，私营企业114户，比1998年增加85户，从业人员14000多人。上缴税金2184.6万元，成为南雄市经济增长的一个新亮点。该市还大力实施“外向带动”战略，在不断加强投资环境建设的同时，积极发挥珠玑巷后裔联谊会的桥梁纽带作用，降底门槛，搞好服务，创新方式，使招商引资工作有较好的发展势头。2002年全市新签利用外来投资合同61宗，合同利用外资总额14552万美元，实际到位资金7621.4万美元，比1997年增长了22倍。</w:t>
      </w:r>
    </w:p>
    <w:p w14:paraId="4B5C7865">
      <w:pPr>
        <w:pStyle w:val="4"/>
      </w:pPr>
      <w:r>
        <w:t>【“科技兴农”意识不断增强，科学技术得到重视和应用】</w:t>
      </w:r>
    </w:p>
    <w:p w14:paraId="399F2394">
      <w:pPr>
        <w:ind w:firstLine="420"/>
      </w:pPr>
      <w:r>
        <w:t>五年来，南雄市农业科技普及推广率从20%提高到50%，农业良种良法得到进一步推广。如1995年示范的地膜覆盖技术，得到大面积推广，地膜黄烟、地膜花生面积大面积增加，其中，地膜黄烟4万亩，地膜花生9000亩，早造播种育秧全面实现尼龙化，抛秧面积达100%。养殖业的品种改良步伐加快，饲养三元杂交猪达10万多头，是1997年的60倍；放养优质鱼1700万尾，比1997年增加583万尾。据统计，黄烟亩产126公斤，比1997年增加6公斤；水稻亩产504公斤，比1997年增加2公斤；花生亩产191公斤，比1997年增加11公斤；大豆亩产165公斤，比1997年增加15公斤；蔬菜亩产1119公斤，比1997年增加190公斤。生猪出栏35.74万头，比1997年增加7.2万头；肉类总产3.39万吨，比1997年增长14.1%；水产总量1.29万吨，比1997年增长32.9%。全市农业机械总动力达13.41万千瓦，比1997年增长88.6%，农村用电量达1862万千瓦时，比1997年增长29.7%。</w:t>
      </w:r>
    </w:p>
    <w:p w14:paraId="0AD67B6D">
      <w:pPr>
        <w:pStyle w:val="3"/>
      </w:pPr>
      <w:r>
        <w:t>计划工作</w:t>
      </w:r>
    </w:p>
    <w:p w14:paraId="76F1322D">
      <w:pPr>
        <w:pStyle w:val="4"/>
      </w:pPr>
      <w:r>
        <w:t>【简述】</w:t>
      </w:r>
    </w:p>
    <w:p w14:paraId="581B50F4">
      <w:pPr>
        <w:ind w:firstLine="420"/>
      </w:pPr>
      <w:r>
        <w:t>南雄市计划委员会1997年3月19日更名为市计划局。核定行政编制7名，后勤服务人员事业编制1名，内置机构4个（人秘股、综合计划股、固定资产投资股、项目咨询评估办公室）。2001年10月29日计划局又更名为发展计划局。原物价局、粮食管理储备局其职能并入发展计划局，对外挂物价局、粮食局牌子。内置机构7个；行政编制30名（含粮食局16名），其中领导职数4名（1正3副，局长兼任市经济动员办公室主任），其他干部26名；后勤编制2名（其中粮食局1名）。总编制32名。2002年11月18日，局价格检查股更名为物价检查所，为正股级机构，增加市发展计划局行政编制2名，用于物价检查所。局长何人平（2001年12月24日—）党组书记周群善（2001年12月20日—），副局长肖志祥、钟子清、张岳桦（2001年12月24日—）。</w:t>
      </w:r>
    </w:p>
    <w:p w14:paraId="36FD3F05">
      <w:pPr>
        <w:ind w:firstLine="420"/>
      </w:pPr>
      <w:r>
        <w:t>五年来，市发展计划局认真学习邓小平理论和“三个代表”重要思想，以经济建设为中心，努力推进经济体制和经济增长方式两个根本性转变，以“工业强市、农业稳市、第三产业旺市”作为发展战略，围绕市委、市政府大力抓好“招商引资、城市经营、民营经济”三项重点工作努力开展工作。加强调查研究，认真履行综合、协调、平衡的职能，争取国家和省对南雄市经济建设的大力支持，为加快全市经济的发展和社会各项事业的进步发挥了应有的作用。</w:t>
      </w:r>
    </w:p>
    <w:p w14:paraId="3D73F114">
      <w:pPr>
        <w:pStyle w:val="4"/>
      </w:pPr>
      <w:r>
        <w:rPr>
          <w:rFonts w:hint="eastAsia"/>
        </w:rPr>
        <w:t>【编制中长期规（计）划】</w:t>
      </w:r>
    </w:p>
    <w:p w14:paraId="439B01D1">
      <w:pPr>
        <w:ind w:firstLine="420"/>
      </w:pPr>
      <w:r>
        <w:t>1.《南雄市国民经济和社会发展第十个</w:t>
      </w:r>
      <w:r>
        <w:rPr>
          <w:rFonts w:hint="eastAsia"/>
        </w:rPr>
        <w:t>五年计划》</w:t>
      </w:r>
      <w:r>
        <w:t>；该计划业经市第十一届人大第</w:t>
      </w:r>
      <w:r>
        <w:rPr>
          <w:rFonts w:hint="eastAsia"/>
        </w:rPr>
        <w:t>四次会议审议通过，主要指标有</w:t>
      </w:r>
      <w:r>
        <w:t>：</w:t>
      </w:r>
    </w:p>
    <w:p w14:paraId="7D58065A">
      <w:pPr>
        <w:ind w:firstLine="420"/>
      </w:pPr>
      <w:r>
        <w:rPr>
          <w:rFonts w:hint="eastAsia"/>
        </w:rPr>
        <w:t>国内生产总值</w:t>
      </w:r>
      <w:r>
        <w:t>36亿元，按可比价计比2000年增长65%，年均递增10.5%。其中</w:t>
      </w:r>
      <w:r>
        <w:rPr>
          <w:rFonts w:hint="eastAsia"/>
        </w:rPr>
        <w:t>：第一产业年均增长</w:t>
      </w:r>
      <w:r>
        <w:t>5.5%，第二产业年均增</w:t>
      </w:r>
      <w:r>
        <w:rPr>
          <w:rFonts w:hint="eastAsia"/>
        </w:rPr>
        <w:t>长</w:t>
      </w:r>
      <w:r>
        <w:t>12%，第三产业年均增长13%，人均国内</w:t>
      </w:r>
      <w:r>
        <w:rPr>
          <w:rFonts w:hint="eastAsia"/>
        </w:rPr>
        <w:t>生产总值达</w:t>
      </w:r>
      <w:r>
        <w:t>7830元；工农业总产值43.4亿</w:t>
      </w:r>
      <w:r>
        <w:rPr>
          <w:rFonts w:hint="eastAsia"/>
        </w:rPr>
        <w:t>元，按可比价计比</w:t>
      </w:r>
      <w:r>
        <w:t>2000年增长59</w:t>
      </w:r>
      <w:r>
        <w:rPr>
          <w:rFonts w:hint="eastAsia"/>
        </w:rPr>
        <w:t>.</w:t>
      </w:r>
      <w:r>
        <w:t>8%，五年</w:t>
      </w:r>
      <w:r>
        <w:rPr>
          <w:rFonts w:hint="eastAsia"/>
        </w:rPr>
        <w:t>平均增长</w:t>
      </w:r>
      <w:r>
        <w:t>10%，其中：农业总产值18.4亿</w:t>
      </w:r>
      <w:r>
        <w:rPr>
          <w:rFonts w:hint="eastAsia"/>
        </w:rPr>
        <w:t>元，比</w:t>
      </w:r>
      <w:r>
        <w:t>2000年增长34%，年均增长6%，工</w:t>
      </w:r>
      <w:r>
        <w:rPr>
          <w:rFonts w:hint="eastAsia"/>
        </w:rPr>
        <w:t>业总产值</w:t>
      </w:r>
      <w:r>
        <w:t>25亿元，比2000年增长78.6%，</w:t>
      </w:r>
      <w:r>
        <w:rPr>
          <w:rFonts w:hint="eastAsia"/>
        </w:rPr>
        <w:t>年均增长</w:t>
      </w:r>
      <w:r>
        <w:t>12.3%。</w:t>
      </w:r>
    </w:p>
    <w:p w14:paraId="40B2EAB1">
      <w:pPr>
        <w:ind w:firstLine="420"/>
      </w:pPr>
      <w:r>
        <w:rPr>
          <w:rFonts w:hint="eastAsia"/>
        </w:rPr>
        <w:t>——三大产业比例为</w:t>
      </w:r>
      <w:r>
        <w:t>25：44：31，城镇</w:t>
      </w:r>
      <w:r>
        <w:rPr>
          <w:rFonts w:hint="eastAsia"/>
        </w:rPr>
        <w:t>化水平达到</w:t>
      </w:r>
      <w:r>
        <w:t>40%左右，信息化综合指数达到55%。</w:t>
      </w:r>
    </w:p>
    <w:p w14:paraId="2A9E7781">
      <w:pPr>
        <w:ind w:firstLine="420"/>
      </w:pPr>
      <w:r>
        <w:rPr>
          <w:rFonts w:hint="eastAsia"/>
        </w:rPr>
        <w:t>——地方财政一般预算内收入</w:t>
      </w:r>
      <w:r>
        <w:t>1.32亿</w:t>
      </w:r>
      <w:r>
        <w:rPr>
          <w:rFonts w:hint="eastAsia"/>
        </w:rPr>
        <w:t>元，比</w:t>
      </w:r>
      <w:r>
        <w:t>200</w:t>
      </w:r>
      <w:r>
        <w:rPr>
          <w:rFonts w:hint="eastAsia"/>
        </w:rPr>
        <w:t>0</w:t>
      </w:r>
      <w:r>
        <w:t>年增长68%，年均增长11%</w:t>
      </w:r>
      <w:r>
        <w:rPr>
          <w:rFonts w:hint="eastAsia"/>
        </w:rPr>
        <w:t>。全社会固定资产投资年均增长</w:t>
      </w:r>
      <w:r>
        <w:t>10%。</w:t>
      </w:r>
    </w:p>
    <w:p w14:paraId="71B358BA">
      <w:pPr>
        <w:ind w:firstLine="420"/>
      </w:pPr>
      <w:r>
        <w:rPr>
          <w:rFonts w:hint="eastAsia"/>
        </w:rPr>
        <w:t>——社会消费品零售总额</w:t>
      </w:r>
      <w:r>
        <w:t>12亿元，比2000年增长60.5%，年均增长10%；社会商</w:t>
      </w:r>
      <w:r>
        <w:rPr>
          <w:rFonts w:hint="eastAsia"/>
        </w:rPr>
        <w:t>品零售价格总指数年均涨幅控制在</w:t>
      </w:r>
      <w:r>
        <w:t>3%以内</w:t>
      </w:r>
      <w:r>
        <w:rPr>
          <w:rFonts w:hint="eastAsia"/>
        </w:rPr>
        <w:t>。</w:t>
      </w:r>
    </w:p>
    <w:p w14:paraId="22A89FAF">
      <w:pPr>
        <w:ind w:firstLine="420"/>
      </w:pPr>
      <w:r>
        <w:rPr>
          <w:rFonts w:hint="eastAsia"/>
        </w:rPr>
        <w:t>——环境综合指数达到</w:t>
      </w:r>
      <w:r>
        <w:t>90分，全市河</w:t>
      </w:r>
      <w:r>
        <w:rPr>
          <w:rFonts w:hint="eastAsia"/>
        </w:rPr>
        <w:t>流水质达标率</w:t>
      </w:r>
      <w:r>
        <w:t>85%。城市人均公共绿地面积</w:t>
      </w:r>
      <w:r>
        <w:rPr>
          <w:rFonts w:hint="eastAsia"/>
        </w:rPr>
        <w:t>达到</w:t>
      </w:r>
      <w:r>
        <w:t>18平方米以上。</w:t>
      </w:r>
    </w:p>
    <w:p w14:paraId="304421DB">
      <w:pPr>
        <w:ind w:firstLine="420"/>
      </w:pPr>
      <w:r>
        <w:rPr>
          <w:rFonts w:hint="eastAsia"/>
        </w:rPr>
        <w:t>——每万人从事科技活动人数达到</w:t>
      </w:r>
      <w:r>
        <w:t>50</w:t>
      </w:r>
      <w:r>
        <w:rPr>
          <w:rFonts w:hint="eastAsia"/>
        </w:rPr>
        <w:t>人</w:t>
      </w:r>
      <w:r>
        <w:t>；科研及开发经费占GDP比重达1.5%</w:t>
      </w:r>
      <w:r>
        <w:rPr>
          <w:rFonts w:hint="eastAsia"/>
        </w:rPr>
        <w:t>，普九义务教育巩固提高，初中毕业生升学率</w:t>
      </w:r>
      <w:r>
        <w:t>80%，同龄人口高等教育</w:t>
      </w:r>
      <w:r>
        <w:rPr>
          <w:rFonts w:hint="eastAsia"/>
        </w:rPr>
        <w:t>入</w:t>
      </w:r>
      <w:r>
        <w:t>学率达20%。</w:t>
      </w:r>
    </w:p>
    <w:p w14:paraId="218F3777">
      <w:pPr>
        <w:ind w:firstLine="420"/>
      </w:pPr>
      <w:r>
        <w:rPr>
          <w:rFonts w:hint="eastAsia"/>
        </w:rPr>
        <w:t>——人口出生率和自然增长率要逐年下降，到</w:t>
      </w:r>
      <w:r>
        <w:t>2005年分别控制在14</w:t>
      </w:r>
      <w:r>
        <w:rPr>
          <w:rFonts w:hint="eastAsia"/>
        </w:rPr>
        <w:t>‰</w:t>
      </w:r>
      <w:r>
        <w:t>和8.5</w:t>
      </w:r>
      <w:r>
        <w:rPr>
          <w:rFonts w:hint="eastAsia"/>
        </w:rPr>
        <w:t>‰</w:t>
      </w:r>
      <w:r>
        <w:t>以</w:t>
      </w:r>
      <w:r>
        <w:rPr>
          <w:rFonts w:hint="eastAsia"/>
        </w:rPr>
        <w:t>下，人口平均预期寿命</w:t>
      </w:r>
      <w:r>
        <w:t>73岁。</w:t>
      </w:r>
    </w:p>
    <w:p w14:paraId="7157C6B5">
      <w:pPr>
        <w:ind w:firstLine="420"/>
      </w:pPr>
      <w:r>
        <w:rPr>
          <w:rFonts w:hint="eastAsia"/>
        </w:rPr>
        <w:t>——城镇居民人均可支配收入年均实际增长</w:t>
      </w:r>
      <w:r>
        <w:t>10%，农村人均年纯收入年均增长6</w:t>
      </w:r>
      <w:r>
        <w:rPr>
          <w:rFonts w:hint="eastAsia"/>
        </w:rPr>
        <w:t>.</w:t>
      </w:r>
      <w:r>
        <w:t>5%；城镇和农村居民人均居住面积分别达</w:t>
      </w:r>
      <w:r>
        <w:rPr>
          <w:rFonts w:hint="eastAsia"/>
        </w:rPr>
        <w:t>到</w:t>
      </w:r>
      <w:r>
        <w:t>18和20平方米；城镇登记失业率控制在3%以内。</w:t>
      </w:r>
    </w:p>
    <w:p w14:paraId="3BA073E6">
      <w:pPr>
        <w:ind w:firstLine="420"/>
      </w:pPr>
      <w:r>
        <w:rPr>
          <w:rFonts w:hint="eastAsia"/>
        </w:rPr>
        <w:t>——全社会参加基本养老保险的参与率达到</w:t>
      </w:r>
      <w:r>
        <w:t>100%，基本养老保险的发放率达到100%</w:t>
      </w:r>
      <w:r>
        <w:rPr>
          <w:rFonts w:hint="eastAsia"/>
        </w:rPr>
        <w:t>。</w:t>
      </w:r>
    </w:p>
    <w:p w14:paraId="7D26EC41">
      <w:pPr>
        <w:ind w:firstLine="420"/>
      </w:pPr>
      <w:r>
        <w:t>2.《南雄市卫生事业“十五”计划及2015年发展规划》，该规划于2001年7月13</w:t>
      </w:r>
      <w:r>
        <w:rPr>
          <w:rFonts w:hint="eastAsia"/>
        </w:rPr>
        <w:t>日经市府办批准，下达到各镇人民政府，市直有关单位及各医疗卫生单位，规划中共制定</w:t>
      </w:r>
      <w:r>
        <w:t>38个指标，其中：（1）卫生技术人员平均</w:t>
      </w:r>
      <w:r>
        <w:rPr>
          <w:rFonts w:hint="eastAsia"/>
        </w:rPr>
        <w:t>每千人为</w:t>
      </w:r>
      <w:r>
        <w:t>2.5人，2015年为3人，医院病床</w:t>
      </w:r>
      <w:r>
        <w:rPr>
          <w:rFonts w:hint="eastAsia"/>
        </w:rPr>
        <w:t>平均每千人为</w:t>
      </w:r>
      <w:r>
        <w:t>1.5张，2015年为2张；（2）</w:t>
      </w:r>
      <w:r>
        <w:rPr>
          <w:rFonts w:hint="eastAsia"/>
        </w:rPr>
        <w:t>市人民医院设病床</w:t>
      </w:r>
      <w:r>
        <w:t>300张，市中医院设病床120张，珠玑医院增设病床30张；（3）农村</w:t>
      </w:r>
      <w:r>
        <w:rPr>
          <w:rFonts w:hint="eastAsia"/>
        </w:rPr>
        <w:t>卫生院每镇设置一间，每村设卫生站一间；（</w:t>
      </w:r>
      <w:r>
        <w:t>4）孕产妇系统管理率和0～6岁儿童系统管</w:t>
      </w:r>
      <w:r>
        <w:rPr>
          <w:rFonts w:hint="eastAsia"/>
        </w:rPr>
        <w:t>理率达</w:t>
      </w:r>
      <w:r>
        <w:t>95%，2015年达98%以上；（5）农村</w:t>
      </w:r>
      <w:r>
        <w:rPr>
          <w:rFonts w:hint="eastAsia"/>
        </w:rPr>
        <w:t>住院分娩率达</w:t>
      </w:r>
      <w:r>
        <w:t>95%以上，2015年达98%以</w:t>
      </w:r>
      <w:r>
        <w:rPr>
          <w:rFonts w:hint="eastAsia"/>
        </w:rPr>
        <w:t>上</w:t>
      </w:r>
      <w:r>
        <w:t>；（6）孕产妇死亡下降到30/万人以下</w:t>
      </w:r>
      <w:r>
        <w:rPr>
          <w:rFonts w:hint="eastAsia"/>
        </w:rPr>
        <w:t>，婴儿死亡率下降到</w:t>
      </w:r>
      <w:r>
        <w:t>15‰以下，2015年分别下</w:t>
      </w:r>
      <w:r>
        <w:rPr>
          <w:rFonts w:hint="eastAsia"/>
        </w:rPr>
        <w:t>降到</w:t>
      </w:r>
      <w:r>
        <w:t>20/10万和10</w:t>
      </w:r>
      <w:r>
        <w:rPr>
          <w:rFonts w:hint="eastAsia"/>
        </w:rPr>
        <w:t>‰</w:t>
      </w:r>
      <w:r>
        <w:t>以下；（7）婚前健康检</w:t>
      </w:r>
      <w:r>
        <w:rPr>
          <w:rFonts w:hint="eastAsia"/>
        </w:rPr>
        <w:t>查率城市达</w:t>
      </w:r>
      <w:r>
        <w:t>100%，农村达90%以上，2015</w:t>
      </w:r>
      <w:r>
        <w:rPr>
          <w:rFonts w:hint="eastAsia"/>
        </w:rPr>
        <w:t>年农村达</w:t>
      </w:r>
      <w:r>
        <w:t>100%以上；（8）计划免疫“四苗”</w:t>
      </w:r>
      <w:r>
        <w:rPr>
          <w:rFonts w:hint="eastAsia"/>
        </w:rPr>
        <w:t>合格接种率农村达</w:t>
      </w:r>
      <w:r>
        <w:t>95%以上，乙肝疫苗接种</w:t>
      </w:r>
      <w:r>
        <w:rPr>
          <w:rFonts w:hint="eastAsia"/>
        </w:rPr>
        <w:t>率城市达</w:t>
      </w:r>
      <w:r>
        <w:t>98%，农村达95%；（9）食品卫生</w:t>
      </w:r>
      <w:r>
        <w:rPr>
          <w:rFonts w:hint="eastAsia"/>
        </w:rPr>
        <w:t>监测合格率达到9</w:t>
      </w:r>
      <w:r>
        <w:t>3%，2015年达到95%；</w:t>
      </w:r>
      <w:r>
        <w:rPr>
          <w:rFonts w:hint="eastAsia"/>
        </w:rPr>
        <w:t>（</w:t>
      </w:r>
      <w:r>
        <w:t>10）公共场所卫生监测合格率达到90%，2015年达到95%以上；（11）2015年争取实</w:t>
      </w:r>
      <w:r>
        <w:rPr>
          <w:rFonts w:hint="eastAsia"/>
        </w:rPr>
        <w:t>现消灭麻风病</w:t>
      </w:r>
      <w:r>
        <w:t>；（12）法定报告传染病总发</w:t>
      </w:r>
      <w:r>
        <w:rPr>
          <w:rFonts w:hint="eastAsia"/>
        </w:rPr>
        <w:t>病率控制在</w:t>
      </w:r>
      <w:r>
        <w:t>150/10万以内，2015年控制在100/10万以内；（13）开展精神病社区防治</w:t>
      </w:r>
      <w:r>
        <w:rPr>
          <w:rFonts w:hint="eastAsia"/>
        </w:rPr>
        <w:t>工作的镇达</w:t>
      </w:r>
      <w:r>
        <w:t>60%，2015年达80%；（14）健</w:t>
      </w:r>
      <w:r>
        <w:rPr>
          <w:rFonts w:hint="eastAsia"/>
        </w:rPr>
        <w:t>康教育普及率城镇达</w:t>
      </w:r>
      <w:r>
        <w:t>90%，农村达80%，2015年分别达100%和90%以上；（15）农村</w:t>
      </w:r>
      <w:r>
        <w:rPr>
          <w:rFonts w:hint="eastAsia"/>
        </w:rPr>
        <w:t>合作医疗覆盖率达</w:t>
      </w:r>
      <w:r>
        <w:t>70%；（16）市区医疗机</w:t>
      </w:r>
      <w:r>
        <w:rPr>
          <w:rFonts w:hint="eastAsia"/>
        </w:rPr>
        <w:t>构诊断符合率达</w:t>
      </w:r>
      <w:r>
        <w:t>90%，治愈感染控制在8%</w:t>
      </w:r>
      <w:r>
        <w:rPr>
          <w:rFonts w:hint="eastAsia"/>
        </w:rPr>
        <w:t>以下，平均住院日减少到</w:t>
      </w:r>
      <w:r>
        <w:t>10天以下；（17）</w:t>
      </w:r>
      <w:r>
        <w:rPr>
          <w:rFonts w:hint="eastAsia"/>
        </w:rPr>
        <w:t>镇级卫生院病床使用率达</w:t>
      </w:r>
      <w:r>
        <w:t>60%以上；（18）</w:t>
      </w:r>
      <w:r>
        <w:rPr>
          <w:rFonts w:hint="eastAsia"/>
        </w:rPr>
        <w:t>农村卫生站</w:t>
      </w:r>
      <w:r>
        <w:t>60%达甲级站标准，2015年达80%；（19）全市临床用血100%来源于无偿</w:t>
      </w:r>
      <w:r>
        <w:rPr>
          <w:rFonts w:hint="eastAsia"/>
        </w:rPr>
        <w:t>献血</w:t>
      </w:r>
      <w:r>
        <w:t>；（20）应用性科技成果引进、推广率40%，2015年在60%以上；（21）地方财政</w:t>
      </w:r>
      <w:r>
        <w:rPr>
          <w:rFonts w:hint="eastAsia"/>
        </w:rPr>
        <w:t>对卫生事业费的拨款比例，力争在</w:t>
      </w:r>
      <w:r>
        <w:t>6～7%左</w:t>
      </w:r>
      <w:r>
        <w:rPr>
          <w:rFonts w:hint="eastAsia"/>
        </w:rPr>
        <w:t>右，</w:t>
      </w:r>
      <w:r>
        <w:t>2001年达8%，2015年保持在8%以上。</w:t>
      </w:r>
    </w:p>
    <w:p w14:paraId="34DFE2B5">
      <w:pPr>
        <w:pStyle w:val="4"/>
      </w:pPr>
      <w:r>
        <w:rPr>
          <w:rFonts w:hint="eastAsia"/>
        </w:rPr>
        <w:t>【引进资金和项目】</w:t>
      </w:r>
    </w:p>
    <w:p w14:paraId="104262D2">
      <w:pPr>
        <w:ind w:firstLine="420"/>
      </w:pPr>
      <w:r>
        <w:t>五年来，通过计划口争取上级部门批复的项目及引进的资金有：</w:t>
      </w:r>
    </w:p>
    <w:p w14:paraId="4524793F">
      <w:pPr>
        <w:pStyle w:val="12"/>
        <w:jc w:val="center"/>
      </w:pPr>
      <w:r>
        <w:rPr>
          <w:rFonts w:hint="eastAsia"/>
          <w:b/>
          <w:bCs/>
        </w:rPr>
        <w:t>1998年至2002年争取批复项目及资金一览表</w:t>
      </w:r>
    </w:p>
    <w:tbl>
      <w:tblPr>
        <w:tblStyle w:val="9"/>
        <w:tblW w:w="4989"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1202"/>
        <w:gridCol w:w="3179"/>
        <w:gridCol w:w="993"/>
        <w:gridCol w:w="1313"/>
        <w:gridCol w:w="974"/>
        <w:gridCol w:w="2075"/>
        <w:gridCol w:w="18"/>
      </w:tblGrid>
      <w:tr w14:paraId="039982C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8" w:type="pct"/>
          <w:trHeight w:val="945" w:hRule="atLeast"/>
        </w:trPr>
        <w:tc>
          <w:tcPr>
            <w:tcW w:w="61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313463">
            <w:pPr>
              <w:pStyle w:val="13"/>
              <w:jc w:val="center"/>
              <w:rPr>
                <w:b/>
                <w:bCs/>
              </w:rPr>
            </w:pPr>
            <w:r>
              <w:rPr>
                <w:rFonts w:hint="eastAsia"/>
                <w:b/>
                <w:bCs/>
              </w:rPr>
              <w:t>时  间</w:t>
            </w:r>
          </w:p>
        </w:tc>
        <w:tc>
          <w:tcPr>
            <w:tcW w:w="162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5C3E5A">
            <w:pPr>
              <w:pStyle w:val="13"/>
              <w:jc w:val="center"/>
              <w:rPr>
                <w:b/>
                <w:bCs/>
              </w:rPr>
            </w:pPr>
            <w:r>
              <w:rPr>
                <w:rFonts w:hint="eastAsia"/>
                <w:b/>
                <w:bCs/>
              </w:rPr>
              <w:t>项  目  内  容</w:t>
            </w:r>
          </w:p>
        </w:tc>
        <w:tc>
          <w:tcPr>
            <w:tcW w:w="5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E2AFF5F">
            <w:pPr>
              <w:pStyle w:val="13"/>
              <w:jc w:val="center"/>
              <w:rPr>
                <w:b/>
                <w:bCs/>
              </w:rPr>
            </w:pPr>
            <w:r>
              <w:rPr>
                <w:rFonts w:hint="eastAsia"/>
                <w:b/>
                <w:bCs/>
              </w:rPr>
              <w:t>争取资金</w:t>
            </w:r>
            <w:r>
              <w:rPr>
                <w:rFonts w:hint="eastAsia"/>
                <w:b/>
                <w:bCs/>
              </w:rPr>
              <w:br w:type="textWrapping"/>
            </w:r>
            <w:r>
              <w:rPr>
                <w:rFonts w:hint="eastAsia"/>
                <w:b/>
                <w:bCs/>
              </w:rPr>
              <w:t>（万元）</w:t>
            </w:r>
          </w:p>
        </w:tc>
        <w:tc>
          <w:tcPr>
            <w:tcW w:w="6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EBE6EC">
            <w:pPr>
              <w:pStyle w:val="13"/>
              <w:jc w:val="center"/>
              <w:rPr>
                <w:b/>
                <w:bCs/>
              </w:rPr>
            </w:pPr>
            <w:r>
              <w:rPr>
                <w:rFonts w:hint="eastAsia"/>
                <w:b/>
                <w:bCs/>
              </w:rPr>
              <w:t>资金</w:t>
            </w:r>
          </w:p>
          <w:p w14:paraId="5973BAB4">
            <w:pPr>
              <w:pStyle w:val="13"/>
              <w:jc w:val="center"/>
              <w:rPr>
                <w:b/>
                <w:bCs/>
              </w:rPr>
            </w:pPr>
            <w:r>
              <w:rPr>
                <w:rFonts w:hint="eastAsia"/>
                <w:b/>
                <w:bCs/>
              </w:rPr>
              <w:t>划拨方式</w:t>
            </w:r>
          </w:p>
        </w:tc>
        <w:tc>
          <w:tcPr>
            <w:tcW w:w="49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C69D50">
            <w:pPr>
              <w:pStyle w:val="13"/>
              <w:jc w:val="center"/>
              <w:rPr>
                <w:b/>
                <w:bCs/>
              </w:rPr>
            </w:pPr>
            <w:r>
              <w:rPr>
                <w:rFonts w:hint="eastAsia"/>
                <w:b/>
                <w:bCs/>
              </w:rPr>
              <w:t>批复</w:t>
            </w:r>
            <w:r>
              <w:rPr>
                <w:rFonts w:hint="eastAsia"/>
                <w:b/>
                <w:bCs/>
              </w:rPr>
              <w:br w:type="textWrapping"/>
            </w:r>
            <w:r>
              <w:rPr>
                <w:rFonts w:hint="eastAsia"/>
                <w:b/>
                <w:bCs/>
              </w:rPr>
              <w:t>单位</w:t>
            </w:r>
          </w:p>
        </w:tc>
        <w:tc>
          <w:tcPr>
            <w:tcW w:w="106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73A22AE">
            <w:pPr>
              <w:pStyle w:val="13"/>
              <w:jc w:val="center"/>
              <w:rPr>
                <w:b/>
                <w:bCs/>
              </w:rPr>
            </w:pPr>
            <w:r>
              <w:rPr>
                <w:rFonts w:hint="eastAsia"/>
                <w:b/>
                <w:bCs/>
              </w:rPr>
              <w:t>文    号</w:t>
            </w:r>
          </w:p>
        </w:tc>
      </w:tr>
      <w:tr w14:paraId="5CECCFB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8" w:type="pct"/>
          <w:trHeight w:val="720" w:hRule="atLeast"/>
        </w:trPr>
        <w:tc>
          <w:tcPr>
            <w:tcW w:w="616"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C62E7D">
            <w:pPr>
              <w:pStyle w:val="13"/>
              <w:jc w:val="center"/>
            </w:pPr>
            <w:r>
              <w:t>98-04-29</w:t>
            </w:r>
          </w:p>
        </w:tc>
        <w:tc>
          <w:tcPr>
            <w:tcW w:w="162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94E0B6">
            <w:pPr>
              <w:pStyle w:val="13"/>
              <w:jc w:val="center"/>
            </w:pPr>
            <w:r>
              <w:rPr>
                <w:rFonts w:hint="eastAsia"/>
              </w:rPr>
              <w:t>中坪水库安全加固，</w:t>
            </w:r>
          </w:p>
          <w:p w14:paraId="47EBAB76">
            <w:pPr>
              <w:pStyle w:val="13"/>
              <w:jc w:val="center"/>
            </w:pPr>
            <w:r>
              <w:rPr>
                <w:rFonts w:hint="eastAsia"/>
              </w:rPr>
              <w:t>总投资</w:t>
            </w:r>
            <w:r>
              <w:t>1500</w:t>
            </w:r>
            <w:r>
              <w:rPr>
                <w:rFonts w:hint="eastAsia"/>
              </w:rPr>
              <w:t>万元</w:t>
            </w:r>
          </w:p>
        </w:tc>
        <w:tc>
          <w:tcPr>
            <w:tcW w:w="50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7FA121">
            <w:pPr>
              <w:pStyle w:val="13"/>
              <w:jc w:val="center"/>
            </w:pPr>
            <w:r>
              <w:t>900</w:t>
            </w:r>
          </w:p>
        </w:tc>
        <w:tc>
          <w:tcPr>
            <w:tcW w:w="6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48D128">
            <w:pPr>
              <w:pStyle w:val="13"/>
              <w:jc w:val="center"/>
            </w:pPr>
            <w:r>
              <w:rPr>
                <w:rFonts w:hint="eastAsia"/>
              </w:rPr>
              <w:t>补助</w:t>
            </w:r>
          </w:p>
        </w:tc>
        <w:tc>
          <w:tcPr>
            <w:tcW w:w="49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0509A6">
            <w:pPr>
              <w:pStyle w:val="13"/>
              <w:jc w:val="center"/>
            </w:pPr>
            <w:r>
              <w:rPr>
                <w:rFonts w:hint="eastAsia"/>
              </w:rPr>
              <w:t>省计委</w:t>
            </w:r>
          </w:p>
        </w:tc>
        <w:tc>
          <w:tcPr>
            <w:tcW w:w="106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809C98E">
            <w:pPr>
              <w:pStyle w:val="13"/>
              <w:jc w:val="center"/>
            </w:pPr>
            <w:r>
              <w:rPr>
                <w:rFonts w:hint="eastAsia"/>
              </w:rPr>
              <w:t>粤计农</w:t>
            </w:r>
            <w:r>
              <w:t>[1998]255</w:t>
            </w:r>
            <w:r>
              <w:rPr>
                <w:rFonts w:hint="eastAsia"/>
              </w:rPr>
              <w:t>号</w:t>
            </w:r>
          </w:p>
        </w:tc>
      </w:tr>
      <w:tr w14:paraId="1A1E090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8" w:type="pct"/>
          <w:trHeight w:val="1010" w:hRule="atLeast"/>
        </w:trPr>
        <w:tc>
          <w:tcPr>
            <w:tcW w:w="616"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452CF4">
            <w:pPr>
              <w:pStyle w:val="13"/>
              <w:jc w:val="center"/>
            </w:pPr>
            <w:r>
              <w:t>98-04-23</w:t>
            </w:r>
          </w:p>
        </w:tc>
        <w:tc>
          <w:tcPr>
            <w:tcW w:w="162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78BB28">
            <w:pPr>
              <w:pStyle w:val="13"/>
              <w:jc w:val="center"/>
            </w:pPr>
            <w:r>
              <w:rPr>
                <w:rFonts w:hint="eastAsia"/>
              </w:rPr>
              <w:t>长市一长龙</w:t>
            </w:r>
            <w:r>
              <w:t>12</w:t>
            </w:r>
            <w:r>
              <w:rPr>
                <w:rFonts w:hint="eastAsia"/>
              </w:rPr>
              <w:t>公里；</w:t>
            </w:r>
          </w:p>
          <w:p w14:paraId="025A855F">
            <w:pPr>
              <w:pStyle w:val="13"/>
              <w:jc w:val="center"/>
            </w:pPr>
            <w:r>
              <w:rPr>
                <w:rFonts w:hint="eastAsia"/>
              </w:rPr>
              <w:t>老龙一界址</w:t>
            </w:r>
            <w:r>
              <w:t>26.9</w:t>
            </w:r>
            <w:r>
              <w:rPr>
                <w:rFonts w:hint="eastAsia"/>
              </w:rPr>
              <w:t>公里；</w:t>
            </w:r>
          </w:p>
          <w:p w14:paraId="4013F3C9">
            <w:pPr>
              <w:pStyle w:val="13"/>
              <w:jc w:val="center"/>
            </w:pPr>
            <w:r>
              <w:rPr>
                <w:rFonts w:hint="eastAsia"/>
              </w:rPr>
              <w:t>县到镇公路改造工程</w:t>
            </w:r>
          </w:p>
        </w:tc>
        <w:tc>
          <w:tcPr>
            <w:tcW w:w="50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47A660">
            <w:pPr>
              <w:pStyle w:val="13"/>
              <w:jc w:val="center"/>
            </w:pPr>
            <w:r>
              <w:t>194.5</w:t>
            </w:r>
          </w:p>
        </w:tc>
        <w:tc>
          <w:tcPr>
            <w:tcW w:w="6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4AE2D9">
            <w:pPr>
              <w:pStyle w:val="13"/>
              <w:jc w:val="center"/>
            </w:pPr>
            <w:r>
              <w:rPr>
                <w:rFonts w:hint="eastAsia"/>
              </w:rPr>
              <w:t>补助</w:t>
            </w:r>
          </w:p>
        </w:tc>
        <w:tc>
          <w:tcPr>
            <w:tcW w:w="49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3454DB">
            <w:pPr>
              <w:pStyle w:val="13"/>
              <w:jc w:val="center"/>
            </w:pPr>
            <w:r>
              <w:rPr>
                <w:rFonts w:hint="eastAsia"/>
              </w:rPr>
              <w:t>韶关市计委</w:t>
            </w:r>
          </w:p>
        </w:tc>
        <w:tc>
          <w:tcPr>
            <w:tcW w:w="106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745F0BE">
            <w:pPr>
              <w:pStyle w:val="13"/>
              <w:jc w:val="center"/>
            </w:pPr>
            <w:r>
              <w:rPr>
                <w:rFonts w:hint="eastAsia"/>
              </w:rPr>
              <w:t>韶市计交字</w:t>
            </w:r>
            <w:r>
              <w:rPr>
                <w:rFonts w:hint="eastAsia"/>
              </w:rPr>
              <w:br w:type="textWrapping"/>
            </w:r>
            <w:r>
              <w:t>[1998]38</w:t>
            </w:r>
            <w:r>
              <w:rPr>
                <w:rFonts w:hint="eastAsia"/>
              </w:rPr>
              <w:t>号</w:t>
            </w:r>
          </w:p>
        </w:tc>
      </w:tr>
      <w:tr w14:paraId="23C3BF9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8" w:type="pct"/>
          <w:trHeight w:val="995" w:hRule="atLeast"/>
        </w:trPr>
        <w:tc>
          <w:tcPr>
            <w:tcW w:w="616"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C510AE">
            <w:pPr>
              <w:pStyle w:val="13"/>
              <w:jc w:val="center"/>
            </w:pPr>
            <w:r>
              <w:t>98-04-30</w:t>
            </w:r>
          </w:p>
        </w:tc>
        <w:tc>
          <w:tcPr>
            <w:tcW w:w="162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D4D1C8">
            <w:pPr>
              <w:pStyle w:val="13"/>
              <w:jc w:val="center"/>
            </w:pPr>
            <w:r>
              <w:rPr>
                <w:rFonts w:hint="eastAsia"/>
              </w:rPr>
              <w:t>横江水库溢洪道底板加固及</w:t>
            </w:r>
          </w:p>
          <w:p w14:paraId="39861401">
            <w:pPr>
              <w:pStyle w:val="13"/>
              <w:jc w:val="center"/>
            </w:pPr>
            <w:r>
              <w:rPr>
                <w:rFonts w:hint="eastAsia"/>
              </w:rPr>
              <w:t>主坝护坡，总投资</w:t>
            </w:r>
            <w:r>
              <w:t>1393.04</w:t>
            </w:r>
            <w:r>
              <w:rPr>
                <w:rFonts w:hint="eastAsia"/>
              </w:rPr>
              <w:t>万元</w:t>
            </w:r>
          </w:p>
        </w:tc>
        <w:tc>
          <w:tcPr>
            <w:tcW w:w="50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15B3F4">
            <w:pPr>
              <w:pStyle w:val="13"/>
              <w:jc w:val="center"/>
            </w:pPr>
            <w:r>
              <w:t>100</w:t>
            </w:r>
          </w:p>
        </w:tc>
        <w:tc>
          <w:tcPr>
            <w:tcW w:w="6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D420E46">
            <w:pPr>
              <w:pStyle w:val="13"/>
              <w:jc w:val="center"/>
            </w:pPr>
            <w:r>
              <w:rPr>
                <w:rFonts w:hint="eastAsia"/>
              </w:rPr>
              <w:t>拨款</w:t>
            </w:r>
          </w:p>
        </w:tc>
        <w:tc>
          <w:tcPr>
            <w:tcW w:w="49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F1C0DF">
            <w:pPr>
              <w:pStyle w:val="13"/>
              <w:jc w:val="center"/>
            </w:pPr>
            <w:r>
              <w:rPr>
                <w:rFonts w:hint="eastAsia"/>
              </w:rPr>
              <w:t>省计委</w:t>
            </w:r>
          </w:p>
        </w:tc>
        <w:tc>
          <w:tcPr>
            <w:tcW w:w="106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358E83A">
            <w:pPr>
              <w:pStyle w:val="13"/>
              <w:jc w:val="center"/>
            </w:pPr>
            <w:r>
              <w:rPr>
                <w:rFonts w:hint="eastAsia"/>
              </w:rPr>
              <w:t>粤计衣</w:t>
            </w:r>
            <w:r>
              <w:t>[1998]213</w:t>
            </w:r>
            <w:r>
              <w:rPr>
                <w:rFonts w:hint="eastAsia"/>
              </w:rPr>
              <w:t>号</w:t>
            </w:r>
          </w:p>
        </w:tc>
      </w:tr>
      <w:tr w14:paraId="79AF27F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8" w:type="pct"/>
          <w:trHeight w:val="1005" w:hRule="atLeast"/>
        </w:trPr>
        <w:tc>
          <w:tcPr>
            <w:tcW w:w="616"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E78126">
            <w:pPr>
              <w:pStyle w:val="13"/>
              <w:jc w:val="center"/>
            </w:pPr>
            <w:r>
              <w:t>98-04-30</w:t>
            </w:r>
          </w:p>
        </w:tc>
        <w:tc>
          <w:tcPr>
            <w:tcW w:w="162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25CBAD">
            <w:pPr>
              <w:pStyle w:val="13"/>
              <w:jc w:val="center"/>
            </w:pPr>
            <w:r>
              <w:rPr>
                <w:rFonts w:hint="eastAsia"/>
              </w:rPr>
              <w:t>孔江水库灌区渠道防渗及建筑</w:t>
            </w:r>
          </w:p>
          <w:p w14:paraId="6D34EDEE">
            <w:pPr>
              <w:pStyle w:val="13"/>
              <w:jc w:val="center"/>
            </w:pPr>
            <w:r>
              <w:rPr>
                <w:rFonts w:hint="eastAsia"/>
              </w:rPr>
              <w:t>物配套，总投资</w:t>
            </w:r>
            <w:r>
              <w:t>1048.44</w:t>
            </w:r>
            <w:r>
              <w:rPr>
                <w:rFonts w:hint="eastAsia"/>
              </w:rPr>
              <w:t>万元</w:t>
            </w:r>
          </w:p>
        </w:tc>
        <w:tc>
          <w:tcPr>
            <w:tcW w:w="50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14A95C">
            <w:pPr>
              <w:pStyle w:val="13"/>
              <w:jc w:val="center"/>
            </w:pPr>
            <w:r>
              <w:t>50</w:t>
            </w:r>
          </w:p>
        </w:tc>
        <w:tc>
          <w:tcPr>
            <w:tcW w:w="6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14B7371">
            <w:pPr>
              <w:pStyle w:val="13"/>
              <w:jc w:val="center"/>
            </w:pPr>
            <w:r>
              <w:rPr>
                <w:rFonts w:hint="eastAsia"/>
              </w:rPr>
              <w:t>拨款</w:t>
            </w:r>
          </w:p>
        </w:tc>
        <w:tc>
          <w:tcPr>
            <w:tcW w:w="49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00C92F">
            <w:pPr>
              <w:pStyle w:val="13"/>
              <w:jc w:val="center"/>
            </w:pPr>
            <w:r>
              <w:rPr>
                <w:rFonts w:hint="eastAsia"/>
              </w:rPr>
              <w:t>省计委</w:t>
            </w:r>
          </w:p>
        </w:tc>
        <w:tc>
          <w:tcPr>
            <w:tcW w:w="106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DF759CA">
            <w:pPr>
              <w:pStyle w:val="13"/>
              <w:jc w:val="center"/>
            </w:pPr>
            <w:r>
              <w:rPr>
                <w:rFonts w:hint="eastAsia"/>
              </w:rPr>
              <w:t>粤计衣</w:t>
            </w:r>
            <w:r>
              <w:t>[1998)213</w:t>
            </w:r>
            <w:r>
              <w:rPr>
                <w:rFonts w:hint="eastAsia"/>
              </w:rPr>
              <w:t>号</w:t>
            </w:r>
          </w:p>
        </w:tc>
      </w:tr>
      <w:tr w14:paraId="4007972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8" w:type="pct"/>
          <w:trHeight w:val="825" w:hRule="atLeast"/>
        </w:trPr>
        <w:tc>
          <w:tcPr>
            <w:tcW w:w="616"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16C653">
            <w:pPr>
              <w:pStyle w:val="13"/>
              <w:jc w:val="center"/>
            </w:pPr>
            <w:r>
              <w:t>98-05-22</w:t>
            </w:r>
          </w:p>
        </w:tc>
        <w:tc>
          <w:tcPr>
            <w:tcW w:w="162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7339F5">
            <w:pPr>
              <w:pStyle w:val="13"/>
              <w:jc w:val="center"/>
            </w:pPr>
            <w:r>
              <w:rPr>
                <w:rFonts w:hint="eastAsia"/>
              </w:rPr>
              <w:t>黄坑输变电工程</w:t>
            </w:r>
            <w:r>
              <w:t>30/1X3.15,</w:t>
            </w:r>
            <w:r>
              <w:rPr>
                <w:rFonts w:hint="eastAsia"/>
              </w:rPr>
              <w:t>总投资</w:t>
            </w:r>
            <w:r>
              <w:t>1950</w:t>
            </w:r>
            <w:r>
              <w:rPr>
                <w:rFonts w:hint="eastAsia"/>
              </w:rPr>
              <w:t>万元</w:t>
            </w:r>
          </w:p>
        </w:tc>
        <w:tc>
          <w:tcPr>
            <w:tcW w:w="50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BFEAFD">
            <w:pPr>
              <w:pStyle w:val="13"/>
              <w:jc w:val="center"/>
            </w:pPr>
            <w:r>
              <w:t>400</w:t>
            </w:r>
          </w:p>
        </w:tc>
        <w:tc>
          <w:tcPr>
            <w:tcW w:w="6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2F8617">
            <w:pPr>
              <w:pStyle w:val="13"/>
              <w:jc w:val="center"/>
            </w:pPr>
            <w:r>
              <w:rPr>
                <w:rFonts w:hint="eastAsia"/>
              </w:rPr>
              <w:t>贷款</w:t>
            </w:r>
          </w:p>
        </w:tc>
        <w:tc>
          <w:tcPr>
            <w:tcW w:w="49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93208F">
            <w:pPr>
              <w:pStyle w:val="13"/>
              <w:jc w:val="center"/>
            </w:pPr>
            <w:r>
              <w:rPr>
                <w:rFonts w:hint="eastAsia"/>
              </w:rPr>
              <w:t>省计委</w:t>
            </w:r>
          </w:p>
        </w:tc>
        <w:tc>
          <w:tcPr>
            <w:tcW w:w="106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6230A69">
            <w:pPr>
              <w:pStyle w:val="13"/>
              <w:jc w:val="center"/>
            </w:pPr>
            <w:r>
              <w:rPr>
                <w:rFonts w:hint="eastAsia"/>
              </w:rPr>
              <w:t>粤计能</w:t>
            </w:r>
            <w:r>
              <w:t>[1998)316</w:t>
            </w:r>
            <w:r>
              <w:rPr>
                <w:rFonts w:hint="eastAsia"/>
              </w:rPr>
              <w:t>号</w:t>
            </w:r>
          </w:p>
        </w:tc>
      </w:tr>
      <w:tr w14:paraId="7C94C7B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8" w:type="pct"/>
          <w:trHeight w:val="1385" w:hRule="atLeast"/>
        </w:trPr>
        <w:tc>
          <w:tcPr>
            <w:tcW w:w="616"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A7C557">
            <w:pPr>
              <w:pStyle w:val="13"/>
              <w:jc w:val="center"/>
            </w:pPr>
            <w:r>
              <w:t>98-08-20</w:t>
            </w:r>
          </w:p>
        </w:tc>
        <w:tc>
          <w:tcPr>
            <w:tcW w:w="162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00F4ED">
            <w:pPr>
              <w:pStyle w:val="13"/>
              <w:jc w:val="center"/>
            </w:pPr>
            <w:r>
              <w:rPr>
                <w:rFonts w:hint="eastAsia"/>
              </w:rPr>
              <w:t>南雄市祯江防洪堤加固，按</w:t>
            </w:r>
            <w:r>
              <w:t>2%</w:t>
            </w:r>
            <w:r>
              <w:br w:type="textWrapping"/>
            </w:r>
            <w:r>
              <w:rPr>
                <w:rFonts w:hint="eastAsia"/>
              </w:rPr>
              <w:t>标准加固河堤</w:t>
            </w:r>
            <w:r>
              <w:t>10</w:t>
            </w:r>
            <w:r>
              <w:rPr>
                <w:rFonts w:hint="eastAsia"/>
              </w:rPr>
              <w:t>公里。</w:t>
            </w:r>
          </w:p>
          <w:p w14:paraId="1BB8B029">
            <w:pPr>
              <w:pStyle w:val="13"/>
              <w:jc w:val="center"/>
            </w:pPr>
            <w:r>
              <w:rPr>
                <w:rFonts w:hint="eastAsia"/>
              </w:rPr>
              <w:t>总投资</w:t>
            </w:r>
            <w:r>
              <w:t>3000</w:t>
            </w:r>
            <w:r>
              <w:rPr>
                <w:rFonts w:hint="eastAsia"/>
              </w:rPr>
              <w:t>万元</w:t>
            </w:r>
          </w:p>
        </w:tc>
        <w:tc>
          <w:tcPr>
            <w:tcW w:w="50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436C18">
            <w:pPr>
              <w:pStyle w:val="13"/>
              <w:jc w:val="center"/>
            </w:pPr>
            <w:r>
              <w:t>900</w:t>
            </w:r>
          </w:p>
        </w:tc>
        <w:tc>
          <w:tcPr>
            <w:tcW w:w="6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94A423">
            <w:pPr>
              <w:pStyle w:val="13"/>
              <w:jc w:val="center"/>
            </w:pPr>
            <w:r>
              <w:rPr>
                <w:rFonts w:hint="eastAsia"/>
              </w:rPr>
              <w:t>拨款</w:t>
            </w:r>
            <w:r>
              <w:rPr>
                <w:rFonts w:hint="eastAsia"/>
              </w:rPr>
              <w:br w:type="textWrapping"/>
            </w:r>
            <w:r>
              <w:t>300</w:t>
            </w:r>
            <w:r>
              <w:rPr>
                <w:rFonts w:hint="eastAsia"/>
              </w:rPr>
              <w:t>万元贷款</w:t>
            </w:r>
            <w:r>
              <w:rPr>
                <w:rFonts w:hint="eastAsia"/>
              </w:rPr>
              <w:br w:type="textWrapping"/>
            </w:r>
            <w:r>
              <w:t>600</w:t>
            </w:r>
            <w:r>
              <w:rPr>
                <w:rFonts w:hint="eastAsia"/>
              </w:rPr>
              <w:t>万元</w:t>
            </w:r>
          </w:p>
        </w:tc>
        <w:tc>
          <w:tcPr>
            <w:tcW w:w="49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4324E8">
            <w:pPr>
              <w:pStyle w:val="13"/>
              <w:jc w:val="center"/>
            </w:pPr>
            <w:r>
              <w:rPr>
                <w:rFonts w:hint="eastAsia"/>
              </w:rPr>
              <w:t>邮倭</w:t>
            </w:r>
            <w:r>
              <w:rPr>
                <w:rFonts w:hint="eastAsia"/>
              </w:rPr>
              <w:br w:type="textWrapping"/>
            </w:r>
            <w:r>
              <w:rPr>
                <w:rFonts w:hint="eastAsia"/>
              </w:rPr>
              <w:t>省计委</w:t>
            </w:r>
          </w:p>
        </w:tc>
        <w:tc>
          <w:tcPr>
            <w:tcW w:w="106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90E207A">
            <w:pPr>
              <w:pStyle w:val="13"/>
              <w:jc w:val="center"/>
            </w:pPr>
            <w:r>
              <w:rPr>
                <w:rFonts w:hint="eastAsia"/>
              </w:rPr>
              <w:t>计投资</w:t>
            </w:r>
            <w:r>
              <w:t>l</w:t>
            </w:r>
            <w:r>
              <w:rPr>
                <w:rFonts w:hint="eastAsia"/>
              </w:rPr>
              <w:t>殉议号</w:t>
            </w:r>
            <w:r>
              <w:rPr>
                <w:rFonts w:hint="eastAsia"/>
              </w:rPr>
              <w:br w:type="textWrapping"/>
            </w:r>
            <w:r>
              <w:rPr>
                <w:rFonts w:hint="eastAsia"/>
              </w:rPr>
              <w:t>粤计资</w:t>
            </w:r>
            <w:r>
              <w:t>[1998]592</w:t>
            </w:r>
            <w:r>
              <w:rPr>
                <w:rFonts w:hint="eastAsia"/>
              </w:rPr>
              <w:t>号</w:t>
            </w:r>
          </w:p>
        </w:tc>
      </w:tr>
      <w:tr w14:paraId="15A585C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8" w:type="pct"/>
          <w:trHeight w:val="770" w:hRule="atLeast"/>
        </w:trPr>
        <w:tc>
          <w:tcPr>
            <w:tcW w:w="616"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04409C">
            <w:pPr>
              <w:pStyle w:val="13"/>
              <w:jc w:val="center"/>
            </w:pPr>
            <w:r>
              <w:t>98-10-21</w:t>
            </w:r>
          </w:p>
        </w:tc>
        <w:tc>
          <w:tcPr>
            <w:tcW w:w="162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739760">
            <w:pPr>
              <w:pStyle w:val="13"/>
              <w:jc w:val="center"/>
            </w:pPr>
            <w:r>
              <w:rPr>
                <w:rFonts w:hint="eastAsia"/>
              </w:rPr>
              <w:t>南亩中学教学楼</w:t>
            </w:r>
          </w:p>
        </w:tc>
        <w:tc>
          <w:tcPr>
            <w:tcW w:w="50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9BCFF9">
            <w:pPr>
              <w:pStyle w:val="13"/>
              <w:jc w:val="center"/>
            </w:pPr>
            <w:r>
              <w:t>5</w:t>
            </w:r>
          </w:p>
        </w:tc>
        <w:tc>
          <w:tcPr>
            <w:tcW w:w="6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01B314">
            <w:pPr>
              <w:pStyle w:val="13"/>
              <w:jc w:val="center"/>
            </w:pPr>
            <w:r>
              <w:rPr>
                <w:rFonts w:hint="eastAsia"/>
              </w:rPr>
              <w:t>补助</w:t>
            </w:r>
          </w:p>
        </w:tc>
        <w:tc>
          <w:tcPr>
            <w:tcW w:w="49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892D16">
            <w:pPr>
              <w:pStyle w:val="13"/>
              <w:jc w:val="center"/>
            </w:pPr>
            <w:r>
              <w:rPr>
                <w:rFonts w:hint="eastAsia"/>
              </w:rPr>
              <w:t>省计委</w:t>
            </w:r>
          </w:p>
        </w:tc>
        <w:tc>
          <w:tcPr>
            <w:tcW w:w="106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3600FCD">
            <w:pPr>
              <w:pStyle w:val="13"/>
              <w:jc w:val="center"/>
            </w:pPr>
            <w:r>
              <w:rPr>
                <w:rFonts w:hint="eastAsia"/>
              </w:rPr>
              <w:t>粤计社</w:t>
            </w:r>
            <w:r>
              <w:t>[1998]730</w:t>
            </w:r>
            <w:r>
              <w:rPr>
                <w:rFonts w:hint="eastAsia"/>
              </w:rPr>
              <w:t>号</w:t>
            </w:r>
          </w:p>
        </w:tc>
      </w:tr>
      <w:tr w14:paraId="1BAC016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8" w:type="pct"/>
          <w:trHeight w:val="770" w:hRule="atLeast"/>
        </w:trPr>
        <w:tc>
          <w:tcPr>
            <w:tcW w:w="616"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B49EA0">
            <w:pPr>
              <w:pStyle w:val="13"/>
              <w:jc w:val="center"/>
            </w:pPr>
            <w:r>
              <w:t>98-10-26</w:t>
            </w:r>
          </w:p>
        </w:tc>
        <w:tc>
          <w:tcPr>
            <w:tcW w:w="162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7CB243C">
            <w:pPr>
              <w:pStyle w:val="13"/>
              <w:jc w:val="center"/>
            </w:pPr>
            <w:r>
              <w:rPr>
                <w:rFonts w:hint="eastAsia"/>
              </w:rPr>
              <w:t>油山—大兰</w:t>
            </w:r>
            <w:r>
              <w:t>6</w:t>
            </w:r>
            <w:r>
              <w:rPr>
                <w:rFonts w:hint="eastAsia"/>
              </w:rPr>
              <w:t>公里四级标准。</w:t>
            </w:r>
          </w:p>
        </w:tc>
        <w:tc>
          <w:tcPr>
            <w:tcW w:w="50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85D543">
            <w:pPr>
              <w:pStyle w:val="13"/>
              <w:jc w:val="center"/>
            </w:pPr>
            <w:r>
              <w:t>10</w:t>
            </w:r>
          </w:p>
        </w:tc>
        <w:tc>
          <w:tcPr>
            <w:tcW w:w="6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2E5A05">
            <w:pPr>
              <w:pStyle w:val="13"/>
              <w:jc w:val="center"/>
            </w:pPr>
            <w:r>
              <w:rPr>
                <w:rFonts w:hint="eastAsia"/>
              </w:rPr>
              <w:t>补助</w:t>
            </w:r>
          </w:p>
        </w:tc>
        <w:tc>
          <w:tcPr>
            <w:tcW w:w="49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86D1E7">
            <w:pPr>
              <w:pStyle w:val="13"/>
              <w:jc w:val="center"/>
            </w:pPr>
            <w:r>
              <w:rPr>
                <w:rFonts w:hint="eastAsia"/>
              </w:rPr>
              <w:t>省计委</w:t>
            </w:r>
          </w:p>
        </w:tc>
        <w:tc>
          <w:tcPr>
            <w:tcW w:w="106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9D75CC0">
            <w:pPr>
              <w:pStyle w:val="13"/>
              <w:jc w:val="center"/>
            </w:pPr>
            <w:r>
              <w:rPr>
                <w:rFonts w:hint="eastAsia"/>
              </w:rPr>
              <w:t>粤计交</w:t>
            </w:r>
            <w:r>
              <w:t>[1998]764</w:t>
            </w:r>
            <w:r>
              <w:rPr>
                <w:rFonts w:hint="eastAsia"/>
              </w:rPr>
              <w:t>号</w:t>
            </w:r>
          </w:p>
        </w:tc>
      </w:tr>
      <w:tr w14:paraId="0623C77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8" w:type="pct"/>
          <w:trHeight w:val="1110" w:hRule="atLeast"/>
        </w:trPr>
        <w:tc>
          <w:tcPr>
            <w:tcW w:w="616"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6B5046">
            <w:pPr>
              <w:pStyle w:val="13"/>
              <w:jc w:val="center"/>
            </w:pPr>
            <w:r>
              <w:t>99-04-28</w:t>
            </w:r>
          </w:p>
        </w:tc>
        <w:tc>
          <w:tcPr>
            <w:tcW w:w="162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5EA182">
            <w:pPr>
              <w:pStyle w:val="13"/>
              <w:jc w:val="center"/>
            </w:pPr>
            <w:r>
              <w:rPr>
                <w:rFonts w:hint="eastAsia"/>
              </w:rPr>
              <w:t>南雄市区防洪堤扩建，按标准</w:t>
            </w:r>
            <w:r>
              <w:rPr>
                <w:rFonts w:hint="eastAsia"/>
              </w:rPr>
              <w:br w:type="textWrapping"/>
            </w:r>
            <w:r>
              <w:t>2%,</w:t>
            </w:r>
            <w:r>
              <w:rPr>
                <w:rFonts w:hint="eastAsia"/>
              </w:rPr>
              <w:t>堤长</w:t>
            </w:r>
            <w:r>
              <w:t>15.SKM,</w:t>
            </w:r>
            <w:r>
              <w:rPr>
                <w:rFonts w:hint="eastAsia"/>
              </w:rPr>
              <w:t>总投资</w:t>
            </w:r>
            <w:r>
              <w:t>8758</w:t>
            </w:r>
            <w:r>
              <w:br w:type="textWrapping"/>
            </w:r>
            <w:r>
              <w:rPr>
                <w:rFonts w:hint="eastAsia"/>
              </w:rPr>
              <w:t>万元</w:t>
            </w:r>
          </w:p>
        </w:tc>
        <w:tc>
          <w:tcPr>
            <w:tcW w:w="50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089053">
            <w:pPr>
              <w:pStyle w:val="13"/>
              <w:jc w:val="center"/>
            </w:pPr>
            <w:r>
              <w:t>250</w:t>
            </w:r>
          </w:p>
        </w:tc>
        <w:tc>
          <w:tcPr>
            <w:tcW w:w="6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A6019E">
            <w:pPr>
              <w:pStyle w:val="13"/>
              <w:jc w:val="center"/>
            </w:pPr>
            <w:r>
              <w:rPr>
                <w:rFonts w:hint="eastAsia"/>
              </w:rPr>
              <w:t>拨款</w:t>
            </w:r>
          </w:p>
        </w:tc>
        <w:tc>
          <w:tcPr>
            <w:tcW w:w="49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EB464E">
            <w:pPr>
              <w:pStyle w:val="13"/>
              <w:jc w:val="center"/>
            </w:pPr>
            <w:r>
              <w:rPr>
                <w:rFonts w:hint="eastAsia"/>
              </w:rPr>
              <w:t>省计委水利厅</w:t>
            </w:r>
          </w:p>
        </w:tc>
        <w:tc>
          <w:tcPr>
            <w:tcW w:w="106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09605E4">
            <w:pPr>
              <w:pStyle w:val="13"/>
              <w:jc w:val="center"/>
            </w:pPr>
            <w:r>
              <w:rPr>
                <w:rFonts w:hint="eastAsia"/>
              </w:rPr>
              <w:t>粤计资</w:t>
            </w:r>
            <w:r>
              <w:t>(1999]275</w:t>
            </w:r>
            <w:r>
              <w:rPr>
                <w:rFonts w:hint="eastAsia"/>
              </w:rPr>
              <w:t>号</w:t>
            </w:r>
          </w:p>
        </w:tc>
      </w:tr>
      <w:tr w14:paraId="6D57AE4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8" w:type="pct"/>
          <w:trHeight w:val="961" w:hRule="atLeast"/>
        </w:trPr>
        <w:tc>
          <w:tcPr>
            <w:tcW w:w="616"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98DF5E">
            <w:pPr>
              <w:pStyle w:val="13"/>
              <w:jc w:val="center"/>
            </w:pPr>
            <w:r>
              <w:t>99-12-02</w:t>
            </w:r>
          </w:p>
        </w:tc>
        <w:tc>
          <w:tcPr>
            <w:tcW w:w="1629" w:type="pct"/>
            <w:tcBorders>
              <w:top w:val="single" w:color="000000"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14:paraId="33C90F7C">
            <w:pPr>
              <w:pStyle w:val="13"/>
              <w:jc w:val="center"/>
            </w:pPr>
            <w:r>
              <w:t>南雄市区防洪堤加固，堤长</w:t>
            </w:r>
            <w:r>
              <w:br w:type="textWrapping"/>
            </w:r>
            <w:r>
              <w:t>27.8KM,总投资8544.56万元</w:t>
            </w:r>
          </w:p>
        </w:tc>
        <w:tc>
          <w:tcPr>
            <w:tcW w:w="509" w:type="pct"/>
            <w:tcBorders>
              <w:top w:val="single" w:color="000000"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14:paraId="6B6DFA18">
            <w:pPr>
              <w:pStyle w:val="13"/>
              <w:jc w:val="center"/>
            </w:pPr>
            <w:r>
              <w:t>400</w:t>
            </w:r>
          </w:p>
        </w:tc>
        <w:tc>
          <w:tcPr>
            <w:tcW w:w="6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663C5C">
            <w:pPr>
              <w:pStyle w:val="13"/>
              <w:jc w:val="center"/>
            </w:pPr>
            <w:r>
              <w:rPr>
                <w:rFonts w:hint="eastAsia"/>
              </w:rPr>
              <w:t>拨款</w:t>
            </w:r>
          </w:p>
        </w:tc>
        <w:tc>
          <w:tcPr>
            <w:tcW w:w="49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E09A9E">
            <w:pPr>
              <w:pStyle w:val="13"/>
              <w:jc w:val="center"/>
            </w:pPr>
            <w:r>
              <w:rPr>
                <w:rFonts w:hint="eastAsia"/>
              </w:rPr>
              <w:t>省计委水利厅</w:t>
            </w:r>
          </w:p>
        </w:tc>
        <w:tc>
          <w:tcPr>
            <w:tcW w:w="106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1AB103D">
            <w:pPr>
              <w:pStyle w:val="13"/>
              <w:jc w:val="center"/>
            </w:pPr>
            <w:r>
              <w:rPr>
                <w:rFonts w:hint="eastAsia"/>
              </w:rPr>
              <w:t>粤计资</w:t>
            </w:r>
            <w:r>
              <w:t>[1999]919</w:t>
            </w:r>
            <w:r>
              <w:rPr>
                <w:rFonts w:hint="eastAsia"/>
              </w:rPr>
              <w:t>号</w:t>
            </w:r>
          </w:p>
        </w:tc>
      </w:tr>
      <w:tr w14:paraId="65804D9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1885" w:hRule="atLeast"/>
        </w:trPr>
        <w:tc>
          <w:tcPr>
            <w:tcW w:w="616"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B4EE7A">
            <w:pPr>
              <w:pStyle w:val="13"/>
              <w:jc w:val="center"/>
            </w:pPr>
            <w:r>
              <w:t>00-04-17</w:t>
            </w:r>
          </w:p>
        </w:tc>
        <w:tc>
          <w:tcPr>
            <w:tcW w:w="162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FE218C">
            <w:pPr>
              <w:pStyle w:val="13"/>
              <w:jc w:val="center"/>
            </w:pPr>
            <w:r>
              <w:rPr>
                <w:rFonts w:hint="eastAsia"/>
              </w:rPr>
              <w:t>南雄市国道</w:t>
            </w:r>
            <w:r>
              <w:t>323</w:t>
            </w:r>
            <w:r>
              <w:rPr>
                <w:rFonts w:hint="eastAsia"/>
              </w:rPr>
              <w:t>线水南桥改建工程，桥长</w:t>
            </w:r>
            <w:r>
              <w:t>128</w:t>
            </w:r>
            <w:r>
              <w:rPr>
                <w:rFonts w:hint="eastAsia"/>
              </w:rPr>
              <w:t>米，采用二级公路标准设计，桥宽</w:t>
            </w:r>
            <w:r>
              <w:t>24</w:t>
            </w:r>
            <w:r>
              <w:rPr>
                <w:rFonts w:hint="eastAsia"/>
              </w:rPr>
              <w:t>米，荷载为汽</w:t>
            </w:r>
            <w:r>
              <w:t>20</w:t>
            </w:r>
            <w:r>
              <w:rPr>
                <w:rFonts w:hint="eastAsia"/>
              </w:rPr>
              <w:t>级，挂车</w:t>
            </w:r>
            <w:r>
              <w:t>-100</w:t>
            </w:r>
            <w:r>
              <w:rPr>
                <w:rFonts w:hint="eastAsia"/>
              </w:rPr>
              <w:t>。投资预算为</w:t>
            </w:r>
            <w:r>
              <w:t>718</w:t>
            </w:r>
            <w:r>
              <w:rPr>
                <w:rFonts w:hint="eastAsia"/>
              </w:rPr>
              <w:t>元，</w:t>
            </w:r>
          </w:p>
        </w:tc>
        <w:tc>
          <w:tcPr>
            <w:tcW w:w="5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E85C3A">
            <w:pPr>
              <w:pStyle w:val="13"/>
              <w:jc w:val="center"/>
            </w:pPr>
          </w:p>
        </w:tc>
        <w:tc>
          <w:tcPr>
            <w:tcW w:w="6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05F339">
            <w:pPr>
              <w:pStyle w:val="13"/>
              <w:jc w:val="center"/>
            </w:pPr>
            <w:r>
              <w:rPr>
                <w:rFonts w:hint="eastAsia"/>
              </w:rPr>
              <w:t>按省规定标准给予补助</w:t>
            </w:r>
          </w:p>
        </w:tc>
        <w:tc>
          <w:tcPr>
            <w:tcW w:w="49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C889E1">
            <w:pPr>
              <w:pStyle w:val="13"/>
              <w:jc w:val="center"/>
            </w:pPr>
            <w:r>
              <w:rPr>
                <w:rFonts w:hint="eastAsia"/>
              </w:rPr>
              <w:t>省计委</w:t>
            </w:r>
          </w:p>
        </w:tc>
        <w:tc>
          <w:tcPr>
            <w:tcW w:w="1072" w:type="pct"/>
            <w:gridSpan w:val="2"/>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3E01FF1">
            <w:pPr>
              <w:pStyle w:val="13"/>
              <w:jc w:val="center"/>
            </w:pPr>
            <w:r>
              <w:rPr>
                <w:rFonts w:hint="eastAsia"/>
              </w:rPr>
              <w:t>粤计交</w:t>
            </w:r>
            <w:r>
              <w:t>[2000]271</w:t>
            </w:r>
            <w:r>
              <w:rPr>
                <w:rFonts w:hint="eastAsia"/>
              </w:rPr>
              <w:t>号</w:t>
            </w:r>
          </w:p>
        </w:tc>
      </w:tr>
      <w:tr w14:paraId="640AFA1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1225" w:hRule="atLeast"/>
        </w:trPr>
        <w:tc>
          <w:tcPr>
            <w:tcW w:w="616"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4F4815">
            <w:pPr>
              <w:pStyle w:val="13"/>
              <w:jc w:val="center"/>
            </w:pPr>
            <w:r>
              <w:t>00-01-04</w:t>
            </w:r>
          </w:p>
        </w:tc>
        <w:tc>
          <w:tcPr>
            <w:tcW w:w="162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7696AE">
            <w:pPr>
              <w:pStyle w:val="13"/>
              <w:jc w:val="center"/>
            </w:pPr>
            <w:r>
              <w:rPr>
                <w:rFonts w:hint="eastAsia"/>
              </w:rPr>
              <w:t>横江水库加固总库容</w:t>
            </w:r>
            <w:r>
              <w:t>1544</w:t>
            </w:r>
            <w:r>
              <w:rPr>
                <w:rFonts w:hint="eastAsia"/>
              </w:rPr>
              <w:t>万立方米，总投资</w:t>
            </w:r>
            <w:r>
              <w:t>1393.04</w:t>
            </w:r>
            <w:r>
              <w:rPr>
                <w:rFonts w:hint="eastAsia"/>
              </w:rPr>
              <w:t>万元</w:t>
            </w:r>
          </w:p>
        </w:tc>
        <w:tc>
          <w:tcPr>
            <w:tcW w:w="50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5D501A">
            <w:pPr>
              <w:pStyle w:val="13"/>
              <w:jc w:val="center"/>
            </w:pPr>
            <w:r>
              <w:t>270</w:t>
            </w:r>
          </w:p>
        </w:tc>
        <w:tc>
          <w:tcPr>
            <w:tcW w:w="6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45A373">
            <w:pPr>
              <w:pStyle w:val="13"/>
              <w:jc w:val="center"/>
            </w:pPr>
            <w:r>
              <w:rPr>
                <w:rFonts w:hint="eastAsia"/>
              </w:rPr>
              <w:t>拨款</w:t>
            </w:r>
          </w:p>
        </w:tc>
        <w:tc>
          <w:tcPr>
            <w:tcW w:w="49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648FC8">
            <w:pPr>
              <w:pStyle w:val="13"/>
              <w:jc w:val="center"/>
            </w:pPr>
            <w:r>
              <w:rPr>
                <w:rFonts w:hint="eastAsia"/>
              </w:rPr>
              <w:t>韶关市计委</w:t>
            </w:r>
          </w:p>
        </w:tc>
        <w:tc>
          <w:tcPr>
            <w:tcW w:w="1072" w:type="pct"/>
            <w:gridSpan w:val="2"/>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772CD85">
            <w:pPr>
              <w:pStyle w:val="13"/>
              <w:jc w:val="center"/>
            </w:pPr>
            <w:r>
              <w:rPr>
                <w:rFonts w:hint="eastAsia"/>
              </w:rPr>
              <w:t>韶关计农字</w:t>
            </w:r>
            <w:r>
              <w:rPr>
                <w:rFonts w:hint="eastAsia"/>
              </w:rPr>
              <w:br w:type="textWrapping"/>
            </w:r>
            <w:r>
              <w:t>[2000]002</w:t>
            </w:r>
            <w:r>
              <w:rPr>
                <w:rFonts w:hint="eastAsia"/>
              </w:rPr>
              <w:t>号</w:t>
            </w:r>
          </w:p>
        </w:tc>
      </w:tr>
      <w:tr w14:paraId="2406403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1245" w:hRule="atLeast"/>
        </w:trPr>
        <w:tc>
          <w:tcPr>
            <w:tcW w:w="616"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C83719">
            <w:pPr>
              <w:pStyle w:val="13"/>
              <w:jc w:val="center"/>
            </w:pPr>
            <w:r>
              <w:t>00-01-04</w:t>
            </w:r>
          </w:p>
        </w:tc>
        <w:tc>
          <w:tcPr>
            <w:tcW w:w="162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514185">
            <w:pPr>
              <w:pStyle w:val="13"/>
              <w:jc w:val="center"/>
            </w:pPr>
            <w:r>
              <w:rPr>
                <w:rFonts w:hint="eastAsia"/>
              </w:rPr>
              <w:t>孔江水库灌区配套，渠道防渗施工，设计灌溉面积</w:t>
            </w:r>
            <w:r>
              <w:t>17.3</w:t>
            </w:r>
            <w:r>
              <w:rPr>
                <w:rFonts w:hint="eastAsia"/>
              </w:rPr>
              <w:t>万亩，总投资</w:t>
            </w:r>
            <w:r>
              <w:t>1048.44</w:t>
            </w:r>
            <w:r>
              <w:rPr>
                <w:rFonts w:hint="eastAsia"/>
              </w:rPr>
              <w:t>万元</w:t>
            </w:r>
          </w:p>
        </w:tc>
        <w:tc>
          <w:tcPr>
            <w:tcW w:w="50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5D565E">
            <w:pPr>
              <w:pStyle w:val="13"/>
              <w:jc w:val="center"/>
            </w:pPr>
            <w:r>
              <w:t>100</w:t>
            </w:r>
          </w:p>
        </w:tc>
        <w:tc>
          <w:tcPr>
            <w:tcW w:w="6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1D78FB0">
            <w:pPr>
              <w:pStyle w:val="13"/>
              <w:jc w:val="center"/>
            </w:pPr>
            <w:r>
              <w:rPr>
                <w:rFonts w:hint="eastAsia"/>
              </w:rPr>
              <w:t>拨款</w:t>
            </w:r>
          </w:p>
        </w:tc>
        <w:tc>
          <w:tcPr>
            <w:tcW w:w="49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CE1FBA">
            <w:pPr>
              <w:pStyle w:val="13"/>
              <w:jc w:val="center"/>
            </w:pPr>
            <w:r>
              <w:rPr>
                <w:rFonts w:hint="eastAsia"/>
              </w:rPr>
              <w:t>同</w:t>
            </w:r>
          </w:p>
        </w:tc>
        <w:tc>
          <w:tcPr>
            <w:tcW w:w="1072" w:type="pct"/>
            <w:gridSpan w:val="2"/>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5A82FD8">
            <w:pPr>
              <w:pStyle w:val="13"/>
              <w:jc w:val="center"/>
            </w:pPr>
            <w:r>
              <w:rPr>
                <w:rFonts w:hint="eastAsia"/>
              </w:rPr>
              <w:t>上</w:t>
            </w:r>
          </w:p>
        </w:tc>
      </w:tr>
      <w:tr w14:paraId="455E3AA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1315" w:hRule="atLeast"/>
        </w:trPr>
        <w:tc>
          <w:tcPr>
            <w:tcW w:w="616"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CA9A9B">
            <w:pPr>
              <w:pStyle w:val="13"/>
              <w:jc w:val="center"/>
            </w:pPr>
            <w:r>
              <w:t>00-01-04</w:t>
            </w:r>
          </w:p>
        </w:tc>
        <w:tc>
          <w:tcPr>
            <w:tcW w:w="162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DEC718C">
            <w:pPr>
              <w:pStyle w:val="13"/>
              <w:jc w:val="center"/>
            </w:pPr>
            <w:r>
              <w:rPr>
                <w:rFonts w:hint="eastAsia"/>
              </w:rPr>
              <w:t>南雄市区防洪堤加固工程，建设河堤</w:t>
            </w:r>
            <w:r>
              <w:t>9.09</w:t>
            </w:r>
            <w:r>
              <w:rPr>
                <w:rFonts w:hint="eastAsia"/>
              </w:rPr>
              <w:t>公里</w:t>
            </w:r>
          </w:p>
        </w:tc>
        <w:tc>
          <w:tcPr>
            <w:tcW w:w="50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69B50C">
            <w:pPr>
              <w:pStyle w:val="13"/>
              <w:jc w:val="center"/>
            </w:pPr>
            <w:r>
              <w:t>200</w:t>
            </w:r>
          </w:p>
        </w:tc>
        <w:tc>
          <w:tcPr>
            <w:tcW w:w="6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1584D1">
            <w:pPr>
              <w:pStyle w:val="13"/>
              <w:jc w:val="center"/>
            </w:pPr>
            <w:r>
              <w:rPr>
                <w:rFonts w:hint="eastAsia"/>
              </w:rPr>
              <w:t>拨款</w:t>
            </w:r>
          </w:p>
        </w:tc>
        <w:tc>
          <w:tcPr>
            <w:tcW w:w="49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1EB7CC">
            <w:pPr>
              <w:pStyle w:val="13"/>
              <w:jc w:val="center"/>
            </w:pPr>
            <w:r>
              <w:rPr>
                <w:rFonts w:hint="eastAsia"/>
              </w:rPr>
              <w:t>韶关市计委</w:t>
            </w:r>
          </w:p>
        </w:tc>
        <w:tc>
          <w:tcPr>
            <w:tcW w:w="1072" w:type="pct"/>
            <w:gridSpan w:val="2"/>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883299F">
            <w:pPr>
              <w:pStyle w:val="13"/>
              <w:jc w:val="center"/>
            </w:pPr>
            <w:r>
              <w:rPr>
                <w:rFonts w:hint="eastAsia"/>
              </w:rPr>
              <w:t>韶市计衣字</w:t>
            </w:r>
            <w:r>
              <w:rPr>
                <w:rFonts w:hint="eastAsia"/>
              </w:rPr>
              <w:br w:type="textWrapping"/>
            </w:r>
            <w:r>
              <w:t>(2000]003</w:t>
            </w:r>
            <w:r>
              <w:rPr>
                <w:rFonts w:hint="eastAsia"/>
              </w:rPr>
              <w:t>号</w:t>
            </w:r>
          </w:p>
        </w:tc>
      </w:tr>
      <w:tr w14:paraId="0B5744E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80" w:hRule="atLeast"/>
        </w:trPr>
        <w:tc>
          <w:tcPr>
            <w:tcW w:w="616"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022211">
            <w:pPr>
              <w:pStyle w:val="13"/>
              <w:jc w:val="center"/>
            </w:pPr>
            <w:r>
              <w:t>00-01-04</w:t>
            </w:r>
          </w:p>
        </w:tc>
        <w:tc>
          <w:tcPr>
            <w:tcW w:w="162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F40DB85">
            <w:pPr>
              <w:pStyle w:val="13"/>
              <w:jc w:val="center"/>
            </w:pPr>
            <w:r>
              <w:rPr>
                <w:rFonts w:hint="eastAsia"/>
              </w:rPr>
              <w:t>孔江水库灌区配套工程</w:t>
            </w:r>
          </w:p>
        </w:tc>
        <w:tc>
          <w:tcPr>
            <w:tcW w:w="50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59E260">
            <w:pPr>
              <w:pStyle w:val="13"/>
              <w:jc w:val="center"/>
            </w:pPr>
            <w:r>
              <w:t>110</w:t>
            </w:r>
          </w:p>
        </w:tc>
        <w:tc>
          <w:tcPr>
            <w:tcW w:w="6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94A7FC">
            <w:pPr>
              <w:pStyle w:val="13"/>
              <w:jc w:val="center"/>
            </w:pPr>
            <w:r>
              <w:rPr>
                <w:rFonts w:hint="eastAsia"/>
              </w:rPr>
              <w:t>拨款</w:t>
            </w:r>
          </w:p>
        </w:tc>
        <w:tc>
          <w:tcPr>
            <w:tcW w:w="49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AFE0DD">
            <w:pPr>
              <w:pStyle w:val="13"/>
              <w:jc w:val="center"/>
            </w:pPr>
            <w:r>
              <w:rPr>
                <w:rFonts w:hint="eastAsia"/>
              </w:rPr>
              <w:t>同</w:t>
            </w:r>
          </w:p>
        </w:tc>
        <w:tc>
          <w:tcPr>
            <w:tcW w:w="1072" w:type="pct"/>
            <w:gridSpan w:val="2"/>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30241FB">
            <w:pPr>
              <w:pStyle w:val="13"/>
              <w:jc w:val="center"/>
            </w:pPr>
            <w:r>
              <w:rPr>
                <w:rFonts w:hint="eastAsia"/>
              </w:rPr>
              <w:t>上</w:t>
            </w:r>
          </w:p>
        </w:tc>
      </w:tr>
      <w:tr w14:paraId="48C2CE0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1065" w:hRule="atLeast"/>
        </w:trPr>
        <w:tc>
          <w:tcPr>
            <w:tcW w:w="616"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600C29">
            <w:pPr>
              <w:pStyle w:val="13"/>
              <w:jc w:val="center"/>
            </w:pPr>
            <w:r>
              <w:t>00-01-04</w:t>
            </w:r>
          </w:p>
        </w:tc>
        <w:tc>
          <w:tcPr>
            <w:tcW w:w="162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1833D4">
            <w:pPr>
              <w:pStyle w:val="13"/>
              <w:jc w:val="center"/>
            </w:pPr>
            <w:r>
              <w:rPr>
                <w:rFonts w:hint="eastAsia"/>
              </w:rPr>
              <w:t>中坪水库新建总库容</w:t>
            </w:r>
            <w:r>
              <w:t>1981</w:t>
            </w:r>
            <w:r>
              <w:rPr>
                <w:rFonts w:hint="eastAsia"/>
              </w:rPr>
              <w:t>万立</w:t>
            </w:r>
            <w:r>
              <w:rPr>
                <w:rFonts w:hint="eastAsia"/>
              </w:rPr>
              <w:br w:type="textWrapping"/>
            </w:r>
            <w:r>
              <w:rPr>
                <w:rFonts w:hint="eastAsia"/>
              </w:rPr>
              <w:t>方米，总投资</w:t>
            </w:r>
            <w:r>
              <w:t>1566.42</w:t>
            </w:r>
            <w:r>
              <w:rPr>
                <w:rFonts w:hint="eastAsia"/>
              </w:rPr>
              <w:t>万元</w:t>
            </w:r>
          </w:p>
        </w:tc>
        <w:tc>
          <w:tcPr>
            <w:tcW w:w="50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EC88FC">
            <w:pPr>
              <w:pStyle w:val="13"/>
              <w:jc w:val="center"/>
            </w:pPr>
            <w:r>
              <w:t>832</w:t>
            </w:r>
          </w:p>
        </w:tc>
        <w:tc>
          <w:tcPr>
            <w:tcW w:w="6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CC10E6">
            <w:pPr>
              <w:pStyle w:val="13"/>
              <w:jc w:val="center"/>
            </w:pPr>
            <w:r>
              <w:rPr>
                <w:rFonts w:hint="eastAsia"/>
              </w:rPr>
              <w:t>拨款（从</w:t>
            </w:r>
            <w:r>
              <w:rPr>
                <w:rFonts w:hint="eastAsia"/>
              </w:rPr>
              <w:br w:type="textWrapping"/>
            </w:r>
            <w:r>
              <w:t>2000-2002</w:t>
            </w:r>
            <w:r>
              <w:br w:type="textWrapping"/>
            </w:r>
            <w:r>
              <w:rPr>
                <w:rFonts w:hint="eastAsia"/>
              </w:rPr>
              <w:t>年分拨）</w:t>
            </w:r>
          </w:p>
        </w:tc>
        <w:tc>
          <w:tcPr>
            <w:tcW w:w="49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E8C06A">
            <w:pPr>
              <w:pStyle w:val="13"/>
              <w:jc w:val="center"/>
            </w:pPr>
            <w:r>
              <w:rPr>
                <w:rFonts w:hint="eastAsia"/>
              </w:rPr>
              <w:t>同</w:t>
            </w:r>
          </w:p>
        </w:tc>
        <w:tc>
          <w:tcPr>
            <w:tcW w:w="1072" w:type="pct"/>
            <w:gridSpan w:val="2"/>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CCC7A26">
            <w:pPr>
              <w:pStyle w:val="13"/>
              <w:jc w:val="center"/>
            </w:pPr>
            <w:r>
              <w:rPr>
                <w:rFonts w:hint="eastAsia"/>
              </w:rPr>
              <w:t>上</w:t>
            </w:r>
          </w:p>
        </w:tc>
      </w:tr>
      <w:tr w14:paraId="028D987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1270" w:hRule="atLeast"/>
        </w:trPr>
        <w:tc>
          <w:tcPr>
            <w:tcW w:w="616"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A85BF3">
            <w:pPr>
              <w:pStyle w:val="13"/>
              <w:jc w:val="center"/>
            </w:pPr>
            <w:r>
              <w:t>00-01-17</w:t>
            </w:r>
          </w:p>
        </w:tc>
        <w:tc>
          <w:tcPr>
            <w:tcW w:w="162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E57A2F">
            <w:pPr>
              <w:pStyle w:val="13"/>
              <w:jc w:val="center"/>
            </w:pPr>
            <w:r>
              <w:rPr>
                <w:rFonts w:hint="eastAsia"/>
              </w:rPr>
              <w:t>南雄市（黄坑河小流域）水土流失综合治理</w:t>
            </w:r>
            <w:r>
              <w:t>7KM,</w:t>
            </w:r>
            <w:r>
              <w:rPr>
                <w:rFonts w:hint="eastAsia"/>
              </w:rPr>
              <w:t>总投资</w:t>
            </w:r>
            <w:r>
              <w:t>80</w:t>
            </w:r>
            <w:r>
              <w:rPr>
                <w:rFonts w:hint="eastAsia"/>
              </w:rPr>
              <w:t>万元</w:t>
            </w:r>
          </w:p>
        </w:tc>
        <w:tc>
          <w:tcPr>
            <w:tcW w:w="50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416306">
            <w:pPr>
              <w:pStyle w:val="13"/>
              <w:jc w:val="center"/>
            </w:pPr>
            <w:r>
              <w:t>70</w:t>
            </w:r>
          </w:p>
        </w:tc>
        <w:tc>
          <w:tcPr>
            <w:tcW w:w="6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B9840F6">
            <w:pPr>
              <w:pStyle w:val="13"/>
              <w:jc w:val="center"/>
            </w:pPr>
            <w:r>
              <w:rPr>
                <w:rFonts w:hint="eastAsia"/>
              </w:rPr>
              <w:t>中央</w:t>
            </w:r>
            <w:r>
              <w:rPr>
                <w:rFonts w:hint="eastAsia"/>
              </w:rPr>
              <w:br w:type="textWrapping"/>
            </w:r>
            <w:r>
              <w:t>40</w:t>
            </w:r>
            <w:r>
              <w:rPr>
                <w:rFonts w:hint="eastAsia"/>
              </w:rPr>
              <w:t>万元省级财政</w:t>
            </w:r>
            <w:r>
              <w:rPr>
                <w:rFonts w:hint="eastAsia"/>
              </w:rPr>
              <w:br w:type="textWrapping"/>
            </w:r>
            <w:r>
              <w:t>30</w:t>
            </w:r>
            <w:r>
              <w:rPr>
                <w:rFonts w:hint="eastAsia"/>
              </w:rPr>
              <w:t>万元</w:t>
            </w:r>
          </w:p>
        </w:tc>
        <w:tc>
          <w:tcPr>
            <w:tcW w:w="49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5C3D24D">
            <w:pPr>
              <w:pStyle w:val="13"/>
              <w:jc w:val="center"/>
            </w:pPr>
            <w:r>
              <w:rPr>
                <w:rFonts w:hint="eastAsia"/>
              </w:rPr>
              <w:t>韶关市计委</w:t>
            </w:r>
          </w:p>
        </w:tc>
        <w:tc>
          <w:tcPr>
            <w:tcW w:w="1072" w:type="pct"/>
            <w:gridSpan w:val="2"/>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362EE7C">
            <w:pPr>
              <w:pStyle w:val="13"/>
              <w:jc w:val="center"/>
            </w:pPr>
            <w:r>
              <w:rPr>
                <w:rFonts w:hint="eastAsia"/>
              </w:rPr>
              <w:t>韶市计衣字</w:t>
            </w:r>
            <w:r>
              <w:rPr>
                <w:rFonts w:hint="eastAsia"/>
              </w:rPr>
              <w:br w:type="textWrapping"/>
            </w:r>
            <w:r>
              <w:t>[2000]005</w:t>
            </w:r>
            <w:r>
              <w:rPr>
                <w:rFonts w:hint="eastAsia"/>
              </w:rPr>
              <w:t>号</w:t>
            </w:r>
          </w:p>
        </w:tc>
      </w:tr>
      <w:tr w14:paraId="4BD4C23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95" w:hRule="atLeast"/>
        </w:trPr>
        <w:tc>
          <w:tcPr>
            <w:tcW w:w="616"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F087E2">
            <w:pPr>
              <w:pStyle w:val="13"/>
              <w:jc w:val="center"/>
            </w:pPr>
            <w:r>
              <w:t>00-01-17</w:t>
            </w:r>
          </w:p>
        </w:tc>
        <w:tc>
          <w:tcPr>
            <w:tcW w:w="162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93B081">
            <w:pPr>
              <w:pStyle w:val="13"/>
              <w:jc w:val="center"/>
            </w:pPr>
            <w:r>
              <w:rPr>
                <w:rFonts w:hint="eastAsia"/>
              </w:rPr>
              <w:t>南雄市区防洪堤加固工程</w:t>
            </w:r>
          </w:p>
        </w:tc>
        <w:tc>
          <w:tcPr>
            <w:tcW w:w="50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035D4C">
            <w:pPr>
              <w:pStyle w:val="13"/>
              <w:jc w:val="center"/>
            </w:pPr>
            <w:r>
              <w:t>200</w:t>
            </w:r>
          </w:p>
        </w:tc>
        <w:tc>
          <w:tcPr>
            <w:tcW w:w="6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6B0A52">
            <w:pPr>
              <w:pStyle w:val="13"/>
              <w:jc w:val="center"/>
            </w:pPr>
            <w:r>
              <w:rPr>
                <w:rFonts w:hint="eastAsia"/>
              </w:rPr>
              <w:t>拨款</w:t>
            </w:r>
          </w:p>
        </w:tc>
        <w:tc>
          <w:tcPr>
            <w:tcW w:w="49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CC3EA0">
            <w:pPr>
              <w:pStyle w:val="13"/>
              <w:jc w:val="center"/>
            </w:pPr>
            <w:r>
              <w:rPr>
                <w:rFonts w:hint="eastAsia"/>
              </w:rPr>
              <w:t>同上</w:t>
            </w:r>
          </w:p>
        </w:tc>
        <w:tc>
          <w:tcPr>
            <w:tcW w:w="1072" w:type="pct"/>
            <w:gridSpan w:val="2"/>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849529D">
            <w:pPr>
              <w:pStyle w:val="13"/>
              <w:jc w:val="center"/>
            </w:pPr>
            <w:r>
              <w:rPr>
                <w:rFonts w:hint="eastAsia"/>
              </w:rPr>
              <w:t>韶市计衣字</w:t>
            </w:r>
            <w:r>
              <w:rPr>
                <w:rFonts w:hint="eastAsia"/>
              </w:rPr>
              <w:br w:type="textWrapping"/>
            </w:r>
            <w:r>
              <w:t>[2000)006</w:t>
            </w:r>
            <w:r>
              <w:rPr>
                <w:rFonts w:hint="eastAsia"/>
              </w:rPr>
              <w:t>号</w:t>
            </w:r>
          </w:p>
        </w:tc>
      </w:tr>
      <w:tr w14:paraId="6D8ABBD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970" w:hRule="atLeast"/>
        </w:trPr>
        <w:tc>
          <w:tcPr>
            <w:tcW w:w="616"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B1BCBD">
            <w:pPr>
              <w:pStyle w:val="13"/>
              <w:jc w:val="center"/>
            </w:pPr>
            <w:r>
              <w:t>00-07-19</w:t>
            </w:r>
          </w:p>
        </w:tc>
        <w:tc>
          <w:tcPr>
            <w:tcW w:w="162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E63F20">
            <w:pPr>
              <w:pStyle w:val="13"/>
              <w:jc w:val="center"/>
            </w:pPr>
            <w:r>
              <w:rPr>
                <w:rFonts w:hint="eastAsia"/>
              </w:rPr>
              <w:t>南雄市衣村电网建设与改造项目总投资</w:t>
            </w:r>
            <w:r>
              <w:t>4500</w:t>
            </w:r>
            <w:r>
              <w:rPr>
                <w:rFonts w:hint="eastAsia"/>
              </w:rPr>
              <w:t>万元</w:t>
            </w:r>
          </w:p>
        </w:tc>
        <w:tc>
          <w:tcPr>
            <w:tcW w:w="50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CFBE34">
            <w:pPr>
              <w:pStyle w:val="13"/>
              <w:jc w:val="center"/>
            </w:pPr>
            <w:r>
              <w:t>3040</w:t>
            </w:r>
          </w:p>
        </w:tc>
        <w:tc>
          <w:tcPr>
            <w:tcW w:w="67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111CDD">
            <w:pPr>
              <w:pStyle w:val="13"/>
              <w:jc w:val="center"/>
            </w:pPr>
            <w:r>
              <w:rPr>
                <w:rFonts w:hint="eastAsia"/>
              </w:rPr>
              <w:t>银行贷款</w:t>
            </w:r>
          </w:p>
        </w:tc>
        <w:tc>
          <w:tcPr>
            <w:tcW w:w="49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222FDB">
            <w:pPr>
              <w:pStyle w:val="13"/>
              <w:jc w:val="center"/>
            </w:pPr>
            <w:r>
              <w:rPr>
                <w:rFonts w:hint="eastAsia"/>
              </w:rPr>
              <w:t>省计委</w:t>
            </w:r>
          </w:p>
        </w:tc>
        <w:tc>
          <w:tcPr>
            <w:tcW w:w="1072" w:type="pct"/>
            <w:gridSpan w:val="2"/>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213E710">
            <w:pPr>
              <w:pStyle w:val="13"/>
              <w:jc w:val="center"/>
            </w:pPr>
            <w:r>
              <w:rPr>
                <w:rFonts w:hint="eastAsia"/>
              </w:rPr>
              <w:t>粤计基</w:t>
            </w:r>
            <w:r>
              <w:t>[2000)508</w:t>
            </w:r>
            <w:r>
              <w:rPr>
                <w:rFonts w:hint="eastAsia"/>
              </w:rPr>
              <w:t>号</w:t>
            </w:r>
          </w:p>
        </w:tc>
      </w:tr>
    </w:tbl>
    <w:p w14:paraId="37FD4268">
      <w:pPr>
        <w:pStyle w:val="4"/>
      </w:pPr>
      <w:r>
        <w:t>【审批、上报项目】</w:t>
      </w:r>
    </w:p>
    <w:p w14:paraId="30402299">
      <w:pPr>
        <w:ind w:firstLine="422"/>
        <w:rPr>
          <w:b/>
          <w:bCs/>
        </w:rPr>
      </w:pPr>
      <w:r>
        <w:rPr>
          <w:b/>
          <w:bCs/>
        </w:rPr>
        <w:t>一、审批项目有：</w:t>
      </w:r>
    </w:p>
    <w:p w14:paraId="151A7661">
      <w:pPr>
        <w:ind w:firstLine="420"/>
      </w:pPr>
      <w:r>
        <w:t>1.五年来共审批小水电项目共56宗，总投资6379.69万元，总装机容量15396千瓦。</w:t>
      </w:r>
    </w:p>
    <w:p w14:paraId="10E5516A">
      <w:pPr>
        <w:ind w:firstLine="420"/>
      </w:pPr>
      <w:r>
        <w:t>2.五年来审批外商独资、合资、民营企业建设项目立项共25宗，总投资分别为10734.8万元人民币；3025万美元；8500万港元。</w:t>
      </w:r>
    </w:p>
    <w:p w14:paraId="3B903125">
      <w:pPr>
        <w:ind w:firstLine="420"/>
      </w:pPr>
      <w:r>
        <w:t>3.审批城市经营建设项目12宗，总投资18152万元，总建筑面积263649平方米。</w:t>
      </w:r>
    </w:p>
    <w:p w14:paraId="5C5EE668">
      <w:pPr>
        <w:ind w:firstLine="422"/>
        <w:rPr>
          <w:b/>
          <w:bCs/>
        </w:rPr>
      </w:pPr>
      <w:r>
        <w:rPr>
          <w:b/>
          <w:bCs/>
        </w:rPr>
        <w:t>二、上报项目有：</w:t>
      </w:r>
    </w:p>
    <w:p w14:paraId="409FD9BC">
      <w:pPr>
        <w:ind w:firstLine="420"/>
      </w:pPr>
      <w:r>
        <w:t>1.雄计项［1998］1号《关于上报中坪水库除险加固工程项目的请示》，项目总投资为1473.9万元，其中地方自筹373.9万元，国家投资1100万元。</w:t>
      </w:r>
    </w:p>
    <w:p w14:paraId="52FCA135">
      <w:pPr>
        <w:ind w:firstLine="420"/>
      </w:pPr>
      <w:r>
        <w:t>2.雄计项［1998］5号《关于上报南雄市瀑布水库直供市区食水及自来水厂扩建工程项目的请示》。该项目总投资为1971.22万元，建设规模为从现有的日供水2万吨扩大到日供水6万吨。</w:t>
      </w:r>
    </w:p>
    <w:p w14:paraId="2718411D">
      <w:pPr>
        <w:ind w:firstLine="420"/>
      </w:pPr>
      <w:r>
        <w:t>3.雄计项［1998］6号《关于上报修复油山至大兰管理区公路项目的请示》，建设内容为油山镇府至大兰公路，全长6公里，全线按四级标准路面建设。该项目总投资60万元，要求省安排公路建设资金30万元。</w:t>
      </w:r>
    </w:p>
    <w:p w14:paraId="7FEE9264">
      <w:pPr>
        <w:ind w:firstLine="420"/>
      </w:pPr>
      <w:r>
        <w:t>4.雄计项［1998］7号《关于上报南雄市城南综合仓库建设项目的请示》，项目建设规模为征地1500平方米，建筑面积2000平方米，柜架结构三层，预算总投资150万元，其中要求省安排预算内市场建设基金50万元。</w:t>
      </w:r>
    </w:p>
    <w:p w14:paraId="6342A2DD">
      <w:pPr>
        <w:ind w:firstLine="420"/>
      </w:pPr>
      <w:r>
        <w:t>5.雄计项［1998］8号《关于请求解决油山镇大兰小学教学大楼部分经费的请示》。该项目拟新建教学楼一幢，建筑面积约700平方米，预算造价40万元，要求省计委补助资金20万元。</w:t>
      </w:r>
    </w:p>
    <w:p w14:paraId="11FD8BC6">
      <w:pPr>
        <w:ind w:firstLine="420"/>
      </w:pPr>
      <w:r>
        <w:t>6.雄计项［1998］9号《关于上报利用银杏叶提取银杏黄酮素项目建议书的请示》，该项目生产规模为年产纯10%银杏黄酮10吨。总投资约2678.8万元，其中申请国家开发银行贷款1200万元，地方银行贷款500万元。</w:t>
      </w:r>
    </w:p>
    <w:p w14:paraId="3CBE4398">
      <w:pPr>
        <w:ind w:firstLine="420"/>
      </w:pPr>
      <w:r>
        <w:t>7.雄计项［1998］11号《关于联合上报南雄市农村电网建设改造规划项目的请示》。项目总投资9889.42万元，除自筹外，需上级支持资金及贴息贷款7231.52万元。</w:t>
      </w:r>
    </w:p>
    <w:p w14:paraId="7A5CD995">
      <w:pPr>
        <w:ind w:firstLine="420"/>
      </w:pPr>
      <w:r>
        <w:t>8.雄计项目［1998］10号《关于请求解决南亩中学教学大楼部分经费的请示》。建设内容为三层柜架结构教学楼，建筑面积1100平方米，总投资60万元，要求省计委解决资金20万元。</w:t>
      </w:r>
    </w:p>
    <w:p w14:paraId="29D0F9DB">
      <w:pPr>
        <w:ind w:firstLine="420"/>
      </w:pPr>
      <w:r>
        <w:t>9.雄计项［1998］12号《关于要求解决南雄市乌迳粮所仓库维修资金的请示》。该项目总投资45万元，要求省计委补助资金20万元。</w:t>
      </w:r>
    </w:p>
    <w:p w14:paraId="475422AB">
      <w:pPr>
        <w:ind w:firstLine="420"/>
      </w:pPr>
      <w:r>
        <w:t>10.雄计项［1998］18号《关于上报南雄市城区防洪堤工程的请示》。该项目建设规模为全长10.62公里，堤高5至8.8米，拓宽控制面宽度为81.5至150米。总投资8757.26万元，要求省水利厅补助1405万元。</w:t>
      </w:r>
    </w:p>
    <w:p w14:paraId="00C1D3C4">
      <w:pPr>
        <w:ind w:firstLine="420"/>
      </w:pPr>
      <w:r>
        <w:t>11.雄计项［1998］19号《关于上报国道323线南雄市水南桥改建工程可行性研究报告》项目规模为桥长128米，桥宽24米，荷载为汽一20，挂一100。项目总投资为862.69万元。</w:t>
      </w:r>
    </w:p>
    <w:p w14:paraId="1AC7E04E">
      <w:pPr>
        <w:ind w:firstLine="420"/>
      </w:pPr>
      <w:r>
        <w:t>12.雄计项［1998］20号《关于上报南雄市生物质气化集中供气示范试点工程项目的请示》，该项目总投资为37.84万元，初选坪田墟或南亩墟为示范选址单位。</w:t>
      </w:r>
    </w:p>
    <w:p w14:paraId="5127E8A7">
      <w:pPr>
        <w:ind w:firstLine="420"/>
      </w:pPr>
      <w:r>
        <w:t>13.雄计项［1999］1号《关于上报〈南雄市瀑布水库工程设计复查报告〉的请示》，工程总投资5497.07万元，其中库区安全加固工程3783.79万元，供水工程1713.28万元。资金筹措地方自筹1469.11万元，要求国家投资3847.96万元。</w:t>
      </w:r>
    </w:p>
    <w:p w14:paraId="7F0C009A">
      <w:pPr>
        <w:ind w:firstLine="420"/>
      </w:pPr>
      <w:r>
        <w:t>14.雄计项［1999］33号《关于要求将南雄市自来水公司扩建水厂工程列入国家投资计划的请示》。项目建设规模为由日供水量2万吨扩建到日供水12万吨。工程投资预计8284.67万元，资金筹措计划为地方自筹4569.34万元，银行贷款解决1000万元，申请国家补助解决5000万元。</w:t>
      </w:r>
    </w:p>
    <w:p w14:paraId="308D106D">
      <w:pPr>
        <w:ind w:firstLine="420"/>
      </w:pPr>
      <w:r>
        <w:t>15.雄计项［1999］5号《关于要求解决坪田中学教学大楼配套设施经费的请示》。该项目投资45万元，请求省市计委给予解决配套资金10万元。</w:t>
      </w:r>
    </w:p>
    <w:p w14:paraId="1C35D733">
      <w:pPr>
        <w:ind w:firstLine="420"/>
      </w:pPr>
      <w:r>
        <w:t>16.雄计项［1999］6号《关于上报兴建南雄市繁荣市场仓库的请示》。项目建设面积1500平方米，项目总投资100万元，由物资贸易开发公司自筹70万元，请上级有关部门支持解决30万元。</w:t>
      </w:r>
    </w:p>
    <w:p w14:paraId="122FFD14">
      <w:pPr>
        <w:ind w:firstLine="420"/>
      </w:pPr>
      <w:r>
        <w:t>17.雄计项［1999］14号，关于上报南雄市15万亩毛竹丰产林基地项目建议书的请示》。项目总投资30000元，其中21000万元作为自筹投入，其余9000万元通过翠屏公司申请发行企业债券筹集。</w:t>
      </w:r>
    </w:p>
    <w:p w14:paraId="3E5ADF40">
      <w:pPr>
        <w:ind w:firstLine="420"/>
      </w:pPr>
      <w:r>
        <w:t>18.雄计项［1999］15号《关于上报南雄市凌江流域小水电梯级开发项目的请示》。项目建设规模为有水电站27宗，总装机24070千瓦，年增发电量2686.3万千瓦时。项目总投资为17852.93万元，除按有关规定向上级有关部门申请贴息补助外，其余资金由地方政府采取引资合作方式解决。</w:t>
      </w:r>
    </w:p>
    <w:p w14:paraId="56192018">
      <w:pPr>
        <w:ind w:firstLine="420"/>
      </w:pPr>
      <w:r>
        <w:t>19.雄计项［1999］16号《关于上报南雄市水土保持生态环境建设“十百千”示范工程的请示》。项目建设规模新治理水土流失面积7平方公里，营造水土保持林草8100亩，种植经济林果1500亩，修筑水平梯田900亩，建设年限为一年，三年进行巩固提高。项目总投资391.9万元，争取国债投资40万元，省财政预算内配套30万元，地方自筹3201.9万元。</w:t>
      </w:r>
    </w:p>
    <w:p w14:paraId="2C363DAE">
      <w:pPr>
        <w:ind w:firstLine="420"/>
      </w:pPr>
      <w:r>
        <w:t>20.雄计项［2000］1号《关于上报“整治北江上游水土流失营造生态防护林可行性报告”的请示》。项目建设规模为治理水土流失面积7633平方公里，其中修筑水平梯田3.46万亩，营造水保防护林7.334万亩；建设周期为2000-2004年完工。项目总投资5685.7万元。项目资本金2274.28万元，由省配套支持和地方自筹解决，其中要求省配套1705.71万元，要求国家解决安排国债资金3411.42万元。</w:t>
      </w:r>
    </w:p>
    <w:p w14:paraId="5C422F1A">
      <w:pPr>
        <w:ind w:firstLine="420"/>
      </w:pPr>
      <w:r>
        <w:t>21.雄计项［2000］2号《关于上报修建新龙镇至乌树下村公路的请示》。项目规模为公路全长8.5公里，总投资100万元。资金由镇政府自筹50万元，请求上级有关部门支持解决资金50万元。</w:t>
      </w:r>
    </w:p>
    <w:p w14:paraId="5BBB10A5">
      <w:pPr>
        <w:ind w:firstLine="420"/>
      </w:pPr>
      <w:r>
        <w:t>22.雄计［2000］3号《关于上报&lt;珠玑镇小城镇建设项目建议书&gt;的请示》。项目总投资800万元，资金来源请求国家补助资金200万元；请求省配套补助100万元；争取珠玑古巷后裔投资200万元；珠玑镇政府自筹300万元。</w:t>
      </w:r>
    </w:p>
    <w:p w14:paraId="46C9E78D">
      <w:pPr>
        <w:ind w:firstLine="420"/>
      </w:pPr>
      <w:r>
        <w:t>23.雄计［2000］4号《关于上报&lt;江头镇小城镇建设项目建议书&gt;的请示》。项目总投资2050万元，资金来源请求国家补助资金200万元；请求省配套补助100万元；南雄市政府支持解决300万元；其余由江头镇政府自筹解决。</w:t>
      </w:r>
    </w:p>
    <w:p w14:paraId="0D94F5DE">
      <w:pPr>
        <w:ind w:firstLine="420"/>
      </w:pPr>
      <w:r>
        <w:t>24.雄计项［2000］5号《关于上报修建澜河镇白云至上村公路的请示》。项目规模公路全长5公里，总投资约70万元。其中由镇政府自筹解决40万元，请求省计委支持解决30万元。</w:t>
      </w:r>
    </w:p>
    <w:p w14:paraId="36AF7631">
      <w:pPr>
        <w:ind w:firstLine="420"/>
      </w:pPr>
      <w:r>
        <w:t>25.雄计项［2000］6号《关于上报&lt;南雄市五龟洞电站可行性研究报告&gt;的请示》。项目建设规模为装机容量960千瓦，总投资约553.62万元，水利局自筹205.612万元；申请上级贴息补助48万元；银行贷款300万元。</w:t>
      </w:r>
    </w:p>
    <w:p w14:paraId="13C6E690">
      <w:pPr>
        <w:ind w:firstLine="420"/>
      </w:pPr>
      <w:r>
        <w:t>26.雄计项［2000］9号《关于上报南雄市江头镇大水迳电站工程的请示》。项目建设规模为装机2×400千瓦。总投资541万元。江头镇自筹资金40万元；申请贴息补助40万元；向社会融资461万元。</w:t>
      </w:r>
    </w:p>
    <w:p w14:paraId="1AB447FA">
      <w:pPr>
        <w:ind w:firstLine="420"/>
      </w:pPr>
      <w:r>
        <w:t>27.雄计项［2001］11号《关于上报修建珠玑至乌泥水库公园公路的请示》。项目规模为公路全长3公里，总投资约90万元。资金筹措为南雄市政府配套资金30万元；珠玑镇自筹解决30万元；请求省计委支持解决30万元。</w:t>
      </w:r>
    </w:p>
    <w:p w14:paraId="3A305B42">
      <w:pPr>
        <w:ind w:firstLine="420"/>
      </w:pPr>
      <w:r>
        <w:t>28.雄计项［2000］12号《关于上报江头至寨下水库公路的请示》。项目规模为公路全长约4公里，总投资约100万元。资金筹措为南雄市政府配套资金30万元；江头镇政府自筹解决40万元；请求上级有关部门给予解决30万元。</w:t>
      </w:r>
    </w:p>
    <w:p w14:paraId="465B0EF6">
      <w:pPr>
        <w:ind w:firstLine="420"/>
      </w:pPr>
      <w:r>
        <w:t>29.雄计项［2000］20号《关于上报营造水保生态防护林，巩固浈江河道护岸可行性报告》。项目建设规模为治理水土流失面积14.88平方公里。整治坡耕地4.5平方公里。新种护河堤丛生竹2.4万亩。项目总投资为1455.3万元，资金筹措；要求国家安排国债资金655万元，省补助365万元，其余资金由建设单位自筹解决。</w:t>
      </w:r>
    </w:p>
    <w:p w14:paraId="39E8BCB1">
      <w:pPr>
        <w:ind w:firstLine="420"/>
      </w:pPr>
      <w:r>
        <w:t>30.雄计项［2000］23号《关于要求解决我市计划生育指导站扩建综合楼部分基建经费的请示》。项目建筑面积为800平方米，柜架三层，总投资约66万元，资金筹措建设单位自筹11万元；南雄市政府安排基建拨款30万元；请求上级部门支持解决25万元。</w:t>
      </w:r>
    </w:p>
    <w:p w14:paraId="4847CAF6">
      <w:pPr>
        <w:ind w:firstLine="420"/>
      </w:pPr>
      <w:r>
        <w:t>31.雄计项［2000］26号《关于上报南雄市三枫闸坝工程可行性研究报告的请示》。建设规模为：闸坝一座，建小型水力发电站一座，装机1800KW。工程总投资为580.16万元，请求国家解决资金350万元，其余资金由建设单位自筹解决。</w:t>
      </w:r>
    </w:p>
    <w:p w14:paraId="4562DDE2">
      <w:pPr>
        <w:ind w:firstLine="420"/>
      </w:pPr>
      <w:r>
        <w:t>32.雄计项［2001］7号《关于上报南雄市农村电网建设与改造工程可行性研究报告的请示》。项目规模为总容量11840KVA；改造低压线路1812.13KM；改造10千伏线路387.3KM；新建35千伏变电站一座。总投资5573.77万元，资金筹措由项目法人单位自筹1074.13万元；申请银行贷款4500万元。</w:t>
      </w:r>
    </w:p>
    <w:p w14:paraId="7ED87DC4">
      <w:pPr>
        <w:ind w:firstLine="420"/>
      </w:pPr>
      <w:r>
        <w:t>33.雄计项［2001］11号《关于上报南雄市瀑布河水土保持工程建设可行性报告的请示》。项目规模为整治水土流失面积64.67平方公里，其中新治理28.69平方公里，修理山路10公里等。总投资为1659.34万元。资金筹措为南雄市财政分六年共安排470.31万元，项目单位自筹315.11万元，要求省级财政补贴873.92万元。</w:t>
      </w:r>
    </w:p>
    <w:p w14:paraId="13EF88EC">
      <w:pPr>
        <w:ind w:firstLine="420"/>
      </w:pPr>
      <w:r>
        <w:t>34.雄计项［2001］12号《关于南雄市计划局、林业局&lt;关于南雄市建立60万亩竹类资源基地申请立项&gt;的请示》。建设规模为新建1000亩竹科技示范基地；新建2000亩种苗繁殖基地；在抚育好原有35万亩毛竹林基础上新种毛竹林10万亩，毛竹林总面积达45万亩；造纸丛生竹总面积达到10万亩，新种笋用个生竹5万亩；新开林区公路100公里。建设周期为三年。总投资约18390万元，资金筹措为自筹及企业参股筹集约8390万元，剩余缺口资金通过申请争取国家专项资金支持和向社会融资解决。</w:t>
      </w:r>
    </w:p>
    <w:p w14:paraId="3A1362EE">
      <w:pPr>
        <w:ind w:firstLine="420"/>
      </w:pPr>
      <w:r>
        <w:t>35.雄计项［2002］1号《关于要求解决里东——下汾——祇芫村道水泥路修建经费的请示》，项目总投资150万元，地方自筹解决100万元，要求省安排公路建设资金50万元。建设内容为珠玑镇里东至祇芜村道7公里，全线按四级标准路面建设。</w:t>
      </w:r>
    </w:p>
    <w:p w14:paraId="4B4C8A25">
      <w:pPr>
        <w:ind w:firstLine="420"/>
      </w:pPr>
      <w:r>
        <w:t>36.雄计项［2002］2号《关于要求解决大塘至船塘公路改造资金的请示》，该公路长8公里，项目总投资160万元，地方自筹解决60万元，要求省安排公路建设资金100万元。全线按四级标准路面建设。</w:t>
      </w:r>
    </w:p>
    <w:p w14:paraId="1E4F73EA">
      <w:pPr>
        <w:ind w:firstLine="420"/>
      </w:pPr>
      <w:r>
        <w:t>37.雄计项［2002］3号《关于要求解决澜河至太湖山村公路改造资金的请示》，该公路长7公里，项目总投资150万元，地方自筹解决50万元，要求省安排公路建设资金100万元。全线按四级标准路面建设。</w:t>
      </w:r>
    </w:p>
    <w:p w14:paraId="43E1E6BD">
      <w:pPr>
        <w:ind w:firstLine="420"/>
      </w:pPr>
      <w:r>
        <w:t>38.雄计项［2002］4号《关于要求解决南雄市水口战役纪念馆建设经费的请示》，项目工程总投资156万元，其中史料陈列馆基建投资80万元，筹展投资18万元，战役纪念碑基建投资18万元，配套基础设施投资40万元。地方筹集资金56万元，要求省计委安排建设资金100万元。</w:t>
      </w:r>
    </w:p>
    <w:p w14:paraId="6AC1577B">
      <w:pPr>
        <w:ind w:firstLine="420"/>
      </w:pPr>
      <w:r>
        <w:t>39.雄计项［2002］16号《关于上报南雄市旱坡地水利灌溉工程可行性研究报告的请示》，工程规划灌溉面积为6.38万亩，分布于16个镇，工程主要建设内容有引水渠，拦水坡，泵站和引水管道等，建设期为四年，即2002年至2006年。工程总投资5025.68万元，南雄市水利局自筹3015.68万元，请求上级解决建设资金2010万元。</w:t>
      </w:r>
    </w:p>
    <w:p w14:paraId="53CEC933">
      <w:pPr>
        <w:ind w:firstLine="420"/>
      </w:pPr>
      <w:r>
        <w:t>40.雄计项［2002］19号《关于上报南雄市小陂村旱坡地节水灌溉示范工程可行性研究报告的请示》，项目规划灌溉面积为0.6万亩，工程主要建设内容有：渠道，山塘，蓄水池，管网，泵站，公路等。建设年限为1年，即2002年10月至2003年10月。工程总投资554.4万元，其中：建筑安装工程费324.42万元，设备购置费104.6万元，其它费用24.28万元，预备费45.33万元，专项费用55.82万元。请求韶关市发展计划局审核，并转报省计委。</w:t>
      </w:r>
    </w:p>
    <w:p w14:paraId="2668F9DB">
      <w:pPr>
        <w:ind w:firstLine="420"/>
      </w:pPr>
      <w:r>
        <w:t>41.雄计项［2002］37号《关于上报南雄市百顺镇猫公坑电站可行性研究报告的请示》，项目建设规模为装机容量900千瓦，主要建筑物有：拦河坝、引水渠、压力管、厂房等，工程总投资为480.55万元，其中建筑安装费331.89万元。设备购置费47.94万元，其它费用52.88万元，专项费用47.84万元。工程建设资金由百顺镇引进外资解决。</w:t>
      </w:r>
    </w:p>
    <w:p w14:paraId="7FBE7AF9">
      <w:pPr>
        <w:ind w:firstLine="420"/>
      </w:pPr>
      <w:r>
        <w:t>42.雄计项［2002］38号《关于上报南雄市帽子峰镇河背电站可行性研究报告的请示》，项目建设规模为装机容量840千瓦，主要建筑物有：闸坝、厂房等，工程总投资为410.37万元，其中建筑工程为180.84万元，设备购置及安装费142.5万元。金属结构设备及安装工程16.24万元。工程建设资金由乌坭水库工程管理所自筹解决。</w:t>
      </w:r>
    </w:p>
    <w:p w14:paraId="3CA219D2">
      <w:pPr>
        <w:ind w:firstLine="420"/>
      </w:pPr>
      <w:r>
        <w:t>43.雄计项［2002］42号《关于要求解决界址镇大坊至马芫村公路建设资金的请示》，该公路长5.3公里，项目总投资60万元，地方自筹解决30万元，要求韶关市发展计划局解决公路建设资金30万元。</w:t>
      </w:r>
    </w:p>
    <w:p w14:paraId="18EE45E1">
      <w:pPr>
        <w:ind w:firstLine="420"/>
      </w:pPr>
      <w:r>
        <w:t>44.雄计项［2002］55号《关于上报南雄市湖口镇承平村旱坡地引、蓄水灌溉工程可行性研究报告的请示》，工程设计灌溉面积为500亩，其中水稻田160亩，旱坡地340亩，工程规模为小（二）型，永久性主要建筑物为五级。工程总投资115.31万元。</w:t>
      </w:r>
    </w:p>
    <w:p w14:paraId="1E247D9C">
      <w:pPr>
        <w:ind w:firstLine="420"/>
      </w:pPr>
      <w:r>
        <w:t>45.雄计项［2002］59号《关于上报南雄市孔江水库安全加固工程可行性研究报告的请示》，工程主要建设内容对主坝和6个副坝坝顶加宽至6米，将各土坝前坡砼护，后坡培厚并整治，完善反滤体和坝面排水系统；对主坝坝后电站引水涵管处理；对主坝、1-3号副坝的坝基和坝体进行灌浆；完善各种观测设施和设备；对溢洪道进行全面处理；完善库区交通设备。工程总投资为3961.67万元。南雄市水利局自筹资金792.67万元，申请上级补贴3169万元。</w:t>
      </w:r>
    </w:p>
    <w:p w14:paraId="4563C477">
      <w:pPr>
        <w:ind w:firstLine="420"/>
      </w:pPr>
      <w:r>
        <w:t>46.雄计项［2002］63号《关于上报南雄市梅关旅游景区开发建设工程可行性研究报告的请示》，项目总投资900万元，南雄市政府投人100万元，景区自筹200万元，其余600万元申请国债资金解决。</w:t>
      </w:r>
    </w:p>
    <w:p w14:paraId="68D69CDA">
      <w:pPr>
        <w:pStyle w:val="4"/>
      </w:pPr>
      <w:r>
        <w:t>【审批市自筹基建投资项目】</w:t>
      </w:r>
    </w:p>
    <w:p w14:paraId="0031FD79">
      <w:pPr>
        <w:ind w:firstLine="420"/>
      </w:pPr>
      <w:r>
        <w:t>五年来，市发展计划局在审批全市自筹基建投资项目工作中，充分利用了国家、省在投资领域中的政策，同时加强了对全市投资领域的宏观调控力度，不断健全投资的调控手段，完善投资环境，积极引导投资方向。结合该市近年来大力发展招商引资、城市经营和民营经济的运作，以及根据国家、省关于城镇住房制度改革政策的启动，有利推动了城镇商住房的建设，促进了投资消费，从而拉动了全市的经济增长。五年来审批了市自筹基建投资约143182万元；建筑面积约1339217平方米。其中城市经营改造建设12宗，总投资18152万元，建筑面积263649平方米。</w:t>
      </w:r>
    </w:p>
    <w:p w14:paraId="49C4215B">
      <w:pPr>
        <w:ind w:firstLine="422"/>
        <w:jc w:val="right"/>
        <w:rPr>
          <w:b/>
          <w:bCs/>
        </w:rPr>
      </w:pPr>
      <w:r>
        <w:rPr>
          <w:b/>
          <w:bCs/>
        </w:rPr>
        <w:t>（发展计划局供稿）</w:t>
      </w:r>
    </w:p>
    <w:p w14:paraId="5DAAD001">
      <w:pPr>
        <w:pStyle w:val="3"/>
      </w:pPr>
      <w:r>
        <w:t>统计</w:t>
      </w:r>
    </w:p>
    <w:p w14:paraId="1405412C">
      <w:pPr>
        <w:pStyle w:val="4"/>
      </w:pPr>
      <w:r>
        <w:t>【简述】</w:t>
      </w:r>
    </w:p>
    <w:p w14:paraId="6A5EDCE4">
      <w:pPr>
        <w:ind w:firstLine="420"/>
      </w:pPr>
      <w:r>
        <w:t>1998年～2002年，南雄的统计工作紧紧围绕经济建设这个中心，在基层统计建设、法制宣传、统计信息工作方面有了较大发展，协助政府完成了第五次全国人口普查和第二次全国基本单位普查工作。机构改革后，市统计局有4个股（室），局长叶会洲（1998年1月～2001年12月），刘运平（2001年12月以后），副局长何辉阳、曾开寿。2000年，统计局被市委、市政府评为“农村小康达标验收工作先进集体；”2002年，统计局党支部被市直属机关工委评为先进基层党组织；2002年统计局业务考核第一名，被韶关市统计局评为统计工作先进单位。</w:t>
      </w:r>
    </w:p>
    <w:p w14:paraId="76BB6B68">
      <w:pPr>
        <w:pStyle w:val="4"/>
      </w:pPr>
      <w:r>
        <w:t>【统计基础规范化建设】</w:t>
      </w:r>
    </w:p>
    <w:p w14:paraId="7E8A80C2">
      <w:pPr>
        <w:ind w:firstLine="420"/>
      </w:pPr>
      <w:r>
        <w:t>1998年～2002年，继续在工业、农业、商业、建筑业等行业推行统计基础规范化和抽样调查试点工作，工业企业规模以上实行定期报表制度，规模以下企业实行抽样调查，并已在所有企业建立统计台帐；农业和农村统计实行“一套表”，住户和农产品产量实行家庭户定点追踪及多目标复合抽查调查；全面实行统计员持证上岗制度，以健全正常的统计数据来源渠道，确保统计数据的准确性。</w:t>
      </w:r>
    </w:p>
    <w:p w14:paraId="6D329BCA">
      <w:pPr>
        <w:pStyle w:val="4"/>
      </w:pPr>
      <w:r>
        <w:t>【统计法制建设】</w:t>
      </w:r>
    </w:p>
    <w:p w14:paraId="64DACBE4">
      <w:pPr>
        <w:ind w:firstLine="420"/>
      </w:pPr>
      <w:r>
        <w:t>1998年～2002年，统计局与监察局、司法局和政府办法制股连续四年联合组织统计执法大检查，对各统计调查单位进行定期与不定期的统计法执行情况开展检查和进行统计法律法规宣传教育工作。为此，2002年9月、10月统计执法领导小组分别对一个市属事业单位和一个省属企业单位违反统计法的行为进行了立案查处。2002年，市统计局被省统计局评为“全省统计执法先进单位”。</w:t>
      </w:r>
    </w:p>
    <w:p w14:paraId="64822F07">
      <w:pPr>
        <w:pStyle w:val="4"/>
      </w:pPr>
      <w:r>
        <w:t>【统计信息工作】</w:t>
      </w:r>
    </w:p>
    <w:p w14:paraId="37A44BEA">
      <w:pPr>
        <w:ind w:firstLine="420"/>
      </w:pPr>
      <w:r>
        <w:t>统计局办有两个刊物《南雄统计》和《南雄农村调查》。统计局利用“两刊”根据每月、每季的统计数据及相关资料，每月上旬及时刊发“南雄市宏观经济监测月报”，为有关部门、有关单位、有关人士了解南雄经济情况，及时掌握经济运行态势提供信息。年终，定期汇编每年一册的《南雄市统计资料》以便存档和查阅。</w:t>
      </w:r>
    </w:p>
    <w:p w14:paraId="57FA29E1">
      <w:pPr>
        <w:pStyle w:val="4"/>
      </w:pPr>
      <w:r>
        <w:t>【重大普查和各项调查】</w:t>
      </w:r>
    </w:p>
    <w:p w14:paraId="4271F26B">
      <w:pPr>
        <w:ind w:firstLine="420"/>
      </w:pPr>
      <w:r>
        <w:t>1998年11月5日，南雄市成立第五次全国人口普查工作领导小组。组长由副市长刘发群担任，副组长由杨水生（政府办主任）、叶会洲（统计局局长）、姚仁钰（计生局局长）、曾令煌（公安局副局长）担任，成员由有关科局领导担任。领导小组下设办公室。办公室抽调了18人，下设4个业务小组：秘书组、录入组、普查业务组和编码组，负责全市人口普查工作。各镇、各战线也分别成立了普查小组，均由主要领导负责。整个普查工作历经4年（1998年11月至2002年4月），经过全市各级人口普查办公室工作人员、普查指导员的艰苦努力，各部门通力协作，广大人民群众支持配合，完成了从机构筹备、区域划分和绘制地图、选调培训普查员、普查指导员，综合试点、宣传发动、人户摸底、普查登记、复查验收、手工汇总、编码、数据录入、资料开发、总结表彰等一系列阶段性各项工作，使该市第五次全国人口普查获得了一次性普查成功。为此，南雄市人口普查办公室被评为省级先进单位；何辉阳等36人分别被评为国家级、省级普查先进个人。</w:t>
      </w:r>
    </w:p>
    <w:p w14:paraId="74E55332">
      <w:pPr>
        <w:ind w:firstLine="420"/>
      </w:pPr>
      <w:r>
        <w:t>2001年10月15日，南雄市第二次全国基本单位领导小组成立。普查领导小组组长由副市长刘发群担任，副组长及其成员由政府办、统计局、财政局、编制委、工商局、国税局、地税局、民政局、技术监督局等单位的负责人担任。领导小组下设办公室，负责全市的基本单位普查业务工作。普查历时半年（2001年10月至2002年4月），经过各级普查工作人员和各部门统计人员的共同努力，完成了机构筹备、宣传发动、摸底调查、手工汇总、登记填表、数据审核、录入、复查、资料开发、总结等阶段性工作，圆满完成了普查工作任务。南雄市基本单位普查办公室被评为省级先进集体；曾开寿等8人分别被评为国家级、省级普查先进个人。</w:t>
      </w:r>
    </w:p>
    <w:p w14:paraId="6DB2B522">
      <w:pPr>
        <w:ind w:firstLine="422"/>
        <w:jc w:val="right"/>
        <w:rPr>
          <w:b/>
          <w:bCs/>
        </w:rPr>
      </w:pPr>
      <w:r>
        <w:rPr>
          <w:b/>
          <w:bCs/>
        </w:rPr>
        <w:t>（撰稿人：朱德忠）</w:t>
      </w:r>
    </w:p>
    <w:p w14:paraId="282307DB">
      <w:pPr>
        <w:pStyle w:val="3"/>
      </w:pPr>
      <w:r>
        <w:t>物价</w:t>
      </w:r>
    </w:p>
    <w:p w14:paraId="44A3FEC0">
      <w:pPr>
        <w:ind w:firstLine="420"/>
      </w:pPr>
      <w:r>
        <w:t>五年来，市物价工作按照“定规则、当裁判”的整体工作思路，以服务于全市经济社会发展为目标，以规范市场价格秩序为重点，以价格结构性调整为主线，积极履行价格管理职能，较好地完成了各项工作任务。</w:t>
      </w:r>
    </w:p>
    <w:p w14:paraId="11B10D1A">
      <w:pPr>
        <w:pStyle w:val="4"/>
      </w:pPr>
      <w:r>
        <w:t>【积极推进价格改革，努力完善价格形成机制和运行机制】</w:t>
      </w:r>
    </w:p>
    <w:p w14:paraId="5F0D19B6">
      <w:pPr>
        <w:ind w:firstLine="420"/>
      </w:pPr>
      <w:r>
        <w:t>1.大力推进价格审批制度改革。一是认真清理国家和省明令取消、降低、减免的收费项目，确保国家和省清费减负政策的落实。五年来，共取消行政事业性收费138项，降低收费标准63项。二是进一步规范行政事业性收费行为，按照价费分离的原则，将不体现政府行为的28项行政事业性收费转为经营性服务收费和中介服务收费。三是扩大市场调节价的范围，先后取消了部分药品价格、宾馆及饮食业价外服务费等的审批，交由生产者和经营者自主定价。四是在政务公开栏中公布价格审批的办事程序、承诺办事时间等，进一步增强了价格审批的透明度，提高了办事效率。</w:t>
      </w:r>
    </w:p>
    <w:p w14:paraId="1E2CF6CB">
      <w:pPr>
        <w:ind w:firstLine="420"/>
      </w:pPr>
      <w:r>
        <w:t>2.开展价格形成机制改革。一是在认真做好农产品成本抽样调查（国家采样点）工作的基础上，重点开展了市区供水成本调查和监审、黄烟和粮食生产成本调查、中小学教育成本抽样调查工作，为政府调价工作提供了强有力依据。二是坚持和不断完善价格决策听证制度，成功举办了市区市容卫生收费的价格听证会。</w:t>
      </w:r>
    </w:p>
    <w:p w14:paraId="58304076">
      <w:pPr>
        <w:pStyle w:val="4"/>
      </w:pPr>
      <w:r>
        <w:t>【加强行政事业性收费管理，大力减轻企业和群众负担】</w:t>
      </w:r>
    </w:p>
    <w:p w14:paraId="300C0510">
      <w:pPr>
        <w:ind w:firstLine="420"/>
      </w:pPr>
      <w:r>
        <w:t>1.逐步推进收费公示工作，按照国家计委和省市物价部门的要求，为加强对行政事业性收费和教育、医疗收费的管理，增强收费透明度，全面开展了行政事业性收费和教育、医疗卫生收费的公示工作，到2002年底，全市约有250个收费单位通过公示牌、电子显示屏、收费价目表等形式进行了收费公示。</w:t>
      </w:r>
    </w:p>
    <w:p w14:paraId="5202F14D">
      <w:pPr>
        <w:ind w:firstLine="420"/>
      </w:pPr>
      <w:r>
        <w:t>2.五年来，通过清理国家和省明令取消、降低、减免的收费项目，共减轻企业和群众负担2000多万元。</w:t>
      </w:r>
    </w:p>
    <w:p w14:paraId="7FE64564">
      <w:pPr>
        <w:ind w:firstLine="420"/>
      </w:pPr>
      <w:r>
        <w:t>3.以收费许可证和年审作为重要手段和途径，加大收费监管力度。五年来，共核发行政事业性收费许可证192份，年审收费单位170个次，清理无证收费项目6个，超标收费项目4个，违规收费金额120万元。</w:t>
      </w:r>
    </w:p>
    <w:p w14:paraId="2D474321">
      <w:pPr>
        <w:pStyle w:val="4"/>
      </w:pPr>
      <w:r>
        <w:t>【加强商品和服务价格管理，建立有序的价格环境】</w:t>
      </w:r>
    </w:p>
    <w:p w14:paraId="6917CCF3">
      <w:pPr>
        <w:ind w:firstLine="420"/>
      </w:pPr>
      <w:r>
        <w:t>1.从2002年秋季开始，全市中小学全面实行“一费制”收费，并规范“一费制”外的其它收费标准和收费行为。实行“一费制”后，全市中小学学生每年减少30～60元，每年可减轻群众负担约420万元。</w:t>
      </w:r>
    </w:p>
    <w:p w14:paraId="67CD1DF9">
      <w:pPr>
        <w:ind w:firstLine="420"/>
      </w:pPr>
      <w:r>
        <w:t>2.规范交通运输价格。根据公共汽车和出租车的服务质量、硬件设施、运营成本等实际情况，制订了市公共汽车和出租的士运营票价，并对该市长、中、短途客车的票价进行了规范，使交通运输价格进一步趋于合理。</w:t>
      </w:r>
    </w:p>
    <w:p w14:paraId="2BF7D65C">
      <w:pPr>
        <w:ind w:firstLine="420"/>
      </w:pPr>
      <w:r>
        <w:t>3.切实做好农电“两改一同价”工作，通过抓好供电成本测算，及时提出供电价格实施方案，使南雄市供电价格经省物价局批复后得以顺利实施。从1999年11月1日起，该市农村到户电价全面降至每千瓦时0.79元以下，对城区供电价格也进行了调整，大大地减轻了企业和群众的负担。</w:t>
      </w:r>
    </w:p>
    <w:p w14:paraId="1BFB6CBA">
      <w:pPr>
        <w:pStyle w:val="4"/>
      </w:pPr>
      <w:r>
        <w:t>【加强价格监督检查，规范价格秩序】</w:t>
      </w:r>
    </w:p>
    <w:p w14:paraId="551EB6D9">
      <w:pPr>
        <w:ind w:firstLine="420"/>
      </w:pPr>
      <w:r>
        <w:t>1.针对农村收费不规范的实际情况，根据国家计委的统一部署，在全市普遍实行涉农价格公示制度。目前，全市乡镇和行政村基本建立了收费公示栏，会同有关部门编制和发放了工商、个体企业《缴费登记卡》6000多本，既让群众交费交得明白，遏制乱收费，维护广大农民群众的合法权益，又让有关部门和单位依法收费做到“有根有据”，提高了收费透明度，缓解了干群关系。</w:t>
      </w:r>
    </w:p>
    <w:p w14:paraId="44F570B8">
      <w:pPr>
        <w:ind w:firstLine="420"/>
      </w:pPr>
      <w:r>
        <w:t>2.抓住社会反映强烈的收费问题，开展了农民建房收费、教育收费、计生、民政收费、药品和医疗服务价格、电价的检查。积极协助上级物价部门对南雄教育、国土、工商、邮政、电信、房产等单位收费的专项检查活动。五年来，全市共查处价格违法案件34起，查处价格违法金额289万元，其中退还群众251万元。上缴财政30多万元。</w:t>
      </w:r>
    </w:p>
    <w:p w14:paraId="3B81EDEA">
      <w:pPr>
        <w:ind w:firstLine="420"/>
      </w:pPr>
      <w:r>
        <w:t>为方便群众监督，畅通价格举报渠道，市设置了价格举报电话，进一步完善了举报登记、受理、查处和反馈等各项制度。通过受理价格投诉，直接解决了群众反映的价格收费问题。五年来，共受理群众的价格投诉210多宗，查处193宗。维护了群众利益，也对违反价格法行为起到了威慑作用。</w:t>
      </w:r>
    </w:p>
    <w:p w14:paraId="7B816600">
      <w:pPr>
        <w:ind w:firstLine="420"/>
      </w:pPr>
      <w:r>
        <w:t>3.开展明码标价示范活动，在贯彻国家计委《关于商品服务明码标价的决定》精神中，统一规范了城区药店、医疗服务、电信、邮政、旅游的明码标价。</w:t>
      </w:r>
    </w:p>
    <w:p w14:paraId="5D4B7B37">
      <w:pPr>
        <w:pStyle w:val="4"/>
      </w:pPr>
      <w:r>
        <w:t>【加强价格鉴证工作，提高价格服务】</w:t>
      </w:r>
    </w:p>
    <w:p w14:paraId="40D94549">
      <w:pPr>
        <w:ind w:firstLine="420"/>
      </w:pPr>
      <w:r>
        <w:t>认真贯彻落实《关于规范价格鉴证机构管理意见》的精神，加强价格鉴证工作，在做好涉案物品价格鉴证工作的同时，积极开展交通事故车物损失、旧机动车交易价格的评估工作，五年来，共办理各类价格鉴证、评估2834宗，评估总值5809万元。</w:t>
      </w:r>
    </w:p>
    <w:p w14:paraId="1D5E2456">
      <w:pPr>
        <w:pStyle w:val="4"/>
      </w:pPr>
      <w:r>
        <w:t>【加强价格队伍建设，为开展价格工作提供有力保障】</w:t>
      </w:r>
    </w:p>
    <w:p w14:paraId="4E6829F8">
      <w:pPr>
        <w:ind w:firstLine="420"/>
      </w:pPr>
      <w:r>
        <w:t>1.切实抓好行风建设，以依法行政、作风纪律建设为重点，按照“三个代表”重要思想的要求，把政务公开工作制度化，先后制订了“南雄市物价局规章制度”、“南雄市发展计划局（物价局）规章制度”，长期聘请了六位民主评议监督员，从而进一步提高了队伍的思想政治素质，增强了价格队伍的战斗力。</w:t>
      </w:r>
    </w:p>
    <w:p w14:paraId="474049A9">
      <w:pPr>
        <w:ind w:firstLine="420"/>
      </w:pPr>
      <w:r>
        <w:t>2.加强业务培训，提高队伍业务素质。五年来，先后组织28人次参加省市物价部门举办的业务培训班。目前，全局工作人员80%以上了取得大专以上学历，具有中级职称3人，初级职称6人。</w:t>
      </w:r>
    </w:p>
    <w:p w14:paraId="6763DD30">
      <w:pPr>
        <w:ind w:firstLine="420"/>
      </w:pPr>
      <w:r>
        <w:t>3.积极开展规范化物价检查所创建活动，围绕创建活动的各项要求，在加强硬件建设的同时，认真抓好业务建设和队伍建设，进一步促进了物价检查所工作的开展和职能的到位。1998年，该局物价检查所被国家计委首批命名为“规范化物价检查所”，并于2002年顺利通过了国家计委的复查。</w:t>
      </w:r>
    </w:p>
    <w:p w14:paraId="07592EF8">
      <w:pPr>
        <w:pStyle w:val="3"/>
      </w:pPr>
      <w:r>
        <w:t>审计</w:t>
      </w:r>
    </w:p>
    <w:p w14:paraId="217C9DEE">
      <w:pPr>
        <w:pStyle w:val="4"/>
      </w:pPr>
      <w:r>
        <w:t>【简述】</w:t>
      </w:r>
    </w:p>
    <w:p w14:paraId="1F6CDC58">
      <w:pPr>
        <w:ind w:firstLine="420"/>
      </w:pPr>
      <w:r>
        <w:t>南雄市审计局是市政府的经济监督部门，主要工作任务是“审计监督”。1998年以来，审计局内设四股一室：办公室、财政金融审计股、行政事业审计股、工交审计股、商粮贸审计股，2001年机构改革将工交审计股、商粮贸审计股撤并为经贸审计股，新设立了经济责任审计股。至2002年底，在职干部职工16人，离退休干部10人，局长钟宝洪，副局长李祥、张小琴。</w:t>
      </w:r>
    </w:p>
    <w:p w14:paraId="2816BE03">
      <w:pPr>
        <w:ind w:firstLine="420"/>
      </w:pPr>
      <w:r>
        <w:t>五年来，审计局在人员少任务重的情况下，紧紧围绕市经济工作中心，坚持“全面审计、突出重点”的方针，加大对重大违纪违规问题和经济犯罪案件的查处力度，注重提升审计成果的质量和水平。五年共审计185个单位，查出违纪违规金额2760万元，指明纠正金额5876万元，应上缴财政308万元，已交财政176万元，归还原渠道资金604万元；经济责任审计48人，查出违纪违规金额731万元，在维护市财经秩序，促进改革和经济发展等方面发挥了重要作用。</w:t>
      </w:r>
    </w:p>
    <w:p w14:paraId="0A843901">
      <w:pPr>
        <w:pStyle w:val="4"/>
      </w:pPr>
      <w:r>
        <w:t>【财政预算执行审计】</w:t>
      </w:r>
    </w:p>
    <w:p w14:paraId="40C595BA">
      <w:pPr>
        <w:ind w:firstLine="420"/>
      </w:pPr>
      <w:r>
        <w:t>1998至2002年，审计机关按照《审计法》的要求，坚持每年对本级预算执行情况审计一次，并向本级人大常委会报告。五年来，通过本级预算执行审计共纠正各种违纪违规金额1927万元，揭露预算执行和财政管理中存在的问题37项，向政府和人大常委会提出合理化建议17项。经过审计机关这几年的不懈努力，各预算单位遵纪守法的自觉性增强，依法理财水平提高，预算资金和专项资金的管理和使用情况有明显进步，违纪违法问题呈现逐步减少的趋势。</w:t>
      </w:r>
    </w:p>
    <w:p w14:paraId="0ADA1BE9">
      <w:pPr>
        <w:pStyle w:val="4"/>
      </w:pPr>
      <w:r>
        <w:t>【乡镇财政审计】</w:t>
      </w:r>
    </w:p>
    <w:p w14:paraId="428A7473">
      <w:pPr>
        <w:ind w:firstLine="420"/>
      </w:pPr>
      <w:r>
        <w:t>1998至2002年，乡镇财政审计在前几年摸索的基础上得到了进一步的发展。审计的内容从查错纠弊为主逐步转变到“摸家底、揭问题、促管理”，走出了财政收支审计与经济责任审计相结合的乡镇财政审计路子。五年来，对13个乡镇财政共进行了18次审计，在加强“三金”统管、维护乡镇正常的税款征纳秩序，以及遏制农村乱收费，减轻农民负担等方面发挥了审计监督和促进作用。</w:t>
      </w:r>
    </w:p>
    <w:p w14:paraId="36D1400D">
      <w:pPr>
        <w:pStyle w:val="4"/>
      </w:pPr>
      <w:r>
        <w:t>【行政事业审计】</w:t>
      </w:r>
    </w:p>
    <w:p w14:paraId="26D9CE74">
      <w:pPr>
        <w:ind w:firstLine="420"/>
      </w:pPr>
      <w:r>
        <w:t>1998至2002年，行政事业审计工作的重点，由一般的经费收支审计转向对有资金分配权、预算收入和罚没收入的经济管理部门和执法部门进行审计。同时，强化了社会公共资金审计的力度。五年共完成行政事业单位审计项目81个，查出违纪违规金额486万元，应上缴财政211万元，已上缴财政119万元。通过审计进一步规范了行政执法行为，遏制了“三乱”现象，加强了行政事业单位固定资产管理，促进了该市“收支两条线”的贯彻落实。对教育经费的审计和社保基金的审计等都引起了有关部门重视，完善了管理措施。</w:t>
      </w:r>
    </w:p>
    <w:p w14:paraId="49AFFC36">
      <w:pPr>
        <w:pStyle w:val="4"/>
      </w:pPr>
      <w:r>
        <w:t>【经济责任审计】</w:t>
      </w:r>
    </w:p>
    <w:p w14:paraId="52FE19AB">
      <w:pPr>
        <w:ind w:firstLine="420"/>
      </w:pPr>
      <w:r>
        <w:t>1998至2002年，审计机关认真贯彻中办国办两个暂行规定，五年完成了市委交办的48位（正科级）党政及国有企业主要领导的经济责任审计，审计结果是：查出违纪违规金额731万元，其中：负主要领导责任的637万元；负直接领导责任的94万元。五年的经济责任审计工作，为惩治腐败、促进南雄党风廉政建设起到了重要作用，对加强干部管理，正确提拔任用干部提供了真实依据。</w:t>
      </w:r>
    </w:p>
    <w:p w14:paraId="3BD6F6A8">
      <w:pPr>
        <w:pStyle w:val="4"/>
      </w:pPr>
      <w:r>
        <w:t>【金融审计】</w:t>
      </w:r>
    </w:p>
    <w:p w14:paraId="4CF19529">
      <w:pPr>
        <w:ind w:firstLine="420"/>
      </w:pPr>
      <w:r>
        <w:t>1998至2002年，金融审计围绕“风险、效益、管理”，深入揭露金融领域存在的突出问题。根据审计署授权对工商银行、建设银行、财产保险公司、人寿保险公司进行了审计，根据市政府指示对地方城市信用社进行了审计，审计的内容由经常性的财务收支审计逐步过渡到重点对信贷资金管理的审计，在促进金融机构加强管理，提高信贷资产质量，整顿金融秩序等方面，做出了积极努力。在化解金融风险工作中，尤其是在两个城市信用社停业整顿中，审计机关积极为政府和有关部门的决策提供了大量真实可靠的依据，并加强追踪审计，督促加大贷款追收力度和做好资产处置工作，确保南雄市场经济秩序和化解金融风险部署的正常运转，促进该市重建金融秩序和信用。</w:t>
      </w:r>
    </w:p>
    <w:p w14:paraId="7BA13054">
      <w:pPr>
        <w:pStyle w:val="4"/>
      </w:pPr>
      <w:r>
        <w:t>【企业审计】</w:t>
      </w:r>
    </w:p>
    <w:p w14:paraId="39B93FEC">
      <w:pPr>
        <w:ind w:firstLine="420"/>
      </w:pPr>
      <w:r>
        <w:t>企业审计随着企业改革的深入而不断深化，审计的内容从查错纠弊为主转变到“摸家底、揭隐患、促发展”，走出了财务收支与经济责任审计相结合的路子．1998至2002年，根据国家经济工作重点，先后对粮食、房地产、交通、小水电等重点行业进行审计，完成了国有企业审计项目25个。此外，还按照市政府的指示精神参与部分企业的破产和转制工作，通过审计企业资产负债损益的真实性，摸清企业家底，检查企业资产质量，遏止了企业改制中出现的新的国有资产流失等问题，维护所有者权益，为深化国有企业改革服务。</w:t>
      </w:r>
    </w:p>
    <w:p w14:paraId="1195E480">
      <w:pPr>
        <w:pStyle w:val="4"/>
      </w:pPr>
      <w:r>
        <w:t>【内部审计】</w:t>
      </w:r>
    </w:p>
    <w:p w14:paraId="3350F2E3">
      <w:pPr>
        <w:ind w:firstLine="420"/>
      </w:pPr>
      <w:r>
        <w:t>市各行业有内审机构28个，内审人员70人。1998至2002年已完成319个项目，查出损失浪费金额8万元，促进增收节支31万元，提出建设意见被采纳159条，财务决算审签41个，向司法机关移送案件1件，建议给予行政处分5人。充分发挥了该市内部审计工作效力。审计机关五年的审计成果详见下表。</w:t>
      </w:r>
    </w:p>
    <w:p w14:paraId="0C164387">
      <w:pPr>
        <w:pStyle w:val="12"/>
        <w:jc w:val="center"/>
      </w:pPr>
      <w:r>
        <w:rPr>
          <w:rFonts w:hint="eastAsia"/>
          <w:b/>
          <w:bCs/>
        </w:rPr>
        <w:t>南雄市审计局1998-2002年审计成果统计表</w:t>
      </w:r>
    </w:p>
    <w:tbl>
      <w:tblPr>
        <w:tblStyle w:val="9"/>
        <w:tblW w:w="4998" w:type="pct"/>
        <w:tblInd w:w="0" w:type="dxa"/>
        <w:tblLayout w:type="autofit"/>
        <w:tblCellMar>
          <w:top w:w="0" w:type="dxa"/>
          <w:left w:w="0" w:type="dxa"/>
          <w:bottom w:w="0" w:type="dxa"/>
          <w:right w:w="0" w:type="dxa"/>
        </w:tblCellMar>
      </w:tblPr>
      <w:tblGrid>
        <w:gridCol w:w="4059"/>
        <w:gridCol w:w="823"/>
        <w:gridCol w:w="960"/>
        <w:gridCol w:w="1189"/>
        <w:gridCol w:w="960"/>
        <w:gridCol w:w="823"/>
        <w:gridCol w:w="958"/>
      </w:tblGrid>
      <w:tr w14:paraId="7EDE5B1D">
        <w:tblPrEx>
          <w:tblCellMar>
            <w:top w:w="0" w:type="dxa"/>
            <w:left w:w="0" w:type="dxa"/>
            <w:bottom w:w="0" w:type="dxa"/>
            <w:right w:w="0" w:type="dxa"/>
          </w:tblCellMar>
        </w:tblPrEx>
        <w:trPr>
          <w:trHeight w:val="1150" w:hRule="atLeast"/>
        </w:trPr>
        <w:tc>
          <w:tcPr>
            <w:tcW w:w="2076" w:type="pct"/>
            <w:tcBorders>
              <w:top w:val="single" w:color="000000" w:sz="4" w:space="0"/>
              <w:left w:val="single" w:color="000000" w:sz="4" w:space="0"/>
              <w:bottom w:val="single" w:color="000000" w:sz="4" w:space="0"/>
              <w:right w:val="single" w:color="000000" w:sz="4" w:space="0"/>
              <w:tl2br w:val="single" w:color="000000" w:sz="4" w:space="0"/>
            </w:tcBorders>
            <w:shd w:val="clear" w:color="auto" w:fill="auto"/>
            <w:tcMar>
              <w:top w:w="15" w:type="dxa"/>
              <w:left w:w="15" w:type="dxa"/>
              <w:right w:w="15" w:type="dxa"/>
            </w:tcMar>
            <w:vAlign w:val="center"/>
          </w:tcPr>
          <w:p w14:paraId="46BAEC4D">
            <w:pPr>
              <w:pStyle w:val="13"/>
              <w:jc w:val="center"/>
              <w:rPr>
                <w:b/>
                <w:bCs/>
              </w:rPr>
            </w:pPr>
            <w:r>
              <w:rPr>
                <w:rFonts w:hint="eastAsia"/>
                <w:b/>
                <w:bCs/>
              </w:rPr>
              <w:t xml:space="preserve">             年度</w:t>
            </w:r>
          </w:p>
          <w:p w14:paraId="5A562DAD">
            <w:pPr>
              <w:pStyle w:val="13"/>
              <w:ind w:firstLine="843" w:firstLineChars="400"/>
              <w:rPr>
                <w:b/>
                <w:bCs/>
              </w:rPr>
            </w:pPr>
            <w:r>
              <w:rPr>
                <w:rFonts w:hint="eastAsia"/>
                <w:b/>
                <w:bCs/>
              </w:rPr>
              <w:t>项目</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2E9259">
            <w:pPr>
              <w:pStyle w:val="13"/>
              <w:jc w:val="center"/>
              <w:rPr>
                <w:b/>
                <w:bCs/>
              </w:rPr>
            </w:pPr>
            <w:r>
              <w:rPr>
                <w:b/>
                <w:bCs/>
              </w:rPr>
              <w:t>1998</w:t>
            </w:r>
          </w:p>
        </w:tc>
        <w:tc>
          <w:tcPr>
            <w:tcW w:w="49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5CE30B">
            <w:pPr>
              <w:pStyle w:val="13"/>
              <w:jc w:val="center"/>
              <w:rPr>
                <w:b/>
                <w:bCs/>
              </w:rPr>
            </w:pPr>
            <w:r>
              <w:rPr>
                <w:b/>
                <w:bCs/>
              </w:rPr>
              <w:t>1999</w:t>
            </w: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779B61">
            <w:pPr>
              <w:pStyle w:val="13"/>
              <w:jc w:val="center"/>
              <w:rPr>
                <w:b/>
                <w:bCs/>
              </w:rPr>
            </w:pPr>
            <w:r>
              <w:rPr>
                <w:b/>
                <w:bCs/>
              </w:rPr>
              <w:t>2000</w:t>
            </w:r>
          </w:p>
        </w:tc>
        <w:tc>
          <w:tcPr>
            <w:tcW w:w="49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F71322">
            <w:pPr>
              <w:pStyle w:val="13"/>
              <w:jc w:val="center"/>
              <w:rPr>
                <w:b/>
                <w:bCs/>
              </w:rPr>
            </w:pPr>
            <w:r>
              <w:rPr>
                <w:b/>
                <w:bCs/>
              </w:rPr>
              <w:t>2001</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F43153">
            <w:pPr>
              <w:pStyle w:val="13"/>
              <w:jc w:val="center"/>
              <w:rPr>
                <w:b/>
                <w:bCs/>
              </w:rPr>
            </w:pPr>
            <w:r>
              <w:rPr>
                <w:b/>
                <w:bCs/>
              </w:rPr>
              <w:t>2002</w:t>
            </w:r>
          </w:p>
        </w:tc>
        <w:tc>
          <w:tcPr>
            <w:tcW w:w="49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339FD7">
            <w:pPr>
              <w:pStyle w:val="13"/>
              <w:jc w:val="center"/>
              <w:rPr>
                <w:b/>
                <w:bCs/>
              </w:rPr>
            </w:pPr>
            <w:r>
              <w:rPr>
                <w:rFonts w:hint="eastAsia"/>
                <w:b/>
                <w:bCs/>
              </w:rPr>
              <w:t>合计</w:t>
            </w:r>
          </w:p>
        </w:tc>
      </w:tr>
      <w:tr w14:paraId="3FA70B8F">
        <w:tblPrEx>
          <w:tblCellMar>
            <w:top w:w="0" w:type="dxa"/>
            <w:left w:w="0" w:type="dxa"/>
            <w:bottom w:w="0" w:type="dxa"/>
            <w:right w:w="0" w:type="dxa"/>
          </w:tblCellMar>
        </w:tblPrEx>
        <w:trPr>
          <w:trHeight w:val="795" w:hRule="atLeast"/>
        </w:trPr>
        <w:tc>
          <w:tcPr>
            <w:tcW w:w="20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A69005">
            <w:pPr>
              <w:pStyle w:val="13"/>
              <w:jc w:val="center"/>
            </w:pPr>
            <w:r>
              <w:rPr>
                <w:rFonts w:hint="eastAsia"/>
              </w:rPr>
              <w:t>一、审计单位数（个）</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D8154C">
            <w:pPr>
              <w:pStyle w:val="13"/>
              <w:jc w:val="center"/>
            </w:pPr>
            <w:r>
              <w:t>52</w:t>
            </w:r>
          </w:p>
        </w:tc>
        <w:tc>
          <w:tcPr>
            <w:tcW w:w="49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8B1B12">
            <w:pPr>
              <w:pStyle w:val="13"/>
              <w:jc w:val="center"/>
            </w:pPr>
            <w:r>
              <w:t>48</w:t>
            </w: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5E9366">
            <w:pPr>
              <w:pStyle w:val="13"/>
              <w:jc w:val="center"/>
            </w:pPr>
            <w:r>
              <w:t>24</w:t>
            </w:r>
          </w:p>
        </w:tc>
        <w:tc>
          <w:tcPr>
            <w:tcW w:w="49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CBA023">
            <w:pPr>
              <w:pStyle w:val="13"/>
              <w:jc w:val="center"/>
            </w:pPr>
            <w:r>
              <w:t>21</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387E08">
            <w:pPr>
              <w:pStyle w:val="13"/>
              <w:jc w:val="center"/>
            </w:pPr>
            <w:r>
              <w:t>40</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9849F7">
            <w:pPr>
              <w:pStyle w:val="13"/>
              <w:jc w:val="center"/>
            </w:pPr>
            <w:r>
              <w:t>185</w:t>
            </w:r>
          </w:p>
        </w:tc>
      </w:tr>
      <w:tr w14:paraId="7CED034E">
        <w:tblPrEx>
          <w:tblCellMar>
            <w:top w:w="0" w:type="dxa"/>
            <w:left w:w="0" w:type="dxa"/>
            <w:bottom w:w="0" w:type="dxa"/>
            <w:right w:w="0" w:type="dxa"/>
          </w:tblCellMar>
        </w:tblPrEx>
        <w:trPr>
          <w:trHeight w:val="785" w:hRule="atLeast"/>
        </w:trPr>
        <w:tc>
          <w:tcPr>
            <w:tcW w:w="20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DDA544">
            <w:pPr>
              <w:pStyle w:val="13"/>
              <w:jc w:val="center"/>
            </w:pPr>
            <w:r>
              <w:rPr>
                <w:rFonts w:hint="eastAsia"/>
              </w:rPr>
              <w:t>查出违纪金额（万元）</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AE77BE">
            <w:pPr>
              <w:pStyle w:val="13"/>
              <w:jc w:val="center"/>
            </w:pPr>
            <w:r>
              <w:t>71</w:t>
            </w:r>
          </w:p>
        </w:tc>
        <w:tc>
          <w:tcPr>
            <w:tcW w:w="49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FFE0A9">
            <w:pPr>
              <w:pStyle w:val="13"/>
              <w:jc w:val="center"/>
            </w:pPr>
            <w:r>
              <w:t>21</w:t>
            </w: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521D71">
            <w:pPr>
              <w:pStyle w:val="13"/>
              <w:jc w:val="center"/>
            </w:pPr>
            <w:r>
              <w:t>168</w:t>
            </w:r>
          </w:p>
        </w:tc>
        <w:tc>
          <w:tcPr>
            <w:tcW w:w="49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5F1BBF">
            <w:pPr>
              <w:pStyle w:val="13"/>
              <w:jc w:val="center"/>
            </w:pPr>
            <w:r>
              <w:t>1847</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B717E7">
            <w:pPr>
              <w:pStyle w:val="13"/>
              <w:jc w:val="center"/>
            </w:pPr>
            <w:r>
              <w:t>653</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9E0B69">
            <w:pPr>
              <w:pStyle w:val="13"/>
              <w:jc w:val="center"/>
            </w:pPr>
            <w:r>
              <w:t>2760</w:t>
            </w:r>
          </w:p>
        </w:tc>
      </w:tr>
      <w:tr w14:paraId="22C42840">
        <w:tblPrEx>
          <w:tblCellMar>
            <w:top w:w="0" w:type="dxa"/>
            <w:left w:w="0" w:type="dxa"/>
            <w:bottom w:w="0" w:type="dxa"/>
            <w:right w:w="0" w:type="dxa"/>
          </w:tblCellMar>
        </w:tblPrEx>
        <w:trPr>
          <w:trHeight w:val="790" w:hRule="atLeast"/>
        </w:trPr>
        <w:tc>
          <w:tcPr>
            <w:tcW w:w="20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598276">
            <w:pPr>
              <w:pStyle w:val="13"/>
              <w:jc w:val="center"/>
            </w:pPr>
            <w:r>
              <w:rPr>
                <w:rFonts w:hint="eastAsia"/>
              </w:rPr>
              <w:t>应上缴财政金额（万元）</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4C724A">
            <w:pPr>
              <w:pStyle w:val="13"/>
              <w:jc w:val="center"/>
            </w:pPr>
            <w:r>
              <w:t>71</w:t>
            </w:r>
          </w:p>
        </w:tc>
        <w:tc>
          <w:tcPr>
            <w:tcW w:w="49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8A7F4B">
            <w:pPr>
              <w:pStyle w:val="13"/>
              <w:jc w:val="center"/>
            </w:pPr>
            <w:r>
              <w:t>21</w:t>
            </w: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B970CA">
            <w:pPr>
              <w:pStyle w:val="13"/>
              <w:jc w:val="center"/>
            </w:pPr>
            <w:r>
              <w:t>95</w:t>
            </w:r>
          </w:p>
        </w:tc>
        <w:tc>
          <w:tcPr>
            <w:tcW w:w="49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6ED750">
            <w:pPr>
              <w:pStyle w:val="13"/>
              <w:jc w:val="center"/>
            </w:pPr>
            <w:r>
              <w:t>28</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908BC7">
            <w:pPr>
              <w:pStyle w:val="13"/>
              <w:jc w:val="center"/>
            </w:pPr>
            <w:r>
              <w:t>93</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927EFE">
            <w:pPr>
              <w:pStyle w:val="13"/>
              <w:jc w:val="center"/>
            </w:pPr>
            <w:r>
              <w:t>308</w:t>
            </w:r>
          </w:p>
        </w:tc>
      </w:tr>
      <w:tr w14:paraId="2A24CE27">
        <w:tblPrEx>
          <w:tblCellMar>
            <w:top w:w="0" w:type="dxa"/>
            <w:left w:w="0" w:type="dxa"/>
            <w:bottom w:w="0" w:type="dxa"/>
            <w:right w:w="0" w:type="dxa"/>
          </w:tblCellMar>
        </w:tblPrEx>
        <w:trPr>
          <w:trHeight w:val="795" w:hRule="atLeast"/>
        </w:trPr>
        <w:tc>
          <w:tcPr>
            <w:tcW w:w="20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8890BD">
            <w:pPr>
              <w:pStyle w:val="13"/>
              <w:jc w:val="center"/>
            </w:pPr>
            <w:r>
              <w:rPr>
                <w:rFonts w:hint="eastAsia"/>
              </w:rPr>
              <w:t>已上缴财政金额（万元）</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C23DD7">
            <w:pPr>
              <w:pStyle w:val="13"/>
              <w:jc w:val="center"/>
            </w:pPr>
            <w:r>
              <w:t>60</w:t>
            </w:r>
          </w:p>
        </w:tc>
        <w:tc>
          <w:tcPr>
            <w:tcW w:w="49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5F2242">
            <w:pPr>
              <w:pStyle w:val="13"/>
              <w:jc w:val="center"/>
            </w:pPr>
            <w:r>
              <w:t>20</w:t>
            </w: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4AA059">
            <w:pPr>
              <w:pStyle w:val="13"/>
              <w:jc w:val="center"/>
            </w:pPr>
            <w:r>
              <w:t>30</w:t>
            </w:r>
          </w:p>
        </w:tc>
        <w:tc>
          <w:tcPr>
            <w:tcW w:w="49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9DD7CC">
            <w:pPr>
              <w:pStyle w:val="13"/>
              <w:jc w:val="center"/>
            </w:pPr>
            <w:r>
              <w:t>7</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A77A0A">
            <w:pPr>
              <w:pStyle w:val="13"/>
              <w:jc w:val="center"/>
            </w:pPr>
            <w:r>
              <w:t>59</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1AAC0E">
            <w:pPr>
              <w:pStyle w:val="13"/>
              <w:jc w:val="center"/>
            </w:pPr>
            <w:r>
              <w:t>176</w:t>
            </w:r>
          </w:p>
        </w:tc>
      </w:tr>
      <w:tr w14:paraId="37647B87">
        <w:tblPrEx>
          <w:tblCellMar>
            <w:top w:w="0" w:type="dxa"/>
            <w:left w:w="0" w:type="dxa"/>
            <w:bottom w:w="0" w:type="dxa"/>
            <w:right w:w="0" w:type="dxa"/>
          </w:tblCellMar>
        </w:tblPrEx>
        <w:trPr>
          <w:trHeight w:val="785" w:hRule="atLeast"/>
        </w:trPr>
        <w:tc>
          <w:tcPr>
            <w:tcW w:w="20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A66BAE">
            <w:pPr>
              <w:pStyle w:val="13"/>
              <w:jc w:val="center"/>
            </w:pPr>
            <w:r>
              <w:rPr>
                <w:rFonts w:hint="eastAsia"/>
              </w:rPr>
              <w:t>指明纠正金额（万元）</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9F42D6">
            <w:pPr>
              <w:pStyle w:val="13"/>
              <w:jc w:val="center"/>
            </w:pPr>
            <w:r>
              <w:t>916</w:t>
            </w:r>
          </w:p>
        </w:tc>
        <w:tc>
          <w:tcPr>
            <w:tcW w:w="49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C01CBE">
            <w:pPr>
              <w:pStyle w:val="13"/>
              <w:jc w:val="center"/>
            </w:pPr>
            <w:r>
              <w:t>862</w:t>
            </w: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B580CC">
            <w:pPr>
              <w:pStyle w:val="13"/>
              <w:jc w:val="center"/>
            </w:pPr>
            <w:r>
              <w:t>1098</w:t>
            </w:r>
          </w:p>
        </w:tc>
        <w:tc>
          <w:tcPr>
            <w:tcW w:w="49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72C94D">
            <w:pPr>
              <w:pStyle w:val="13"/>
              <w:jc w:val="center"/>
            </w:pPr>
            <w:r>
              <w:t>1832</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F1ACBD">
            <w:pPr>
              <w:pStyle w:val="13"/>
              <w:jc w:val="center"/>
            </w:pPr>
            <w:r>
              <w:t>1168</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7CD268">
            <w:pPr>
              <w:pStyle w:val="13"/>
              <w:jc w:val="center"/>
            </w:pPr>
            <w:r>
              <w:t>5876</w:t>
            </w:r>
          </w:p>
        </w:tc>
      </w:tr>
      <w:tr w14:paraId="7695EABB">
        <w:tblPrEx>
          <w:tblCellMar>
            <w:top w:w="0" w:type="dxa"/>
            <w:left w:w="0" w:type="dxa"/>
            <w:bottom w:w="0" w:type="dxa"/>
            <w:right w:w="0" w:type="dxa"/>
          </w:tblCellMar>
        </w:tblPrEx>
        <w:trPr>
          <w:trHeight w:val="800" w:hRule="atLeast"/>
        </w:trPr>
        <w:tc>
          <w:tcPr>
            <w:tcW w:w="20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88CDCC">
            <w:pPr>
              <w:pStyle w:val="13"/>
              <w:jc w:val="center"/>
            </w:pPr>
            <w:r>
              <w:rPr>
                <w:rFonts w:hint="eastAsia"/>
              </w:rPr>
              <w:t>应归还原渠道金额（万元）</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B020FF">
            <w:pPr>
              <w:pStyle w:val="13"/>
              <w:jc w:val="center"/>
            </w:pPr>
            <w:r>
              <w:t>215</w:t>
            </w:r>
          </w:p>
        </w:tc>
        <w:tc>
          <w:tcPr>
            <w:tcW w:w="49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6E8F49">
            <w:pPr>
              <w:pStyle w:val="13"/>
              <w:jc w:val="center"/>
            </w:pPr>
            <w:r>
              <w:t>224</w:t>
            </w: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3F94D2">
            <w:pPr>
              <w:pStyle w:val="13"/>
              <w:jc w:val="center"/>
            </w:pPr>
            <w:r>
              <w:t>165</w:t>
            </w:r>
          </w:p>
        </w:tc>
        <w:tc>
          <w:tcPr>
            <w:tcW w:w="49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1E4F62">
            <w:pPr>
              <w:pStyle w:val="13"/>
              <w:jc w:val="center"/>
            </w:pPr>
          </w:p>
        </w:tc>
        <w:tc>
          <w:tcPr>
            <w:tcW w:w="4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3D3422">
            <w:pPr>
              <w:pStyle w:val="13"/>
              <w:jc w:val="center"/>
            </w:pP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66D58A">
            <w:pPr>
              <w:pStyle w:val="13"/>
              <w:jc w:val="center"/>
            </w:pPr>
            <w:r>
              <w:t>604</w:t>
            </w:r>
          </w:p>
        </w:tc>
      </w:tr>
      <w:tr w14:paraId="6F32E52A">
        <w:tblPrEx>
          <w:tblCellMar>
            <w:top w:w="0" w:type="dxa"/>
            <w:left w:w="0" w:type="dxa"/>
            <w:bottom w:w="0" w:type="dxa"/>
            <w:right w:w="0" w:type="dxa"/>
          </w:tblCellMar>
        </w:tblPrEx>
        <w:trPr>
          <w:trHeight w:val="800" w:hRule="atLeast"/>
        </w:trPr>
        <w:tc>
          <w:tcPr>
            <w:tcW w:w="20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A443FA">
            <w:pPr>
              <w:pStyle w:val="13"/>
              <w:jc w:val="center"/>
            </w:pPr>
            <w:r>
              <w:rPr>
                <w:rFonts w:hint="eastAsia"/>
              </w:rPr>
              <w:t>二、经济责任审计数（人）</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826524">
            <w:pPr>
              <w:pStyle w:val="13"/>
              <w:jc w:val="center"/>
            </w:pPr>
            <w:r>
              <w:t>4</w:t>
            </w:r>
          </w:p>
        </w:tc>
        <w:tc>
          <w:tcPr>
            <w:tcW w:w="49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61036E">
            <w:pPr>
              <w:pStyle w:val="13"/>
              <w:jc w:val="center"/>
            </w:pPr>
            <w:r>
              <w:t>4</w:t>
            </w: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45FB3B">
            <w:pPr>
              <w:pStyle w:val="13"/>
              <w:jc w:val="center"/>
            </w:pPr>
            <w:r>
              <w:t>6</w:t>
            </w:r>
          </w:p>
        </w:tc>
        <w:tc>
          <w:tcPr>
            <w:tcW w:w="49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67B626">
            <w:pPr>
              <w:pStyle w:val="13"/>
              <w:jc w:val="center"/>
            </w:pPr>
            <w:r>
              <w:t>13</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A319C5">
            <w:pPr>
              <w:pStyle w:val="13"/>
              <w:jc w:val="center"/>
            </w:pPr>
            <w:r>
              <w:t>21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D4A596">
            <w:pPr>
              <w:pStyle w:val="13"/>
              <w:jc w:val="center"/>
            </w:pPr>
            <w:r>
              <w:t>48</w:t>
            </w:r>
          </w:p>
        </w:tc>
      </w:tr>
      <w:tr w14:paraId="721E3D12">
        <w:tblPrEx>
          <w:tblCellMar>
            <w:top w:w="0" w:type="dxa"/>
            <w:left w:w="0" w:type="dxa"/>
            <w:bottom w:w="0" w:type="dxa"/>
            <w:right w:w="0" w:type="dxa"/>
          </w:tblCellMar>
        </w:tblPrEx>
        <w:trPr>
          <w:trHeight w:val="790" w:hRule="atLeast"/>
        </w:trPr>
        <w:tc>
          <w:tcPr>
            <w:tcW w:w="20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4628A9">
            <w:pPr>
              <w:pStyle w:val="13"/>
              <w:jc w:val="center"/>
            </w:pPr>
            <w:r>
              <w:rPr>
                <w:rFonts w:hint="eastAsia"/>
              </w:rPr>
              <w:t>查出违纪违规金额（万元）</w:t>
            </w:r>
          </w:p>
        </w:tc>
        <w:tc>
          <w:tcPr>
            <w:tcW w:w="4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4026096">
            <w:pPr>
              <w:pStyle w:val="13"/>
              <w:jc w:val="center"/>
            </w:pPr>
          </w:p>
        </w:tc>
        <w:tc>
          <w:tcPr>
            <w:tcW w:w="49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497004">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B94028">
            <w:pPr>
              <w:pStyle w:val="13"/>
              <w:jc w:val="center"/>
            </w:pPr>
            <w:r>
              <w:t>128</w:t>
            </w:r>
          </w:p>
        </w:tc>
        <w:tc>
          <w:tcPr>
            <w:tcW w:w="49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998F9B">
            <w:pPr>
              <w:pStyle w:val="13"/>
              <w:jc w:val="center"/>
            </w:pPr>
            <w:r>
              <w:t>360</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2D88D7">
            <w:pPr>
              <w:pStyle w:val="13"/>
              <w:jc w:val="center"/>
            </w:pPr>
            <w:r>
              <w:t>243</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C5DBB9">
            <w:pPr>
              <w:pStyle w:val="13"/>
              <w:jc w:val="center"/>
            </w:pPr>
            <w:r>
              <w:t>731</w:t>
            </w:r>
          </w:p>
        </w:tc>
      </w:tr>
      <w:tr w14:paraId="04BD6D7B">
        <w:tblPrEx>
          <w:tblCellMar>
            <w:top w:w="0" w:type="dxa"/>
            <w:left w:w="0" w:type="dxa"/>
            <w:bottom w:w="0" w:type="dxa"/>
            <w:right w:w="0" w:type="dxa"/>
          </w:tblCellMar>
        </w:tblPrEx>
        <w:trPr>
          <w:trHeight w:val="790" w:hRule="atLeast"/>
        </w:trPr>
        <w:tc>
          <w:tcPr>
            <w:tcW w:w="20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39FAD0">
            <w:pPr>
              <w:pStyle w:val="13"/>
              <w:jc w:val="center"/>
            </w:pPr>
            <w:r>
              <w:rPr>
                <w:rFonts w:hint="eastAsia"/>
              </w:rPr>
              <w:t>其中：主管责任金额（万元）</w:t>
            </w:r>
          </w:p>
        </w:tc>
        <w:tc>
          <w:tcPr>
            <w:tcW w:w="4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37A753">
            <w:pPr>
              <w:pStyle w:val="13"/>
              <w:jc w:val="center"/>
            </w:pPr>
          </w:p>
        </w:tc>
        <w:tc>
          <w:tcPr>
            <w:tcW w:w="49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C7DBF8F">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A13EE0">
            <w:pPr>
              <w:pStyle w:val="13"/>
              <w:jc w:val="center"/>
            </w:pPr>
            <w:r>
              <w:t>128</w:t>
            </w:r>
          </w:p>
        </w:tc>
        <w:tc>
          <w:tcPr>
            <w:tcW w:w="49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0F30EF">
            <w:pPr>
              <w:pStyle w:val="13"/>
              <w:jc w:val="center"/>
            </w:pPr>
            <w:r>
              <w:t>360</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8BCB41">
            <w:pPr>
              <w:pStyle w:val="13"/>
              <w:jc w:val="center"/>
            </w:pPr>
            <w:r>
              <w:t>149</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6A2A3C">
            <w:pPr>
              <w:pStyle w:val="13"/>
              <w:jc w:val="center"/>
            </w:pPr>
            <w:r>
              <w:t>637</w:t>
            </w:r>
          </w:p>
        </w:tc>
      </w:tr>
      <w:tr w14:paraId="7EDD47E0">
        <w:tblPrEx>
          <w:tblCellMar>
            <w:top w:w="0" w:type="dxa"/>
            <w:left w:w="0" w:type="dxa"/>
            <w:bottom w:w="0" w:type="dxa"/>
            <w:right w:w="0" w:type="dxa"/>
          </w:tblCellMar>
        </w:tblPrEx>
        <w:trPr>
          <w:trHeight w:val="795" w:hRule="atLeast"/>
        </w:trPr>
        <w:tc>
          <w:tcPr>
            <w:tcW w:w="20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00C41E">
            <w:pPr>
              <w:pStyle w:val="13"/>
              <w:jc w:val="center"/>
            </w:pPr>
            <w:r>
              <w:rPr>
                <w:rFonts w:hint="eastAsia"/>
              </w:rPr>
              <w:t>直接责任金额（万元）</w:t>
            </w:r>
          </w:p>
        </w:tc>
        <w:tc>
          <w:tcPr>
            <w:tcW w:w="4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A8574A">
            <w:pPr>
              <w:pStyle w:val="13"/>
              <w:jc w:val="center"/>
            </w:pPr>
          </w:p>
        </w:tc>
        <w:tc>
          <w:tcPr>
            <w:tcW w:w="49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8893C2">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878727">
            <w:pPr>
              <w:pStyle w:val="13"/>
              <w:jc w:val="center"/>
            </w:pPr>
          </w:p>
        </w:tc>
        <w:tc>
          <w:tcPr>
            <w:tcW w:w="49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BA0E73">
            <w:pPr>
              <w:pStyle w:val="13"/>
              <w:jc w:val="center"/>
            </w:pP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9AFC7F">
            <w:pPr>
              <w:pStyle w:val="13"/>
              <w:jc w:val="center"/>
            </w:pPr>
            <w:r>
              <w:t>94</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06F63C">
            <w:pPr>
              <w:pStyle w:val="13"/>
              <w:jc w:val="center"/>
            </w:pPr>
            <w:r>
              <w:t>94</w:t>
            </w:r>
          </w:p>
        </w:tc>
      </w:tr>
      <w:tr w14:paraId="0A2E30DF">
        <w:tblPrEx>
          <w:tblCellMar>
            <w:top w:w="0" w:type="dxa"/>
            <w:left w:w="0" w:type="dxa"/>
            <w:bottom w:w="0" w:type="dxa"/>
            <w:right w:w="0" w:type="dxa"/>
          </w:tblCellMar>
        </w:tblPrEx>
        <w:trPr>
          <w:trHeight w:val="785" w:hRule="atLeast"/>
        </w:trPr>
        <w:tc>
          <w:tcPr>
            <w:tcW w:w="20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454625">
            <w:pPr>
              <w:pStyle w:val="13"/>
              <w:jc w:val="center"/>
            </w:pPr>
            <w:r>
              <w:rPr>
                <w:rFonts w:hint="eastAsia"/>
              </w:rPr>
              <w:t>三、提交审计工作报告（篇）</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DBAA79">
            <w:pPr>
              <w:pStyle w:val="13"/>
              <w:jc w:val="center"/>
            </w:pPr>
            <w:r>
              <w:t>23</w:t>
            </w:r>
          </w:p>
        </w:tc>
        <w:tc>
          <w:tcPr>
            <w:tcW w:w="49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2784B9">
            <w:pPr>
              <w:pStyle w:val="13"/>
              <w:jc w:val="center"/>
            </w:pPr>
            <w:r>
              <w:t>16</w:t>
            </w: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B0EDAF">
            <w:pPr>
              <w:pStyle w:val="13"/>
              <w:jc w:val="center"/>
            </w:pPr>
            <w:r>
              <w:t>16</w:t>
            </w:r>
          </w:p>
        </w:tc>
        <w:tc>
          <w:tcPr>
            <w:tcW w:w="49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9CC19C">
            <w:pPr>
              <w:pStyle w:val="13"/>
              <w:jc w:val="center"/>
            </w:pPr>
            <w:r>
              <w:t>19</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743968">
            <w:pPr>
              <w:pStyle w:val="13"/>
              <w:jc w:val="center"/>
            </w:pPr>
            <w:r>
              <w:t>33</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B97859">
            <w:pPr>
              <w:pStyle w:val="13"/>
              <w:jc w:val="center"/>
            </w:pPr>
            <w:r>
              <w:t>107</w:t>
            </w:r>
          </w:p>
        </w:tc>
      </w:tr>
      <w:tr w14:paraId="45E28CBF">
        <w:tblPrEx>
          <w:tblCellMar>
            <w:top w:w="0" w:type="dxa"/>
            <w:left w:w="0" w:type="dxa"/>
            <w:bottom w:w="0" w:type="dxa"/>
            <w:right w:w="0" w:type="dxa"/>
          </w:tblCellMar>
        </w:tblPrEx>
        <w:trPr>
          <w:trHeight w:val="790" w:hRule="atLeast"/>
        </w:trPr>
        <w:tc>
          <w:tcPr>
            <w:tcW w:w="20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43BE64">
            <w:pPr>
              <w:pStyle w:val="13"/>
              <w:jc w:val="center"/>
            </w:pPr>
            <w:r>
              <w:rPr>
                <w:rFonts w:hint="eastAsia"/>
              </w:rPr>
              <w:t>其中：被采用（篇）</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6B0B22">
            <w:pPr>
              <w:pStyle w:val="13"/>
              <w:jc w:val="center"/>
            </w:pPr>
            <w:r>
              <w:t>6</w:t>
            </w:r>
          </w:p>
        </w:tc>
        <w:tc>
          <w:tcPr>
            <w:tcW w:w="49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6F98C9">
            <w:pPr>
              <w:pStyle w:val="13"/>
              <w:jc w:val="center"/>
            </w:pPr>
            <w:r>
              <w:t>2</w:t>
            </w: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8B4AC3">
            <w:pPr>
              <w:pStyle w:val="13"/>
              <w:jc w:val="center"/>
            </w:pPr>
            <w:r>
              <w:t>1</w:t>
            </w:r>
          </w:p>
        </w:tc>
        <w:tc>
          <w:tcPr>
            <w:tcW w:w="49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107F8B">
            <w:pPr>
              <w:pStyle w:val="13"/>
              <w:jc w:val="center"/>
            </w:pPr>
            <w:r>
              <w:t>1</w:t>
            </w:r>
          </w:p>
        </w:tc>
        <w:tc>
          <w:tcPr>
            <w:tcW w:w="42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BC3845">
            <w:pPr>
              <w:pStyle w:val="13"/>
              <w:jc w:val="center"/>
            </w:pPr>
            <w:r>
              <w:t>1</w:t>
            </w:r>
          </w:p>
        </w:tc>
        <w:tc>
          <w:tcPr>
            <w:tcW w:w="49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AB13C7">
            <w:pPr>
              <w:pStyle w:val="13"/>
              <w:jc w:val="center"/>
            </w:pPr>
            <w:r>
              <w:t>11</w:t>
            </w:r>
          </w:p>
        </w:tc>
      </w:tr>
    </w:tbl>
    <w:p w14:paraId="342CCDD1">
      <w:pPr>
        <w:pStyle w:val="3"/>
      </w:pPr>
      <w:r>
        <w:t>技术监督</w:t>
      </w:r>
    </w:p>
    <w:p w14:paraId="2F846249">
      <w:pPr>
        <w:pStyle w:val="4"/>
      </w:pPr>
      <w:r>
        <w:t>【简述】</w:t>
      </w:r>
    </w:p>
    <w:p w14:paraId="2B3CDB7B">
      <w:pPr>
        <w:ind w:firstLine="420"/>
      </w:pPr>
      <w:r>
        <w:t>南雄市质量技术监督局前身是南雄县标准计量管理局，成立于1986年，编制7人，1990年改为南雄县技术监督局，1996年南雄撤县建市改为南雄市技术监督局。1999年技术监督系统实行省以下垂直管理，南雄市技术监督局改为南雄市质量技术监督局，2001年机构改革中，该系统是加强部门，由原来编制7人，增加到21人，内设机构7个，即：办公室、法制股、稽查股（稽查队）、质量股、计量股、标准化股、锅容管特安全监察股（锅炉压力容器特种设备监察全部职能工作于2000年3月从劳动部门划转南雄市质量技术监督局管理）。下设事业机构：南雄市计量检定测试所、南雄市产品质量监督检验所。</w:t>
      </w:r>
    </w:p>
    <w:p w14:paraId="7E39CB89">
      <w:pPr>
        <w:pStyle w:val="4"/>
      </w:pPr>
      <w:r>
        <w:t>【主要职能】</w:t>
      </w:r>
    </w:p>
    <w:p w14:paraId="627065F0">
      <w:pPr>
        <w:ind w:firstLine="420"/>
      </w:pPr>
      <w:r>
        <w:t>南雄市质量技术监督局是政府质量技术监督综合管理和行政执法管理部门。五年来，在贯彻实施《中华人民共和国产品质量法》、《中华人民共和国计量法》、《中华人民共和国标准化法》《中华人民共和国锅炉压力容器特种设备管理条例》管理工作中积极搞好南雄市（包括经济、生产、产（商）品流通等）各个领域中的计量、标准、产品质量、锅容管特监察、打击假冒伪劣商品等各项工作的管理与指导，为该市的经济发展，充分地发挥了职能作用。</w:t>
      </w:r>
    </w:p>
    <w:p w14:paraId="7EBCDC50">
      <w:pPr>
        <w:pStyle w:val="4"/>
      </w:pPr>
      <w:r>
        <w:t>【质量监督管理】</w:t>
      </w:r>
    </w:p>
    <w:p w14:paraId="61580F75">
      <w:pPr>
        <w:ind w:firstLine="420"/>
      </w:pPr>
      <w:r>
        <w:t>认真宣传贯彻国家质量法律法规，狠抓产品质量监督管理工作，大力宣传该市名优产品，为企业做好服务与指导工作。</w:t>
      </w:r>
    </w:p>
    <w:p w14:paraId="7611142E">
      <w:pPr>
        <w:ind w:firstLine="420"/>
      </w:pPr>
      <w:r>
        <w:t>1998年抽检企业产品170批次，检验合格率68%。</w:t>
      </w:r>
    </w:p>
    <w:p w14:paraId="7FF4A0BA">
      <w:pPr>
        <w:ind w:firstLine="420"/>
      </w:pPr>
      <w:r>
        <w:t>抓好企业监督检验，为企业做好产品质量服务，确保企业产品质量的稳定。在1998年韶关市产品质量工作会议中，市烟厂、电池厂、水泥厂等三个单位被韶关市政府授予连续六年质量信得过企业。</w:t>
      </w:r>
    </w:p>
    <w:p w14:paraId="230E2A9F">
      <w:pPr>
        <w:ind w:firstLine="420"/>
      </w:pPr>
      <w:r>
        <w:t>该局抓住配合全国查处山西假酒案的契机，加强对个体生产酒质量监督的工作，对该市十九家个体生产酒厂进行了抽样检验。</w:t>
      </w:r>
    </w:p>
    <w:p w14:paraId="3384AC6D">
      <w:pPr>
        <w:ind w:firstLine="420"/>
      </w:pPr>
      <w:r>
        <w:t>1999年在抓质量振兴工作中，为提高市名优品牌产品的市场信誉和竞争力，把南雄卷烟厂“百顺”牌卷烟、南雄电池厂“333”牌R系列锌锰干电池、南雄水泥厂“梅岭”牌425R、525R普通硅酸盐水泥，南雄第一造纸厂“珠玑”牌系列文化用纸，南雄金友集团“金友”牌优质香米，南雄银杏开发公司“珠玑”牌银杏茶，南雄雄峰油漆厂”珠玑”牌销基清漆、销基磁漆，南雄金味果业有限公司“亩”字牌珠玑佳果话梅、杨梅、相思梅系列产品申报“韶关市名优品牌产品名录”，经上级有关部门对8个企业申报材料的考核落实，8个企业产品榜上有名。</w:t>
      </w:r>
    </w:p>
    <w:p w14:paraId="4CDAC06C">
      <w:pPr>
        <w:ind w:firstLine="420"/>
      </w:pPr>
      <w:r>
        <w:t>2000年完成食品类7个品种95批次，煤碳检验14批次，汽油23批次的检验，合格率64.4%。</w:t>
      </w:r>
    </w:p>
    <w:p w14:paraId="7E6B9AF2">
      <w:pPr>
        <w:ind w:firstLine="420"/>
      </w:pPr>
      <w:r>
        <w:t>2001年完成9个品种115批次的产品质量检验，其中酱油6批次，合格率100%，饼干8批次，合格率100%，酒类21批次，合格率38%，汽水7批次，合格率29%，蛋糕面包10批次，合格率18%，茶叶2批次，合格率100%，月饼47批次，合格43批次，合格率91%。总合格84批次，合格率73%。</w:t>
      </w:r>
    </w:p>
    <w:p w14:paraId="696DB0A4">
      <w:pPr>
        <w:ind w:firstLine="420"/>
      </w:pPr>
      <w:r>
        <w:t>2002年对全市60家企业的产品抽检157次，合格130批次，合格率83%。其中饼类40家，汽水饮料4家，茶叶类4家、酱油4家、白酒8家。对八家民用蜂窝煤生产企业的产品进行全部抽检11批次，合格率100%。</w:t>
      </w:r>
    </w:p>
    <w:p w14:paraId="7E4A0801">
      <w:pPr>
        <w:pStyle w:val="4"/>
      </w:pPr>
      <w:r>
        <w:t>【计量管理】</w:t>
      </w:r>
    </w:p>
    <w:p w14:paraId="7FBC9547">
      <w:pPr>
        <w:ind w:firstLine="420"/>
      </w:pPr>
      <w:r>
        <w:t>为进一步深入抓好《中华人民共和国计量法》的宣传实施工作，五年来，认真做好计量法制管理和技术指导，完成各项计量监督管理和工作任务。</w:t>
      </w:r>
    </w:p>
    <w:p w14:paraId="6BE13638">
      <w:pPr>
        <w:ind w:firstLine="420"/>
      </w:pPr>
      <w:r>
        <w:t>1998年在贯彻韶府（1998）30号文《韶关市瓶装液化石油气计量监督规定》的实施工作中，组织了市液化石油气公司、雄东液化气公司和22家销售液化气的商店学习《计量法》等法律法规及韶府30号文的精神，提高企业有关人员的法律意识，顺利完成了12000枚镭射标志的使用任务。完成12166台（件）计量器具的检定任务，其中天平29台，地磅15台，台案秤1983台，加油机90台（次），砝码、秤砣9915只，B超30台。</w:t>
      </w:r>
    </w:p>
    <w:p w14:paraId="5B8574F5">
      <w:pPr>
        <w:ind w:firstLine="420"/>
      </w:pPr>
      <w:r>
        <w:t>根据计量法律法规的要求，1999年对南雄卷烟厂建立的压力标准、三表标准、砝码标准进行了考核。完成12500台（件）计量器具的检定任务，其中15台地磅、加油机90台（次），台案秤2300台，B超21台，秤砣995只，天平21台，砝码139台，并增加800只汽车里程表的检定。</w:t>
      </w:r>
    </w:p>
    <w:p w14:paraId="156786A2">
      <w:pPr>
        <w:ind w:firstLine="420"/>
      </w:pPr>
      <w:r>
        <w:t>2000年7—8月市供电局对雄州镇郊等农村的农电改造过程中，群众反映改造后的电能表计量不准确，偏差大。在市人大、政府的重视下，该局派出业务技术人员及执法人员进行现场检测监督，经现场检测的电能表符合国家JJQ596—89《电子式电能表检定规程》的标准，将检测结果向群众反馈，打消了群众疑虑。</w:t>
      </w:r>
    </w:p>
    <w:p w14:paraId="72E40E88">
      <w:pPr>
        <w:ind w:firstLine="420"/>
      </w:pPr>
      <w:r>
        <w:t>为加强企业的计量管理工作，提高企业的计量管理水平，2001年为水南加油站、梅岭加油站、河南加油站、雄粤加油站、电池厂等5个单位进行了“三级”计量体系确认工作。完成了台案秤2180台、天平14台、增砣10900个、B超21台、压力表65只、地磅8台、加油机110台（次）的检定任务。</w:t>
      </w:r>
    </w:p>
    <w:p w14:paraId="5E3FE38F">
      <w:pPr>
        <w:ind w:firstLine="420"/>
      </w:pPr>
      <w:r>
        <w:t>为了进一步维护国家和消费者的利益，保证市场贸易正常秩序，对那些缺斤少两及计量违法的现象进行重点查处。2001年该局联合公安、工商、经贸、卫生等单位对繁荣市场、八一市场、新城市场及其他市场的肉档、鱼档、鸡鸭档、蔬菜档及其它杂货进行了整顿，对使用的台案秤、弹簧秤、木杆秤、字盘秤等计量器具进行了全面检定，检查了肉档132档、鸡鸭档110档、蔬菜档195档、水果档35档、杂货档140档，检定的计量器具532台（件），对全市16家加油站进行了专项整治计量执法大检查，检查了60多台加油机的计量准确度和油的质量。对商店经销的定量包装商品进行了重点检查，出动120多人次，检查门店43间，查处不合格（缺斤少两）的肥料2吨、茶树菇220包，故意破坏计量器具准确度的5家，没收计量器具18台（件）。为认真贯彻广东省人民政府粤府函（2001）93号文《关于印发广东省加油站管理办法（暂行）的通知》，并按省、市技术监督局的统一工作部署，在2002年6月30日前完成了在市辖范围内的加油站（16家）三级计量保证体系确认。完成“贸易结算、安全防护、环境监测、医疗卫生”等工作中使用的计量器具的检定工作，完成强检计量器具1914台（件）其中：台案秤1607台（件）、加油机121台，B超13台，压力表143只，天秤20台，地秤10台及增砣7757个。</w:t>
      </w:r>
    </w:p>
    <w:p w14:paraId="4D7DBD7E">
      <w:pPr>
        <w:pStyle w:val="4"/>
      </w:pPr>
      <w:r>
        <w:t>【标准化管理】</w:t>
      </w:r>
    </w:p>
    <w:p w14:paraId="02DDA91E">
      <w:pPr>
        <w:ind w:firstLine="420"/>
      </w:pPr>
      <w:r>
        <w:t>1998年至2002年在贯彻实施《标准化法》工作中，该局对标准化工作的管理，标准的制定做了大量的工作。为落实和抓好企业产品标准化工作，消灭无标生产，1998年市政府成立了消灭无标生产领导小组，年底已全面完成普查模底、台帐整理、材料上报，获得验收。收集产品标准20个，办理食品标签备案48个，完成《银杏综合标准》的制订工作。1999年为该市279家企业370个产品查找制订了产品标准。1999年8月23—24日，省质量技术监督局受国家技术监督局的委托，对南雄消灭无标生产试点县（市）工作进行验收，验收小组先后在279家企业中抽查了48份企业标准台帐，10份企业产品标准文本，并深入到11家国营、集体企业进行现场调查。验收结果全市产品标准覆盖率达到96.2%，被国家质量技术监督局授予南雄市人民政府全国消灭无标生产县（市）。为水泥厂的425#R普通硅酸盐水泥、电池厂的R20s锌一锰干电池、卷烟厂的百顺牌卷烟系列、松香厂的酯松香等四个产品取得了国家颁发的国际标准和国外先进标准认证证书。为企业制订了29个标准，收集了18个标准，为企业办理食品标签备案45个，代码年检、换证133个。</w:t>
      </w:r>
    </w:p>
    <w:p w14:paraId="606326F3">
      <w:pPr>
        <w:ind w:firstLine="420"/>
      </w:pPr>
      <w:r>
        <w:t>2000年为该市280多家企业，370多个产品查找制订了标准，使全市产品标准覆盖率达到98.4%，为企业制订、修订产品标准28个。为配合市委、政府抓好“三高”农业的发展工作，通过对银杏的裁培、种植和管理、制定了标准，被列为全省的农业标准化示范区，并于2000年9月通过省质量技术监督局验收达93份。新办代码302个单位，代码年检110个。2001年为企业办理了食品标签标识10个，制修企业标准15个，办理条码3个。为79个单位办理了代码换证、55个单位办理年检。2002年办理代码442个，完成代码年检507个，办理企业产品标识备案40个，企业产品执行标准登记41个，企业产品标准技术性审查、制订、修订8个。</w:t>
      </w:r>
    </w:p>
    <w:p w14:paraId="282DDE7F">
      <w:pPr>
        <w:pStyle w:val="4"/>
      </w:pPr>
      <w:r>
        <w:t>【锅、容、管、特管理】</w:t>
      </w:r>
    </w:p>
    <w:p w14:paraId="19245687">
      <w:pPr>
        <w:ind w:firstLine="420"/>
      </w:pPr>
      <w:r>
        <w:t>根据广东省机构编制委员会办公室、广东省技术监督局、广东省劳动厅文件，粤机编办（1999）168号文的通知要求。按国办发（1998）84号文和粤府办（1999）84号文精神，将原劳动部门所管的职能，锅炉压力容器与特种设备安全监察监督管理、检测检验职能划转为该局工作职能。锅容管特全部机构职能人员编制划转工作于2000年4月份全部到位。</w:t>
      </w:r>
    </w:p>
    <w:p w14:paraId="04CB4B5E">
      <w:pPr>
        <w:ind w:firstLine="420"/>
      </w:pPr>
      <w:r>
        <w:t>2000年对使用的锅炉压力容器、电梯、起重机等安全设备进行了技术监定检测，检测了锅炉25台，压力容器5台，电梯29台，起重机4台，液化气钢瓶64多只。为提高锅炉司炉工的操作技术水平，举办了一期锅炉司炉工理论、操作技术培训班，参加培训的有国营企业、集体企业、私营企业、学校等单位23人。2001年参加培训的32人。2002年参加培训的33人，经考核全部合格。2001年对全市锅容管特进行普查登记，下发普查资料75份。完成60台锅炉的检测，31台电梯检测，36台压力容器的检测，收缴处理过期充装钢瓶17只。2002年完成了锅炉62台，电梯29台，压力容器10台的检测任务，解体报废4台压力容器。查处安全隐患的液化气钢瓶30多只，对13只随时有危险的钢瓶强制报废。</w:t>
      </w:r>
    </w:p>
    <w:p w14:paraId="7B8E7153">
      <w:pPr>
        <w:pStyle w:val="4"/>
      </w:pPr>
      <w:r>
        <w:t>【打击假冒伪劣商品】</w:t>
      </w:r>
    </w:p>
    <w:p w14:paraId="4CDFFFC2">
      <w:pPr>
        <w:ind w:firstLine="420"/>
      </w:pPr>
      <w:r>
        <w:t>1998年“3·15”消费者宣传日活动期间，该局在市政府门口设档摆出大量真、假商品对照和有关资料向群众讲解真、假商品的识别方法和有关法律法规，接受咨询一千多人次，并利用有线电视连续三天宣传《计量法》、《标准化法》、《产品质量法》。</w:t>
      </w:r>
    </w:p>
    <w:p w14:paraId="29A41730">
      <w:pPr>
        <w:ind w:firstLine="420"/>
      </w:pPr>
      <w:r>
        <w:t>根据上级的要求，为了理顺组织的关系，经市政府同意，1998年市政府将打假办转挂靠该局，当年完成24个乡镇政府与市政府签订打假责任书。</w:t>
      </w:r>
    </w:p>
    <w:p w14:paraId="548BDDE3">
      <w:pPr>
        <w:ind w:firstLine="420"/>
      </w:pPr>
      <w:r>
        <w:t>1998年共查处假冒伪劣产（商）品案件72宗。查处假冒进口化肥10吨，查处劣质水稻良种160公斤，为农民挽回损失3200元，查处劣质饲料1500公斤，无生产许可证热水器67台，无入网证电话66台，假冒香皂300多块，假冒润滑油20瓶，假冒进口电池35盒。查处假冒伪劣商品总货值20多万元。</w:t>
      </w:r>
    </w:p>
    <w:p w14:paraId="1E8AD71A">
      <w:pPr>
        <w:ind w:firstLine="420"/>
      </w:pPr>
      <w:r>
        <w:t>1999年国家局要求在打击假冒伪劣商品工作中要抓好“查市场、保两节”，“查农资、保春耕”和“查建材、保建设”三个战役。根据省、市局的部署和围绕市委、市政府的中心工作，该局认真组织落实。在各个战役期间，会同工商、卫生、公安等部门组织联合打假工作，共组织了183人次，检查市内集体商店370间，批发部9间，生产厂家12家，市场5个，7个重点墟镇192间，查处冒牌酒560支，生产假冒凉果品窝点3个，假冒食品386袋，没收假冒食品包装袋71000只，过期变质食品150公斤。检查了全市18个乡镇农资经销店，查处不合格复合肥220吨，过期变质农药76瓶，根据检查情况解除了原定500吨复合肥合同。检查了经销建材门店23间，经销不合格钢材门店14间，查处不合格钢材34吨，查处缺斤少两水泥门店6间，查处缺斤少两水泥52吨。还查处假冒电热毯20张，假冒凤凰牌单车58部，假冒劣质电线200捆，压力锅63只，全年查处案件77宗。发出打假宣传资料1200份。1999年查处假冒伪劣商品总货值35万多元。</w:t>
      </w:r>
    </w:p>
    <w:p w14:paraId="4204E19A">
      <w:pPr>
        <w:ind w:firstLine="420"/>
      </w:pPr>
      <w:r>
        <w:t>2000年出动打假人次380多人次，检查市场19个，检查生产厂家39个，捣毁制假商店两个，查处假冒劣质食品156公斤，假冒饮料65瓶，假冒复合肥170吨，假冒进口酒29瓶，假油漆38桶，过期农药2100瓶，假冒德国产博世电钻75把，2000年查处假劣商品总货值23万多元。</w:t>
      </w:r>
    </w:p>
    <w:p w14:paraId="0B08974C">
      <w:pPr>
        <w:ind w:firstLine="420"/>
      </w:pPr>
      <w:r>
        <w:t>2001年为认真贯彻国家局提出的“三重一大”的打假方针，围绕市委、市政府的中心工作全面抓好质量技术监督方针政策的贯彻落实。全年出动执法人数320人次。查处了612家违法经营单位，查处进口酒16瓶，国产酒35瓶，化妆品229件，低压电器180件，螺纹钢12吨，手机22部，肥料80吨，黑心棉被73床，2001年查处假劣商品总货值66.5万元。</w:t>
      </w:r>
    </w:p>
    <w:p w14:paraId="6EC40F6B">
      <w:pPr>
        <w:ind w:firstLine="420"/>
      </w:pPr>
      <w:r>
        <w:t>2002年打假工作中，出动450多人次，出动大小车次96次，查处各类案件86宗，查处黑心棉被70件，劣质钢材20吨，不合格复合肥350吨，不合格饲料160吨，不合格电线193捆，低压电器321件，进口酒30瓶，国产酒53瓶，对全市16家加油站进行了执法检查，并查封了一间计量违法的加油站。2002年查处假劣商品总货值50多万元。</w:t>
      </w:r>
    </w:p>
    <w:p w14:paraId="698E7D46">
      <w:pPr>
        <w:pStyle w:val="4"/>
      </w:pPr>
      <w:r>
        <w:t>【思想与政务工作】</w:t>
      </w:r>
    </w:p>
    <w:p w14:paraId="1561C8FA">
      <w:pPr>
        <w:ind w:firstLine="420"/>
      </w:pPr>
      <w:r>
        <w:t>该局认真贯彻执行国家局关于“五停止，一暂停”和“五公开、十不准”的禁令。进一步加强行业行风和职业道德的建设及执法人员和工作人员的行政行为，提高行业形象。1999年从市人大、依法治市办、工业企业、事业、个体企业等单位聘请了10名行风监督员，对该系统的工作人员、执法人员进行监督指导。</w:t>
      </w:r>
    </w:p>
    <w:p w14:paraId="38F7D67C">
      <w:pPr>
        <w:ind w:firstLine="420"/>
      </w:pPr>
      <w:r>
        <w:t>2000年健全完善了《南雄市质量技术监督局执法责任制》、《南雄市质量技术监督行政管理责任制》、《南雄市质量技术监督党风廉政建设责任制》等制度。派出8人次到省、市质量技术监督部门进行业务和法律知识的培训学习。</w:t>
      </w:r>
    </w:p>
    <w:p w14:paraId="6DB45E25">
      <w:pPr>
        <w:ind w:firstLine="420"/>
      </w:pPr>
      <w:r>
        <w:t>2001年派出21人次到省、市进行业务技术和法律、法规的培训学习。</w:t>
      </w:r>
    </w:p>
    <w:p w14:paraId="22B7577C">
      <w:pPr>
        <w:ind w:firstLine="420"/>
      </w:pPr>
      <w:r>
        <w:t>2002年该局制定了“南雄市质量技术监督系统作风建设教育活动实施方案和行业作风评议实施方案”，及其它各有关制度。</w:t>
      </w:r>
    </w:p>
    <w:p w14:paraId="13A62D6C">
      <w:pPr>
        <w:ind w:firstLine="420"/>
      </w:pPr>
      <w:r>
        <w:t>1999年至2002年连续四年被南雄市委评为依法治市工作先进单位，2000年、2001年被南雄市委评为先进党支部，1999年、2000年、2001年连续被韶关市质量技术监督局评为韶关市质量技术监督系统先进单位。2002年被南雄市评为社会治安综合治理先进单位。</w:t>
      </w:r>
    </w:p>
    <w:p w14:paraId="54125FD6">
      <w:pPr>
        <w:pStyle w:val="4"/>
      </w:pPr>
      <w:r>
        <w:t>【基础建设】</w:t>
      </w:r>
    </w:p>
    <w:p w14:paraId="30E3D90C">
      <w:pPr>
        <w:ind w:firstLine="420"/>
      </w:pPr>
      <w:r>
        <w:t>为提高质量技术监督部门的工作效率和服务质量和基础建设。1998年南雄市委、市政府下拔一部9座面包车给该局作工作用车。1999年又通过各企、事业单位的支持，新购置一部12座面包车。投资3万多元搞好办公楼的建设。1999年投资6.5万元为市质检所增加了食品缴检项目。投资3万多元购置了B超检定设备，对全市各乡镇医疗的医用B超进行检定，确保B超的准确度。2000年投资3万多元购置了电脑、复印机、打字机及办公台、文柜等办公室。2002年省质量技术监督局调拔一部12座面包车给该局作打假工作用车。</w:t>
      </w:r>
    </w:p>
    <w:p w14:paraId="391B185B">
      <w:pPr>
        <w:pStyle w:val="3"/>
      </w:pPr>
      <w:r>
        <w:t>工商行政管理</w:t>
      </w:r>
    </w:p>
    <w:p w14:paraId="3419D356">
      <w:pPr>
        <w:pStyle w:val="4"/>
      </w:pPr>
      <w:r>
        <w:t>【概述】</w:t>
      </w:r>
    </w:p>
    <w:p w14:paraId="01AE8ED8">
      <w:pPr>
        <w:ind w:firstLine="420"/>
      </w:pPr>
      <w:r>
        <w:t>南雄市工商行政管理局于1965年成立。至1998年底，全市系统有在职干部职工181人。局机关设经检大队、人秘股、监察股、财会股、市场股、商标股、个体私营管理股、企业登记股、合同股等9个内设机构。下辖雄州工商所等15个工商所。局长：李选福（1998年4月前），张向阳（1998年5月—），副局长吴绍利、谭耀贵、朱道斌。2001年机构改革，局机关设置8个股室：办公室、人事监察股、法规股、登记注册股、企业监督管理股、经济检查股、商标广告管理股、市场合同管理体股。直属的单位：南雄市工商行政管理局经检大队。下辖雄州工商行政管理所等7个工商所。在职干部130人。局长：张向阳，副局长：谭耀贵、朱道斌、蓝希中。</w:t>
      </w:r>
    </w:p>
    <w:p w14:paraId="44672220">
      <w:pPr>
        <w:pStyle w:val="4"/>
      </w:pPr>
      <w:r>
        <w:t>【个体私营工商业】</w:t>
      </w:r>
    </w:p>
    <w:p w14:paraId="136452EF">
      <w:pPr>
        <w:ind w:firstLine="420"/>
      </w:pPr>
      <w:r>
        <w:t>个体私营工商业发展迅猛，至2002年底止，全市共有个体工商户6626户，从业人员10858人，注册资金4219万元。私营企业发展到114户，从业人员2341人，注册资本10217万元。1998年至2002年底，全市个体私营种养、挖掘、制造业总产值6190万元，商业贸易销售总额30725万元，社会消费品零售额20505万元。</w:t>
      </w:r>
    </w:p>
    <w:p w14:paraId="0D73E0F3">
      <w:pPr>
        <w:pStyle w:val="4"/>
      </w:pPr>
      <w:r>
        <w:t>【企业注册登记】</w:t>
      </w:r>
    </w:p>
    <w:p w14:paraId="0C0B7927">
      <w:pPr>
        <w:ind w:firstLine="420"/>
      </w:pPr>
      <w:r>
        <w:t>该局不断完善内部档案管理，建立经济户口管理制，努力为内引外资，招商引资服务，截止至2002年底止，全市共登记注册工商业1030户，其中法人353户，非法人677户，注册资金总额64998万元。</w:t>
      </w:r>
    </w:p>
    <w:p w14:paraId="508CC17C">
      <w:pPr>
        <w:pStyle w:val="4"/>
      </w:pPr>
      <w:r>
        <w:t>【商标广告管理】</w:t>
      </w:r>
    </w:p>
    <w:p w14:paraId="6BFD4AB9">
      <w:pPr>
        <w:ind w:firstLine="420"/>
      </w:pPr>
      <w:r>
        <w:t>企业商标意识增强，积极利用商标战略开拓市场。至2002年底全市申请商标达79个。注重做好广告发布的事前审查和事后监督，1998年至2002年，在南雄城区已登记设置商用霓虹灯130处，广告牌160块，广告宣传栏5处，灯箱600只，登记注册的广告经营户19家。</w:t>
      </w:r>
    </w:p>
    <w:p w14:paraId="529DD72E">
      <w:pPr>
        <w:pStyle w:val="4"/>
      </w:pPr>
      <w:r>
        <w:t>【市场合同管理】</w:t>
      </w:r>
    </w:p>
    <w:p w14:paraId="524EA74F">
      <w:pPr>
        <w:ind w:firstLine="420"/>
      </w:pPr>
      <w:r>
        <w:t>1998年至2002年，共为有关企业鉴证合同2100份，鉴证金额13000万元，为企业动产抵押登记30份。</w:t>
      </w:r>
    </w:p>
    <w:p w14:paraId="06FDB049">
      <w:pPr>
        <w:pStyle w:val="4"/>
      </w:pPr>
      <w:r>
        <w:t>【市场整顿】</w:t>
      </w:r>
    </w:p>
    <w:p w14:paraId="3B4E5617">
      <w:pPr>
        <w:ind w:firstLine="420"/>
      </w:pPr>
      <w:r>
        <w:t>南雄市工商局每年根据不同时节，对食品市场、农资市场、建筑材料市场和节日假日市场等组织专项整治行动。1998年至2002年共出动检查人员8100多人次，检查门店1241间，查处各类经济违法案件1210宗，结案率96%，查处假冒伪劣商品总值610万元，其中查处假冒伪劣食品3105件，假冒伪劣农资1030吨，假冒伪劣建材61.3吨。此外，五年受理消费者投诉310宗，为消费者挽回经济损失410万元，有力维护了消费者的合法权益。</w:t>
      </w:r>
    </w:p>
    <w:p w14:paraId="3033307A">
      <w:pPr>
        <w:pStyle w:val="4"/>
      </w:pPr>
      <w:r>
        <w:t>【肉菜市场购销】</w:t>
      </w:r>
    </w:p>
    <w:p w14:paraId="598638E4">
      <w:pPr>
        <w:ind w:firstLine="420"/>
      </w:pPr>
      <w:r>
        <w:t>市场管理部门十分注重菜蓝子监管与发展，查处短斤少两、假冒伪劣、欺行霸市等市场交易行为，使南雄肉菜市场日益繁荣，购销两旺，成交额连年攀升，肉菜市场五年购销总额达61083.71万元。</w:t>
      </w:r>
    </w:p>
    <w:p w14:paraId="03D36D38">
      <w:pPr>
        <w:pStyle w:val="4"/>
      </w:pPr>
      <w:r>
        <w:t>【荣誉称号】</w:t>
      </w:r>
    </w:p>
    <w:p w14:paraId="5B315A0B">
      <w:pPr>
        <w:ind w:firstLine="420"/>
      </w:pPr>
      <w:r>
        <w:t>2000年12月，该局经检大队队长熊文荣被评为全国优秀工商行政管理人员；</w:t>
      </w:r>
    </w:p>
    <w:p w14:paraId="6DC04AFA">
      <w:pPr>
        <w:ind w:firstLine="420"/>
      </w:pPr>
      <w:r>
        <w:t>2002年5月，局党组书记、局长张向阳被评为2001年度南雄市“五一”劳动模范光荣称号；</w:t>
      </w:r>
    </w:p>
    <w:p w14:paraId="7693C068">
      <w:pPr>
        <w:ind w:firstLine="420"/>
      </w:pPr>
      <w:r>
        <w:t>2002年12月，南雄市工商局被广东省人事厅、广东省工商局联合授予“广东省工商系统先进单位”称号。</w:t>
      </w:r>
    </w:p>
    <w:p w14:paraId="510C28ED">
      <w:pPr>
        <w:pStyle w:val="3"/>
      </w:pPr>
      <w:r>
        <w:t>药品监督管理</w:t>
      </w:r>
    </w:p>
    <w:p w14:paraId="044D43ED">
      <w:pPr>
        <w:pStyle w:val="4"/>
      </w:pPr>
      <w:r>
        <w:t>【概述】</w:t>
      </w:r>
    </w:p>
    <w:p w14:paraId="258DBCC9">
      <w:pPr>
        <w:ind w:firstLine="420"/>
      </w:pPr>
      <w:r>
        <w:t>根据省政府《转发国务院批转国家药品监督管理体制改革方案的通知》（粤府〔2000〕55号）和韶关市机编委《关于理顺县（市、区）药品监督管理体制问题的通知》（韶关市机编〔2000〕70号）及南雄市机编委《关于医药总公司增挂药品监督管理局牌子的通知》（雄市机编〔2000〕16号）文件精神，2000年12月12日在南雄市医药总公司举行了增挂《南雄市药品监督管理局》牌子。内设机构办公室、药械监管股、流通监管股，行政编制15人，事业编制2人。</w:t>
      </w:r>
    </w:p>
    <w:p w14:paraId="7F4F63C6">
      <w:pPr>
        <w:ind w:firstLine="420"/>
      </w:pPr>
      <w:r>
        <w:t>2001年3月30日，市政府同意原市卫生局药政、药检所等8人划归药品监督管理局。</w:t>
      </w:r>
    </w:p>
    <w:p w14:paraId="62BBFD2B">
      <w:pPr>
        <w:pStyle w:val="4"/>
      </w:pPr>
      <w:r>
        <w:t>【主要职能】</w:t>
      </w:r>
    </w:p>
    <w:p w14:paraId="26CCFEE5">
      <w:pPr>
        <w:ind w:firstLine="420"/>
      </w:pPr>
      <w:r>
        <w:t>药政、药检行政职能；原医药管理机构承担的除药品行业管理职能外的行政职能；2001年9月3日，“韶关市药品监督管理局南雄分局”成立：曾广胜任韶关市药品监督管理局南雄分局党组书记、局长；朱兴保任党组成员、副局长。南雄药监分局编制为11人（含后勤人员1人）。2002年6月20日，韶关市药监局与南雄市人民政府正式签定了“广东省南市药品监督管理体制改革交接文书”。标志着南雄药监机构改革任务的完成，2002年1月1日起药监系统实行省以下垂直管理。</w:t>
      </w:r>
    </w:p>
    <w:p w14:paraId="098D93F0">
      <w:pPr>
        <w:ind w:firstLine="420"/>
      </w:pPr>
      <w:r>
        <w:t>2002年5月15日，根据省机编办《关于省药品稽查机构编制问题的函》粤机编办〔2002〕40号文，拟增加稽查公务员5人，设立稽查股；原药械监管股与流通监管股合并，设立综合业务股。</w:t>
      </w:r>
    </w:p>
    <w:p w14:paraId="363333FD">
      <w:pPr>
        <w:ind w:firstLine="420"/>
      </w:pPr>
      <w:r>
        <w:t>2002年招考录用公务员4名，后勤人员1名，至年底南雄药监分局实际编制为行政14人，后勤人员2人。</w:t>
      </w:r>
    </w:p>
    <w:p w14:paraId="185D1363">
      <w:pPr>
        <w:pStyle w:val="4"/>
      </w:pPr>
      <w:r>
        <w:t>【业务工作】</w:t>
      </w:r>
    </w:p>
    <w:p w14:paraId="677C05A3">
      <w:pPr>
        <w:ind w:firstLine="420"/>
      </w:pPr>
      <w:r>
        <w:t>一、健全制度。在时间紧，任务重情况下，着手制定出了《南雄药监分局党风廉政建设制度汇编》手册，并打印成册每人一份。</w:t>
      </w:r>
    </w:p>
    <w:p w14:paraId="009EE92D">
      <w:pPr>
        <w:ind w:firstLine="420"/>
      </w:pPr>
      <w:r>
        <w:t>二、加大查处力度，保证办案质量。一年来，出动了执法检查1060人次，对辖区内的283家药品经营、使用单位进行了全面的检查，共立案75宗，没收药品货值金额20812元，行政罚没款73529元，取缔无证经营15户，净化了南雄医药市场。</w:t>
      </w:r>
    </w:p>
    <w:p w14:paraId="1A3C0BC9">
      <w:pPr>
        <w:ind w:firstLine="420"/>
      </w:pPr>
      <w:r>
        <w:t>三、坚持“唯条件，不唯成份”的原则。一年来受理新开设药店83家，有效解决了近300多人的就业问题。</w:t>
      </w:r>
    </w:p>
    <w:p w14:paraId="79C079A8">
      <w:pPr>
        <w:ind w:firstLine="420"/>
      </w:pPr>
      <w:r>
        <w:t>四、搞好药品质量抽验工作。一年来对新开办的药店进行抽检，共抽样63批次，经检验合格55批，合格率为87.3%。</w:t>
      </w:r>
    </w:p>
    <w:p w14:paraId="179833DF">
      <w:pPr>
        <w:ind w:firstLine="420"/>
      </w:pPr>
      <w:r>
        <w:t>五、加强培训。对药品从业人员进行质量管理培训197人，驻店药师49人，《药品管理法实施条例》培训300人，共培训500多人次。</w:t>
      </w:r>
    </w:p>
    <w:p w14:paraId="5DEC3550">
      <w:pPr>
        <w:pStyle w:val="3"/>
      </w:pPr>
      <w:r>
        <w:t>公用事业管理</w:t>
      </w:r>
    </w:p>
    <w:p w14:paraId="7101D0C3">
      <w:pPr>
        <w:pStyle w:val="4"/>
      </w:pPr>
      <w:r>
        <w:t>【概况】</w:t>
      </w:r>
    </w:p>
    <w:p w14:paraId="70BB9C9F">
      <w:pPr>
        <w:ind w:firstLine="420"/>
      </w:pPr>
      <w:r>
        <w:t>公用事业管理局于2002年1月28日挂牌成立，其前身是于2000年3月成立的爱卫城管办。有城市管理监察大队、市容卫生管理所、园林所、液化气公司四个直属单位，其中城市管理监察大队为副科级单位，其他三个为股级单位。</w:t>
      </w:r>
    </w:p>
    <w:p w14:paraId="5E1B66A8">
      <w:pPr>
        <w:ind w:firstLine="420"/>
      </w:pPr>
      <w:r>
        <w:t>公用事业管理局是市政府直属事业单位（赋于行政职能），正科级，局机关人员编制10人（含1名后勤编制），领导职数三名（一正二副），局长钟佩群，副局长何起光、黄守强；内设办公室、人事监察股、爱国卫生股、城市管理股；其职能为环卫管理、城市监督、公用事业、园林绿化、供气等管理。</w:t>
      </w:r>
    </w:p>
    <w:p w14:paraId="0471B4D8">
      <w:pPr>
        <w:pStyle w:val="4"/>
      </w:pPr>
      <w:r>
        <w:t>【工作成绩】</w:t>
      </w:r>
    </w:p>
    <w:p w14:paraId="2D190C85">
      <w:pPr>
        <w:ind w:firstLine="420"/>
      </w:pPr>
      <w:r>
        <w:t>1998年，南雄把创建省卫生城市列为政府工作大事来抓，至2000年8月，顺利通过“省卫生城市”考核，被授予“省卫生城市”称号，钟佩群荣获“南雄市创卫先进个人”称号。标志着南雄城市建设与管理工作步入正常轨道，市民素质得到了提高。该市以创建省文明城市为动力，制定了《南雄市镇容镇貌和环境卫生管理实施方案》，推动了爱卫城管工作由中心城区向乡镇辐射，使全市卫生管理步入法制化轨道。2001年3月，南雄市通过省有关考核，获得“省文明城市先进单位”。2002年5月，液化气公司与烟草公司合作建成金叶花园管道煤气工程，填补了南雄管道煤气的空白；2002年9月4日，该市有关部门与赣州银盛实业有限公司签定合同，投资9500万元进行三影塔广场的开发，这是公用事业局招商引资工作取得的重大成果；2002年10月至11月，南雄顺利通过韶关市和广东省检查团对“省卫生城市”复查，局长钟佩群被评为“省爱国卫生先进工作者”。</w:t>
      </w:r>
    </w:p>
    <w:p w14:paraId="03E6498F">
      <w:pPr>
        <w:pStyle w:val="4"/>
      </w:pPr>
      <w:r>
        <w:t>【城市管理监察大队】</w:t>
      </w:r>
    </w:p>
    <w:p w14:paraId="389EF124">
      <w:pPr>
        <w:ind w:firstLine="420"/>
      </w:pPr>
      <w:r>
        <w:t>城市管理监察大队于2002年1月成立，归口南雄市公用事业管理局管理，其前身是建设局城建监察队。</w:t>
      </w:r>
    </w:p>
    <w:p w14:paraId="4C8C75C4">
      <w:pPr>
        <w:ind w:firstLine="420"/>
      </w:pPr>
      <w:r>
        <w:t>城市管理监察大队是赋于行政职能的副科级事业单位，规定人员编制30名，领导职数一名（副科级）；内设办公室、市容中队、机动中队；有工作人员26名，其中公务员6名，职工20名。其职能是：实施城市规划、市政工程设施、公用事业、市容环境卫生的监察；在受委托的范围内，以委托行政机关的名义实施行政处罚；完成市委、市政府交给的其他工作。</w:t>
      </w:r>
    </w:p>
    <w:p w14:paraId="27BA3CB9">
      <w:pPr>
        <w:ind w:firstLine="420"/>
      </w:pPr>
      <w:r>
        <w:t>五年来，城管部门大力配合老城拆迁改造工作，拆除违章搭建13000多平方米，查处违章建筑430宗，推动了城市管理和城市经营步入法制化轨道。</w:t>
      </w:r>
    </w:p>
    <w:p w14:paraId="0F5FE3A1">
      <w:pPr>
        <w:pStyle w:val="4"/>
      </w:pPr>
      <w:r>
        <w:t>【市容卫生管理所】</w:t>
      </w:r>
    </w:p>
    <w:p w14:paraId="214A1915">
      <w:pPr>
        <w:ind w:firstLine="420"/>
      </w:pPr>
      <w:r>
        <w:t>市容卫生管理所前身是1949年9月24日由南雄县人民政府公安科从国民党伪警察局接管的清扫队，1980年改为雄州镇市容卫生管理所。2002的4月12日因机构改革由雄州镇划归公用事业管理局管理，为正股级全民事业单位，内设办公室、环卫车队、保洁队、消杀队、收费组、修理组等部门。在职干部职工129人，临时工59人，退休职工35人。有侧装式垃圾车3台，翻斗车2台，洒水车1台，铲车1台，人力垃圾车72台，轻型客车1台，面包车1台。环卫设施主要有垃圾处理场一座，中转站二座，公厕九间，垃圾桶150只。</w:t>
      </w:r>
    </w:p>
    <w:p w14:paraId="29C4AE53">
      <w:pPr>
        <w:ind w:firstLine="420"/>
      </w:pPr>
      <w:r>
        <w:t>环卫所的主要职能是：市容监督、卫生管理、地面保洁、垃圾处理、消毒杀虫、公厕管理。</w:t>
      </w:r>
    </w:p>
    <w:p w14:paraId="1E43EF25">
      <w:pPr>
        <w:ind w:firstLine="420"/>
      </w:pPr>
      <w:r>
        <w:t>环卫所保洁队的清扫面积从改革开放初期的近8万平方米增加到现在66.2186万平方米，日清垃圾83吨，为保证地面“四无一洁”和垃圾的日产日清，对环卫工作进行了改革，从2002年8月1日起，全体保洁工人划分为16个承组，对全城66万平方米的地面清扫保洁和垃圾收集工作实行了内部承包，落实管理目标责任制，既节约了经费，又强化了制度的落实，市区的环境卫生面貌得到了很大的改观。五年来，该所年年都被上级评为先进单位和先进党支部。</w:t>
      </w:r>
    </w:p>
    <w:p w14:paraId="0A2659DD">
      <w:pPr>
        <w:pStyle w:val="4"/>
      </w:pPr>
      <w:r>
        <w:t>【园林所】</w:t>
      </w:r>
    </w:p>
    <w:p w14:paraId="5FF8F1F0">
      <w:pPr>
        <w:ind w:firstLine="420"/>
      </w:pPr>
      <w:r>
        <w:t>园林所自1989年冬成立以来一直定编17人，负责全城110万平方米公共绿化的维护管理和占地1万平方米的苗圃基地育苗工作。</w:t>
      </w:r>
    </w:p>
    <w:p w14:paraId="1E5EECFC">
      <w:pPr>
        <w:ind w:firstLine="420"/>
      </w:pPr>
      <w:r>
        <w:t>园林所现有32人，包括在职职工24人（其中有9人在编在职而无财政拨款），离退休8人。在职员工中有技术职称的比例大，其中工程师3人，助理工程师6人，助理统计师1人，技术员2人，中级技工1人，会计员2人。</w:t>
      </w:r>
    </w:p>
    <w:p w14:paraId="7BC301DB">
      <w:pPr>
        <w:ind w:firstLine="420"/>
      </w:pPr>
      <w:r>
        <w:t>园林所属公益性事业单位。主要工作职能是负责维护全城公共绿化地的建设、养护管理以及卫生保洁工作。</w:t>
      </w:r>
    </w:p>
    <w:p w14:paraId="357D173D">
      <w:pPr>
        <w:ind w:firstLine="420"/>
      </w:pPr>
      <w:r>
        <w:t>1989年冬园林所成立到2002年4月前隶属市建设局，2002年4月后划归市公用事业管理局。</w:t>
      </w:r>
    </w:p>
    <w:p w14:paraId="25C448A5">
      <w:pPr>
        <w:ind w:firstLine="420"/>
      </w:pPr>
      <w:r>
        <w:t>五年来，该所协助南雄市创建卫生城市办公室完成了恐龙花坛、金三角花坛、市徽花坛等城市花坛的建设改造工作；协助珠玑巷联谊会进一步完善珠玑古巷的园林绿化；完成了市政府投资壹佰万元的新城沿江西路河边绿化带的规划、设计、施工工作；完善了苗圃基地的建设，为城市绿化提供了近三十万株（袋）优良苗木；进行了全城绿化地的普查，全面规划全城绿化树的管理并进行安全整理；协助创建省文明城市办公室完成了新城主干道浈江路绿化带的改造工程。</w:t>
      </w:r>
    </w:p>
    <w:p w14:paraId="1F69BACF">
      <w:pPr>
        <w:pStyle w:val="3"/>
      </w:pPr>
      <w:r>
        <w:t>国土矿产资源管理</w:t>
      </w:r>
    </w:p>
    <w:p w14:paraId="2E146EA3">
      <w:pPr>
        <w:pStyle w:val="4"/>
      </w:pPr>
      <w:r>
        <w:t>【概况】</w:t>
      </w:r>
    </w:p>
    <w:p w14:paraId="65ED82FF">
      <w:pPr>
        <w:ind w:firstLine="420"/>
      </w:pPr>
      <w:r>
        <w:t>南雄市国土资源局于2001年12月由原市国土局、市地矿局撤并组建而成。1998年至2002年，原国土局内设办公室、用地股、测绘地名股，土地监察股、规划股、地籍股，2002年下设土地交易所。原地矿局内设办公室、地质股、矿管股。2001年组建国土资源局后，市编委核定编制17人，其中行政编制15人，后勤编制2人，全局在职干部职工19人，局长李英群（1998—2001.12），陈培兰（2001.12起），副局长何惟标（1998-2001.12），赖正雄（2001.12起）。内设办公室、规划股、用地股、监察股、地籍股、地矿股，2002年底，在职干部职工16人，离岗退养5人，退休12人。土地交易所在职职工4人。全市20个国土所，市编委核定事业编制52名，国土所在人、财、物方面仍归各镇政府管理。2002年在市政府行政服务中心设立国土服务窗口。建立窗口服务制度，对服务内容、上报材料、收费标准、收费依据、办事程序、承诺时限实行全面公开，增加办事透明度、简化办事程序，提高服务质量和办事效率。</w:t>
      </w:r>
    </w:p>
    <w:p w14:paraId="47EE4C93">
      <w:pPr>
        <w:pStyle w:val="4"/>
      </w:pPr>
      <w:r>
        <w:t>【签订第三期耕地保护责任书】</w:t>
      </w:r>
    </w:p>
    <w:p w14:paraId="3814B716">
      <w:pPr>
        <w:ind w:firstLine="420"/>
      </w:pPr>
      <w:r>
        <w:t>1998年6月市政府召开全市耕地保护工作会议，24个镇镇长与市长签订了第三期（1998～2002）耕地保护责任书。责任书规定到2002年底要实现的任务指标有五项：1.建设占用耕地面积控制在153公顷；2.开发整理补充耕地面积不少于410公顷；3.耕地净增面积15公顷；4.基本农田保护区面积不少于23416公顷，其中一级保护区面积16246公顷；5.改造中低产田面积不少于600公顷；建设“五化”面积不少于800公顷，干渠防渗量不少于110公里。每年12月底各镇人民政府分别向市政府报告去年耕地占用和开发及农田基本建设情况。2002年底对上述指标进行了全面考核验收。</w:t>
      </w:r>
    </w:p>
    <w:p w14:paraId="2A99F072">
      <w:pPr>
        <w:pStyle w:val="4"/>
      </w:pPr>
      <w:r>
        <w:t>【地籍管理】</w:t>
      </w:r>
    </w:p>
    <w:p w14:paraId="5C48B3EF">
      <w:pPr>
        <w:ind w:firstLine="420"/>
      </w:pPr>
      <w:r>
        <w:t>1998年至2002年全市办理土地设定登记11863宗，面积5586511平方米，其中国有土地9110宗，面积5368015平方米，集体土地2753宗，面积218496平方米，办理抵押登记861宗，面积468987平方米，办理土地转让3968宗，面积149510平方米。</w:t>
      </w:r>
    </w:p>
    <w:p w14:paraId="1B377A60">
      <w:pPr>
        <w:pStyle w:val="4"/>
      </w:pPr>
      <w:r>
        <w:t>【建设用地管理】</w:t>
      </w:r>
    </w:p>
    <w:p w14:paraId="61EA195A">
      <w:pPr>
        <w:ind w:firstLine="420"/>
      </w:pPr>
      <w:r>
        <w:t>按照《土地管理法》的要求，该局严格执行上级下达南雄的年度用地计划，把好用地审批关，全面实施用途管制制度，严格控制农地转用和建设用地总量，认真做好项目选址、用地预审、征地补偿、拆迁安置和补充耕地等工作。</w:t>
      </w:r>
    </w:p>
    <w:p w14:paraId="42F71754">
      <w:pPr>
        <w:pStyle w:val="4"/>
      </w:pPr>
      <w:r>
        <w:t>【土地监察】</w:t>
      </w:r>
    </w:p>
    <w:p w14:paraId="42F38E13">
      <w:pPr>
        <w:ind w:firstLine="420"/>
      </w:pPr>
      <w:r>
        <w:t>五年来查处土地违法案件278宗，面积125200平方米，下达处罚决定书278份，拆除违法建筑面积3780平方米，拍卖违法用地建筑一套，面积504平方米，建议有关部门处理违法批地国土管理员1人。</w:t>
      </w:r>
    </w:p>
    <w:p w14:paraId="7BE20B95">
      <w:pPr>
        <w:pStyle w:val="4"/>
      </w:pPr>
      <w:r>
        <w:t>【土地信访】</w:t>
      </w:r>
    </w:p>
    <w:p w14:paraId="7C0A1D26">
      <w:pPr>
        <w:ind w:firstLine="420"/>
      </w:pPr>
      <w:r>
        <w:t>五年来，接待来访群众198批594人次，来信98宗，上级批转来信49宗，案147宗，结案率100%。</w:t>
      </w:r>
    </w:p>
    <w:p w14:paraId="5C914108">
      <w:pPr>
        <w:pStyle w:val="4"/>
      </w:pPr>
      <w:r>
        <w:t>【安全生产】</w:t>
      </w:r>
    </w:p>
    <w:p w14:paraId="3C6BE7F7">
      <w:pPr>
        <w:ind w:firstLine="420"/>
      </w:pPr>
      <w:r>
        <w:t>对全市矿产资源管理秩序进行了治理整顿，五年来共查处违法开采案件21宗，下达处罚决定书5份，关闭采石场5个，接待群众来访9批26人次，结案5宗，结案率100%。</w:t>
      </w:r>
    </w:p>
    <w:p w14:paraId="14D283B8">
      <w:pPr>
        <w:pStyle w:val="4"/>
      </w:pPr>
      <w:r>
        <w:t>【国土资源教育】</w:t>
      </w:r>
    </w:p>
    <w:p w14:paraId="3139BE7C">
      <w:pPr>
        <w:ind w:firstLine="420"/>
      </w:pPr>
      <w:r>
        <w:t>着重抓好“6.25”全国土地日的宣传工作，围绕宣传主题进行多层次、全方位宣传，五年来全市召开各种类型座谈会105场次，参加人员2100人，举行咨询活动35场次，接待咨询群众1650人次，印发宣传资料、书写横额标语、订购上级宣传资料数批。</w:t>
      </w:r>
    </w:p>
    <w:p w14:paraId="3A5CF52E">
      <w:pPr>
        <w:pStyle w:val="3"/>
      </w:pPr>
      <w:r>
        <w:t>劳动和社会保障</w:t>
      </w:r>
    </w:p>
    <w:p w14:paraId="3ABDD775">
      <w:pPr>
        <w:pStyle w:val="4"/>
      </w:pPr>
      <w:r>
        <w:t>【简述】</w:t>
      </w:r>
    </w:p>
    <w:p w14:paraId="4ABDD064">
      <w:pPr>
        <w:ind w:firstLine="420"/>
      </w:pPr>
      <w:r>
        <w:t>1998年4月10日，重新组建南雄市社会保险管理局，为市政府直属正科事业单位，同时撤销市劳动局下属的市社会保险局。1999年11月4日，市劳动局内设锅炉压力器与特种设备安全监察机构职能、人员编制划转市质量技术监督局。2000年3月23日，成立市劳动力市场服务中心，为市劳动局下属事业单位，经费自筹解决，所需人员在局内部调整。2001年2月16日，“南雄市劳动服务公司”更名为“南雄市劳动就业服务管理中心”。</w:t>
      </w:r>
    </w:p>
    <w:p w14:paraId="76D3B55F">
      <w:pPr>
        <w:pStyle w:val="4"/>
      </w:pPr>
      <w:r>
        <w:t>【机构改革】</w:t>
      </w:r>
    </w:p>
    <w:p w14:paraId="08A55263">
      <w:pPr>
        <w:ind w:firstLine="420"/>
      </w:pPr>
      <w:r>
        <w:t>2002年2月1日，撤销原市劳动局、社会保险管理局，组建劳动和社会保障局，同时设立社会保险基金管理中心，为副科事业单位，直属劳动和社会保障局管理。根据职能调整，市劳动和社会保障局内设5个职能股（室）：办公室、劳动监察股、职业技能开发股、劳动就业工资股、社会保障股。市劳动和社会保障局行政编制8名，其中领导职数3名（1正2副），其他干部5名（其中股长职数5名）；后勤编制2名。总编制10名。社会保险基金管理中心事业编制13名，其中领导职数1名。2002年11月18日，核定市社会保险基金管理中心医疗业务专项编制10名，至此，市社会保险基金管理中心总编制为23名。2001年12月，黄天平任市劳动和社会保障局局长，吴林山、卜小燕任副局长。并严格按照“公开、平等、竞争、择优”原则，全局9名中层青年干部通过了竞争上岗。</w:t>
      </w:r>
    </w:p>
    <w:p w14:paraId="4E3213A8">
      <w:pPr>
        <w:pStyle w:val="4"/>
      </w:pPr>
      <w:r>
        <w:t>【再就业工作】</w:t>
      </w:r>
    </w:p>
    <w:p w14:paraId="46FFBE59">
      <w:pPr>
        <w:ind w:firstLine="420"/>
      </w:pPr>
      <w:r>
        <w:t>在落实中央、省、市优惠政策的同时，积极制订配套措施，想方设法创造就业岗位，鼓励下岗、失业职工从事个体和私营经济，发展投资少、见效快、社会急需的社区服务、物业管理和家政服务等，大力发展非正规就业，帮助了一大批失业人员实现了再就业。五年来，全市下岗、失业职工在外资企业重新就业890人，民营企业2040人，从事个体2100人。</w:t>
      </w:r>
    </w:p>
    <w:p w14:paraId="41DBB543">
      <w:pPr>
        <w:ind w:firstLine="420"/>
      </w:pPr>
      <w:r>
        <w:t>在进一步完善全市就业培训体系的基础上，坚持做好下岗、失业职工“131”服务和再就业援助工作，建立健全培训网络，分期分批地对有求职意向的下岗、失业职工进行各种技能培训。五年来，全市共举办各类下岗、失业职工转业转岗培训班81期，培训失业职工3700多人次；举办各类职业资格证书培训班17期，颁发各类职业资格证书800多人次。这些有针对性的培训，在促进本地就业的同时，对本市的劳务输出也起到了积极的推动作用，市劳动就业服务管理中心已成功向珠江三角洲地区共输出劳动力6400多人次。同时认真抓好2002年度技工学校智力扶贫招生工作，按照省、市提出的“输出一人，脱贫一户”的指示精神，把招生指标层层分解到各镇，通过各镇把关，市扶贫办审核，劳动保障部门上报审批的方式，超额完成了上级下达南雄的招生任务，全市104名贫困学生顺利入读技校。</w:t>
      </w:r>
    </w:p>
    <w:p w14:paraId="34838634">
      <w:pPr>
        <w:pStyle w:val="4"/>
      </w:pPr>
      <w:r>
        <w:t>【劳动监察与仲裁】</w:t>
      </w:r>
    </w:p>
    <w:p w14:paraId="616D1EC8">
      <w:pPr>
        <w:ind w:firstLine="420"/>
      </w:pPr>
      <w:r>
        <w:t>坚持实施“主动出击、提前介入”的工作方针，深入基层帮助企业理顺劳动关系，建章立制，严格审查劳动合同，认真对待来信来访，发现劳动争议苗头，主动上门做工作。努力做到重源头，重基层，重调解，把预防和调解工作放在第一位，较好地建立协商调解为主，仲裁为辅的劳动争议处理机制。五年来，针对全市各类企业劳资纠纷日渐突出的特点，劳动监察股先后组织了11次大检查，共检查企业620多家次，涉及人数14800多人次；查处劳纠纷72宗，清兑拖欠工资36万多元；接待群众来信来访1500多人次，受理劳动争议136宗，已全部结案，结案率100%。</w:t>
      </w:r>
    </w:p>
    <w:p w14:paraId="63E55598">
      <w:pPr>
        <w:pStyle w:val="4"/>
      </w:pPr>
      <w:r>
        <w:t>【安全生产】</w:t>
      </w:r>
    </w:p>
    <w:p w14:paraId="35A1B981">
      <w:pPr>
        <w:ind w:firstLine="420"/>
      </w:pPr>
      <w:r>
        <w:t>认真贯彻中央、省、市关于安全生产的重要指示精神，从讲政治、保稳定的高度出发，安全生产工作常抓不懈。五年来，共组织或参与安全生产检查12次，共检查企业单位580家次，整改事故隐患141宗，共举办安全知识培训班10期，共有960多人次参加培训学习，张贴、悬挂安全生产宣传标语横幅1300多条。</w:t>
      </w:r>
    </w:p>
    <w:p w14:paraId="6D9AF8C8">
      <w:pPr>
        <w:pStyle w:val="4"/>
      </w:pPr>
      <w:r>
        <w:t>【社会保险】</w:t>
      </w:r>
    </w:p>
    <w:p w14:paraId="0F394D5E">
      <w:pPr>
        <w:ind w:firstLine="420"/>
      </w:pPr>
      <w:r>
        <w:t>五年来，严格按照省委、省政府提出的“扩大覆盖、强化征缴、改善服务、规范支出”的十六字方针，紧紧把握社会保险工作重点，不断深化社会保险各项制度改革，社会保险扩面工作有新的突破，社会保障体制建设逐步健全完善。据统计，至2002年，全市参加养老保险单位435个，参保职工25743人（含机关8260人），应收养老金2451万元，征收养老保险金2141万元（含机关452万元）。目前享受失业保险待遇人员1702人；参加工伤保险单位215个，总人数13785人。</w:t>
      </w:r>
    </w:p>
    <w:p w14:paraId="111ACAF2">
      <w:pPr>
        <w:pStyle w:val="4"/>
      </w:pPr>
      <w:r>
        <w:t>【城镇职工基本医疗保险】</w:t>
      </w:r>
    </w:p>
    <w:p w14:paraId="4606CDD0">
      <w:pPr>
        <w:ind w:firstLine="420"/>
      </w:pPr>
      <w:r>
        <w:t>该市城镇职工基本医疗保险改革严格按照“按期启动、优先运行、逐步规范、不断深化”的工作指导思想，于2001年12月1日正式启动。一个以社会统筹基金与个人医疗</w:t>
      </w:r>
      <w:r>
        <w:rPr>
          <w:rFonts w:hint="eastAsia"/>
          <w:lang w:val="en-US" w:eastAsia="zh-CN"/>
        </w:rPr>
        <w:t>账</w:t>
      </w:r>
      <w:r>
        <w:t>户相结合的新型的职工医疗保险制度初步建立，运作正常，有效地抑制了医疗费用增长势头和卫生资源的浪费，保障职工的基本医疗需求，配合企业的改革转制，维护了社会稳定。2002年，全市参加医疗保险职工20281人，其中退休职工5185人，在职职工15096人；应收基本医疗保险费1388万元，实收1322万元，收缴率98%；支付职工住院医疗费用377万元，支付</w:t>
      </w:r>
      <w:r>
        <w:rPr>
          <w:rFonts w:hint="eastAsia"/>
          <w:lang w:eastAsia="zh-CN"/>
        </w:rPr>
        <w:t>个人账户</w:t>
      </w:r>
      <w:r>
        <w:t>810万元；支付离退休（特殊病种）干部医疗费用81万元。该市城镇职工医疗保险是全韶关八县（市）最早启动的单位，为推进全市医疗保险改革工作提供了借鉴经验。</w:t>
      </w:r>
    </w:p>
    <w:p w14:paraId="6994A97D">
      <w:pPr>
        <w:pStyle w:val="4"/>
      </w:pPr>
      <w:r>
        <w:t>【荣誉称号】</w:t>
      </w:r>
    </w:p>
    <w:p w14:paraId="27EF769A">
      <w:pPr>
        <w:ind w:firstLine="420"/>
      </w:pPr>
      <w:r>
        <w:t>1998至2001年，市社会保险管理局连续四年被评为韶关市社会保险系统先进单位；</w:t>
      </w:r>
    </w:p>
    <w:p w14:paraId="75EF8EC1">
      <w:pPr>
        <w:ind w:firstLine="420"/>
      </w:pPr>
      <w:r>
        <w:t>1999年4月，市劳动局办公室（信访）、劳动监察股、劳动争议仲裁股、职业介绍所、安全检测股（锅炉压力容器检验）在创“优质服务、优良作风、优美环境”活动中，被省劳动厅评为“广东省劳动系统‘三优’文明窗口达标单位”；</w:t>
      </w:r>
    </w:p>
    <w:p w14:paraId="5C5ABE9B">
      <w:pPr>
        <w:ind w:firstLine="420"/>
      </w:pPr>
      <w:r>
        <w:t>1999年11月，市劳动局劳动监察股和汪时德被省劳动厅表彰授予“广东省劳动监察先进单位”和“广东省劳动监察先进工作者”称号；</w:t>
      </w:r>
    </w:p>
    <w:p w14:paraId="6F2CBC92">
      <w:pPr>
        <w:ind w:firstLine="420"/>
      </w:pPr>
      <w:r>
        <w:t>1999年，吴林山被韶关市劳动局评为“职业培训先进工作者”；</w:t>
      </w:r>
    </w:p>
    <w:p w14:paraId="72B8AF51">
      <w:pPr>
        <w:ind w:firstLine="420"/>
      </w:pPr>
      <w:r>
        <w:t>2000年，市社会保险管理局被省人事厅、劳动和社会保障厅评为广东省劳动保障系统先进单位。</w:t>
      </w:r>
    </w:p>
    <w:p w14:paraId="0CC3CAE3">
      <w:pPr>
        <w:ind w:firstLine="422"/>
        <w:jc w:val="right"/>
        <w:rPr>
          <w:b/>
          <w:bCs/>
        </w:rPr>
      </w:pPr>
      <w:r>
        <w:rPr>
          <w:b/>
          <w:bCs/>
        </w:rPr>
        <w:t>（撰稿人：钟祥文）</w:t>
      </w:r>
    </w:p>
    <w:p w14:paraId="66823B0C">
      <w:pPr>
        <w:pStyle w:val="2"/>
      </w:pPr>
      <w:r>
        <w:t>农业</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653CD5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42B3FA92">
            <w:pPr>
              <w:ind w:firstLine="0" w:firstLineChars="0"/>
              <w:jc w:val="center"/>
            </w:pPr>
            <w:r>
              <w:rPr>
                <w:rFonts w:hint="eastAsia"/>
              </w:rPr>
              <w:drawing>
                <wp:inline distT="0" distB="0" distL="114300" distR="114300">
                  <wp:extent cx="6187440" cy="4120515"/>
                  <wp:effectExtent l="0" t="0" r="3810" b="13335"/>
                  <wp:docPr id="109" name="图片 109" descr="南雄年鉴 1998-200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南雄年鉴 1998-2002-045"/>
                          <pic:cNvPicPr>
                            <a:picLocks noChangeAspect="1"/>
                          </pic:cNvPicPr>
                        </pic:nvPicPr>
                        <pic:blipFill>
                          <a:blip r:embed="rId117" cstate="print"/>
                          <a:stretch>
                            <a:fillRect/>
                          </a:stretch>
                        </pic:blipFill>
                        <pic:spPr>
                          <a:xfrm>
                            <a:off x="0" y="0"/>
                            <a:ext cx="6187440" cy="4120515"/>
                          </a:xfrm>
                          <a:prstGeom prst="rect">
                            <a:avLst/>
                          </a:prstGeom>
                        </pic:spPr>
                      </pic:pic>
                    </a:graphicData>
                  </a:graphic>
                </wp:inline>
              </w:drawing>
            </w:r>
          </w:p>
        </w:tc>
      </w:tr>
      <w:tr w14:paraId="462373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3F68DE9">
            <w:pPr>
              <w:ind w:firstLine="420"/>
            </w:pPr>
            <w:r>
              <w:rPr>
                <w:rFonts w:hint="eastAsia"/>
              </w:rPr>
              <w:t>烟草</w:t>
            </w:r>
          </w:p>
        </w:tc>
      </w:tr>
    </w:tbl>
    <w:p w14:paraId="46F771BF">
      <w:pPr>
        <w:pStyle w:val="3"/>
      </w:pPr>
      <w:r>
        <w:t>农业综述</w:t>
      </w:r>
    </w:p>
    <w:p w14:paraId="36317761">
      <w:pPr>
        <w:pStyle w:val="4"/>
      </w:pPr>
      <w:r>
        <w:t>【概况】</w:t>
      </w:r>
    </w:p>
    <w:p w14:paraId="700B0550">
      <w:pPr>
        <w:ind w:firstLine="420"/>
      </w:pPr>
      <w:r>
        <w:t>南雄农业局是全市的农业行政主管部门之一，2001年底市行政机关机构改革后由原农办、农业局、乡镇企业局撤并重组而成，新组建农业局内设8个股室：局办公室、人事监督股、种养业办公室、农业综合开发办、扶贫办、农村经营管理股、科教信息法规股、财务股等，全局有行政编制人员29人，事业编制人员3人。局下属有种子站、农业技术推广中心、种子公司、植保站、病虫测报站、农科所等6个事业单位。局长：黄德群；党组书记：何新林；副局长：徐学腾、邓荣球、谢斌峰。</w:t>
      </w:r>
    </w:p>
    <w:p w14:paraId="7EA7D1CF">
      <w:pPr>
        <w:ind w:firstLine="420"/>
      </w:pPr>
      <w:r>
        <w:t>五年来，全市上下认真贯彻落实中央、省、市农业农村工作会议精神，坚持以发展农村经济为主题，以调整农业产业结构和农村经济结构为主线，以市场为导向，以效益为中心，以科技兴农为手段，以实现农业增效，农民增收，农村稳定为目的，脚踏实地，真抓实干，努力开拓，确保了农业生产和农村工作的稳步推进，协调发展，使农业农村经济呈现出增产增收增效的良好态势。据统计，2002年农村经济总收入达31.17亿元，比1997年的24.94亿元增加6.23亿元，年递增4.6%；农村人平纯收入4190元，比1997年的3103元增加1006元，五年间平均每年递增5.7%。</w:t>
      </w:r>
    </w:p>
    <w:p w14:paraId="1F9CF9A9">
      <w:pPr>
        <w:pStyle w:val="4"/>
      </w:pPr>
      <w:r>
        <w:t>【产业结构调整】</w:t>
      </w:r>
    </w:p>
    <w:p w14:paraId="3E4F4E31">
      <w:pPr>
        <w:ind w:firstLine="420"/>
      </w:pPr>
      <w:r>
        <w:t>为使南雄农业生产不断适应市场经济的需要，五年来，农业部门把调整产业结构作为发展农村经济、增加农民收入的头等大事来抓，并把调整的重点落实在优化作物布局和品种布局上。种植业方面：五年间共调减水稻面积10多万亩，增加黄烟种植面积5万多亩，花生种植面积4万多亩，蔬菜2万多亩，粮经比例由1997年的53：47调整为2002年的49：51。养殖业方面：每年饲养生猪30多万头以上，饲养三鸟400万多只，养殖业比重增长3个百分点。通过调整结构，使农村人均增收达150元。</w:t>
      </w:r>
    </w:p>
    <w:p w14:paraId="7F4712D3">
      <w:pPr>
        <w:pStyle w:val="4"/>
      </w:pPr>
      <w:r>
        <w:t>【农业机械化推进速度加快】</w:t>
      </w:r>
    </w:p>
    <w:p w14:paraId="692DB959">
      <w:pPr>
        <w:ind w:firstLine="420"/>
      </w:pPr>
      <w:r>
        <w:t>2002年，全市拥有农业机械动力13.41万千瓦，比1997年7.11万千瓦，增长88.6%，农村用电量1862万千瓦时，比1997年1435万千瓦时，增长29.7%；其他耕作机械5725台，收获机械11455台，排灌机械3738台，运输机械992台，畜牧机械1230台，农副产品加工机械2186台，分别比1997年增长57.8%、16倍、2.15倍、1.9倍、24.1%、16%。农业机耕面积完成实际面积15.15万亩，占总耕地面积43.76万亩的34.6%，占可机耕面积的76.5%。此外，农机运输作业量得到进一步提高，水稻脱粒已基本实现半机械和机械化。</w:t>
      </w:r>
    </w:p>
    <w:p w14:paraId="5C3FCBED">
      <w:pPr>
        <w:pStyle w:val="4"/>
      </w:pPr>
      <w:r>
        <w:t>【科技兴农】</w:t>
      </w:r>
    </w:p>
    <w:p w14:paraId="25826636">
      <w:pPr>
        <w:ind w:firstLine="420"/>
      </w:pPr>
      <w:r>
        <w:t>为了加快科技兴农步伐，五年来该市加大了科技兴农力度，使各级领导和广大干部群众的科技意识和服务意识不断增强，新品种、新技术的推广应用取得了显著成效。新技术方面，重点推广了覆盖地膜技术，黄烟塑料托盘育苗技术，密封循环烤房烘烤技术，水稻免耕技术，网箱养鱼技术等；在新品种方面，推广了黄烟的原种K326、9601、K617，优质稻的超级稻、金优207、新香优80、华优86等；水产业的三角鲂、池沼公鱼、石鲣等。</w:t>
      </w:r>
    </w:p>
    <w:p w14:paraId="2B7D425B">
      <w:pPr>
        <w:pStyle w:val="4"/>
      </w:pPr>
      <w:r>
        <w:t>【扶贫开发工作得到加强】</w:t>
      </w:r>
    </w:p>
    <w:p w14:paraId="1C10E628">
      <w:pPr>
        <w:ind w:firstLine="420"/>
      </w:pPr>
      <w:r>
        <w:t>该市严格按照国家扶贫开发的基本方针和原则，以增加农民收入为中心，以改善提高该市农村基本生活条件和基本发展环境为重点，以加强培训教育，提高农民素质为根本，从技术、资金、项目、教育、政策等方面积极扶持贫困户发展生产，加快扶贫开发步伐。五年来，共争取上级资金690万元，改造老区小学23所，建筑面积8304平方米。积极开展扶贫助学，扶持贫困家庭子女，共计初中、小学学生8143人，免收学费304.55万元等。同时，在全安、古市、湖口、珠玑等地广泛开展山水田林路综合治理，大大改善了农村生产生活条件。</w:t>
      </w:r>
    </w:p>
    <w:p w14:paraId="2E3E8659">
      <w:pPr>
        <w:pStyle w:val="4"/>
      </w:pPr>
      <w:r>
        <w:t>【农村医保体系逐步建立】</w:t>
      </w:r>
    </w:p>
    <w:p w14:paraId="4144CDB1">
      <w:pPr>
        <w:ind w:firstLine="420"/>
      </w:pPr>
      <w:r>
        <w:t>农村合作医疗是机改后由卫生系统移交给农业部门管理的一项职能。五年来，市农业局把农村合作医疗工作作为贯彻“三个代表”重要思想，为农民办好事、办实事的“民心工作”、“德政工程”来抓，制订了工作方案，成立了工作机构，下发了任务目标，组织了两次专题检查，召开了全市农村合作医疗工作会议和座谈会议，并创办了雄州、湖口、江头、水口、澜河、百顺等6个农村合作医疗示范点。据统计，2002年全市已有20多万名农民参加了医保，占全市农业人口的56.8%。</w:t>
      </w:r>
    </w:p>
    <w:p w14:paraId="67E3B8D0">
      <w:pPr>
        <w:pStyle w:val="3"/>
      </w:pPr>
      <w:r>
        <w:t>种植业</w:t>
      </w:r>
    </w:p>
    <w:p w14:paraId="4DEBEF8B">
      <w:pPr>
        <w:pStyle w:val="4"/>
      </w:pPr>
      <w:r>
        <w:t>【概况】</w:t>
      </w:r>
    </w:p>
    <w:p w14:paraId="34FE1142">
      <w:pPr>
        <w:ind w:firstLine="420"/>
      </w:pPr>
      <w:r>
        <w:t>随着市场经济的发展和中国的入世，农产品市场竞争日趋剧烈，为此，该市发挥优势，找准市场，进一步调整产业结构，优化产业布局，全面提升农业竞争力，特别是在发展黄烟生产，地膜花生，蔬菜生产，优质稻生产等方面下大决心，花大精力，狠抓落实，并取得较好的成效。五年来，南雄有三年受到水灾、冰雹、雪灾及倒春寒等自然灾害的侵袭。由于政府抗灾救灾有力，并及时调整了生产布局，落实了各项增产增收措施，依靠科技进步发展生产，提高了生产效益，五年都取得了好收成。特别是黄烟生产由低潮转向高潮，烟叶产量和质量开始回升，进入了国家优质烤烟生产基地行列。</w:t>
      </w:r>
    </w:p>
    <w:p w14:paraId="69BD184F">
      <w:pPr>
        <w:pStyle w:val="12"/>
        <w:jc w:val="center"/>
        <w:rPr>
          <w:b/>
          <w:bCs/>
        </w:rPr>
      </w:pPr>
      <w:r>
        <w:rPr>
          <w:rFonts w:hint="eastAsia"/>
          <w:b/>
          <w:bCs/>
        </w:rPr>
        <w:t>1998年至2002年主要农产品产量统计表</w:t>
      </w:r>
    </w:p>
    <w:p w14:paraId="131CD112">
      <w:pPr>
        <w:ind w:firstLine="420"/>
        <w:jc w:val="right"/>
      </w:pPr>
      <w:r>
        <w:rPr>
          <w:rFonts w:hint="eastAsia"/>
        </w:rPr>
        <w:t>单位：吨</w:t>
      </w:r>
    </w:p>
    <w:tbl>
      <w:tblPr>
        <w:tblStyle w:val="9"/>
        <w:tblW w:w="4999"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1643"/>
        <w:gridCol w:w="1535"/>
        <w:gridCol w:w="1649"/>
        <w:gridCol w:w="1649"/>
        <w:gridCol w:w="1535"/>
        <w:gridCol w:w="1763"/>
      </w:tblGrid>
      <w:tr w14:paraId="2D7D655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720" w:hRule="atLeast"/>
        </w:trPr>
        <w:tc>
          <w:tcPr>
            <w:tcW w:w="840" w:type="pct"/>
            <w:tcBorders>
              <w:top w:val="single" w:color="000000" w:sz="4" w:space="0"/>
              <w:bottom w:val="single" w:color="000000" w:sz="4" w:space="0"/>
              <w:right w:val="single" w:color="000000" w:sz="4" w:space="0"/>
              <w:tl2br w:val="single" w:color="000000" w:sz="4" w:space="0"/>
            </w:tcBorders>
            <w:shd w:val="clear" w:color="auto" w:fill="auto"/>
            <w:tcMar>
              <w:top w:w="15" w:type="dxa"/>
              <w:left w:w="15" w:type="dxa"/>
              <w:right w:w="15" w:type="dxa"/>
            </w:tcMar>
            <w:vAlign w:val="center"/>
          </w:tcPr>
          <w:p w14:paraId="7250E95E">
            <w:pPr>
              <w:pStyle w:val="13"/>
              <w:jc w:val="center"/>
              <w:rPr>
                <w:b/>
                <w:bCs/>
              </w:rPr>
            </w:pPr>
            <w:r>
              <w:rPr>
                <w:rFonts w:hint="eastAsia"/>
                <w:b/>
                <w:bCs/>
              </w:rPr>
              <w:t xml:space="preserve">     年度</w:t>
            </w:r>
          </w:p>
          <w:p w14:paraId="43A6826F">
            <w:pPr>
              <w:pStyle w:val="13"/>
              <w:ind w:firstLine="211" w:firstLineChars="100"/>
              <w:rPr>
                <w:b/>
                <w:bCs/>
              </w:rPr>
            </w:pPr>
            <w:r>
              <w:rPr>
                <w:rFonts w:hint="eastAsia"/>
                <w:b/>
                <w:bCs/>
              </w:rPr>
              <w:t>产品名称</w:t>
            </w:r>
          </w:p>
        </w:tc>
        <w:tc>
          <w:tcPr>
            <w:tcW w:w="7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F9A2C2">
            <w:pPr>
              <w:pStyle w:val="13"/>
              <w:jc w:val="center"/>
              <w:rPr>
                <w:b/>
                <w:bCs/>
              </w:rPr>
            </w:pPr>
            <w:r>
              <w:rPr>
                <w:b/>
                <w:bCs/>
              </w:rPr>
              <w:t>1998</w:t>
            </w:r>
          </w:p>
        </w:tc>
        <w:tc>
          <w:tcPr>
            <w:tcW w:w="8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0C64A3">
            <w:pPr>
              <w:pStyle w:val="13"/>
              <w:jc w:val="center"/>
              <w:rPr>
                <w:b/>
                <w:bCs/>
              </w:rPr>
            </w:pPr>
            <w:r>
              <w:rPr>
                <w:b/>
                <w:bCs/>
              </w:rPr>
              <w:t>1999</w:t>
            </w:r>
          </w:p>
        </w:tc>
        <w:tc>
          <w:tcPr>
            <w:tcW w:w="8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2DCB0E">
            <w:pPr>
              <w:pStyle w:val="13"/>
              <w:jc w:val="center"/>
              <w:rPr>
                <w:b/>
                <w:bCs/>
              </w:rPr>
            </w:pPr>
            <w:r>
              <w:rPr>
                <w:b/>
                <w:bCs/>
              </w:rPr>
              <w:t>2000</w:t>
            </w:r>
          </w:p>
        </w:tc>
        <w:tc>
          <w:tcPr>
            <w:tcW w:w="7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6B6F6A">
            <w:pPr>
              <w:pStyle w:val="13"/>
              <w:jc w:val="center"/>
              <w:rPr>
                <w:b/>
                <w:bCs/>
              </w:rPr>
            </w:pPr>
            <w:r>
              <w:rPr>
                <w:b/>
                <w:bCs/>
              </w:rPr>
              <w:t>2001</w:t>
            </w:r>
          </w:p>
        </w:tc>
        <w:tc>
          <w:tcPr>
            <w:tcW w:w="90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3174DED">
            <w:pPr>
              <w:pStyle w:val="13"/>
              <w:jc w:val="center"/>
              <w:rPr>
                <w:b/>
                <w:bCs/>
              </w:rPr>
            </w:pPr>
            <w:r>
              <w:rPr>
                <w:b/>
                <w:bCs/>
              </w:rPr>
              <w:t>2002</w:t>
            </w:r>
          </w:p>
        </w:tc>
      </w:tr>
      <w:tr w14:paraId="3136A51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84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D7030A">
            <w:pPr>
              <w:pStyle w:val="13"/>
              <w:jc w:val="center"/>
            </w:pPr>
            <w:r>
              <w:rPr>
                <w:rFonts w:hint="eastAsia"/>
              </w:rPr>
              <w:t>粮食</w:t>
            </w:r>
          </w:p>
        </w:tc>
        <w:tc>
          <w:tcPr>
            <w:tcW w:w="7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289878">
            <w:pPr>
              <w:pStyle w:val="13"/>
              <w:jc w:val="center"/>
            </w:pPr>
            <w:r>
              <w:t>251407</w:t>
            </w:r>
          </w:p>
        </w:tc>
        <w:tc>
          <w:tcPr>
            <w:tcW w:w="8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C50BDE">
            <w:pPr>
              <w:pStyle w:val="13"/>
              <w:jc w:val="center"/>
            </w:pPr>
            <w:r>
              <w:rPr>
                <w:rFonts w:hint="eastAsia"/>
              </w:rPr>
              <w:t xml:space="preserve">空  </w:t>
            </w:r>
            <w:r>
              <w:t>354</w:t>
            </w:r>
          </w:p>
        </w:tc>
        <w:tc>
          <w:tcPr>
            <w:tcW w:w="8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A91B77">
            <w:pPr>
              <w:pStyle w:val="13"/>
              <w:jc w:val="center"/>
            </w:pPr>
            <w:r>
              <w:t>255707</w:t>
            </w:r>
          </w:p>
        </w:tc>
        <w:tc>
          <w:tcPr>
            <w:tcW w:w="78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A7066E">
            <w:pPr>
              <w:pStyle w:val="13"/>
              <w:jc w:val="center"/>
            </w:pPr>
            <w:r>
              <w:t>2</w:t>
            </w:r>
            <w:r>
              <w:rPr>
                <w:rFonts w:hint="eastAsia"/>
              </w:rPr>
              <w:t xml:space="preserve">知 </w:t>
            </w:r>
            <w:r>
              <w:t>11</w:t>
            </w:r>
          </w:p>
        </w:tc>
        <w:tc>
          <w:tcPr>
            <w:tcW w:w="90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369CAD7">
            <w:pPr>
              <w:pStyle w:val="13"/>
              <w:jc w:val="center"/>
            </w:pPr>
            <w:r>
              <w:t>246134</w:t>
            </w:r>
          </w:p>
        </w:tc>
      </w:tr>
      <w:tr w14:paraId="52C9508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84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163C64">
            <w:pPr>
              <w:pStyle w:val="13"/>
              <w:jc w:val="center"/>
            </w:pPr>
            <w:r>
              <w:rPr>
                <w:rFonts w:hint="eastAsia"/>
              </w:rPr>
              <w:t>其中：水稻</w:t>
            </w:r>
          </w:p>
        </w:tc>
        <w:tc>
          <w:tcPr>
            <w:tcW w:w="7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FE30C1">
            <w:pPr>
              <w:pStyle w:val="13"/>
              <w:jc w:val="center"/>
            </w:pPr>
            <w:r>
              <w:t>230119</w:t>
            </w:r>
          </w:p>
        </w:tc>
        <w:tc>
          <w:tcPr>
            <w:tcW w:w="8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2B5569">
            <w:pPr>
              <w:pStyle w:val="13"/>
              <w:jc w:val="center"/>
            </w:pPr>
            <w:r>
              <w:t>238707</w:t>
            </w:r>
          </w:p>
        </w:tc>
        <w:tc>
          <w:tcPr>
            <w:tcW w:w="8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2FC0BD">
            <w:pPr>
              <w:pStyle w:val="13"/>
              <w:jc w:val="center"/>
            </w:pPr>
            <w:r>
              <w:t>237655</w:t>
            </w:r>
          </w:p>
        </w:tc>
        <w:tc>
          <w:tcPr>
            <w:tcW w:w="7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657728">
            <w:pPr>
              <w:pStyle w:val="13"/>
              <w:jc w:val="center"/>
            </w:pPr>
            <w:r>
              <w:t>230401</w:t>
            </w:r>
          </w:p>
        </w:tc>
        <w:tc>
          <w:tcPr>
            <w:tcW w:w="90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295CBB4">
            <w:pPr>
              <w:pStyle w:val="13"/>
              <w:jc w:val="center"/>
            </w:pPr>
            <w:r>
              <w:t>229539</w:t>
            </w:r>
          </w:p>
        </w:tc>
      </w:tr>
      <w:tr w14:paraId="1F583D9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84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C399CA">
            <w:pPr>
              <w:pStyle w:val="13"/>
              <w:jc w:val="center"/>
            </w:pPr>
            <w:r>
              <w:rPr>
                <w:rFonts w:hint="eastAsia"/>
              </w:rPr>
              <w:t>早稻</w:t>
            </w:r>
          </w:p>
        </w:tc>
        <w:tc>
          <w:tcPr>
            <w:tcW w:w="7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8139CD">
            <w:pPr>
              <w:pStyle w:val="13"/>
              <w:jc w:val="center"/>
            </w:pPr>
            <w:r>
              <w:t>72915</w:t>
            </w:r>
          </w:p>
        </w:tc>
        <w:tc>
          <w:tcPr>
            <w:tcW w:w="8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D9A36E">
            <w:pPr>
              <w:pStyle w:val="13"/>
              <w:jc w:val="center"/>
            </w:pPr>
            <w:r>
              <w:t>77670</w:t>
            </w:r>
          </w:p>
        </w:tc>
        <w:tc>
          <w:tcPr>
            <w:tcW w:w="8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8829C6">
            <w:pPr>
              <w:pStyle w:val="13"/>
              <w:jc w:val="center"/>
            </w:pPr>
            <w:r>
              <w:t>75730</w:t>
            </w:r>
          </w:p>
        </w:tc>
        <w:tc>
          <w:tcPr>
            <w:tcW w:w="7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2D8634">
            <w:pPr>
              <w:pStyle w:val="13"/>
              <w:jc w:val="center"/>
            </w:pPr>
            <w:r>
              <w:t>68389</w:t>
            </w:r>
          </w:p>
        </w:tc>
        <w:tc>
          <w:tcPr>
            <w:tcW w:w="90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FA5DFC5">
            <w:pPr>
              <w:pStyle w:val="13"/>
              <w:jc w:val="center"/>
            </w:pPr>
            <w:r>
              <w:t>66141</w:t>
            </w:r>
          </w:p>
        </w:tc>
      </w:tr>
      <w:tr w14:paraId="6030212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84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7FAA72">
            <w:pPr>
              <w:pStyle w:val="13"/>
              <w:jc w:val="center"/>
            </w:pPr>
            <w:r>
              <w:rPr>
                <w:rFonts w:hint="eastAsia"/>
              </w:rPr>
              <w:t>中晚稻</w:t>
            </w:r>
          </w:p>
        </w:tc>
        <w:tc>
          <w:tcPr>
            <w:tcW w:w="7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62BA1C">
            <w:pPr>
              <w:pStyle w:val="13"/>
              <w:jc w:val="center"/>
            </w:pPr>
            <w:r>
              <w:t>163204</w:t>
            </w:r>
          </w:p>
        </w:tc>
        <w:tc>
          <w:tcPr>
            <w:tcW w:w="8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664423">
            <w:pPr>
              <w:pStyle w:val="13"/>
              <w:jc w:val="center"/>
            </w:pPr>
            <w:r>
              <w:t>161037</w:t>
            </w:r>
          </w:p>
        </w:tc>
        <w:tc>
          <w:tcPr>
            <w:tcW w:w="8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FA0A2A">
            <w:pPr>
              <w:pStyle w:val="13"/>
              <w:jc w:val="center"/>
            </w:pPr>
            <w:r>
              <w:t>161925</w:t>
            </w:r>
          </w:p>
        </w:tc>
        <w:tc>
          <w:tcPr>
            <w:tcW w:w="7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EE8E3C">
            <w:pPr>
              <w:pStyle w:val="13"/>
              <w:jc w:val="center"/>
            </w:pPr>
            <w:r>
              <w:t>162012</w:t>
            </w:r>
          </w:p>
        </w:tc>
        <w:tc>
          <w:tcPr>
            <w:tcW w:w="90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B46FA95">
            <w:pPr>
              <w:pStyle w:val="13"/>
              <w:jc w:val="center"/>
            </w:pPr>
            <w:r>
              <w:t>163398</w:t>
            </w:r>
          </w:p>
        </w:tc>
      </w:tr>
      <w:tr w14:paraId="63A62A0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84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C3E5E6">
            <w:pPr>
              <w:pStyle w:val="13"/>
              <w:jc w:val="center"/>
            </w:pPr>
            <w:r>
              <w:rPr>
                <w:rFonts w:hint="eastAsia"/>
              </w:rPr>
              <w:t>烟叶</w:t>
            </w:r>
          </w:p>
        </w:tc>
        <w:tc>
          <w:tcPr>
            <w:tcW w:w="7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0E148E">
            <w:pPr>
              <w:pStyle w:val="13"/>
              <w:jc w:val="center"/>
            </w:pPr>
            <w:r>
              <w:t>20408</w:t>
            </w:r>
          </w:p>
        </w:tc>
        <w:tc>
          <w:tcPr>
            <w:tcW w:w="8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30A1C1">
            <w:pPr>
              <w:pStyle w:val="13"/>
              <w:jc w:val="center"/>
            </w:pPr>
            <w:r>
              <w:t>19248</w:t>
            </w:r>
          </w:p>
        </w:tc>
        <w:tc>
          <w:tcPr>
            <w:tcW w:w="8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E0E4F5">
            <w:pPr>
              <w:pStyle w:val="13"/>
              <w:jc w:val="center"/>
            </w:pPr>
            <w:r>
              <w:t>18197</w:t>
            </w:r>
          </w:p>
        </w:tc>
        <w:tc>
          <w:tcPr>
            <w:tcW w:w="7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FCE118">
            <w:pPr>
              <w:pStyle w:val="13"/>
              <w:jc w:val="center"/>
            </w:pPr>
            <w:r>
              <w:t>21319</w:t>
            </w:r>
          </w:p>
        </w:tc>
        <w:tc>
          <w:tcPr>
            <w:tcW w:w="90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88DA087">
            <w:pPr>
              <w:pStyle w:val="13"/>
              <w:jc w:val="center"/>
            </w:pPr>
            <w:r>
              <w:t>21474</w:t>
            </w:r>
          </w:p>
        </w:tc>
      </w:tr>
      <w:tr w14:paraId="79006FC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84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74CE742">
            <w:pPr>
              <w:pStyle w:val="13"/>
              <w:jc w:val="center"/>
            </w:pPr>
            <w:r>
              <w:rPr>
                <w:rFonts w:hint="eastAsia"/>
              </w:rPr>
              <w:t>花生</w:t>
            </w:r>
          </w:p>
        </w:tc>
        <w:tc>
          <w:tcPr>
            <w:tcW w:w="7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DF4FE8">
            <w:pPr>
              <w:pStyle w:val="13"/>
              <w:jc w:val="center"/>
            </w:pPr>
            <w:r>
              <w:t>16257</w:t>
            </w:r>
          </w:p>
        </w:tc>
        <w:tc>
          <w:tcPr>
            <w:tcW w:w="8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B9C974">
            <w:pPr>
              <w:pStyle w:val="13"/>
              <w:jc w:val="center"/>
            </w:pPr>
            <w:r>
              <w:t>17412</w:t>
            </w:r>
          </w:p>
        </w:tc>
        <w:tc>
          <w:tcPr>
            <w:tcW w:w="8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CA4EF1">
            <w:pPr>
              <w:pStyle w:val="13"/>
              <w:jc w:val="center"/>
            </w:pPr>
            <w:r>
              <w:t>167</w:t>
            </w:r>
            <w:r>
              <w:rPr>
                <w:rFonts w:hint="eastAsia"/>
              </w:rPr>
              <w:t>60</w:t>
            </w:r>
          </w:p>
        </w:tc>
        <w:tc>
          <w:tcPr>
            <w:tcW w:w="7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785F54">
            <w:pPr>
              <w:pStyle w:val="13"/>
              <w:jc w:val="center"/>
            </w:pPr>
            <w:r>
              <w:t>18259</w:t>
            </w:r>
          </w:p>
        </w:tc>
        <w:tc>
          <w:tcPr>
            <w:tcW w:w="90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FAE8FFC">
            <w:pPr>
              <w:pStyle w:val="13"/>
              <w:jc w:val="center"/>
            </w:pPr>
            <w:r>
              <w:t>18259</w:t>
            </w:r>
          </w:p>
        </w:tc>
      </w:tr>
      <w:tr w14:paraId="6EB66BE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84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A3F7CD">
            <w:pPr>
              <w:pStyle w:val="13"/>
              <w:jc w:val="center"/>
            </w:pPr>
            <w:r>
              <w:rPr>
                <w:rFonts w:hint="eastAsia"/>
              </w:rPr>
              <w:t>大豆</w:t>
            </w:r>
          </w:p>
        </w:tc>
        <w:tc>
          <w:tcPr>
            <w:tcW w:w="7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05215D">
            <w:pPr>
              <w:pStyle w:val="13"/>
              <w:jc w:val="center"/>
            </w:pPr>
            <w:r>
              <w:t>4861</w:t>
            </w:r>
          </w:p>
        </w:tc>
        <w:tc>
          <w:tcPr>
            <w:tcW w:w="8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39E422">
            <w:pPr>
              <w:pStyle w:val="13"/>
              <w:jc w:val="center"/>
            </w:pPr>
            <w:r>
              <w:t>5529</w:t>
            </w:r>
          </w:p>
        </w:tc>
        <w:tc>
          <w:tcPr>
            <w:tcW w:w="8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DDD3BA">
            <w:pPr>
              <w:pStyle w:val="13"/>
              <w:jc w:val="center"/>
            </w:pPr>
            <w:r>
              <w:t>5382</w:t>
            </w:r>
          </w:p>
        </w:tc>
        <w:tc>
          <w:tcPr>
            <w:tcW w:w="7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CC7F2B">
            <w:pPr>
              <w:pStyle w:val="13"/>
              <w:jc w:val="center"/>
            </w:pPr>
            <w:r>
              <w:t>6229</w:t>
            </w:r>
          </w:p>
        </w:tc>
        <w:tc>
          <w:tcPr>
            <w:tcW w:w="90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2E79155">
            <w:pPr>
              <w:pStyle w:val="13"/>
              <w:jc w:val="center"/>
            </w:pPr>
            <w:r>
              <w:t>5611</w:t>
            </w:r>
          </w:p>
        </w:tc>
      </w:tr>
      <w:tr w14:paraId="252C82F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84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BBD0A3E">
            <w:pPr>
              <w:pStyle w:val="13"/>
              <w:jc w:val="center"/>
            </w:pPr>
            <w:r>
              <w:rPr>
                <w:rFonts w:hint="eastAsia"/>
              </w:rPr>
              <w:t>水果</w:t>
            </w:r>
          </w:p>
        </w:tc>
        <w:tc>
          <w:tcPr>
            <w:tcW w:w="7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CF7A4D">
            <w:pPr>
              <w:pStyle w:val="13"/>
              <w:jc w:val="center"/>
            </w:pPr>
            <w:r>
              <w:t>14731</w:t>
            </w:r>
          </w:p>
        </w:tc>
        <w:tc>
          <w:tcPr>
            <w:tcW w:w="8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5E059D">
            <w:pPr>
              <w:pStyle w:val="13"/>
              <w:jc w:val="center"/>
            </w:pPr>
            <w:r>
              <w:t>15518</w:t>
            </w:r>
          </w:p>
        </w:tc>
        <w:tc>
          <w:tcPr>
            <w:tcW w:w="8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8DEEDC">
            <w:pPr>
              <w:pStyle w:val="13"/>
              <w:jc w:val="center"/>
            </w:pPr>
            <w:r>
              <w:t>15397</w:t>
            </w:r>
          </w:p>
        </w:tc>
        <w:tc>
          <w:tcPr>
            <w:tcW w:w="7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AC48C0">
            <w:pPr>
              <w:pStyle w:val="13"/>
              <w:jc w:val="center"/>
            </w:pPr>
            <w:r>
              <w:t>16217</w:t>
            </w:r>
          </w:p>
        </w:tc>
        <w:tc>
          <w:tcPr>
            <w:tcW w:w="90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D624BAF">
            <w:pPr>
              <w:pStyle w:val="13"/>
              <w:jc w:val="center"/>
            </w:pPr>
            <w:r>
              <w:t>15819</w:t>
            </w:r>
          </w:p>
        </w:tc>
      </w:tr>
    </w:tbl>
    <w:p w14:paraId="3139BBB5">
      <w:pPr>
        <w:pStyle w:val="4"/>
      </w:pPr>
      <w:r>
        <w:rPr>
          <w:rFonts w:hint="eastAsia"/>
        </w:rPr>
        <w:t>【农业耕地】</w:t>
      </w:r>
    </w:p>
    <w:p w14:paraId="1C9C7BD9">
      <w:pPr>
        <w:pStyle w:val="12"/>
        <w:jc w:val="center"/>
        <w:rPr>
          <w:b/>
          <w:bCs/>
        </w:rPr>
      </w:pPr>
      <w:r>
        <w:rPr>
          <w:rFonts w:hint="eastAsia"/>
          <w:b/>
          <w:bCs/>
        </w:rPr>
        <w:t>南雄1998年至2002年耕地面积变化情况表</w:t>
      </w:r>
    </w:p>
    <w:tbl>
      <w:tblPr>
        <w:tblStyle w:val="9"/>
        <w:tblW w:w="4998" w:type="pct"/>
        <w:tblInd w:w="0" w:type="dxa"/>
        <w:tblLayout w:type="autofit"/>
        <w:tblCellMar>
          <w:top w:w="0" w:type="dxa"/>
          <w:left w:w="0" w:type="dxa"/>
          <w:bottom w:w="0" w:type="dxa"/>
          <w:right w:w="0" w:type="dxa"/>
        </w:tblCellMar>
      </w:tblPr>
      <w:tblGrid>
        <w:gridCol w:w="1646"/>
        <w:gridCol w:w="1535"/>
        <w:gridCol w:w="1646"/>
        <w:gridCol w:w="1646"/>
        <w:gridCol w:w="1538"/>
        <w:gridCol w:w="1761"/>
      </w:tblGrid>
      <w:tr w14:paraId="3C698BB1">
        <w:tblPrEx>
          <w:tblCellMar>
            <w:top w:w="0" w:type="dxa"/>
            <w:left w:w="0" w:type="dxa"/>
            <w:bottom w:w="0" w:type="dxa"/>
            <w:right w:w="0" w:type="dxa"/>
          </w:tblCellMar>
        </w:tblPrEx>
        <w:trPr>
          <w:trHeight w:val="300" w:hRule="atLeast"/>
        </w:trPr>
        <w:tc>
          <w:tcPr>
            <w:tcW w:w="842" w:type="pct"/>
            <w:vMerge w:val="restar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14:paraId="595FE8DC">
            <w:pPr>
              <w:pStyle w:val="13"/>
              <w:jc w:val="center"/>
              <w:rPr>
                <w:b/>
                <w:bCs/>
              </w:rPr>
            </w:pPr>
            <w:r>
              <w:rPr>
                <w:rFonts w:hint="eastAsia"/>
                <w:b/>
                <w:bCs/>
              </w:rPr>
              <w:t>年份</w:t>
            </w:r>
          </w:p>
        </w:tc>
        <w:tc>
          <w:tcPr>
            <w:tcW w:w="3256"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699023">
            <w:pPr>
              <w:pStyle w:val="13"/>
              <w:jc w:val="center"/>
              <w:rPr>
                <w:b/>
                <w:bCs/>
              </w:rPr>
            </w:pPr>
            <w:r>
              <w:rPr>
                <w:rFonts w:hint="eastAsia"/>
                <w:b/>
                <w:bCs/>
              </w:rPr>
              <w:t>耕地面积</w:t>
            </w:r>
          </w:p>
        </w:tc>
        <w:tc>
          <w:tcPr>
            <w:tcW w:w="901" w:type="pct"/>
            <w:vMerge w:val="restar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14:paraId="67CF146E">
            <w:pPr>
              <w:pStyle w:val="13"/>
              <w:jc w:val="center"/>
            </w:pPr>
            <w:r>
              <w:rPr>
                <w:rFonts w:hint="eastAsia"/>
                <w:b/>
                <w:bCs/>
              </w:rPr>
              <w:t>备注</w:t>
            </w:r>
          </w:p>
        </w:tc>
      </w:tr>
      <w:tr w14:paraId="706F8659">
        <w:tblPrEx>
          <w:tblCellMar>
            <w:top w:w="0" w:type="dxa"/>
            <w:left w:w="0" w:type="dxa"/>
            <w:bottom w:w="0" w:type="dxa"/>
            <w:right w:w="0" w:type="dxa"/>
          </w:tblCellMar>
        </w:tblPrEx>
        <w:trPr>
          <w:trHeight w:val="300" w:hRule="atLeast"/>
        </w:trPr>
        <w:tc>
          <w:tcPr>
            <w:tcW w:w="842" w:type="pct"/>
            <w:vMerge w:val="continue"/>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14:paraId="20A5CC94">
            <w:pPr>
              <w:pStyle w:val="13"/>
              <w:jc w:val="center"/>
              <w:rPr>
                <w:b/>
                <w:bCs/>
              </w:rPr>
            </w:pPr>
          </w:p>
        </w:tc>
        <w:tc>
          <w:tcPr>
            <w:tcW w:w="78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5CF917">
            <w:pPr>
              <w:pStyle w:val="13"/>
              <w:jc w:val="center"/>
              <w:rPr>
                <w:b/>
                <w:bCs/>
              </w:rPr>
            </w:pPr>
            <w:r>
              <w:rPr>
                <w:rFonts w:hint="eastAsia"/>
                <w:b/>
                <w:bCs/>
              </w:rPr>
              <w:t>水田（亩）</w:t>
            </w:r>
          </w:p>
        </w:tc>
        <w:tc>
          <w:tcPr>
            <w:tcW w:w="84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BA0A73">
            <w:pPr>
              <w:pStyle w:val="13"/>
              <w:jc w:val="center"/>
              <w:rPr>
                <w:b/>
                <w:bCs/>
              </w:rPr>
            </w:pPr>
            <w:r>
              <w:rPr>
                <w:rFonts w:hint="eastAsia"/>
                <w:b/>
                <w:bCs/>
              </w:rPr>
              <w:t>旱地（亩）</w:t>
            </w:r>
          </w:p>
        </w:tc>
        <w:tc>
          <w:tcPr>
            <w:tcW w:w="84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09AB97">
            <w:pPr>
              <w:pStyle w:val="13"/>
              <w:jc w:val="center"/>
              <w:rPr>
                <w:b/>
                <w:bCs/>
              </w:rPr>
            </w:pPr>
            <w:r>
              <w:rPr>
                <w:rFonts w:hint="eastAsia"/>
                <w:b/>
                <w:bCs/>
              </w:rPr>
              <w:t>合计（亩）</w:t>
            </w:r>
          </w:p>
        </w:tc>
        <w:tc>
          <w:tcPr>
            <w:tcW w:w="78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9B1A62">
            <w:pPr>
              <w:pStyle w:val="13"/>
              <w:jc w:val="center"/>
              <w:rPr>
                <w:b/>
                <w:bCs/>
              </w:rPr>
            </w:pPr>
            <w:r>
              <w:rPr>
                <w:rFonts w:hint="eastAsia"/>
                <w:b/>
                <w:bCs/>
              </w:rPr>
              <w:t xml:space="preserve">对比 </w:t>
            </w:r>
            <w:r>
              <w:rPr>
                <w:b/>
                <w:bCs/>
              </w:rPr>
              <w:t xml:space="preserve">1998 </w:t>
            </w:r>
            <w:r>
              <w:rPr>
                <w:rFonts w:hint="eastAsia"/>
                <w:b/>
                <w:bCs/>
              </w:rPr>
              <w:t>年</w:t>
            </w:r>
          </w:p>
        </w:tc>
        <w:tc>
          <w:tcPr>
            <w:tcW w:w="901" w:type="pct"/>
            <w:vMerge w:val="continue"/>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14:paraId="4CA18F50">
            <w:pPr>
              <w:pStyle w:val="13"/>
              <w:jc w:val="center"/>
            </w:pPr>
          </w:p>
        </w:tc>
      </w:tr>
      <w:tr w14:paraId="070470F1">
        <w:tblPrEx>
          <w:tblCellMar>
            <w:top w:w="0" w:type="dxa"/>
            <w:left w:w="0" w:type="dxa"/>
            <w:bottom w:w="0" w:type="dxa"/>
            <w:right w:w="0" w:type="dxa"/>
          </w:tblCellMar>
        </w:tblPrEx>
        <w:trPr>
          <w:trHeight w:val="255" w:hRule="atLeast"/>
        </w:trPr>
        <w:tc>
          <w:tcPr>
            <w:tcW w:w="842" w:type="pct"/>
            <w:tcBorders>
              <w:top w:val="single" w:color="000000" w:sz="4" w:space="0"/>
              <w:left w:val="nil"/>
              <w:bottom w:val="single" w:color="000000" w:sz="4" w:space="0"/>
              <w:right w:val="single" w:color="000000" w:sz="4" w:space="0"/>
            </w:tcBorders>
            <w:shd w:val="clear" w:color="auto" w:fill="auto"/>
            <w:noWrap/>
            <w:tcMar>
              <w:top w:w="15" w:type="dxa"/>
              <w:left w:w="15" w:type="dxa"/>
              <w:right w:w="15" w:type="dxa"/>
            </w:tcMar>
            <w:vAlign w:val="center"/>
          </w:tcPr>
          <w:p w14:paraId="7F1FC62A">
            <w:pPr>
              <w:pStyle w:val="13"/>
              <w:jc w:val="center"/>
            </w:pPr>
            <w:r>
              <w:t>1998</w:t>
            </w:r>
          </w:p>
        </w:tc>
        <w:tc>
          <w:tcPr>
            <w:tcW w:w="7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5D19C5">
            <w:pPr>
              <w:pStyle w:val="13"/>
              <w:jc w:val="center"/>
            </w:pPr>
            <w:r>
              <w:t>329337</w:t>
            </w:r>
          </w:p>
        </w:tc>
        <w:tc>
          <w:tcPr>
            <w:tcW w:w="84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6E9EEAC">
            <w:pPr>
              <w:pStyle w:val="13"/>
              <w:jc w:val="center"/>
            </w:pPr>
            <w:r>
              <w:t>1</w:t>
            </w:r>
            <w:r>
              <w:rPr>
                <w:rFonts w:hint="eastAsia"/>
              </w:rPr>
              <w:t>09</w:t>
            </w:r>
            <w:r>
              <w:t>393</w:t>
            </w:r>
          </w:p>
        </w:tc>
        <w:tc>
          <w:tcPr>
            <w:tcW w:w="8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724CA3">
            <w:pPr>
              <w:pStyle w:val="13"/>
              <w:jc w:val="center"/>
            </w:pPr>
            <w:r>
              <w:t>438720</w:t>
            </w:r>
          </w:p>
        </w:tc>
        <w:tc>
          <w:tcPr>
            <w:tcW w:w="78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82D2B6">
            <w:pPr>
              <w:pStyle w:val="13"/>
              <w:jc w:val="center"/>
            </w:pPr>
          </w:p>
        </w:tc>
        <w:tc>
          <w:tcPr>
            <w:tcW w:w="901"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14:paraId="6A23F168">
            <w:pPr>
              <w:pStyle w:val="13"/>
              <w:jc w:val="center"/>
            </w:pPr>
          </w:p>
        </w:tc>
      </w:tr>
      <w:tr w14:paraId="1ED99024">
        <w:tblPrEx>
          <w:tblCellMar>
            <w:top w:w="0" w:type="dxa"/>
            <w:left w:w="0" w:type="dxa"/>
            <w:bottom w:w="0" w:type="dxa"/>
            <w:right w:w="0" w:type="dxa"/>
          </w:tblCellMar>
        </w:tblPrEx>
        <w:trPr>
          <w:trHeight w:val="255" w:hRule="atLeast"/>
        </w:trPr>
        <w:tc>
          <w:tcPr>
            <w:tcW w:w="842" w:type="pct"/>
            <w:tcBorders>
              <w:top w:val="single" w:color="000000" w:sz="4" w:space="0"/>
              <w:left w:val="nil"/>
              <w:bottom w:val="single" w:color="000000" w:sz="4" w:space="0"/>
              <w:right w:val="single" w:color="000000" w:sz="4" w:space="0"/>
            </w:tcBorders>
            <w:shd w:val="clear" w:color="auto" w:fill="auto"/>
            <w:noWrap/>
            <w:tcMar>
              <w:top w:w="15" w:type="dxa"/>
              <w:left w:w="15" w:type="dxa"/>
              <w:right w:w="15" w:type="dxa"/>
            </w:tcMar>
            <w:vAlign w:val="center"/>
          </w:tcPr>
          <w:p w14:paraId="61733B9F">
            <w:pPr>
              <w:pStyle w:val="13"/>
              <w:jc w:val="center"/>
            </w:pPr>
            <w:r>
              <w:t>1999</w:t>
            </w:r>
          </w:p>
        </w:tc>
        <w:tc>
          <w:tcPr>
            <w:tcW w:w="7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B3D5C2">
            <w:pPr>
              <w:pStyle w:val="13"/>
              <w:jc w:val="center"/>
            </w:pPr>
            <w:r>
              <w:t>328557</w:t>
            </w:r>
          </w:p>
        </w:tc>
        <w:tc>
          <w:tcPr>
            <w:tcW w:w="8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DB50CA">
            <w:pPr>
              <w:pStyle w:val="13"/>
              <w:jc w:val="center"/>
            </w:pPr>
            <w:r>
              <w:t>109379</w:t>
            </w:r>
          </w:p>
        </w:tc>
        <w:tc>
          <w:tcPr>
            <w:tcW w:w="8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C90245">
            <w:pPr>
              <w:pStyle w:val="13"/>
              <w:jc w:val="center"/>
            </w:pPr>
            <w:r>
              <w:t>437936</w:t>
            </w:r>
          </w:p>
        </w:tc>
        <w:tc>
          <w:tcPr>
            <w:tcW w:w="7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C23A4C">
            <w:pPr>
              <w:pStyle w:val="13"/>
              <w:jc w:val="center"/>
            </w:pPr>
            <w:r>
              <w:t>-794</w:t>
            </w:r>
          </w:p>
        </w:tc>
        <w:tc>
          <w:tcPr>
            <w:tcW w:w="901"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14:paraId="4343561B">
            <w:pPr>
              <w:pStyle w:val="13"/>
              <w:jc w:val="center"/>
            </w:pPr>
          </w:p>
        </w:tc>
      </w:tr>
      <w:tr w14:paraId="2F698423">
        <w:tblPrEx>
          <w:tblCellMar>
            <w:top w:w="0" w:type="dxa"/>
            <w:left w:w="0" w:type="dxa"/>
            <w:bottom w:w="0" w:type="dxa"/>
            <w:right w:w="0" w:type="dxa"/>
          </w:tblCellMar>
        </w:tblPrEx>
        <w:trPr>
          <w:trHeight w:val="255" w:hRule="atLeast"/>
        </w:trPr>
        <w:tc>
          <w:tcPr>
            <w:tcW w:w="842" w:type="pct"/>
            <w:tcBorders>
              <w:top w:val="single" w:color="000000" w:sz="4" w:space="0"/>
              <w:left w:val="nil"/>
              <w:bottom w:val="single" w:color="000000" w:sz="4" w:space="0"/>
              <w:right w:val="single" w:color="000000" w:sz="4" w:space="0"/>
            </w:tcBorders>
            <w:shd w:val="clear" w:color="auto" w:fill="auto"/>
            <w:noWrap/>
            <w:tcMar>
              <w:top w:w="15" w:type="dxa"/>
              <w:left w:w="15" w:type="dxa"/>
              <w:right w:w="15" w:type="dxa"/>
            </w:tcMar>
            <w:vAlign w:val="center"/>
          </w:tcPr>
          <w:p w14:paraId="44F82E0B">
            <w:pPr>
              <w:pStyle w:val="13"/>
              <w:jc w:val="center"/>
            </w:pPr>
            <w:r>
              <w:t>2000</w:t>
            </w:r>
          </w:p>
        </w:tc>
        <w:tc>
          <w:tcPr>
            <w:tcW w:w="7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FE7155">
            <w:pPr>
              <w:pStyle w:val="13"/>
              <w:jc w:val="center"/>
            </w:pPr>
            <w:r>
              <w:t>327021</w:t>
            </w:r>
          </w:p>
        </w:tc>
        <w:tc>
          <w:tcPr>
            <w:tcW w:w="8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0B6F08">
            <w:pPr>
              <w:pStyle w:val="13"/>
              <w:jc w:val="center"/>
            </w:pPr>
            <w:r>
              <w:t>110591</w:t>
            </w:r>
          </w:p>
        </w:tc>
        <w:tc>
          <w:tcPr>
            <w:tcW w:w="8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E43724">
            <w:pPr>
              <w:pStyle w:val="13"/>
              <w:jc w:val="center"/>
            </w:pPr>
            <w:r>
              <w:t>437612</w:t>
            </w:r>
          </w:p>
        </w:tc>
        <w:tc>
          <w:tcPr>
            <w:tcW w:w="7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33A62A">
            <w:pPr>
              <w:pStyle w:val="13"/>
              <w:jc w:val="center"/>
            </w:pPr>
            <w:r>
              <w:t>-1108</w:t>
            </w:r>
          </w:p>
        </w:tc>
        <w:tc>
          <w:tcPr>
            <w:tcW w:w="901"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14:paraId="6FFB5DA3">
            <w:pPr>
              <w:pStyle w:val="13"/>
              <w:jc w:val="center"/>
            </w:pPr>
          </w:p>
        </w:tc>
      </w:tr>
      <w:tr w14:paraId="20301531">
        <w:tblPrEx>
          <w:tblCellMar>
            <w:top w:w="0" w:type="dxa"/>
            <w:left w:w="0" w:type="dxa"/>
            <w:bottom w:w="0" w:type="dxa"/>
            <w:right w:w="0" w:type="dxa"/>
          </w:tblCellMar>
        </w:tblPrEx>
        <w:trPr>
          <w:trHeight w:val="255" w:hRule="atLeast"/>
        </w:trPr>
        <w:tc>
          <w:tcPr>
            <w:tcW w:w="842" w:type="pct"/>
            <w:tcBorders>
              <w:top w:val="single" w:color="000000" w:sz="4" w:space="0"/>
              <w:left w:val="nil"/>
              <w:bottom w:val="single" w:color="000000" w:sz="4" w:space="0"/>
              <w:right w:val="single" w:color="000000" w:sz="4" w:space="0"/>
            </w:tcBorders>
            <w:shd w:val="clear" w:color="auto" w:fill="auto"/>
            <w:noWrap/>
            <w:tcMar>
              <w:top w:w="15" w:type="dxa"/>
              <w:left w:w="15" w:type="dxa"/>
              <w:right w:w="15" w:type="dxa"/>
            </w:tcMar>
            <w:vAlign w:val="center"/>
          </w:tcPr>
          <w:p w14:paraId="48307054">
            <w:pPr>
              <w:pStyle w:val="13"/>
              <w:jc w:val="center"/>
            </w:pPr>
            <w:r>
              <w:t>2001</w:t>
            </w:r>
          </w:p>
        </w:tc>
        <w:tc>
          <w:tcPr>
            <w:tcW w:w="7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285BC6">
            <w:pPr>
              <w:pStyle w:val="13"/>
              <w:jc w:val="center"/>
            </w:pPr>
            <w:r>
              <w:t>327252</w:t>
            </w:r>
          </w:p>
        </w:tc>
        <w:tc>
          <w:tcPr>
            <w:tcW w:w="8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426B5B">
            <w:pPr>
              <w:pStyle w:val="13"/>
              <w:jc w:val="center"/>
            </w:pPr>
            <w:r>
              <w:t>110359</w:t>
            </w:r>
          </w:p>
        </w:tc>
        <w:tc>
          <w:tcPr>
            <w:tcW w:w="8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79DD57">
            <w:pPr>
              <w:pStyle w:val="13"/>
              <w:jc w:val="center"/>
            </w:pPr>
            <w:r>
              <w:t>437611</w:t>
            </w:r>
          </w:p>
        </w:tc>
        <w:tc>
          <w:tcPr>
            <w:tcW w:w="7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2B775C">
            <w:pPr>
              <w:pStyle w:val="13"/>
              <w:jc w:val="center"/>
            </w:pPr>
            <w:r>
              <w:t>-1109</w:t>
            </w:r>
          </w:p>
        </w:tc>
        <w:tc>
          <w:tcPr>
            <w:tcW w:w="901"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14:paraId="5C2C73F9">
            <w:pPr>
              <w:pStyle w:val="13"/>
              <w:jc w:val="center"/>
            </w:pPr>
          </w:p>
        </w:tc>
      </w:tr>
      <w:tr w14:paraId="3A8199C6">
        <w:tblPrEx>
          <w:tblCellMar>
            <w:top w:w="0" w:type="dxa"/>
            <w:left w:w="0" w:type="dxa"/>
            <w:bottom w:w="0" w:type="dxa"/>
            <w:right w:w="0" w:type="dxa"/>
          </w:tblCellMar>
        </w:tblPrEx>
        <w:trPr>
          <w:trHeight w:val="255" w:hRule="atLeast"/>
        </w:trPr>
        <w:tc>
          <w:tcPr>
            <w:tcW w:w="842" w:type="pct"/>
            <w:tcBorders>
              <w:top w:val="single" w:color="000000" w:sz="4" w:space="0"/>
              <w:left w:val="nil"/>
              <w:bottom w:val="single" w:color="000000" w:sz="4" w:space="0"/>
              <w:right w:val="single" w:color="000000" w:sz="4" w:space="0"/>
            </w:tcBorders>
            <w:shd w:val="clear" w:color="auto" w:fill="auto"/>
            <w:noWrap/>
            <w:tcMar>
              <w:top w:w="15" w:type="dxa"/>
              <w:left w:w="15" w:type="dxa"/>
              <w:right w:w="15" w:type="dxa"/>
            </w:tcMar>
            <w:vAlign w:val="center"/>
          </w:tcPr>
          <w:p w14:paraId="4CF724C7">
            <w:pPr>
              <w:pStyle w:val="13"/>
              <w:jc w:val="center"/>
            </w:pPr>
            <w:r>
              <w:t>2002</w:t>
            </w:r>
          </w:p>
        </w:tc>
        <w:tc>
          <w:tcPr>
            <w:tcW w:w="7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F4371B">
            <w:pPr>
              <w:pStyle w:val="13"/>
              <w:jc w:val="center"/>
            </w:pPr>
            <w:r>
              <w:t>327253</w:t>
            </w:r>
          </w:p>
        </w:tc>
        <w:tc>
          <w:tcPr>
            <w:tcW w:w="8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46CDE2">
            <w:pPr>
              <w:pStyle w:val="13"/>
              <w:jc w:val="center"/>
            </w:pPr>
            <w:r>
              <w:t>110359</w:t>
            </w:r>
          </w:p>
        </w:tc>
        <w:tc>
          <w:tcPr>
            <w:tcW w:w="8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0FA8E0">
            <w:pPr>
              <w:pStyle w:val="13"/>
              <w:jc w:val="center"/>
            </w:pPr>
            <w:r>
              <w:t>437612</w:t>
            </w:r>
          </w:p>
        </w:tc>
        <w:tc>
          <w:tcPr>
            <w:tcW w:w="7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36D086">
            <w:pPr>
              <w:pStyle w:val="13"/>
              <w:jc w:val="center"/>
            </w:pPr>
            <w:r>
              <w:t>-1108</w:t>
            </w:r>
          </w:p>
        </w:tc>
        <w:tc>
          <w:tcPr>
            <w:tcW w:w="901"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14:paraId="1937A066">
            <w:pPr>
              <w:pStyle w:val="13"/>
              <w:jc w:val="center"/>
            </w:pPr>
          </w:p>
        </w:tc>
      </w:tr>
    </w:tbl>
    <w:p w14:paraId="49B93AD2">
      <w:pPr>
        <w:pStyle w:val="4"/>
      </w:pPr>
      <w:r>
        <w:t>【改造中低产田】</w:t>
      </w:r>
    </w:p>
    <w:p w14:paraId="7D291EA5">
      <w:pPr>
        <w:ind w:firstLine="420"/>
      </w:pPr>
      <w:r>
        <w:t>五年间共种植绿肥面积20万亩，平均每年种植绿肥4万亩。同时，每年开展“山、水、田、林、路”综合治理的大禹杯竞赛活动，较好地改善了农业生产条件，使地力有所恢复，但总体地力形势仍不容乐观。</w:t>
      </w:r>
    </w:p>
    <w:p w14:paraId="340DC9C6">
      <w:pPr>
        <w:pStyle w:val="4"/>
      </w:pPr>
      <w:r>
        <w:t>【农业科技】</w:t>
      </w:r>
    </w:p>
    <w:p w14:paraId="6EF38933">
      <w:pPr>
        <w:ind w:firstLine="420"/>
      </w:pPr>
      <w:r>
        <w:t>五年间南雄应用的科技成果有水稻旱育稀植栽培技术、水稻塑料软盘育秧技术、地膜花生的推广应用。</w:t>
      </w:r>
    </w:p>
    <w:p w14:paraId="0D58F8EC">
      <w:pPr>
        <w:ind w:firstLine="420"/>
      </w:pPr>
      <w:r>
        <w:t>1.抛秧。水稻塑料软盘育秧抛植技术得到普遍应用，收到了省工、省种籽又高产的效果，改变了农民插秧“两弯腰”（拨秧弯腰和插秧弯腰）的传统习惯，深受农民的欢迎。</w:t>
      </w:r>
    </w:p>
    <w:p w14:paraId="24E5D399">
      <w:pPr>
        <w:ind w:firstLine="420"/>
      </w:pPr>
      <w:r>
        <w:t>2.地膜花生。地膜覆盖技术是农业技术的一场革命。地膜覆盖栽培花生是在地膜黄烟获得成功后的延伸，南雄市于1998年开始小规模的试验，一举获得成功，1999年扩大到全市24个镇进行试验示范，效果明显，据全市24个镇试验测产分析，地膜花生对比露地花生亩增75公斤，亩增值150多元。从2000年开始进行大规模的推广应用。制订优惠政策，拿出专项资金，实行地膜补贴，加大宣传力度，录制了地膜花生栽培技术的录像带，巡回到各村播放，印发技术资料到户，层层办好示范，召开现场会加强检查督促等措施，使地膜花生推广应用快，增产效果好。推广面积不断增加，面积最大年份达到3万多亩，产量越来越高，最高单产达到470公斤，创下了南雄花生的最高产量记录。地膜覆盖栽培花生深受群众欢迎，已经变成了群众的自学行动。</w:t>
      </w:r>
    </w:p>
    <w:p w14:paraId="2BE4E5A4">
      <w:pPr>
        <w:pStyle w:val="4"/>
      </w:pPr>
      <w:r>
        <w:t>【品种改良】</w:t>
      </w:r>
    </w:p>
    <w:p w14:paraId="2A3B8FAD">
      <w:pPr>
        <w:ind w:firstLine="420"/>
      </w:pPr>
      <w:r>
        <w:t>1998年至2002年，水稻品种以杂交稻为主，推广了金优207、两优培九、华优桂99、华优86等新品种，品种的改良大大提高了水稻的产量和质量。</w:t>
      </w:r>
    </w:p>
    <w:p w14:paraId="67DBA5DC">
      <w:pPr>
        <w:pStyle w:val="3"/>
      </w:pPr>
      <w:r>
        <w:t>林业</w:t>
      </w:r>
    </w:p>
    <w:p w14:paraId="32A61027">
      <w:pPr>
        <w:pStyle w:val="4"/>
      </w:pPr>
      <w:r>
        <w:t>【简述】</w:t>
      </w:r>
    </w:p>
    <w:p w14:paraId="78479743">
      <w:pPr>
        <w:ind w:firstLine="420"/>
      </w:pPr>
      <w:r>
        <w:t>1998至2002年，南雄林业工作以依法治林、科技兴林为主，围绕“增资源、增效益”开展林业第二次创业和山区综合开发等工作。1998年，全市林业用地面积155454.3公顷，有林地面积143450.9公顷，森林覆盖率63.8%；林业用地中生态公益林面积42901.0公顷，商品用材林面积112553.3公顷。2002年，全市林业用地面积155521.9公顷，有林地面积144018.2公顷，森林覆盖率是63.5%，林业用地中生态公益林面积42980.4公顷。2002年活立木蓄积量6260800立方米，比1998年活立木蓄积量5457905立方米增长14.7%。2002年林业年产值8636万元，比1998年林业年产值6935万元增长24.5%。2001年8月，南雄市被国家林业局授予“中国银杏之乡”称号，9月，南雄市被评为“全国经济林建设先进县（市）”，10月，市局被评为“全省森林防火先进单位”，2002年，市局被评为“全国森林防火先进单位”。</w:t>
      </w:r>
    </w:p>
    <w:p w14:paraId="525F0729">
      <w:pPr>
        <w:pStyle w:val="4"/>
      </w:pPr>
      <w:r>
        <w:t>【森林资源培育和管理】</w:t>
      </w:r>
    </w:p>
    <w:p w14:paraId="4F4A10BA">
      <w:pPr>
        <w:ind w:firstLine="420"/>
      </w:pPr>
      <w:r>
        <w:t>1998年至2002年，南雄森林资源和管理工作的重点是调整林种、树种结构，扩大生态公益林经营面积，加强生态公益林培育、保护和管理，搞好商品林基地建设，继续推行分类经营。到2002年，全市已建立商品林面积112541.5公顷，生态公益林面积42980.4公顷。在有林地中经济林面积3758.9公顷，竹林面积22449.7公顷。建成油茶基地2000公顷，银杏基地6000公顷，丛生竹基地6000公顷，毛竹基地20000公顷，松脂生产基地2000公顷。1999年至2002年，省财政拨入生态公益林效益资金达907.9万元，其中生态公益林补偿资金906.6万元，设计规划费1.3万元。五年来，南雄森林资源实行限额采伐、凭证采伐、凭证运输以及分类经营的管理方式，森林资源的年生长量大于消耗量。1999年市林业局成立了林地保护管理办公室，2000年成立了生态公益林管理总站，2002年市机构改革时增设了法制股。在加强林业执法队伍建设中，对执法人员进行岗前培训，要求执法人员必须持证上岗。1998年至2002年，该市每年的森林资源净增长量都在16.7万立方米以上，净增长率超过了2.8%，仅2000年，市森林资源年增长量达21万立方米。</w:t>
      </w:r>
    </w:p>
    <w:p w14:paraId="47CC6D39">
      <w:pPr>
        <w:pStyle w:val="4"/>
      </w:pPr>
      <w:r>
        <w:t>【林业经济发展状况】</w:t>
      </w:r>
    </w:p>
    <w:p w14:paraId="49032781">
      <w:pPr>
        <w:ind w:firstLine="420"/>
      </w:pPr>
      <w:r>
        <w:t>1998年，全市共有国营林场和集体林场69个，经营总面积37007公顷，全年总收入820万元，其中林业收入804万元。2000年，全市国营林场和集体林场有56个，经营面积35103公顷，全年总收入742万元，其中林业收入715万元。随着林业的发展和国家调整林业产业结构的政策，国营林场和集体林场正逐步进行调整与改革。</w:t>
      </w:r>
    </w:p>
    <w:p w14:paraId="1AF063E2">
      <w:pPr>
        <w:ind w:firstLine="420"/>
      </w:pPr>
      <w:r>
        <w:t>1998的全市生产商品材55921立方米、毛竹101万根、松香1703吨，2002年生产商品材51626立方米、毛竹123万根、松脂3250吨，林业总产值8636万元，比1998年6935万元增长了24.5%。</w:t>
      </w:r>
    </w:p>
    <w:p w14:paraId="7EBF7B6E">
      <w:pPr>
        <w:pStyle w:val="4"/>
      </w:pPr>
      <w:r>
        <w:t>【生态公益林建设】</w:t>
      </w:r>
    </w:p>
    <w:p w14:paraId="47A4E213">
      <w:pPr>
        <w:ind w:firstLine="420"/>
      </w:pPr>
      <w:r>
        <w:t>1998至2002年，该市建立省级生态公益林面积42980.4公顷，分布在市辖区内的20个镇和5个林场，其中防护林41345.7公顷（水源涵养林25196.4公顷，水土保持林16149.3公顷）、特种用途林1634.7公顷（自然保护小区1516.1公顷，风景林68.7公顷，其他特用林49.9公顷）。2000年，南雄林业局成立了生态公益林管理总站，各镇相应设立了生态公益林管理站，并建立了一支200人的护林队伍。2001年，该市区划界定国家级生态公益林48235公顷。为加强生态公益林的建设、保护和管理工作，改善和优化生态环境，该市颁布了《南雄市生态公益林建设管理和效益补偿办法》，将生态公益林重点规划在红砂岭地区、浈江、凌江河流两岸、大中型水库（电站）水源涵养范围内，由市林业行政主管部门统一规划、统一管理、统一经营、统一建设，按有关规定进行编制，并报市人民政府审批。生态公益林的抚育管护工作严格执行“四有”、“四无”，即有专人管护、有护林公约、有明显四至界限和标志、有奖罚制度，无山火、无偷砍盗伐和打树枝、无毁林开垦、无严重的病虫害。生态公益林建设资金由市政府统筹，每年市林业行政部门制定建设和补偿计划对生态公益林经营者给予补偿，1999年至2002年，生态公益林效益补偿资金达907.9万元。</w:t>
      </w:r>
    </w:p>
    <w:p w14:paraId="73BB155E">
      <w:pPr>
        <w:pStyle w:val="4"/>
      </w:pPr>
      <w:r>
        <w:t>【森林防火】</w:t>
      </w:r>
    </w:p>
    <w:p w14:paraId="3FF71554">
      <w:pPr>
        <w:ind w:firstLine="420"/>
      </w:pPr>
      <w:r>
        <w:t>1998年至2002年，该市森林防火工作贯彻“预防为主，积极消灭”的方针。表现为：一是落实森林防火责任制，每年逐级签定防火责任书；健全防火值班与宣传制度，防火办、森林消防大队及各镇坚持24小时值班，每年的一月、九月、十一月定为防火宣传月；健全野外用火审批制度，减少山火发生。二是加强扑火队伍建设，该市已建成300人的扑火突击队，1999年成立了森林消防大队，负责该市扑救山火的重要任务，协助炼山3000多亩，开防火线10公里。三是加强森林防火基础设施建设，每年投入资金20万元用于完善森林防火设施。1999年投资近20万元，建成了森林消防大队驻地，2000年投资40万元完善该市森林防火基础设施建设。四是重视生物防火林带建设，该市营造生物防火林带所需配套资金列入财政预算，明确目标，责任到人，强化管理，健全制度，保质保量完成营造生物防火林带工程任务。</w:t>
      </w:r>
    </w:p>
    <w:p w14:paraId="74ED3381">
      <w:pPr>
        <w:pStyle w:val="4"/>
      </w:pPr>
      <w:r>
        <w:t>【松香生产概况】</w:t>
      </w:r>
    </w:p>
    <w:p w14:paraId="6604F6F2">
      <w:pPr>
        <w:ind w:firstLine="420"/>
      </w:pPr>
      <w:r>
        <w:t>南雄共有松林面积50000公顷，占有林地面积的34.6%。为发挥松林资源优势，该市采取“公司+农户+基地”的模式建立松脂基地2000公顷，连续五年对基地内的松林进行抚育，规范采脂行为，1998年至2002年，该市年松香产量3000吨，松节油300吨，产品合格率达98%，特一级产品占91.8%。</w:t>
      </w:r>
    </w:p>
    <w:p w14:paraId="70D75CD0">
      <w:pPr>
        <w:pStyle w:val="4"/>
      </w:pPr>
      <w:r>
        <w:t>【竹子生产概况】</w:t>
      </w:r>
    </w:p>
    <w:p w14:paraId="6445F059">
      <w:pPr>
        <w:ind w:firstLine="420"/>
      </w:pPr>
      <w:r>
        <w:t>南雄是广东省主要竹产区之一，毛竹林面积2000多公顷，占有林地面积的16.6%，毛竹活立竹5340万株，主要分布于百顺、澜河、帽子峰、苍石、江头、主田等镇。1998年至2002年通过抚育、低产林改造、限额采伐等措施，提高了毛竹林的林分质量，全市平均年产竹100万根，以1999年为例，全市生产毛竹110.87万根，其中商品竹77万根，生产竹制品1070吨。全市有丛生竹30万丛，主要分布在平原镇区和江河流域，其品种有黄竹、勒竹、泥竹等10多个品种，全市年产丛生竹竹笋560吨，生产用于造纸的竹材2000吨。</w:t>
      </w:r>
    </w:p>
    <w:p w14:paraId="775367C3">
      <w:pPr>
        <w:pStyle w:val="4"/>
      </w:pPr>
      <w:r>
        <w:t>【油茶生产概况】</w:t>
      </w:r>
    </w:p>
    <w:p w14:paraId="52E77E4C">
      <w:pPr>
        <w:ind w:firstLine="420"/>
      </w:pPr>
      <w:r>
        <w:t>油茶是木本食用油料树种，茶油色清味香，脂肪含量低，不含芥酸，是一种保健食品，南雄市现有油茶林2000公顷，主要分布在南亩、坪田、水口、珠玑、江头、主田、梅岭等镇的丘陵缓坡地，其品种主要有白花油茶和红花油茶。南雄油茶林由农户分户经营管理，全市年产油茶籽800吨，年产茶油200吨。</w:t>
      </w:r>
    </w:p>
    <w:p w14:paraId="5E8FEFD6">
      <w:pPr>
        <w:pStyle w:val="4"/>
      </w:pPr>
      <w:r>
        <w:t>【银杏生产概况】</w:t>
      </w:r>
    </w:p>
    <w:p w14:paraId="7A23AD52">
      <w:pPr>
        <w:ind w:firstLine="420"/>
      </w:pPr>
      <w:r>
        <w:t>南雄市是广东唯一的银杏主产区，到2002年止已建立银杏生产基地6000多公顷，该市的银杏生产注意抓好试验示范和科技推广等工作，进行了高枝嫁接试验和早结丰产技术的推广，从坪田等镇采集优良接穗，对用实生苗种植的银杏进行高枝嫁接实验，大部分在次年挂果。早结丰产技术和人工授粉技术的推广应用，使银杏树提前挂果，提高了银杏产量。</w:t>
      </w:r>
    </w:p>
    <w:p w14:paraId="6550CC39">
      <w:pPr>
        <w:pStyle w:val="3"/>
      </w:pPr>
      <w:r>
        <w:t>水利水电</w:t>
      </w:r>
    </w:p>
    <w:p w14:paraId="46E5F636">
      <w:pPr>
        <w:pStyle w:val="4"/>
      </w:pPr>
      <w:r>
        <w:t>【简述】</w:t>
      </w:r>
    </w:p>
    <w:p w14:paraId="40167F51">
      <w:pPr>
        <w:ind w:firstLine="420"/>
      </w:pPr>
      <w:r>
        <w:t>据统计，1998年至2002年的五年中，全市共投入水利建设资金2.48亿元，比前五年增加投资0.81亿元。其中：中央投资2045万元，省水利厅投资3447.25万元，韶关市投入97.80万元，本市投入9758.2万元（含贷款1600万元），镇及群众自筹9489万元（含以工折款8738万元）。完成的主要工程有：孔江总圳38公里三面光；瀑布灌区12公里防渗防污四面光；苍石水库电站建设；凌江河飞机场段裁弯取直及羊角大桥；建成三枫闸坝及电站；水西小岛及浈、凌两江城区防洪河堤建设共27.8公里；横江水库及列入省人大议案的19宗小型水库除险加固；改造旱坡地1.5万亩；新增小水电装机容量11800千瓦及一批面上小型水利工程。在抓好全市水利建设的同时，水利系统的两个文明建设也取得了较显著的成绩，各项工作得到全面发展，水利局机关连续五年被省水利厅、韶关市水利局命名为文明单位，连年被南雄市评为两个文明建设先进单位。</w:t>
      </w:r>
    </w:p>
    <w:p w14:paraId="2F0F1A05">
      <w:pPr>
        <w:pStyle w:val="4"/>
      </w:pPr>
      <w:r>
        <w:t>【水利机构】</w:t>
      </w:r>
    </w:p>
    <w:p w14:paraId="59F92540">
      <w:pPr>
        <w:ind w:firstLine="420"/>
      </w:pPr>
      <w:r>
        <w:t>1997年4月，在机构改革中，原“南雄市水利电力局”更名为“南雄市水利局”。局机关设8个职能股室。即办公室、人事股、计财股、工管股、机电股、综合经营股、水利股和水政股，保留设计室（事业单位），行政编制29名，市三防办公室、移民办公室设在水利局。2000年8月，原局直管的瀑布、苍石、中坪、帽子峰等四座骨干电站产权转让给广东韶能集团公司后，水利局下属单位有：小水电公司、自来水公司、水利局建筑工程队、机电排灌总站、水利物资服务公司、孔江、横江、宝江、大源、乌坭、蛇岭等水库和瀑布灌区、中坪灌区等，共13个基层单位。2001年12月，市直机关进行改革，市编委同意水利局6股1室。即：人事股、计财股、工管股、水利股、机电股、水政股、办公室。局机关人员编制精简20%。市三防办公室、市移民办公室仍设在水利局。局保留设计室。2002年1月18日，市编委决定水利局内设机构7个，行政编制20名，其中领导职数4名（1正3副），其他干部16名，后勤编制2名，总编制22名，市三防办公室、市移民办公室为市属股级事业单位，归口市水利局管理。</w:t>
      </w:r>
    </w:p>
    <w:p w14:paraId="7BCAD9A6">
      <w:pPr>
        <w:ind w:firstLine="420"/>
      </w:pPr>
      <w:r>
        <w:t>12月5日，经市政府同意，成立南雄市河堤管理处（股级），归口水利局管理，编制12人，其中正副主任各1名，技术人员1人，船工2人，巡视员1人，财会2人，其他管理人员4人。编制人员采取公平考核，竞争上岗。</w:t>
      </w:r>
    </w:p>
    <w:p w14:paraId="5E9B144D">
      <w:pPr>
        <w:pStyle w:val="4"/>
      </w:pPr>
      <w:r>
        <w:t>【水利基建工程】</w:t>
      </w:r>
    </w:p>
    <w:p w14:paraId="58DC0454">
      <w:pPr>
        <w:ind w:firstLine="420"/>
      </w:pPr>
      <w:r>
        <w:t>五年中先后完成了五项水利基建工程：（1）孔江水库总圳防渗三面光工程。该工程于2000春全面完成，从渠首至罗田水库，全长33.31公里防渗三面光（原为38公里，缩短4.69公里）历时10年，共投入资金1300多万元。（2）新建苍石水库电站工程。苍石水库为南雄第一座重力坝中型水库，库容1176万立方米，坝后电站装机2x400千瓦，工程于2001年10月全面竣工，历时9年，共投入建设资金5000多万元。（3）横江水库除险加固工程。该工程主要加固项目包括：新开输水隧洞187米、建放水塔、改造反滤体、土坝培厚、灌浆、前坡砼护面、改造防洪公路等。工程于1996年冬动工，1999年全面完成，共投入资金1393万元。（4）瀑布灌区总干渠工程。从瀑布电站尾水至自来水厂共12公里，全面实施防渗防污四面光，保证城区居民用上放心水。工程分3年施工，于1998年全面竣工。（5）新建三枫闸坝工程。坝长120米，该工程为提高防洪能力，改善城市生态环境，美化城市和旅游将起到重要作用。闸坝采用水力自控翻闸门，共15扇水力自控翻板闸门。正常蓄水位119.5米。工程于2001年1月动工，2001年10月竣工，共投入资金580万元。</w:t>
      </w:r>
    </w:p>
    <w:p w14:paraId="779235EE">
      <w:pPr>
        <w:pStyle w:val="4"/>
      </w:pPr>
      <w:r>
        <w:t>【防洪河堤建设工程】</w:t>
      </w:r>
    </w:p>
    <w:p w14:paraId="669C23DF">
      <w:pPr>
        <w:ind w:firstLine="420"/>
      </w:pPr>
      <w:r>
        <w:t>南雄市城区防洪河堤建设工程属1998年第一批国债水利建设项目，主要工程项目包括：凌江飞机场段裁弯取直的河道开挖及两岸衬砌，建三枫闸坝，水西环岛、水西桥至田边水段、南木村至河南桥、三枫闸坝至教场桥、浈江河河南桥至水南桥、水南桥两岸至莲开净寺和浈江河规划城区的南端营保前至城区东端的三洲等河段河堤坝共28.1公里。建成堤高5～8米，均设浆砌石河堤，控制河面宽80～150米之间包括疏浚河道13.381公里。总投资为8757万元，工程于1998年12月动工，2002年底竣工。</w:t>
      </w:r>
    </w:p>
    <w:p w14:paraId="2DE3E274">
      <w:pPr>
        <w:ind w:firstLine="420"/>
      </w:pPr>
      <w:r>
        <w:t>另外，2002年5月，市委、市政府决定对浈江河右岸城区段，从原县副食品厂至河南桥全长1800米，老城墙进行修复。新建河堤和修复旧河堤（老城墙）后，河南桥下游浈江河堤坝距（即河面宽）为120米以上，河南桥至水西桥段最小堤距为81.5米，水南桥上游最小堤距为90米，能满足行洪需要。</w:t>
      </w:r>
    </w:p>
    <w:p w14:paraId="6F704CF8">
      <w:pPr>
        <w:ind w:firstLine="420"/>
      </w:pPr>
      <w:r>
        <w:t>城区防洪堤全面建成后，遭受五十年一遇洪水时，能确保外河水位不淹浸城区，局部涝区在十年一遇24小时暴雨城镇一天排干，农田三天排干。</w:t>
      </w:r>
    </w:p>
    <w:p w14:paraId="4B9ADA74">
      <w:pPr>
        <w:pStyle w:val="4"/>
      </w:pPr>
      <w:r>
        <w:t>【小型水库除险加固】</w:t>
      </w:r>
    </w:p>
    <w:p w14:paraId="49751F04">
      <w:pPr>
        <w:ind w:firstLine="420"/>
      </w:pPr>
      <w:r>
        <w:t>全市现有小（一）型水库11宗，小（二）型水库43宗。其中被列人省人大议案小型水库除险加固工程的小（一）型水库有：大源、罗田、乌坭、蛇岭和围背等5宗水库。除大源水库尚有大坝加固等项目未完成外，其余4宗水库已全面完成，并通过验收。被列为省人大议案除险加固的小（二）型水库有：市管梅花水库；珠玑镇高坑、中坑、永丰；梅岭镇马坳窝；古市镇倚逢、三丘田；南亩镇官田、冷水迳；黎口镇棉被角；乌迳镇黎壁坑；主田镇杨梅坑；界址镇松树荫、长坑；坪田镇新龙等15宗水库。加固项目已全面按规范设计要求完成，并已通过验收。20宗小型水库除险加固工程，从1997年10月动工至2002年6月已全面完成加固任务，共投入资金2431.91万元。其中省补助508.5万元，韶关市补助156万元，其余1797.41万元由该市及镇、群众自筹解决。</w:t>
      </w:r>
    </w:p>
    <w:p w14:paraId="097AC2B9">
      <w:pPr>
        <w:pStyle w:val="4"/>
      </w:pPr>
      <w:r>
        <w:t>【小水电建设】</w:t>
      </w:r>
    </w:p>
    <w:p w14:paraId="0C7B1CEE">
      <w:pPr>
        <w:ind w:firstLine="420"/>
      </w:pPr>
      <w:r>
        <w:t>至2002年底止，全市共建成投产的水电站共106座，总装机196台，总容量54545千瓦，2002年全市发电量为1.49亿千瓦时。五年中，新建和扩容电站33座，共装机53台，总装机容量1180千瓦。比前5年增加新建和扩容电站19座，增加装机19台，增加容量6415千瓦。截止2002年底止，全市在建水电站56座，总装机92台，总容量19045千瓦。其中在建的市管三枫闸坝电站装机2台，容量2000千瓦。</w:t>
      </w:r>
    </w:p>
    <w:p w14:paraId="032416C9">
      <w:pPr>
        <w:pStyle w:val="4"/>
      </w:pPr>
      <w:r>
        <w:t>【水库移民工作】</w:t>
      </w:r>
    </w:p>
    <w:p w14:paraId="236164A1">
      <w:pPr>
        <w:ind w:firstLine="420"/>
      </w:pPr>
      <w:r>
        <w:t>1998年～2002年，该市水库移民工作，遵照省政府粤府［1997］106号文《关于继续实施解决水库移民遗留问题议案的通知》和粤水移办［1998］9号文《关于建立省、市、县各级移民办挂钩扶持移民示范村的通知》精神，市移民办积极开展工作，切实为水库移民解决热点、难点问题。五年中，共投入移民建设资金957.4万元（其中省补助204万元，市（县）自筹282.7万元，镇、群众自筹470.7万元），主要完成和扶持7个项目：（1）建食水井7口，安装自来水管26650米；（2）新建住房15168平方米；（3）改造高低压线路1.9公里，新安装变压器2台；（4）完善水利设施2宗，改善灌溉面积1000亩；（5）开通公路38.2公里，建桥12座；（6）扶持种植经济林（果）1370亩；（7）建立了10个移民示范村。他们是：乌迳镇明山塘、田心、主田镇塘山；坪田镇龙口和龙头；界址镇马芫，江头镇夹水口，邓坊镇洋西，梅岭镇角湾，雄州镇苍石移民新村。2002年全市水库移民人年均收入达2950元，比1997年人均增加了950元；人均口粮800市斤，比1997年人均增加了40市斤。</w:t>
      </w:r>
    </w:p>
    <w:p w14:paraId="61656D45">
      <w:pPr>
        <w:ind w:firstLine="422"/>
        <w:jc w:val="right"/>
        <w:rPr>
          <w:b/>
          <w:bCs/>
        </w:rPr>
      </w:pPr>
      <w:r>
        <w:rPr>
          <w:b/>
          <w:bCs/>
        </w:rPr>
        <w:t>（撰稿人：郭先瑈）</w:t>
      </w:r>
    </w:p>
    <w:p w14:paraId="79C0745A">
      <w:pPr>
        <w:pStyle w:val="3"/>
      </w:pPr>
      <w:r>
        <w:t>三防工作</w:t>
      </w:r>
    </w:p>
    <w:p w14:paraId="7CF23804">
      <w:pPr>
        <w:pStyle w:val="4"/>
      </w:pPr>
      <w:r>
        <w:t>【简述】</w:t>
      </w:r>
    </w:p>
    <w:p w14:paraId="743B4DAE">
      <w:pPr>
        <w:ind w:firstLine="420"/>
      </w:pPr>
      <w:r>
        <w:t>1998～2002年中，该市三防指挥部认真贯彻执行“安全第一，常备不懈，以防为主，全力抢险”的三防工作方针，积极开展全市的防汛、抗旱、防风的日常工作，在市委、市政府的领导下，有效地组织每次抗灾救灾工作。并及时收集汇总雨情、水情、灾情向韶关市三防指挥部和南雄市领导汇报，当好参谋。2002年12月，三防办被韶关市委、市政府评为“抗洪救灾先进单位”。</w:t>
      </w:r>
    </w:p>
    <w:p w14:paraId="3ED6330F">
      <w:pPr>
        <w:pStyle w:val="4"/>
      </w:pPr>
      <w:r>
        <w:t>【三防指挥部】</w:t>
      </w:r>
    </w:p>
    <w:p w14:paraId="16ADA5A5">
      <w:pPr>
        <w:ind w:firstLine="420"/>
      </w:pPr>
      <w:r>
        <w:t>南雄市人民政府防汛、防旱、防风指挥部（简称三防指挥部）是一个常设机构。其主要职责是：在上级三防指挥部和同级人民政府领导下，执行上级的防汛指令，制定三防措施，落实三防经费和物资，组织动员社会各界投入三防斗争，部署年度三防工作，统一指挥辖区的防汛抗洪、防风、防旱和抢险工作。</w:t>
      </w:r>
    </w:p>
    <w:p w14:paraId="30CB0FC9">
      <w:pPr>
        <w:ind w:firstLine="420"/>
      </w:pPr>
      <w:r>
        <w:t>三防指挥部设总指挥1名（由市长担任），副指挥若干名（由副市长、市人武部、公安、农业、水利局主要领导担任），成员由市财政、民政、保险、建设、经贸、工业、电信、邮政、水利、交通、电力、农业、林业、卫生、粮食、商业、气象、广电、石油、国土等部门主要领导组成。三防指挥机构和防汛责任人每年进行一次调整，三防指挥部每年召开一次全市三防工作会议，传达上级三防会议精神，部署全市三防工作，签订防汛安全责任书。遇到严重灾害、由市成立临时的抗洪抢险或抗旱救灾指挥部，统一指挥抗灾工作，并由三防指挥部收集记录灾情向韶关市三防指挥部汇报。同时做好灾区的善后工作，使灾区能尽快恢复生产，重建家园。</w:t>
      </w:r>
    </w:p>
    <w:p w14:paraId="1824649B">
      <w:pPr>
        <w:pStyle w:val="4"/>
      </w:pPr>
      <w:r>
        <w:t>【三防办公室】</w:t>
      </w:r>
    </w:p>
    <w:p w14:paraId="0A605B43">
      <w:pPr>
        <w:ind w:firstLine="420"/>
      </w:pPr>
      <w:r>
        <w:t>三防办公室是南雄市三防指挥部开展日常工作的常设的办事机构，办公地点设在水利局，为事业单位编制。按照广东省三防总指挥部《关于进一步搞好三防办公现代化的通知》中对县级三防办的要求，南雄三防办落实了人员编制，配备了一名水利专业人员，设有专门办公室、值班室（兼调度、接待、通讯机房和值班休息室）。现办公设备有：三防指挥车1辆、电脑1台、程控电话机2台、录音电话传真机1台、彩色电视机1台、无线电台2台（套）和雨量数据采集器1台等。软件配套方面，建立健全了三防规章制度，如《三防指挥部职责》、《三防办主要职责范围和任务、《水利工程防汛责任人主要职责》和《三防值班制度》等，有年度睛雨情况表、编制完善了中型水库和重点小（一）型水库防洪预案和描绘了防洪风险图。</w:t>
      </w:r>
    </w:p>
    <w:p w14:paraId="6986DF61">
      <w:pPr>
        <w:pStyle w:val="4"/>
      </w:pPr>
      <w:r>
        <w:t>【防汛检查与控制运用】</w:t>
      </w:r>
    </w:p>
    <w:p w14:paraId="7666C046">
      <w:pPr>
        <w:ind w:firstLine="420"/>
      </w:pPr>
      <w:r>
        <w:t>每年进行一次水利工程安全检查，由市三防指挥部下发防汛大检查的通知，发至各镇政府和各水库单位执行按照分级管理的原则，市管水库由三防办、水利局组织检查，镇、村管的水库、山塘，由各镇组织镇领导、水管会和村委会领导，在规定的时间内逐宗进行检查，并将检查情况报市三防办。防汛安全检查的主要内容是：（1）水库主、副坝管理是否完善；（2）溢洪道和各放水设备是否完好；（3）防洪抢险公路和通讯是否畅通无阻；（4）水文观测资料是否齐全；（5）防洪安全责任制及防洪物料是否落实到位。市重点小（一）型以上水库每年4～9月汛期控制运用计划，由市三防指挥部根据各水库具体状况和气象预报情况，制定控制运用计划，报韶关市三防指挥部审批。其它小（一）型以下水库控制运用计划，由市三防指挥部根据情况直接下达各水库执行。全市各水库执行控制运用情况，可通过每日各水库向市三防办汇报雨情、水情中了解。发现有超控制运用计划的现象，立即制止直到恢复控制限度为止。</w:t>
      </w:r>
    </w:p>
    <w:p w14:paraId="7E4AE880">
      <w:pPr>
        <w:pStyle w:val="4"/>
      </w:pPr>
      <w:r>
        <w:t>【防汛交通、通讯】</w:t>
      </w:r>
    </w:p>
    <w:p w14:paraId="285BE4FA">
      <w:pPr>
        <w:ind w:firstLine="420"/>
      </w:pPr>
      <w:r>
        <w:t>截止2002年底止，全市6宗中型水库及市管的大源、乌坭、蛇岭、罗田和梅花等5宗小（一）、（二）型水库及镇管的围背、杨梅、梅岭、寨下、竹高坑、松山等小（一）型水库防汛公路可直达水库坝顶；已完成除险加固任务的中坑、马坳窝、棉被角、长坑、黎壁坑、松树荫、倚逢、三丘田、杨梅坑、官田、高坑、新龙、冷水迳和永丰等小（二）型水库防汛公路已全部重修，可直达水库坝顶。</w:t>
      </w:r>
    </w:p>
    <w:p w14:paraId="6207292A">
      <w:pPr>
        <w:ind w:firstLine="420"/>
      </w:pPr>
      <w:r>
        <w:t>全市6宗中型水库全部安装了电话机和摩托罗拉型无线电台；大源、乌坭、蛇岭、罗田、围背、杨梅等小（一）型水库安装了电话机和KVOD型无线电台，可直接向市三防办汇报雨情和灾情、汛期做到畅通无阻。</w:t>
      </w:r>
    </w:p>
    <w:p w14:paraId="0D4E0641">
      <w:pPr>
        <w:pStyle w:val="4"/>
      </w:pPr>
      <w:r>
        <w:t>【防灾减灾措施】</w:t>
      </w:r>
    </w:p>
    <w:p w14:paraId="00A2C3BA">
      <w:pPr>
        <w:ind w:firstLine="420"/>
      </w:pPr>
      <w:r>
        <w:t>五年中，防灾减灾采取的主要措施：一是建成了苍石水库，年可拦截洪水1100多万立方米；二是对中、小型水库进行除险加固，共完成中型1宗，小（一）型5宗，小（二）型15宗，确保工程安全和增加蓄水量，保证农田抗旱灌溉用水；三是全面完成了孔江水库总圳防渗工程，年可节约水量500多万立方米，等于新建1宗小（一）型水库；三是建成了浈江河三枫闸坝及防洪河堤建设27.8公里。可减免市区及市郊近10万人口，41.3平方公里，5.8万亩农田及千多工厂企业的洪灾损失和增加土地利用价值。同时可减缓三枫闸坝下游的洪峰流量；四是每年坚持防汛大检查和召开防汛工作会议，健全各级防汛指挥机构，签订防汛安全责任书，层层落实责任，成立抢险队伍，做好物资准备等工作；五是一旦发生严重水旱、风雪、冰雹等灾情，各级指挥机构能全力以赴，采取各种有力措施，组织干部群众抗灾抢险，修复水毁工程，动员全社会力量支</w:t>
      </w:r>
      <w:r>
        <w:rPr>
          <w:rFonts w:hint="eastAsia"/>
          <w:lang w:val="en-US" w:eastAsia="zh-CN"/>
        </w:rPr>
        <w:t>援</w:t>
      </w:r>
      <w:r>
        <w:t>灾区，尽快恢复生产，重建家园，使受灾损失降低到最低程度。</w:t>
      </w:r>
    </w:p>
    <w:p w14:paraId="337D436C">
      <w:pPr>
        <w:pStyle w:val="4"/>
      </w:pPr>
      <w:r>
        <w:t>【防灾救灾工作】</w:t>
      </w:r>
    </w:p>
    <w:p w14:paraId="3BCA00C3">
      <w:pPr>
        <w:ind w:firstLine="420"/>
      </w:pPr>
      <w:r>
        <w:t>五年中，南雄气候变化异常，先后发生较严重的洪涝灾害4次，旱灾2次，龙卷风和冰雹灾害1次。据不完全统计，共造成全市受灾面积达24.36万亩，倒塌和损坏房屋2200多间，损坏大小水利设施500多宗，直接经济损失达2.27亿元。主要灾情是：1999年9月16日～21日，受9910号热带风暴影响，全市连续5天普降大到暴雨，日最大降雨量市区为123.3毫米，受灾农田0.8万亩；2000年4月25日，全市普降大到暴雨，局部地方下了冰雹，农作物受损1.3万亩；2002年8月6日～11日，受12号台风“北冕”影响，连续6天普降中到大雨，局部大暴雨，平均降雨量达216.5毫米，0.58万亩农田受灾减产；2002年10月27日～30日，受高空切变线和冷空气影响，持续4天出现大范围降雨天气，最大降雨量231.1毫米，全市受灾农作物10.43万亩，其中失收6.30万亩；1999年春，发生严重春旱，持续50多天干旱无雨，造成早稻播种困难；2000年5月，全市出现20多天连续干旱，受旱面积达11.60万亩；2002年8月27日，该市遭受龙卷风、冰雹袭击，部分农作物受损。</w:t>
      </w:r>
    </w:p>
    <w:p w14:paraId="6B126EAA">
      <w:pPr>
        <w:ind w:firstLine="420"/>
      </w:pPr>
      <w:r>
        <w:t>每次出现的严重灾情，市委、市政府领导都能根据三防办提供的灾情，及时组织干部群众进行抗灾救灾工作，将损失降到最低限度。</w:t>
      </w:r>
    </w:p>
    <w:p w14:paraId="4CAB1D99">
      <w:pPr>
        <w:ind w:firstLine="422"/>
        <w:jc w:val="right"/>
        <w:rPr>
          <w:b/>
          <w:bCs/>
        </w:rPr>
      </w:pPr>
      <w:r>
        <w:rPr>
          <w:b/>
          <w:bCs/>
        </w:rPr>
        <w:t>（撰稿人：郭先瑈）</w:t>
      </w:r>
    </w:p>
    <w:p w14:paraId="575083B9">
      <w:pPr>
        <w:pStyle w:val="3"/>
      </w:pPr>
      <w:r>
        <w:t>畜牧业</w:t>
      </w:r>
    </w:p>
    <w:p w14:paraId="4FF9CFCC">
      <w:pPr>
        <w:pStyle w:val="4"/>
      </w:pPr>
      <w:r>
        <w:t>【简述】</w:t>
      </w:r>
    </w:p>
    <w:p w14:paraId="11CC64B2">
      <w:pPr>
        <w:ind w:firstLine="420"/>
      </w:pPr>
      <w:r>
        <w:t>南雄市畜牧水产技术推广中心，是2001年12月由原畜牧管理总站和水产管理总站合并成立的一个科级事业机构。内设畜牧股、兽医股、水产股、人秘股、财会股，该中心有助理畜牧兽医师13人，助理水产工程师1人。大中专毕业人数占该中心干部职工的85%以上。该中心下属有畜禽防疫站、兽医卫生监督检验所、饲料药械公司、畜牧供销公司、疫苗供应站、水产技术服务部、鱼苗场、水产供销公司、二十个镇设有畜牧兽医站，共276人。五年来，畜牧水产工作取得了较好的成绩。2002年全市畜牧业总产值达1.66亿元，（1997年不变价，下同）比1997年1.64亿元增长1.2%。2002年三鸟饲养量达4804949只，出栏肉猪357380头，耕牛存栏量66787头，比1997年分别增长9.4%、25.1%和减少2600头。</w:t>
      </w:r>
    </w:p>
    <w:p w14:paraId="26C8E4B4">
      <w:pPr>
        <w:pStyle w:val="4"/>
      </w:pPr>
      <w:r>
        <w:t>【畜牧业生产结构】</w:t>
      </w:r>
    </w:p>
    <w:p w14:paraId="038CCA60">
      <w:pPr>
        <w:ind w:firstLine="420"/>
      </w:pPr>
      <w:r>
        <w:t>1.在平原地区以农户饲养为主体的养殖方式已转变为集约化、规模化、基地化、产业化的养殖模式。至2002年养猪专业户546户，三鸟养殖专业户299户，立体综合养殖场34户及翠屏公司四大猪场，洋汾水蛋鸡场等大型养殖场。五年来，禽畜专业户养殖情况如表（一）</w:t>
      </w:r>
    </w:p>
    <w:p w14:paraId="72399F50">
      <w:pPr>
        <w:pStyle w:val="12"/>
        <w:jc w:val="center"/>
        <w:rPr>
          <w:b/>
          <w:bCs/>
        </w:rPr>
      </w:pPr>
      <w:r>
        <w:rPr>
          <w:rFonts w:hint="eastAsia"/>
          <w:b/>
          <w:bCs/>
        </w:rPr>
        <w:t>1998年至2002年专业户养殖情况统计表：（一）</w:t>
      </w:r>
    </w:p>
    <w:tbl>
      <w:tblPr>
        <w:tblStyle w:val="9"/>
        <w:tblW w:w="4997"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1302"/>
        <w:gridCol w:w="2260"/>
        <w:gridCol w:w="2146"/>
        <w:gridCol w:w="2144"/>
        <w:gridCol w:w="1918"/>
      </w:tblGrid>
      <w:tr w14:paraId="42E2459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45" w:hRule="atLeast"/>
        </w:trPr>
        <w:tc>
          <w:tcPr>
            <w:tcW w:w="66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0E2B59">
            <w:pPr>
              <w:pStyle w:val="13"/>
              <w:jc w:val="center"/>
              <w:rPr>
                <w:b/>
                <w:bCs/>
              </w:rPr>
            </w:pPr>
            <w:r>
              <w:rPr>
                <w:rFonts w:hint="eastAsia"/>
                <w:b/>
                <w:bCs/>
              </w:rPr>
              <w:t>年度</w:t>
            </w:r>
          </w:p>
        </w:tc>
        <w:tc>
          <w:tcPr>
            <w:tcW w:w="11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1373F0">
            <w:pPr>
              <w:pStyle w:val="13"/>
              <w:jc w:val="center"/>
              <w:rPr>
                <w:b/>
                <w:bCs/>
              </w:rPr>
            </w:pPr>
            <w:r>
              <w:rPr>
                <w:rFonts w:hint="eastAsia"/>
                <w:b/>
                <w:bCs/>
              </w:rPr>
              <w:t>养猪专业户</w:t>
            </w:r>
          </w:p>
        </w:tc>
        <w:tc>
          <w:tcPr>
            <w:tcW w:w="109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630D73">
            <w:pPr>
              <w:pStyle w:val="13"/>
              <w:jc w:val="center"/>
              <w:rPr>
                <w:b/>
                <w:bCs/>
              </w:rPr>
            </w:pPr>
            <w:r>
              <w:rPr>
                <w:rFonts w:hint="eastAsia"/>
                <w:b/>
                <w:bCs/>
              </w:rPr>
              <w:t>出栏肉猪</w:t>
            </w:r>
            <w:r>
              <w:rPr>
                <w:rFonts w:hint="eastAsia"/>
                <w:b/>
                <w:bCs/>
              </w:rPr>
              <w:br w:type="textWrapping"/>
            </w:r>
            <w:r>
              <w:rPr>
                <w:rFonts w:hint="eastAsia"/>
                <w:b/>
                <w:bCs/>
              </w:rPr>
              <w:t>（头）</w:t>
            </w:r>
          </w:p>
        </w:tc>
        <w:tc>
          <w:tcPr>
            <w:tcW w:w="109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B463A8">
            <w:pPr>
              <w:pStyle w:val="13"/>
              <w:jc w:val="center"/>
              <w:rPr>
                <w:b/>
                <w:bCs/>
              </w:rPr>
            </w:pPr>
            <w:r>
              <w:rPr>
                <w:rFonts w:hint="eastAsia"/>
                <w:b/>
                <w:bCs/>
              </w:rPr>
              <w:t>养禽专业户</w:t>
            </w:r>
          </w:p>
        </w:tc>
        <w:tc>
          <w:tcPr>
            <w:tcW w:w="981"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3B65143">
            <w:pPr>
              <w:pStyle w:val="13"/>
              <w:jc w:val="center"/>
              <w:rPr>
                <w:b/>
                <w:bCs/>
              </w:rPr>
            </w:pPr>
            <w:r>
              <w:rPr>
                <w:rFonts w:hint="eastAsia"/>
                <w:b/>
                <w:bCs/>
              </w:rPr>
              <w:t>出栏三鸟</w:t>
            </w:r>
            <w:r>
              <w:rPr>
                <w:rFonts w:hint="eastAsia"/>
                <w:b/>
                <w:bCs/>
              </w:rPr>
              <w:br w:type="textWrapping"/>
            </w:r>
            <w:r>
              <w:rPr>
                <w:rFonts w:hint="eastAsia"/>
                <w:b/>
                <w:bCs/>
              </w:rPr>
              <w:t>（只）</w:t>
            </w:r>
          </w:p>
        </w:tc>
      </w:tr>
      <w:tr w14:paraId="6442F70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5" w:hRule="atLeast"/>
        </w:trPr>
        <w:tc>
          <w:tcPr>
            <w:tcW w:w="666"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07A1DD">
            <w:pPr>
              <w:pStyle w:val="13"/>
              <w:jc w:val="center"/>
            </w:pPr>
            <w:r>
              <w:t>1998</w:t>
            </w:r>
          </w:p>
        </w:tc>
        <w:tc>
          <w:tcPr>
            <w:tcW w:w="115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9C839A">
            <w:pPr>
              <w:pStyle w:val="13"/>
              <w:jc w:val="center"/>
            </w:pPr>
            <w:r>
              <w:t>498</w:t>
            </w:r>
          </w:p>
        </w:tc>
        <w:tc>
          <w:tcPr>
            <w:tcW w:w="109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4F224F">
            <w:pPr>
              <w:pStyle w:val="13"/>
              <w:jc w:val="center"/>
            </w:pPr>
            <w:r>
              <w:t>17568</w:t>
            </w:r>
          </w:p>
        </w:tc>
        <w:tc>
          <w:tcPr>
            <w:tcW w:w="109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CE5672">
            <w:pPr>
              <w:pStyle w:val="13"/>
              <w:jc w:val="center"/>
            </w:pPr>
            <w:r>
              <w:t>332</w:t>
            </w:r>
          </w:p>
        </w:tc>
        <w:tc>
          <w:tcPr>
            <w:tcW w:w="98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C0B11E5">
            <w:pPr>
              <w:pStyle w:val="13"/>
              <w:jc w:val="center"/>
            </w:pPr>
            <w:r>
              <w:t>453250</w:t>
            </w:r>
          </w:p>
        </w:tc>
      </w:tr>
      <w:tr w14:paraId="080B249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5" w:hRule="atLeast"/>
        </w:trPr>
        <w:tc>
          <w:tcPr>
            <w:tcW w:w="666"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3D61F4">
            <w:pPr>
              <w:pStyle w:val="13"/>
              <w:jc w:val="center"/>
            </w:pPr>
            <w:r>
              <w:t>1999</w:t>
            </w:r>
          </w:p>
        </w:tc>
        <w:tc>
          <w:tcPr>
            <w:tcW w:w="115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2856F4">
            <w:pPr>
              <w:pStyle w:val="13"/>
              <w:jc w:val="center"/>
            </w:pPr>
            <w:r>
              <w:t>475</w:t>
            </w:r>
          </w:p>
        </w:tc>
        <w:tc>
          <w:tcPr>
            <w:tcW w:w="109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2A81EE">
            <w:pPr>
              <w:pStyle w:val="13"/>
              <w:jc w:val="center"/>
            </w:pPr>
            <w:r>
              <w:t>24700</w:t>
            </w:r>
          </w:p>
        </w:tc>
        <w:tc>
          <w:tcPr>
            <w:tcW w:w="109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862251">
            <w:pPr>
              <w:pStyle w:val="13"/>
              <w:jc w:val="center"/>
            </w:pPr>
            <w:r>
              <w:t>327</w:t>
            </w:r>
          </w:p>
        </w:tc>
        <w:tc>
          <w:tcPr>
            <w:tcW w:w="98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92DEB82">
            <w:pPr>
              <w:pStyle w:val="13"/>
              <w:jc w:val="center"/>
            </w:pPr>
            <w:r>
              <w:t>511101</w:t>
            </w:r>
          </w:p>
        </w:tc>
      </w:tr>
      <w:tr w14:paraId="5DF4FEC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666"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B1CAAA">
            <w:pPr>
              <w:pStyle w:val="13"/>
              <w:jc w:val="center"/>
            </w:pPr>
            <w:r>
              <w:t>2000</w:t>
            </w:r>
          </w:p>
        </w:tc>
        <w:tc>
          <w:tcPr>
            <w:tcW w:w="115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CCC8BD">
            <w:pPr>
              <w:pStyle w:val="13"/>
              <w:jc w:val="center"/>
            </w:pPr>
            <w:r>
              <w:t>489</w:t>
            </w:r>
          </w:p>
        </w:tc>
        <w:tc>
          <w:tcPr>
            <w:tcW w:w="109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0DA291">
            <w:pPr>
              <w:pStyle w:val="13"/>
              <w:jc w:val="center"/>
            </w:pPr>
            <w:r>
              <w:t>30807</w:t>
            </w:r>
          </w:p>
        </w:tc>
        <w:tc>
          <w:tcPr>
            <w:tcW w:w="109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44C1CB">
            <w:pPr>
              <w:pStyle w:val="13"/>
              <w:jc w:val="center"/>
            </w:pPr>
            <w:r>
              <w:t>3</w:t>
            </w:r>
            <w:r>
              <w:rPr>
                <w:rFonts w:hint="eastAsia"/>
              </w:rPr>
              <w:t>23</w:t>
            </w:r>
          </w:p>
        </w:tc>
        <w:tc>
          <w:tcPr>
            <w:tcW w:w="98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794B380">
            <w:pPr>
              <w:pStyle w:val="13"/>
              <w:jc w:val="center"/>
            </w:pPr>
            <w:r>
              <w:t>439926</w:t>
            </w:r>
          </w:p>
        </w:tc>
      </w:tr>
      <w:tr w14:paraId="50E61D9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666"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D95CC4">
            <w:pPr>
              <w:pStyle w:val="13"/>
              <w:jc w:val="center"/>
            </w:pPr>
            <w:r>
              <w:t>2001</w:t>
            </w:r>
          </w:p>
        </w:tc>
        <w:tc>
          <w:tcPr>
            <w:tcW w:w="115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F7A909">
            <w:pPr>
              <w:pStyle w:val="13"/>
              <w:jc w:val="center"/>
            </w:pPr>
            <w:r>
              <w:t>517</w:t>
            </w:r>
          </w:p>
        </w:tc>
        <w:tc>
          <w:tcPr>
            <w:tcW w:w="109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CCA8FE">
            <w:pPr>
              <w:pStyle w:val="13"/>
              <w:jc w:val="center"/>
            </w:pPr>
            <w:r>
              <w:t>37741</w:t>
            </w:r>
          </w:p>
        </w:tc>
        <w:tc>
          <w:tcPr>
            <w:tcW w:w="109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4D40A4">
            <w:pPr>
              <w:pStyle w:val="13"/>
              <w:jc w:val="center"/>
            </w:pPr>
            <w:r>
              <w:t>318</w:t>
            </w:r>
          </w:p>
        </w:tc>
        <w:tc>
          <w:tcPr>
            <w:tcW w:w="98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EF1A30C">
            <w:pPr>
              <w:pStyle w:val="13"/>
              <w:jc w:val="center"/>
            </w:pPr>
            <w:r>
              <w:t>484705</w:t>
            </w:r>
          </w:p>
        </w:tc>
      </w:tr>
      <w:tr w14:paraId="018D76B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666"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61514B">
            <w:pPr>
              <w:pStyle w:val="13"/>
              <w:jc w:val="center"/>
            </w:pPr>
            <w:r>
              <w:t>2002</w:t>
            </w:r>
          </w:p>
        </w:tc>
        <w:tc>
          <w:tcPr>
            <w:tcW w:w="115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B4403A">
            <w:pPr>
              <w:pStyle w:val="13"/>
              <w:jc w:val="center"/>
            </w:pPr>
            <w:r>
              <w:t>546</w:t>
            </w:r>
          </w:p>
        </w:tc>
        <w:tc>
          <w:tcPr>
            <w:tcW w:w="109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6B090B">
            <w:pPr>
              <w:pStyle w:val="13"/>
              <w:jc w:val="center"/>
            </w:pPr>
            <w:r>
              <w:t>46093</w:t>
            </w:r>
          </w:p>
        </w:tc>
        <w:tc>
          <w:tcPr>
            <w:tcW w:w="109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2361F0">
            <w:pPr>
              <w:pStyle w:val="13"/>
              <w:jc w:val="center"/>
            </w:pPr>
            <w:r>
              <w:t>299</w:t>
            </w:r>
          </w:p>
        </w:tc>
        <w:tc>
          <w:tcPr>
            <w:tcW w:w="98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BFBCC63">
            <w:pPr>
              <w:pStyle w:val="13"/>
              <w:jc w:val="center"/>
            </w:pPr>
            <w:r>
              <w:t>545675</w:t>
            </w:r>
          </w:p>
        </w:tc>
      </w:tr>
    </w:tbl>
    <w:p w14:paraId="41A10A64">
      <w:pPr>
        <w:ind w:firstLine="420"/>
      </w:pPr>
      <w:r>
        <w:t>2.以传统的家禽养殖业逐步向特种珍稀动物养殖业发展。2002年引进江西个体户在洋角村开办特种珍禽养殖场，养成有“白鹇、七彩山鸡、贵妃鸡、孔雀”等珍禽，年产10250只。2001年主田镇大坝村养殖“天鹅”2250只。</w:t>
      </w:r>
    </w:p>
    <w:p w14:paraId="27D4FB60">
      <w:pPr>
        <w:ind w:firstLine="420"/>
      </w:pPr>
      <w:r>
        <w:t>3.以长白公猪为父本，地方猪为母本的两元杂交猪在本市已全面推广应用，翠屏公司主田种猪场1996年投产后每年供应三元杂交瘦肉型猪苗达16000头。全市99%的商品猪都是二元杂和三元杂交猪。</w:t>
      </w:r>
    </w:p>
    <w:p w14:paraId="6A88405C">
      <w:pPr>
        <w:pStyle w:val="4"/>
      </w:pPr>
      <w:r>
        <w:t>【良种繁育】</w:t>
      </w:r>
    </w:p>
    <w:p w14:paraId="79DE64C9">
      <w:pPr>
        <w:ind w:firstLine="420"/>
      </w:pPr>
      <w:r>
        <w:t>1.以良种公猪为先导，利用杂交优势，确立以长白公猪为主体的“四大”外来猪种（长白、约克、杜洛克、迪卡）作为杂交父本在全市已经全面推广。五年共引进良种公猪415头。五年共淘汰本地公猪195头。基本上淘汰了本地公猪。</w:t>
      </w:r>
    </w:p>
    <w:p w14:paraId="2B1EFB93">
      <w:pPr>
        <w:ind w:firstLine="420"/>
      </w:pPr>
      <w:r>
        <w:t>2.二元杂母猪品种改良五年共完成13000头，基本淘汰了本地母猪。三元杂交瘦肉型猪在该市部分地区也相继得到推广。</w:t>
      </w:r>
    </w:p>
    <w:p w14:paraId="274A4AED">
      <w:pPr>
        <w:pStyle w:val="4"/>
      </w:pPr>
      <w:r>
        <w:t>【畜牧业生产水平】</w:t>
      </w:r>
    </w:p>
    <w:p w14:paraId="408F1C71">
      <w:pPr>
        <w:ind w:firstLine="420"/>
      </w:pPr>
      <w:r>
        <w:t>科学养畜、养禽在南雄已得到推广应用，农户利用混合饲料喂畜禽，彻底改变了年头养成猪、年尾出栏的状况，八个月就可达200斤以上出栏，缩短饲养期四个月。专业户利用全价饲料，生猪饲养四个月就达180斤出栏。快大鸡40～60天也可出栏，本地鸡80～90天出栏，从而加速南雄畜牧业的发展。2002年由广州人投资在南雄开办的番灵实业有限饲料公司，每年生产全价伺饲料30320吨。全市2002年销售全价饲料20580吨，比1997年增加1318吨。</w:t>
      </w:r>
    </w:p>
    <w:p w14:paraId="2134B205">
      <w:pPr>
        <w:pStyle w:val="4"/>
      </w:pPr>
      <w:r>
        <w:t>【兽药管理】</w:t>
      </w:r>
    </w:p>
    <w:p w14:paraId="54ADBAA2">
      <w:pPr>
        <w:ind w:firstLine="420"/>
      </w:pPr>
      <w:r>
        <w:t>1993年开始实行兽药管理法规化后，凡经营兽药的单位和个人必须持有兽药经营许可证和营业执照，并要求每年进行年检，年检合格的在行政服务中心换取有效期许可证和营业执照，市兽医卫生监督所也不定期地对各兽药店进行检查，不准销售假、冒、伪、劣兽药和违禁兽药、添加剂，确保兽药市场的健康发展。全市兽医生物疫苗由畜牧水产中心的疫苗供应站统一管理和发放，任何单位不得经营。五年来，兽药管理良好。</w:t>
      </w:r>
    </w:p>
    <w:p w14:paraId="2561C1EF">
      <w:pPr>
        <w:pStyle w:val="4"/>
      </w:pPr>
      <w:r>
        <w:t>【畜禽疾病防治】</w:t>
      </w:r>
    </w:p>
    <w:p w14:paraId="2B0543CF">
      <w:pPr>
        <w:ind w:firstLine="420"/>
      </w:pPr>
      <w:r>
        <w:t>为了保障畜牧业的健康发展，按照“预防为主，防治结合”的方针。做好各种疫苗的组织、保管、供应工作。1998年至2002年，每年抓好“春秋”两次防疫，还不定期对仔猪窝边注射常年性免疫程序，使生猪死亡率控制在1%以下，禽的死亡率控制在10%以下。</w:t>
      </w:r>
    </w:p>
    <w:p w14:paraId="4021ADB6">
      <w:pPr>
        <w:pStyle w:val="3"/>
      </w:pPr>
      <w:r>
        <w:t>水产业</w:t>
      </w:r>
    </w:p>
    <w:p w14:paraId="26115955">
      <w:pPr>
        <w:pStyle w:val="4"/>
      </w:pPr>
      <w:r>
        <w:t>【简述】</w:t>
      </w:r>
    </w:p>
    <w:p w14:paraId="3A4D93A3">
      <w:pPr>
        <w:ind w:firstLine="420"/>
      </w:pPr>
      <w:r>
        <w:t>1998年至2001年水产管理总站设有人秘股、水产股、渔政股、水产技术推广总站、技术服务部等股室。共有干部职工23人，并有市水产供销公司、市鱼苗场2个下属基层单位。2002年水产管理总站与畜牧管理总站合并成立畜牧水产技术推广中心。</w:t>
      </w:r>
    </w:p>
    <w:p w14:paraId="7A2D4CF9">
      <w:pPr>
        <w:ind w:firstLine="420"/>
      </w:pPr>
      <w:r>
        <w:t>渔业生产情况（详见生产统计表）。1998年至2002年年放养面积39570亩，与1997年持平，鱼苗放养量2002年放养3555万尾，对比1997年3100万尾，增长14.7%，年均递增2.94%；鱼产量2002年12400吨，对比1997年9725吨，增长2675吨，增长27.5%，年均递增5.5%。各项生产指标创历史最高水平，其发展特点表现在如下几个方面。</w:t>
      </w:r>
    </w:p>
    <w:p w14:paraId="2E87EAD2">
      <w:pPr>
        <w:pStyle w:val="4"/>
      </w:pPr>
      <w:r>
        <w:t>【水面综合开发持续发展】</w:t>
      </w:r>
    </w:p>
    <w:p w14:paraId="15673D35">
      <w:pPr>
        <w:ind w:firstLine="420"/>
      </w:pPr>
      <w:r>
        <w:t>为充分发挥现有资源优势，渔业生产坚持以开发山塘、水库面积为重点，走内涵挖潜的发展方向，有效地促进了鱼业生产的快速发展，2002年山塘综合开发面积6635亩，占全市山塘面积的73.3%，年均递增4.2%，山塘总产3976吨，对比1997年增加724吨，增长22.2%，年均递4.4%。</w:t>
      </w:r>
    </w:p>
    <w:p w14:paraId="4134C6B6">
      <w:pPr>
        <w:pStyle w:val="4"/>
      </w:pPr>
      <w:r>
        <w:t>【养殖品种结构不断优化】</w:t>
      </w:r>
    </w:p>
    <w:p w14:paraId="60BAF33C">
      <w:pPr>
        <w:ind w:firstLine="420"/>
      </w:pPr>
      <w:r>
        <w:t>坚持以市场为导向，以经济效益为中心，加大品种结构的优化力度，提高优质鱼的放养比重。2002年优质鱼（即丰鲤、彭泽鲫、福寿鱼、白鲳、加州鲈、鲮鱼、本地塘虱、三角鲂等）放养1760万尾，占放养量55%。对比1997年增长57.5%。发展较快的如三角鲂，2001年从韶关特种水产养殖场引进100万尾在山塘、水库试养，已获成功。该市自繁、自育、自养的优良品种有丰鲤、彭泽鲫、加州鲈鱼、本地塘虱、三角鲂等优质鱼类。</w:t>
      </w:r>
    </w:p>
    <w:p w14:paraId="46C8E3E6">
      <w:pPr>
        <w:pStyle w:val="4"/>
      </w:pPr>
      <w:r>
        <w:t>【水库渔业大幅度的增长】</w:t>
      </w:r>
    </w:p>
    <w:p w14:paraId="7D2C922D">
      <w:pPr>
        <w:ind w:firstLine="420"/>
      </w:pPr>
      <w:r>
        <w:t>2002年总产644吨，对比1997年增加了131吨，增长25.5%，年递增5.1%。2001年在韶关特种水产养殖场引进100万尾三角鲂种苗放到孔江、宝江等各大水库试养，已获成功，该中心主动争取省海洋渔业局的支持，无偿提供6200万粒（价值124万元）池昭公鱼受精卵，于2001年4月18日从新疆移殖到孔江、苍石等水库，于10月下旬在孔江、苍石水库捕获池昭公鱼150多尾，获成功：2001年3月13日至23日，对银鱼开展人工受精6天次，受精卵达114万粒，受精卵达到70%以上，孵化率达到50%。</w:t>
      </w:r>
    </w:p>
    <w:p w14:paraId="1A47E3AC">
      <w:pPr>
        <w:pStyle w:val="4"/>
      </w:pPr>
      <w:r>
        <w:t>【养殖技术推广网络逐步完善，科学养鱼知识不断普及】</w:t>
      </w:r>
    </w:p>
    <w:p w14:paraId="437B070E">
      <w:pPr>
        <w:ind w:firstLine="420"/>
      </w:pPr>
      <w:r>
        <w:t>1998年以来，总站通过水产养殖技术推广站和水产技术服务部以及雄州等镇13名乡村渔技员，设立常年技术咨询服务点，专门为广大养户提供方便。五年来，水产部门举办各类型培训班和技术讲座，每年12期，年平参加学习近450人，印发技术资料1500份，接受群众技术咨询400人次。为提高南雄渔业科技含量发挥了应有作用。</w:t>
      </w:r>
    </w:p>
    <w:p w14:paraId="0EE4C968">
      <w:pPr>
        <w:pStyle w:val="12"/>
        <w:jc w:val="center"/>
        <w:rPr>
          <w:b/>
          <w:bCs/>
        </w:rPr>
      </w:pPr>
      <w:r>
        <w:rPr>
          <w:rFonts w:hint="eastAsia"/>
          <w:b/>
          <w:bCs/>
        </w:rPr>
        <w:t>1998年至2002年渔业生产统计表</w:t>
      </w:r>
    </w:p>
    <w:p w14:paraId="5B310A90">
      <w:pPr>
        <w:ind w:firstLine="420"/>
        <w:jc w:val="right"/>
      </w:pPr>
      <w:r>
        <w:rPr>
          <w:rFonts w:hint="eastAsia"/>
        </w:rPr>
        <w:t>单位：（亩、吨）</w:t>
      </w:r>
    </w:p>
    <w:tbl>
      <w:tblPr>
        <w:tblStyle w:val="9"/>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1395"/>
        <w:gridCol w:w="1395"/>
        <w:gridCol w:w="1396"/>
        <w:gridCol w:w="1396"/>
        <w:gridCol w:w="1396"/>
        <w:gridCol w:w="1396"/>
        <w:gridCol w:w="1398"/>
      </w:tblGrid>
      <w:tr w14:paraId="4DCC12D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71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B7BB0C3">
            <w:pPr>
              <w:pStyle w:val="13"/>
              <w:jc w:val="center"/>
              <w:rPr>
                <w:b/>
                <w:bCs/>
              </w:rPr>
            </w:pPr>
            <w:r>
              <w:rPr>
                <w:rFonts w:hint="eastAsia"/>
                <w:b/>
                <w:bCs/>
              </w:rPr>
              <w:t>年度</w:t>
            </w:r>
          </w:p>
        </w:tc>
        <w:tc>
          <w:tcPr>
            <w:tcW w:w="7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B87A4C">
            <w:pPr>
              <w:pStyle w:val="13"/>
              <w:jc w:val="center"/>
              <w:rPr>
                <w:b/>
                <w:bCs/>
              </w:rPr>
            </w:pPr>
            <w:r>
              <w:rPr>
                <w:rFonts w:hint="eastAsia"/>
                <w:b/>
                <w:bCs/>
              </w:rPr>
              <w:t>放养面积</w:t>
            </w:r>
          </w:p>
        </w:tc>
        <w:tc>
          <w:tcPr>
            <w:tcW w:w="7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9EA738">
            <w:pPr>
              <w:pStyle w:val="13"/>
              <w:jc w:val="center"/>
              <w:rPr>
                <w:b/>
                <w:bCs/>
              </w:rPr>
            </w:pPr>
            <w:r>
              <w:rPr>
                <w:rFonts w:hint="eastAsia"/>
                <w:b/>
                <w:bCs/>
              </w:rPr>
              <w:t>鱼塘</w:t>
            </w:r>
          </w:p>
        </w:tc>
        <w:tc>
          <w:tcPr>
            <w:tcW w:w="7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1804BA">
            <w:pPr>
              <w:pStyle w:val="13"/>
              <w:jc w:val="center"/>
              <w:rPr>
                <w:b/>
                <w:bCs/>
              </w:rPr>
            </w:pPr>
            <w:r>
              <w:rPr>
                <w:rFonts w:hint="eastAsia"/>
                <w:b/>
                <w:bCs/>
              </w:rPr>
              <w:t>山塘</w:t>
            </w:r>
          </w:p>
        </w:tc>
        <w:tc>
          <w:tcPr>
            <w:tcW w:w="7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054978">
            <w:pPr>
              <w:pStyle w:val="13"/>
              <w:jc w:val="center"/>
              <w:rPr>
                <w:b/>
                <w:bCs/>
              </w:rPr>
            </w:pPr>
            <w:r>
              <w:rPr>
                <w:rFonts w:hint="eastAsia"/>
                <w:b/>
                <w:bCs/>
              </w:rPr>
              <w:t>水库</w:t>
            </w:r>
          </w:p>
        </w:tc>
        <w:tc>
          <w:tcPr>
            <w:tcW w:w="7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225D49">
            <w:pPr>
              <w:pStyle w:val="13"/>
              <w:jc w:val="center"/>
              <w:rPr>
                <w:b/>
                <w:bCs/>
              </w:rPr>
            </w:pPr>
            <w:r>
              <w:rPr>
                <w:rFonts w:hint="eastAsia"/>
                <w:b/>
                <w:bCs/>
              </w:rPr>
              <w:t>鱼产量</w:t>
            </w:r>
          </w:p>
        </w:tc>
        <w:tc>
          <w:tcPr>
            <w:tcW w:w="71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62AFF2A">
            <w:pPr>
              <w:pStyle w:val="13"/>
              <w:jc w:val="center"/>
              <w:rPr>
                <w:b/>
                <w:bCs/>
              </w:rPr>
            </w:pPr>
            <w:r>
              <w:rPr>
                <w:rFonts w:hint="eastAsia"/>
                <w:b/>
                <w:bCs/>
              </w:rPr>
              <w:t>鱼苗放养量</w:t>
            </w:r>
          </w:p>
        </w:tc>
      </w:tr>
      <w:tr w14:paraId="0C3BC1F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71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9B1217">
            <w:pPr>
              <w:pStyle w:val="13"/>
              <w:jc w:val="center"/>
            </w:pPr>
            <w:r>
              <w:t>1998</w:t>
            </w:r>
            <w:r>
              <w:rPr>
                <w:rFonts w:hint="eastAsia"/>
              </w:rPr>
              <w:t>年</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C570B4">
            <w:pPr>
              <w:pStyle w:val="13"/>
              <w:jc w:val="center"/>
            </w:pPr>
            <w:r>
              <w:t>39570</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D5F9E3">
            <w:pPr>
              <w:pStyle w:val="13"/>
              <w:jc w:val="center"/>
            </w:pPr>
            <w:r>
              <w:t>15540</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ABB237">
            <w:pPr>
              <w:pStyle w:val="13"/>
              <w:jc w:val="center"/>
            </w:pPr>
            <w:r>
              <w:t>9045</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6C623E">
            <w:pPr>
              <w:pStyle w:val="13"/>
              <w:jc w:val="center"/>
            </w:pPr>
            <w:r>
              <w:t>14985</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D4F476">
            <w:pPr>
              <w:pStyle w:val="13"/>
              <w:jc w:val="center"/>
            </w:pPr>
            <w:r>
              <w:t>10527</w:t>
            </w:r>
          </w:p>
        </w:tc>
        <w:tc>
          <w:tcPr>
            <w:tcW w:w="71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D281644">
            <w:pPr>
              <w:pStyle w:val="13"/>
              <w:jc w:val="center"/>
            </w:pPr>
            <w:r>
              <w:t>3122</w:t>
            </w:r>
            <w:r>
              <w:rPr>
                <w:rFonts w:hint="eastAsia"/>
              </w:rPr>
              <w:t>万尾</w:t>
            </w:r>
          </w:p>
        </w:tc>
      </w:tr>
      <w:tr w14:paraId="3E35121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71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95CF11">
            <w:pPr>
              <w:pStyle w:val="13"/>
              <w:jc w:val="center"/>
            </w:pPr>
            <w:r>
              <w:t>1999</w:t>
            </w:r>
            <w:r>
              <w:rPr>
                <w:rFonts w:hint="eastAsia"/>
              </w:rPr>
              <w:t>年</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D0DA69">
            <w:pPr>
              <w:pStyle w:val="13"/>
              <w:jc w:val="center"/>
            </w:pPr>
            <w:r>
              <w:t>39570</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17DBA7">
            <w:pPr>
              <w:pStyle w:val="13"/>
              <w:jc w:val="center"/>
            </w:pPr>
            <w:r>
              <w:t>15540</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D26DE2">
            <w:pPr>
              <w:pStyle w:val="13"/>
              <w:jc w:val="center"/>
            </w:pPr>
            <w:r>
              <w:t>9045</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CD48FD">
            <w:pPr>
              <w:pStyle w:val="13"/>
              <w:jc w:val="center"/>
            </w:pPr>
            <w:r>
              <w:t>14985</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4D3B69">
            <w:pPr>
              <w:pStyle w:val="13"/>
              <w:jc w:val="center"/>
            </w:pPr>
            <w:r>
              <w:t>10871</w:t>
            </w:r>
          </w:p>
        </w:tc>
        <w:tc>
          <w:tcPr>
            <w:tcW w:w="71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DAEBD36">
            <w:pPr>
              <w:pStyle w:val="13"/>
              <w:jc w:val="center"/>
            </w:pPr>
            <w:r>
              <w:t>3168</w:t>
            </w:r>
            <w:r>
              <w:rPr>
                <w:rFonts w:hint="eastAsia"/>
              </w:rPr>
              <w:t>万尾</w:t>
            </w:r>
          </w:p>
        </w:tc>
      </w:tr>
      <w:tr w14:paraId="0D1191F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71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7DCBE3">
            <w:pPr>
              <w:pStyle w:val="13"/>
              <w:jc w:val="center"/>
            </w:pPr>
            <w:r>
              <w:t>2000</w:t>
            </w:r>
            <w:r>
              <w:rPr>
                <w:rFonts w:hint="eastAsia"/>
              </w:rPr>
              <w:t>年</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E7A5EF">
            <w:pPr>
              <w:pStyle w:val="13"/>
              <w:jc w:val="center"/>
            </w:pPr>
            <w:r>
              <w:t>39570</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E292E5">
            <w:pPr>
              <w:pStyle w:val="13"/>
              <w:jc w:val="center"/>
            </w:pPr>
            <w:r>
              <w:t>15540</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0E2BEC">
            <w:pPr>
              <w:pStyle w:val="13"/>
              <w:jc w:val="center"/>
            </w:pPr>
            <w:r>
              <w:t>9045</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4AECFA">
            <w:pPr>
              <w:pStyle w:val="13"/>
              <w:jc w:val="center"/>
            </w:pPr>
            <w:r>
              <w:t>14985</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1FFC05">
            <w:pPr>
              <w:pStyle w:val="13"/>
              <w:jc w:val="center"/>
            </w:pPr>
            <w:r>
              <w:t>11563</w:t>
            </w:r>
          </w:p>
        </w:tc>
        <w:tc>
          <w:tcPr>
            <w:tcW w:w="71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37687A1">
            <w:pPr>
              <w:pStyle w:val="13"/>
              <w:jc w:val="center"/>
            </w:pPr>
            <w:r>
              <w:t>3308</w:t>
            </w:r>
            <w:r>
              <w:rPr>
                <w:rFonts w:hint="eastAsia"/>
              </w:rPr>
              <w:t>万尾</w:t>
            </w:r>
          </w:p>
        </w:tc>
      </w:tr>
      <w:tr w14:paraId="409E05C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71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847D363">
            <w:pPr>
              <w:pStyle w:val="13"/>
              <w:jc w:val="center"/>
            </w:pPr>
            <w:r>
              <w:t>2001</w:t>
            </w:r>
            <w:r>
              <w:rPr>
                <w:rFonts w:hint="eastAsia"/>
              </w:rPr>
              <w:t>年</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00D4A8">
            <w:pPr>
              <w:pStyle w:val="13"/>
              <w:jc w:val="center"/>
            </w:pPr>
            <w:r>
              <w:t>39570</w:t>
            </w:r>
          </w:p>
        </w:tc>
        <w:tc>
          <w:tcPr>
            <w:tcW w:w="7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916A26">
            <w:pPr>
              <w:pStyle w:val="13"/>
              <w:jc w:val="center"/>
            </w:pPr>
            <w:r>
              <w:t>155</w:t>
            </w:r>
            <w:r>
              <w:rPr>
                <w:rFonts w:hint="eastAsia"/>
              </w:rPr>
              <w:t>40</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9D8894">
            <w:pPr>
              <w:pStyle w:val="13"/>
              <w:jc w:val="center"/>
            </w:pPr>
            <w:r>
              <w:t>9045</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57CF2A">
            <w:pPr>
              <w:pStyle w:val="13"/>
              <w:jc w:val="center"/>
            </w:pPr>
            <w:r>
              <w:t>14985</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A8F623">
            <w:pPr>
              <w:pStyle w:val="13"/>
              <w:jc w:val="center"/>
            </w:pPr>
            <w:r>
              <w:t>12196</w:t>
            </w:r>
          </w:p>
        </w:tc>
        <w:tc>
          <w:tcPr>
            <w:tcW w:w="71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A41D835">
            <w:pPr>
              <w:pStyle w:val="13"/>
              <w:jc w:val="center"/>
            </w:pPr>
            <w:r>
              <w:t>3500</w:t>
            </w:r>
            <w:r>
              <w:rPr>
                <w:rFonts w:hint="eastAsia"/>
              </w:rPr>
              <w:t>万尾</w:t>
            </w:r>
          </w:p>
        </w:tc>
      </w:tr>
      <w:tr w14:paraId="5D5D38A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71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1AA614">
            <w:pPr>
              <w:pStyle w:val="13"/>
              <w:jc w:val="center"/>
            </w:pPr>
            <w:r>
              <w:t>2002</w:t>
            </w:r>
            <w:r>
              <w:rPr>
                <w:rFonts w:hint="eastAsia"/>
              </w:rPr>
              <w:t>年</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63DB4E">
            <w:pPr>
              <w:pStyle w:val="13"/>
              <w:jc w:val="center"/>
            </w:pPr>
            <w:r>
              <w:t>39570</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891B89">
            <w:pPr>
              <w:pStyle w:val="13"/>
              <w:jc w:val="center"/>
            </w:pPr>
            <w:r>
              <w:t>15540</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9DC8D3">
            <w:pPr>
              <w:pStyle w:val="13"/>
              <w:jc w:val="center"/>
            </w:pPr>
            <w:r>
              <w:t>9045</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F7C3E9">
            <w:pPr>
              <w:pStyle w:val="13"/>
              <w:jc w:val="center"/>
            </w:pPr>
            <w:r>
              <w:t>14985</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FFE16D">
            <w:pPr>
              <w:pStyle w:val="13"/>
              <w:jc w:val="center"/>
            </w:pPr>
            <w:r>
              <w:t>12400</w:t>
            </w:r>
          </w:p>
        </w:tc>
        <w:tc>
          <w:tcPr>
            <w:tcW w:w="71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F76FA84">
            <w:pPr>
              <w:pStyle w:val="13"/>
              <w:jc w:val="center"/>
            </w:pPr>
            <w:r>
              <w:t>3555</w:t>
            </w:r>
            <w:r>
              <w:rPr>
                <w:rFonts w:hint="eastAsia"/>
              </w:rPr>
              <w:t>万尾</w:t>
            </w:r>
          </w:p>
        </w:tc>
      </w:tr>
    </w:tbl>
    <w:p w14:paraId="4FEC2F73">
      <w:pPr>
        <w:pStyle w:val="3"/>
      </w:pPr>
      <w:r>
        <w:t>广东翠屏实业股份有限公司</w:t>
      </w:r>
    </w:p>
    <w:p w14:paraId="66031B54">
      <w:pPr>
        <w:pStyle w:val="4"/>
      </w:pPr>
      <w:r>
        <w:t>【概况】</w:t>
      </w:r>
    </w:p>
    <w:p w14:paraId="1EF65FC2">
      <w:pPr>
        <w:ind w:firstLine="420"/>
      </w:pPr>
      <w:r>
        <w:t>广东翠屏实业股份有限公司于1994年6月经广东省体改委、广东省工商局批准设立注册登记的股份制企业，公司成立后以发展三高农业为主，取得了一定的经验和成绩，也有教训。1998年后，翠屏公司根据自身的实际，全面地进行经营结构调整。</w:t>
      </w:r>
    </w:p>
    <w:p w14:paraId="264625B9">
      <w:pPr>
        <w:ind w:firstLine="420"/>
      </w:pPr>
      <w:r>
        <w:t>在经营上，根据市场的情况，撤并一些项目。为了减少资金投入，及时地通过抓大放小的方式，减轻压力，除林业和电业外，把二十多个经营单位实行个人承包，由承包者自筹资金，自主经营，自负盈亏。公司每年减少了上千万元的资金投入，使公司在资金使用上有了转身的机会。同时，把处理闲置资产，减轻债务压力放在重要的位置。采取出让、以资抵债等方式大胆地处理闲置资产，消化债务。翠屏公司1998年至2002年通过处理闲置资产，偿还债务两千多万元。</w:t>
      </w:r>
    </w:p>
    <w:p w14:paraId="232CE721">
      <w:pPr>
        <w:ind w:firstLine="420"/>
      </w:pPr>
      <w:r>
        <w:t>在内部管理上，一是进行人事用工制度的改革：改公司安排用工为承包者或中层干部自主用工，实行劳务交流，双向选择，竞争上岗的人事用工制度，激发了员工的积极性。1997年底公司用工总人数为1084人，1998年后用工人数降至400人左右，减少用工数600多人，每月减少工资费用30多万元。二是改革财务制度：把原来的一级管理、二级核算的财务制度改为一级核算、二级管理，严格控制资金的使用、减少资金流失。三是全面规范管理制度：在公司制度总则的指导下，完善管理机制，细化各项责任，改变员工人浮与事的现象。四是增加工作的透明度，加强民主监督，五年来，坚持利用办公例会，员工代表例会，股东代表季度例会等，把公司的经营决策与经营情况及时进行通报。</w:t>
      </w:r>
    </w:p>
    <w:p w14:paraId="178B2B96">
      <w:pPr>
        <w:pStyle w:val="4"/>
      </w:pPr>
      <w:r>
        <w:t>【公司内设机构及人员状况】</w:t>
      </w:r>
    </w:p>
    <w:p w14:paraId="53EC7E9B">
      <w:pPr>
        <w:ind w:firstLine="420"/>
      </w:pPr>
      <w:r>
        <w:t>2002年，公司在册人数768人，其中在册员工人数525人（内含在岗人数180人，停薪留职43人，内退86人，病休7人，待岗209人），在册离退休人数243人。公司本部下设机构有：办公室，党务办，人力资源部，财务部，债权债务处理办公室。董事长杨富超，总经理杨铭伦，副总经理王弟勤、李时有。</w:t>
      </w:r>
    </w:p>
    <w:p w14:paraId="5544EC0A">
      <w:pPr>
        <w:pStyle w:val="4"/>
      </w:pPr>
      <w:r>
        <w:t>【林业】</w:t>
      </w:r>
    </w:p>
    <w:p w14:paraId="38435272">
      <w:pPr>
        <w:ind w:firstLine="420"/>
      </w:pPr>
      <w:r>
        <w:t>林业是公司的主业，主要林业基地是帽子峰林场，该场于1957年创办，是广东省重要的商品林生产基地之一。帽子峰林场坚持“以营林为基础，采育结合，青山常在，永续利用”为生产经营指导方针，全面发展林场经济，取得了显著的成绩，经过四十多年的发展，林场山林面积达3000多公顷，活立木蓄积量达25万立方米，年产木材2万立方米。2001年1月，翠屏公司帽子峰林场在市委市政府的指示下，林业资产折价入股进入南粤竹业有限责任公司，2002年4月，市委市政府决定把帽子峰林场林业资产划回翠屏公司经营。翠屏公司还着手利用帽子峰林场良好的生态资源发展生态旅游，以发挥帽子峰林场的综合效益。</w:t>
      </w:r>
    </w:p>
    <w:p w14:paraId="02555FA9">
      <w:pPr>
        <w:pStyle w:val="4"/>
      </w:pPr>
      <w:r>
        <w:t>【小水电】</w:t>
      </w:r>
    </w:p>
    <w:p w14:paraId="4F1ACDEC">
      <w:pPr>
        <w:ind w:firstLine="420"/>
      </w:pPr>
      <w:r>
        <w:t>翠屏公司利用帽子峰林场丰富的水利资源发展小水电，按照：“以林蓄水，以水发电，以电养林，永续利用”的方针，从1974年开始兴建祖师寮第一座电站，到2002年，共建成七座小水电站，装机容量3380千瓦，年销售收入达到365万元以上。2001年1月，市政府批准将帽子峰林场电业资产折价入股进入浈江电业有限责任公司，2002年4月，市政府又决定把帽子峰林场电业资产划回翠屏公司经营。</w:t>
      </w:r>
    </w:p>
    <w:p w14:paraId="21626D53">
      <w:pPr>
        <w:pStyle w:val="4"/>
      </w:pPr>
      <w:r>
        <w:t>【翠屏主田良种猪场】</w:t>
      </w:r>
    </w:p>
    <w:p w14:paraId="5EFE7E01">
      <w:pPr>
        <w:ind w:firstLine="420"/>
      </w:pPr>
      <w:r>
        <w:t>广东翠屏实业股份有限公司主田良种猪场创办于1997年3月，全场占地面积580亩，下设四个分场，计划总体投资3000万元，年产三元杂商品猪苗10万头，商品猪5000头，产值3360万元。至2002年，已投入资金1500万元，养殖种猪1500头，形成了年产三元杂商品猪苗3万头的生产能力。良种猪苗在粤北、珠江三角洲、湖南及江西赣南等地区畅销。</w:t>
      </w:r>
    </w:p>
    <w:p w14:paraId="0BA4DAAA">
      <w:pPr>
        <w:pStyle w:val="4"/>
      </w:pPr>
      <w:r>
        <w:t>【招商引资】</w:t>
      </w:r>
    </w:p>
    <w:p w14:paraId="435DC133">
      <w:pPr>
        <w:ind w:firstLine="420"/>
      </w:pPr>
      <w:r>
        <w:t>公司根据自己的资源和资产优势积极招商引资。至2002年，翠屏公司已实现招商引资的项目有：</w:t>
      </w:r>
    </w:p>
    <w:p w14:paraId="362006B2">
      <w:pPr>
        <w:ind w:firstLine="420"/>
      </w:pPr>
      <w:r>
        <w:t>1.龙华山温泉。翠屏公司与香港商人钟章恒先生合作开发龙华山温矿泉资源，由钟先生投资2000万元人民币建设龙华山温泉度假村。计划从2001年开始用三至五年的时间，分五期完成全部工程建设。将建功能齐全的温泉理疗中心，游乐中心，珍稀水产养殖中心，温泉水上世界，植物园，动物园，农业观光园等项目。首期资金500万元于2001年10月到位，投人第一期工程建设资金350万元，第一期工程建设在2001年12月全部完成，并于2002年1月投入营业。2002年7月，钟章恒先生决定投入第二期资金400万元改造甲鱼场，建设温矿泉度假村，已建成温泉宾馆，室内大型游泳池，八卦温泉，硫磺温泉，碳酸温泉，温泉迷宫，人造沙滩，并在2002年底投入试业。</w:t>
      </w:r>
    </w:p>
    <w:p w14:paraId="0FA83CBD">
      <w:pPr>
        <w:ind w:firstLine="420"/>
      </w:pPr>
      <w:r>
        <w:t>2.中里洞水电开发。2002年初，翠屏公司引进外资，与外商合作在帽子峰林场中里洞新建小水电站，取名紫竹小水电站。该电站装机容量250千瓦，压力引水管1200米，于当年12月建成发电。</w:t>
      </w:r>
    </w:p>
    <w:p w14:paraId="46366D84">
      <w:pPr>
        <w:ind w:firstLine="420"/>
      </w:pPr>
      <w:r>
        <w:t>3.转让饲料厂。翠屏公司饲料厂于1995年12月创办，占地面积7580，总投资489.75万元。2002年9月13日，翠屏公司以113万元将饲料厂出让给</w:t>
      </w:r>
      <w:r>
        <w:rPr>
          <w:rFonts w:hint="eastAsia"/>
          <w:lang w:eastAsia="zh-CN"/>
        </w:rPr>
        <w:t>广州番禺</w:t>
      </w:r>
      <w:r>
        <w:t>灵川饲料有限公司。</w:t>
      </w:r>
    </w:p>
    <w:p w14:paraId="24A596EC">
      <w:pPr>
        <w:pStyle w:val="4"/>
      </w:pPr>
      <w:r>
        <w:t>【重要事件】</w:t>
      </w:r>
    </w:p>
    <w:p w14:paraId="75D0AB97">
      <w:pPr>
        <w:ind w:firstLine="420"/>
      </w:pPr>
      <w:r>
        <w:t>1999年5月，翠屏公司被省政府评定为“广东省农业龙头企业”。</w:t>
      </w:r>
    </w:p>
    <w:p w14:paraId="2C83ED67">
      <w:pPr>
        <w:ind w:firstLine="420"/>
      </w:pPr>
      <w:r>
        <w:t>2000年3月，翠屏公司被韶关市政府评定为“韶关市农业龙头企业”。</w:t>
      </w:r>
    </w:p>
    <w:p w14:paraId="5406CCF1">
      <w:pPr>
        <w:ind w:firstLine="420"/>
      </w:pPr>
      <w:r>
        <w:t>2001年1月，在市委、市政府的指示下，翠屏公司的林业和电业两大资产折价入股重组进入南粤竹业有限责任公司和浈江电业有限责任公司。2002年4月，将入股的林业和电业两大资产又划回翠屏公司。</w:t>
      </w:r>
    </w:p>
    <w:p w14:paraId="6A9A4C9C">
      <w:pPr>
        <w:ind w:firstLine="420"/>
      </w:pPr>
      <w:r>
        <w:t>2001年10月，香港中建公司与翠屏公司签订龙华山温泉度假村开发利用温矿泉合作协议。</w:t>
      </w:r>
    </w:p>
    <w:p w14:paraId="5F47AEAD">
      <w:pPr>
        <w:ind w:firstLine="420"/>
      </w:pPr>
      <w:r>
        <w:t>2002年5月，湖南商人王庸讨先生与翠屏公司签订建设帽子峰林场中里洞紫竹小水电站合作协议。</w:t>
      </w:r>
    </w:p>
    <w:p w14:paraId="333B7664">
      <w:pPr>
        <w:ind w:firstLine="420"/>
      </w:pPr>
      <w:r>
        <w:t>2002年9月，广州番禺灵川饲料有限公司与翠屏公司签订翠屏饲料厂转让协议。浈江电业有限责任公司。</w:t>
      </w:r>
    </w:p>
    <w:p w14:paraId="5F31F92B">
      <w:pPr>
        <w:pStyle w:val="3"/>
      </w:pPr>
      <w:r>
        <w:t>南雄市浈江电业有限责任公司</w:t>
      </w:r>
    </w:p>
    <w:p w14:paraId="35DD6BF3">
      <w:pPr>
        <w:ind w:firstLine="420"/>
      </w:pPr>
      <w:r>
        <w:t>于2001年1月组建成立，是由市小水电公司、翠屏公司、电力工业局、江头镇、全安镇、苍石镇、帽子峰镇、澜河镇八个股东单位共同出资成立，以水力发电为主营业务的有限责任公司。公司设在雄州镇爱民路22号，下有6个发电部，辖18座电站，装机容量12160kw，固定资产6801万元，员工191人，其中60人有专业技术职称，技术力量雄厚。</w:t>
      </w:r>
    </w:p>
    <w:p w14:paraId="3FA29B72">
      <w:pPr>
        <w:ind w:firstLine="420"/>
      </w:pPr>
      <w:r>
        <w:t>公司自创立以来，严格按照《公司法》和《公司章程》进行规范化运作，实行董事会领导下的总经理负责制。刘宏伟任董事长，胡声明任总经理。副总经理彭志坚、龙绍淦。2001年实现发电量5148万度，年发电收入1498万元，税后利润808万元，股东资本回报率达11.59%。</w:t>
      </w:r>
    </w:p>
    <w:p w14:paraId="6BDA485F">
      <w:pPr>
        <w:ind w:firstLine="420"/>
      </w:pPr>
      <w:r>
        <w:t>2002年，该公司经营运作正常。</w:t>
      </w:r>
    </w:p>
    <w:p w14:paraId="639F60A0">
      <w:pPr>
        <w:pStyle w:val="3"/>
      </w:pPr>
      <w:r>
        <w:t>南粤竹业有限责任公司</w:t>
      </w:r>
    </w:p>
    <w:p w14:paraId="51CC2E57">
      <w:pPr>
        <w:ind w:firstLine="420"/>
      </w:pPr>
      <w:r>
        <w:t>南粤竹业有限责任公司于2001年1月创立，属正科级企业单位，董事长何启林，副董事长兼总经理杨富超，副总经理：何荣生、黄志荣、雷会雄，设三部一室（财务部、生产技术部、销售部、办公室）下属有8大林场，总面积27万多亩，总人数146人，主要工作，改造低残次林，搞好毛竹抚育、新种毛竹1.5万亩，杉松树1.8万亩，培育了300多亩育苗基地。大力搞好招商引资工作，引进了投资300多万元的苍石竹制品加工厂。2002年4月因体制改革，原属管辖的林场退回到原单位管理，人员退回原单位安排。</w:t>
      </w:r>
    </w:p>
    <w:p w14:paraId="7EF7149D">
      <w:pPr>
        <w:pStyle w:val="3"/>
      </w:pPr>
      <w:r>
        <w:t>岭南银杏有限责任公司</w:t>
      </w:r>
    </w:p>
    <w:p w14:paraId="7215E213">
      <w:pPr>
        <w:ind w:firstLine="420"/>
      </w:pPr>
      <w:r>
        <w:t>2001年1月银杏公司由南雄市政府发起，由农委的白果公司，银杏公司，市政府竹蒿坑银杏基地，水电、供电、百顺、澜河等银杏基地组成的股份制公司。</w:t>
      </w:r>
    </w:p>
    <w:p w14:paraId="74B9D5BE">
      <w:pPr>
        <w:ind w:firstLine="420"/>
      </w:pPr>
      <w:r>
        <w:t>公司董事长：邱宜康，总经理蔡先锋，副总经理：李伟、钟达辉。</w:t>
      </w:r>
    </w:p>
    <w:p w14:paraId="16ABC0F4">
      <w:pPr>
        <w:ind w:firstLine="420"/>
      </w:pPr>
      <w:r>
        <w:t>公司下设：财务部、办公室、生产技术部、营销部、竹蒿坑基地，共12人。</w:t>
      </w:r>
    </w:p>
    <w:p w14:paraId="43DEF193">
      <w:pPr>
        <w:ind w:firstLine="420"/>
      </w:pPr>
      <w:r>
        <w:t>公司成立后，开展了下列业务：</w:t>
      </w:r>
    </w:p>
    <w:p w14:paraId="1715C16C">
      <w:pPr>
        <w:ind w:firstLine="420"/>
      </w:pPr>
      <w:r>
        <w:t>1.银杏产品的综合加工：a、年产银杏叶袋包茶20万盒，b、银杏脱壳保鲜产品10吨，c、银杏喉可清10万盒，d、银杏护肤霜、防晒霜等产品。</w:t>
      </w:r>
    </w:p>
    <w:p w14:paraId="2AF5EB53">
      <w:pPr>
        <w:ind w:firstLine="420"/>
      </w:pPr>
      <w:r>
        <w:t>2.竹蒿坑万亩银杏基地的管理。</w:t>
      </w:r>
    </w:p>
    <w:p w14:paraId="794F70C9">
      <w:pPr>
        <w:ind w:firstLine="420"/>
      </w:pPr>
      <w:r>
        <w:t>3.十里岭苗圃基地的建设：苗圃50亩，年出树苗60～80万珠。</w:t>
      </w:r>
    </w:p>
    <w:p w14:paraId="067B93CB">
      <w:pPr>
        <w:ind w:firstLine="420"/>
      </w:pPr>
      <w:r>
        <w:t>4.面上银杏的技术指导：以南雄市白果生产指挥部办公室（李伟兼办公室主任）为主，加强面上白果生产的技术指导检查，督促各项技术措施的落实。</w:t>
      </w:r>
    </w:p>
    <w:p w14:paraId="53D90DCB">
      <w:pPr>
        <w:ind w:firstLine="420"/>
      </w:pPr>
      <w:r>
        <w:t>5.加大南雄银杏的宣传及招商引资的力度：先后引进深圳易达利公司组建百信堂生物科技有限公司，进行银杏产品的系列开发；引进广东省政协的港区委员组建新世纪银杏园有限公司。因银杏公司的业务全部依托外资企业开展，2002年11月5日，</w:t>
      </w:r>
      <w:r>
        <w:rPr>
          <w:rFonts w:hint="eastAsia"/>
          <w:lang w:eastAsia="zh-CN"/>
        </w:rPr>
        <w:t>市委常委会会议</w:t>
      </w:r>
      <w:r>
        <w:t>决定撤消该公司。</w:t>
      </w:r>
    </w:p>
    <w:p w14:paraId="0D6568E7">
      <w:pPr>
        <w:pStyle w:val="3"/>
      </w:pPr>
      <w:r>
        <w:t>珠玑食用菌有限责任公司</w:t>
      </w:r>
    </w:p>
    <w:p w14:paraId="4B8F04B8">
      <w:pPr>
        <w:ind w:firstLine="420"/>
      </w:pPr>
      <w:r>
        <w:t>为充分利用南雄优越的地理位置，良好的气候环境条件和丰富的山林资源优势，推进山区综合开发，加快产业结构调整步伐，发展农村经济，提高农民收入。2001年1月成立了南雄市珠玑食用菌有限责任公司，开展食用菌的研究、开发、生产、培训及推广。公司董事长沈步亮，总经理陈泽明，副总经理曾智、邓良鸿、严桂龙。公司在原南雄市全安职业中学建立了一个年生产量500万袋的食用菌研究开发基地。2002年3月，为进一步扩大食用菌的生产规模，加快食用菌的开发力度，公司整体转让给番禺外商经营。</w:t>
      </w:r>
    </w:p>
    <w:p w14:paraId="52EA611C">
      <w:pPr>
        <w:pStyle w:val="3"/>
      </w:pPr>
      <w:r>
        <w:t>丝绸公司</w:t>
      </w:r>
    </w:p>
    <w:p w14:paraId="5F687A4E">
      <w:pPr>
        <w:ind w:firstLine="420"/>
      </w:pPr>
      <w:r>
        <w:t>丝绸公司于1984年成立，共有人员12名。是主营蚕丝一体化的专业公司，行政上属市政府领导，业务上属省丝绸集团公司领导。</w:t>
      </w:r>
    </w:p>
    <w:p w14:paraId="4F338F53">
      <w:pPr>
        <w:ind w:firstLine="420"/>
      </w:pPr>
      <w:r>
        <w:t>1998年～2002年在市政府的重视下和省丝绸集团公司的支持下，全市蚕桑生产得到了快速发展，公司从服务上采取了多种形式配合进行：一是在宣传上大讲种桑养蚕的益处；二是在技术上举办了各类形式的种桑养蚕学习班；三是从外地聘请技术人员深入农家进行技术传授；四是到田头作现场指导等。全市掀起了种桑养蚕高潮，新发展桑地面积5641亩，使全市桑地面积达到了6656亩。桑地面积分布在20个乡镇，其中全安、帽子峰、江头、水口等乡镇为主产区。五年收购蚕茧121600公斤（2432担）。</w:t>
      </w:r>
    </w:p>
    <w:p w14:paraId="37767491">
      <w:pPr>
        <w:pStyle w:val="3"/>
      </w:pPr>
      <w:r>
        <w:t>农机</w:t>
      </w:r>
    </w:p>
    <w:p w14:paraId="61C8664F">
      <w:pPr>
        <w:ind w:firstLine="420"/>
      </w:pPr>
      <w:r>
        <w:t>农机集团公司现任总经理叶际法，副总经理林雄明，下设秘书股、管理股、监理股、管辖单位有农机学校，20个镇农机管理服务站及农机供应公司。农机供应公司从1999年元月开始解困转制，发放再就业安置费，干部、职工与公司签订解除劳动合同自谋职业。</w:t>
      </w:r>
    </w:p>
    <w:p w14:paraId="0F3D23F9">
      <w:pPr>
        <w:ind w:firstLine="420"/>
      </w:pPr>
      <w:r>
        <w:t>1998年至2002年继续完善农机服务体系，建立、健全镇一级农机管理服务站和农机服务队，至2002年止，已有10个农机站有固定的办公、服务场所；2002年全市参加农机服务队的拖拉机有650台，收割机25台，机手756人，完成机耕作业面积12.5万亩，完成机耕收割面积0.2万亩，完成机械脱粒面积4.14万亩。</w:t>
      </w:r>
    </w:p>
    <w:p w14:paraId="76DAD98C">
      <w:pPr>
        <w:ind w:firstLine="420"/>
      </w:pPr>
      <w:r>
        <w:t>1998年至2002年大力推广新农机具新技术，五年来共推广丹霞-4，丹霞-6小型拖拉机2168台，水稻联合收割机36台，其中珠江1.5-B4台，丹霞4L-0.5型32台，机动脱粒机10420台，埋草旋耕机20台，鱼塘增氧机71台，银杏剥皮机一台；开展了黄烟机械深耕技术，农作物化肥深施“节本增效”技术的试验和推广，取得了一定的经济效益。</w:t>
      </w:r>
    </w:p>
    <w:p w14:paraId="1CC78293">
      <w:pPr>
        <w:ind w:firstLine="420"/>
      </w:pPr>
      <w:r>
        <w:t>五年来，南雄的农机事业得到了发展，农民投资农机热情不减，农机动力连年增长。2002年农民投入农机1724万元，对比1998年同期870万元，增长98.16%，平均每年递增24.5%。农机总动力2002年达134715千瓦，对比1998年增长67.28%其中2002年小型拖拉机5725台，排灌机械3738台，收获机械11455台，农副产品加工机械2186台，农用运输机械992台，畜牧机械1230台，与1998年同期对比分别增长了35.9%，45.56%，60%，12.98%，135.6%，27.19%。</w:t>
      </w:r>
    </w:p>
    <w:p w14:paraId="0FC43945">
      <w:pPr>
        <w:ind w:firstLine="420"/>
      </w:pPr>
      <w:r>
        <w:t>五年来，农机作业水平有了很大的提高，2002年拖拉机完成实际机耕面积15.15万亩，占总耕地面积的34.6%，占可机耕地面积的76.5%；机械收割实现了零的突破，2002年完成机收面积0.28万亩，占当年水稻种植面积的0.6%，机械脱粒面积完成13.53万亩，占当年水稻种植面积的29.56%.农副产品加工在2000年前已基本实现了机械化作业，拖拉机、农用运输车在农业生产和农房改造等农业运输中共完成农机运输作业量644万吨公里。农机为农业生产的发展，农民增收奠下了基础。</w:t>
      </w:r>
    </w:p>
    <w:p w14:paraId="55F97657">
      <w:pPr>
        <w:ind w:firstLine="420"/>
      </w:pPr>
      <w:r>
        <w:t>1998年至2002年，农机学校共培训各类驾驶人员1295人，其中拖拉机驾驶员585人，汽车驾驶员710人。</w:t>
      </w:r>
    </w:p>
    <w:p w14:paraId="7E5FBF13">
      <w:pPr>
        <w:ind w:firstLine="420"/>
      </w:pPr>
      <w:r>
        <w:t>2002年市农机加油站适应323国道改建完工。于当年10月1日开始投入运行。同时在加油站旁边与韶关市技术监督测量中心联营合建100吨的电子地磅，总共投资20万元，农机总公司占45%的股份。</w:t>
      </w:r>
    </w:p>
    <w:p w14:paraId="622189A3">
      <w:pPr>
        <w:pStyle w:val="12"/>
        <w:jc w:val="center"/>
        <w:rPr>
          <w:b/>
          <w:bCs/>
        </w:rPr>
      </w:pPr>
      <w:r>
        <w:rPr>
          <w:rFonts w:hint="eastAsia"/>
          <w:b/>
          <w:bCs/>
        </w:rPr>
        <w:t>南雄市1999—2002年农业机械基本情况统计表</w:t>
      </w:r>
    </w:p>
    <w:tbl>
      <w:tblPr>
        <w:tblStyle w:val="9"/>
        <w:tblW w:w="4994"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fixed"/>
        <w:tblCellMar>
          <w:top w:w="0" w:type="dxa"/>
          <w:left w:w="0" w:type="dxa"/>
          <w:bottom w:w="0" w:type="dxa"/>
          <w:right w:w="0" w:type="dxa"/>
        </w:tblCellMar>
      </w:tblPr>
      <w:tblGrid>
        <w:gridCol w:w="2042"/>
        <w:gridCol w:w="653"/>
        <w:gridCol w:w="1319"/>
        <w:gridCol w:w="596"/>
        <w:gridCol w:w="1320"/>
        <w:gridCol w:w="598"/>
        <w:gridCol w:w="1203"/>
        <w:gridCol w:w="828"/>
        <w:gridCol w:w="1205"/>
      </w:tblGrid>
      <w:tr w14:paraId="71B4DD4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25" w:hRule="atLeast"/>
        </w:trPr>
        <w:tc>
          <w:tcPr>
            <w:tcW w:w="1044"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C10717">
            <w:pPr>
              <w:pStyle w:val="13"/>
              <w:jc w:val="center"/>
            </w:pPr>
            <w:r>
              <w:drawing>
                <wp:inline distT="0" distB="0" distL="114300" distR="114300">
                  <wp:extent cx="1314450" cy="1228725"/>
                  <wp:effectExtent l="0" t="0" r="0" b="9525"/>
                  <wp:docPr id="1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
                          <pic:cNvPicPr>
                            <a:picLocks noChangeAspect="1"/>
                          </pic:cNvPicPr>
                        </pic:nvPicPr>
                        <pic:blipFill>
                          <a:blip r:embed="rId118" cstate="print"/>
                          <a:stretch>
                            <a:fillRect/>
                          </a:stretch>
                        </pic:blipFill>
                        <pic:spPr>
                          <a:xfrm>
                            <a:off x="0" y="0"/>
                            <a:ext cx="1314450" cy="1228725"/>
                          </a:xfrm>
                          <a:prstGeom prst="rect">
                            <a:avLst/>
                          </a:prstGeom>
                          <a:noFill/>
                          <a:ln>
                            <a:noFill/>
                          </a:ln>
                        </pic:spPr>
                      </pic:pic>
                    </a:graphicData>
                  </a:graphic>
                </wp:inline>
              </w:drawing>
            </w:r>
          </w:p>
        </w:tc>
        <w:tc>
          <w:tcPr>
            <w:tcW w:w="1009"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FF823D">
            <w:pPr>
              <w:pStyle w:val="13"/>
              <w:jc w:val="center"/>
              <w:rPr>
                <w:b/>
                <w:bCs/>
              </w:rPr>
            </w:pPr>
            <w:r>
              <w:rPr>
                <w:b/>
                <w:bCs/>
              </w:rPr>
              <w:t>1999</w:t>
            </w:r>
            <w:r>
              <w:rPr>
                <w:rFonts w:hint="eastAsia"/>
                <w:b/>
                <w:bCs/>
              </w:rPr>
              <w:t>年</w:t>
            </w:r>
          </w:p>
        </w:tc>
        <w:tc>
          <w:tcPr>
            <w:tcW w:w="981"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F846B7">
            <w:pPr>
              <w:pStyle w:val="13"/>
              <w:jc w:val="center"/>
              <w:rPr>
                <w:b/>
                <w:bCs/>
              </w:rPr>
            </w:pPr>
            <w:r>
              <w:rPr>
                <w:b/>
                <w:bCs/>
              </w:rPr>
              <w:t>2000</w:t>
            </w:r>
            <w:r>
              <w:rPr>
                <w:rFonts w:hint="eastAsia"/>
                <w:b/>
                <w:bCs/>
              </w:rPr>
              <w:t>年</w:t>
            </w:r>
          </w:p>
        </w:tc>
        <w:tc>
          <w:tcPr>
            <w:tcW w:w="922"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57D7CE">
            <w:pPr>
              <w:pStyle w:val="13"/>
              <w:jc w:val="center"/>
              <w:rPr>
                <w:b/>
                <w:bCs/>
              </w:rPr>
            </w:pPr>
            <w:r>
              <w:rPr>
                <w:b/>
                <w:bCs/>
              </w:rPr>
              <w:t>2001</w:t>
            </w:r>
            <w:r>
              <w:rPr>
                <w:rFonts w:hint="eastAsia"/>
                <w:b/>
                <w:bCs/>
              </w:rPr>
              <w:t>年</w:t>
            </w:r>
          </w:p>
        </w:tc>
        <w:tc>
          <w:tcPr>
            <w:tcW w:w="1041" w:type="pct"/>
            <w:gridSpan w:val="2"/>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AA8AFE0">
            <w:pPr>
              <w:pStyle w:val="13"/>
              <w:jc w:val="center"/>
              <w:rPr>
                <w:b/>
                <w:bCs/>
              </w:rPr>
            </w:pPr>
            <w:r>
              <w:rPr>
                <w:b/>
                <w:bCs/>
              </w:rPr>
              <w:t>2002</w:t>
            </w:r>
            <w:r>
              <w:rPr>
                <w:rFonts w:hint="eastAsia"/>
                <w:b/>
                <w:bCs/>
              </w:rPr>
              <w:t>年</w:t>
            </w:r>
          </w:p>
        </w:tc>
      </w:tr>
      <w:tr w14:paraId="407453D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1105" w:hRule="atLeast"/>
        </w:trPr>
        <w:tc>
          <w:tcPr>
            <w:tcW w:w="1044"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066A92">
            <w:pPr>
              <w:pStyle w:val="13"/>
              <w:jc w:val="center"/>
            </w:pPr>
          </w:p>
        </w:tc>
        <w:tc>
          <w:tcPr>
            <w:tcW w:w="33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E8EE90">
            <w:pPr>
              <w:pStyle w:val="13"/>
              <w:jc w:val="center"/>
              <w:rPr>
                <w:b/>
                <w:bCs/>
              </w:rPr>
            </w:pPr>
            <w:r>
              <w:rPr>
                <w:rFonts w:hint="eastAsia"/>
                <w:b/>
                <w:bCs/>
              </w:rPr>
              <w:t>台数</w:t>
            </w:r>
          </w:p>
        </w:tc>
        <w:tc>
          <w:tcPr>
            <w:tcW w:w="6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721300">
            <w:pPr>
              <w:pStyle w:val="13"/>
              <w:jc w:val="center"/>
              <w:rPr>
                <w:b/>
                <w:bCs/>
              </w:rPr>
            </w:pPr>
            <w:r>
              <w:rPr>
                <w:rFonts w:hint="eastAsia"/>
                <w:b/>
                <w:bCs/>
              </w:rPr>
              <w:t>动力</w:t>
            </w:r>
            <w:r>
              <w:rPr>
                <w:rFonts w:hint="eastAsia"/>
                <w:b/>
                <w:bCs/>
              </w:rPr>
              <w:br w:type="textWrapping"/>
            </w:r>
            <w:r>
              <w:rPr>
                <w:rFonts w:hint="eastAsia"/>
                <w:b/>
                <w:bCs/>
              </w:rPr>
              <w:t>（千瓦）</w:t>
            </w:r>
          </w:p>
        </w:tc>
        <w:tc>
          <w:tcPr>
            <w:tcW w:w="3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788620">
            <w:pPr>
              <w:pStyle w:val="13"/>
              <w:jc w:val="center"/>
              <w:rPr>
                <w:b/>
                <w:bCs/>
              </w:rPr>
            </w:pPr>
            <w:r>
              <w:rPr>
                <w:rFonts w:hint="eastAsia"/>
                <w:b/>
                <w:bCs/>
              </w:rPr>
              <w:t>台数</w:t>
            </w:r>
          </w:p>
        </w:tc>
        <w:tc>
          <w:tcPr>
            <w:tcW w:w="6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E54DA9">
            <w:pPr>
              <w:pStyle w:val="13"/>
              <w:jc w:val="center"/>
              <w:rPr>
                <w:b/>
                <w:bCs/>
              </w:rPr>
            </w:pPr>
            <w:r>
              <w:rPr>
                <w:rFonts w:hint="eastAsia"/>
                <w:b/>
                <w:bCs/>
              </w:rPr>
              <w:t>动力</w:t>
            </w:r>
            <w:r>
              <w:rPr>
                <w:rFonts w:hint="eastAsia"/>
                <w:b/>
                <w:bCs/>
              </w:rPr>
              <w:br w:type="textWrapping"/>
            </w:r>
            <w:r>
              <w:rPr>
                <w:rFonts w:hint="eastAsia"/>
                <w:b/>
                <w:bCs/>
              </w:rPr>
              <w:t>（千瓦）</w:t>
            </w:r>
          </w:p>
        </w:tc>
        <w:tc>
          <w:tcPr>
            <w:tcW w:w="3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52DDA6">
            <w:pPr>
              <w:pStyle w:val="13"/>
              <w:jc w:val="center"/>
              <w:rPr>
                <w:b/>
                <w:bCs/>
              </w:rPr>
            </w:pPr>
            <w:r>
              <w:rPr>
                <w:rFonts w:hint="eastAsia"/>
                <w:b/>
                <w:bCs/>
              </w:rPr>
              <w:t>台数</w:t>
            </w:r>
          </w:p>
        </w:tc>
        <w:tc>
          <w:tcPr>
            <w:tcW w:w="61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4E208B">
            <w:pPr>
              <w:pStyle w:val="13"/>
              <w:jc w:val="center"/>
              <w:rPr>
                <w:b/>
                <w:bCs/>
              </w:rPr>
            </w:pPr>
            <w:r>
              <w:rPr>
                <w:rFonts w:hint="eastAsia"/>
                <w:b/>
                <w:bCs/>
              </w:rPr>
              <w:t>动力</w:t>
            </w:r>
            <w:r>
              <w:rPr>
                <w:rFonts w:hint="eastAsia"/>
                <w:b/>
                <w:bCs/>
              </w:rPr>
              <w:br w:type="textWrapping"/>
            </w:r>
            <w:r>
              <w:rPr>
                <w:rFonts w:hint="eastAsia"/>
                <w:b/>
                <w:bCs/>
              </w:rPr>
              <w:t>（千瓦）</w:t>
            </w:r>
          </w:p>
        </w:tc>
        <w:tc>
          <w:tcPr>
            <w:tcW w:w="42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DD3C21">
            <w:pPr>
              <w:pStyle w:val="13"/>
              <w:jc w:val="center"/>
              <w:rPr>
                <w:b/>
                <w:bCs/>
              </w:rPr>
            </w:pPr>
            <w:r>
              <w:rPr>
                <w:rFonts w:hint="eastAsia"/>
                <w:b/>
                <w:bCs/>
              </w:rPr>
              <w:t>台数</w:t>
            </w:r>
          </w:p>
        </w:tc>
        <w:tc>
          <w:tcPr>
            <w:tcW w:w="61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6FE908E">
            <w:pPr>
              <w:pStyle w:val="13"/>
              <w:jc w:val="center"/>
              <w:rPr>
                <w:b/>
                <w:bCs/>
              </w:rPr>
            </w:pPr>
            <w:r>
              <w:rPr>
                <w:rFonts w:hint="eastAsia"/>
                <w:b/>
                <w:bCs/>
              </w:rPr>
              <w:t>动力</w:t>
            </w:r>
            <w:r>
              <w:rPr>
                <w:rFonts w:hint="eastAsia"/>
                <w:b/>
                <w:bCs/>
              </w:rPr>
              <w:br w:type="textWrapping"/>
            </w:r>
            <w:r>
              <w:rPr>
                <w:rFonts w:hint="eastAsia"/>
                <w:b/>
                <w:bCs/>
              </w:rPr>
              <w:t>（于瓦）</w:t>
            </w:r>
          </w:p>
        </w:tc>
      </w:tr>
      <w:tr w14:paraId="6249C1D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85" w:hRule="atLeast"/>
        </w:trPr>
        <w:tc>
          <w:tcPr>
            <w:tcW w:w="104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3A6403">
            <w:pPr>
              <w:pStyle w:val="13"/>
              <w:jc w:val="center"/>
            </w:pPr>
            <w:r>
              <w:rPr>
                <w:rFonts w:hint="eastAsia"/>
              </w:rPr>
              <w:t>小型拖拉机</w:t>
            </w:r>
          </w:p>
        </w:tc>
        <w:tc>
          <w:tcPr>
            <w:tcW w:w="3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B92FD7">
            <w:pPr>
              <w:pStyle w:val="13"/>
              <w:jc w:val="center"/>
            </w:pPr>
            <w:r>
              <w:t>4753</w:t>
            </w:r>
          </w:p>
        </w:tc>
        <w:tc>
          <w:tcPr>
            <w:tcW w:w="6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8FD24E">
            <w:pPr>
              <w:pStyle w:val="13"/>
              <w:jc w:val="center"/>
            </w:pPr>
            <w:r>
              <w:t>30595</w:t>
            </w:r>
          </w:p>
        </w:tc>
        <w:tc>
          <w:tcPr>
            <w:tcW w:w="30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E8758C">
            <w:pPr>
              <w:pStyle w:val="13"/>
              <w:jc w:val="center"/>
            </w:pPr>
            <w:r>
              <w:t>4597</w:t>
            </w:r>
          </w:p>
        </w:tc>
        <w:tc>
          <w:tcPr>
            <w:tcW w:w="6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DC6001">
            <w:pPr>
              <w:pStyle w:val="13"/>
              <w:jc w:val="center"/>
            </w:pPr>
            <w:r>
              <w:t>29299</w:t>
            </w:r>
          </w:p>
        </w:tc>
        <w:tc>
          <w:tcPr>
            <w:tcW w:w="3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10CA62">
            <w:pPr>
              <w:pStyle w:val="13"/>
              <w:jc w:val="center"/>
            </w:pPr>
            <w:r>
              <w:t>4832</w:t>
            </w:r>
          </w:p>
        </w:tc>
        <w:tc>
          <w:tcPr>
            <w:tcW w:w="61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538948">
            <w:pPr>
              <w:pStyle w:val="13"/>
              <w:jc w:val="center"/>
            </w:pPr>
            <w:r>
              <w:t>3001</w:t>
            </w:r>
          </w:p>
        </w:tc>
        <w:tc>
          <w:tcPr>
            <w:tcW w:w="42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5BF519">
            <w:pPr>
              <w:pStyle w:val="13"/>
              <w:jc w:val="center"/>
            </w:pPr>
            <w:r>
              <w:t>5725</w:t>
            </w:r>
          </w:p>
        </w:tc>
        <w:tc>
          <w:tcPr>
            <w:tcW w:w="61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9D0E833">
            <w:pPr>
              <w:pStyle w:val="13"/>
              <w:jc w:val="center"/>
            </w:pPr>
            <w:r>
              <w:t>33799</w:t>
            </w:r>
          </w:p>
        </w:tc>
      </w:tr>
      <w:tr w14:paraId="7BC8C3A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90" w:hRule="atLeast"/>
        </w:trPr>
        <w:tc>
          <w:tcPr>
            <w:tcW w:w="104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CC63D4">
            <w:pPr>
              <w:pStyle w:val="13"/>
              <w:jc w:val="center"/>
            </w:pPr>
            <w:r>
              <w:rPr>
                <w:rFonts w:hint="eastAsia"/>
              </w:rPr>
              <w:t>配套农机具</w:t>
            </w:r>
          </w:p>
        </w:tc>
        <w:tc>
          <w:tcPr>
            <w:tcW w:w="3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9CFE6C">
            <w:pPr>
              <w:pStyle w:val="13"/>
              <w:jc w:val="center"/>
            </w:pPr>
            <w:r>
              <w:t>5913</w:t>
            </w:r>
          </w:p>
        </w:tc>
        <w:tc>
          <w:tcPr>
            <w:tcW w:w="67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C1FC587">
            <w:pPr>
              <w:pStyle w:val="13"/>
              <w:jc w:val="center"/>
            </w:pPr>
          </w:p>
        </w:tc>
        <w:tc>
          <w:tcPr>
            <w:tcW w:w="30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E10BC5">
            <w:pPr>
              <w:pStyle w:val="13"/>
              <w:jc w:val="center"/>
            </w:pPr>
            <w:r>
              <w:t>6580</w:t>
            </w:r>
          </w:p>
        </w:tc>
        <w:tc>
          <w:tcPr>
            <w:tcW w:w="6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E7BDCC">
            <w:pPr>
              <w:pStyle w:val="13"/>
              <w:jc w:val="center"/>
            </w:pPr>
          </w:p>
        </w:tc>
        <w:tc>
          <w:tcPr>
            <w:tcW w:w="3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447FDC">
            <w:pPr>
              <w:pStyle w:val="13"/>
              <w:jc w:val="center"/>
            </w:pPr>
            <w:r>
              <w:t>6561</w:t>
            </w:r>
          </w:p>
        </w:tc>
        <w:tc>
          <w:tcPr>
            <w:tcW w:w="61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D8950EF">
            <w:pPr>
              <w:pStyle w:val="13"/>
              <w:jc w:val="center"/>
            </w:pPr>
          </w:p>
        </w:tc>
        <w:tc>
          <w:tcPr>
            <w:tcW w:w="42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016C6E">
            <w:pPr>
              <w:pStyle w:val="13"/>
              <w:jc w:val="center"/>
            </w:pPr>
            <w:r>
              <w:t>8314</w:t>
            </w:r>
          </w:p>
        </w:tc>
        <w:tc>
          <w:tcPr>
            <w:tcW w:w="61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63EFA43">
            <w:pPr>
              <w:pStyle w:val="13"/>
              <w:jc w:val="center"/>
            </w:pPr>
          </w:p>
        </w:tc>
      </w:tr>
      <w:tr w14:paraId="45FE36A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90" w:hRule="atLeast"/>
        </w:trPr>
        <w:tc>
          <w:tcPr>
            <w:tcW w:w="104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202C325">
            <w:pPr>
              <w:pStyle w:val="13"/>
              <w:jc w:val="center"/>
            </w:pPr>
            <w:r>
              <w:rPr>
                <w:rFonts w:hint="eastAsia"/>
              </w:rPr>
              <w:t>排灌机械</w:t>
            </w:r>
          </w:p>
        </w:tc>
        <w:tc>
          <w:tcPr>
            <w:tcW w:w="3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76BCD1">
            <w:pPr>
              <w:pStyle w:val="13"/>
              <w:jc w:val="center"/>
            </w:pPr>
            <w:r>
              <w:t>3199</w:t>
            </w:r>
          </w:p>
        </w:tc>
        <w:tc>
          <w:tcPr>
            <w:tcW w:w="6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4240AA">
            <w:pPr>
              <w:pStyle w:val="13"/>
              <w:jc w:val="center"/>
            </w:pPr>
            <w:r>
              <w:t>8329</w:t>
            </w:r>
          </w:p>
        </w:tc>
        <w:tc>
          <w:tcPr>
            <w:tcW w:w="30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5E7736">
            <w:pPr>
              <w:pStyle w:val="13"/>
              <w:jc w:val="center"/>
            </w:pPr>
            <w:r>
              <w:t>3266</w:t>
            </w:r>
          </w:p>
        </w:tc>
        <w:tc>
          <w:tcPr>
            <w:tcW w:w="6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27CB52">
            <w:pPr>
              <w:pStyle w:val="13"/>
              <w:jc w:val="center"/>
            </w:pPr>
            <w:r>
              <w:t>8739</w:t>
            </w:r>
          </w:p>
        </w:tc>
        <w:tc>
          <w:tcPr>
            <w:tcW w:w="3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20C2DC">
            <w:pPr>
              <w:pStyle w:val="13"/>
              <w:jc w:val="center"/>
            </w:pPr>
            <w:r>
              <w:t>3438</w:t>
            </w:r>
          </w:p>
        </w:tc>
        <w:tc>
          <w:tcPr>
            <w:tcW w:w="61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DB01D2">
            <w:pPr>
              <w:pStyle w:val="13"/>
              <w:jc w:val="center"/>
            </w:pPr>
            <w:r>
              <w:t>9109</w:t>
            </w:r>
          </w:p>
        </w:tc>
        <w:tc>
          <w:tcPr>
            <w:tcW w:w="42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069941">
            <w:pPr>
              <w:pStyle w:val="13"/>
              <w:jc w:val="center"/>
            </w:pPr>
            <w:r>
              <w:t>3738</w:t>
            </w:r>
          </w:p>
        </w:tc>
        <w:tc>
          <w:tcPr>
            <w:tcW w:w="61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7D4320F">
            <w:pPr>
              <w:pStyle w:val="13"/>
              <w:jc w:val="center"/>
            </w:pPr>
            <w:r>
              <w:t>9796</w:t>
            </w:r>
          </w:p>
        </w:tc>
      </w:tr>
      <w:tr w14:paraId="506ED32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90" w:hRule="atLeast"/>
        </w:trPr>
        <w:tc>
          <w:tcPr>
            <w:tcW w:w="104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A7564D">
            <w:pPr>
              <w:pStyle w:val="13"/>
              <w:jc w:val="center"/>
            </w:pPr>
            <w:r>
              <w:rPr>
                <w:rFonts w:hint="eastAsia"/>
              </w:rPr>
              <w:t>收获机械</w:t>
            </w:r>
          </w:p>
        </w:tc>
        <w:tc>
          <w:tcPr>
            <w:tcW w:w="3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E922CC">
            <w:pPr>
              <w:pStyle w:val="13"/>
              <w:jc w:val="center"/>
            </w:pPr>
            <w:r>
              <w:t>4768</w:t>
            </w:r>
          </w:p>
        </w:tc>
        <w:tc>
          <w:tcPr>
            <w:tcW w:w="6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44EA25">
            <w:pPr>
              <w:pStyle w:val="13"/>
              <w:jc w:val="center"/>
            </w:pPr>
            <w:r>
              <w:t>10233</w:t>
            </w:r>
          </w:p>
        </w:tc>
        <w:tc>
          <w:tcPr>
            <w:tcW w:w="30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FFA4AA">
            <w:pPr>
              <w:pStyle w:val="13"/>
              <w:jc w:val="center"/>
            </w:pPr>
            <w:r>
              <w:t>6918</w:t>
            </w:r>
          </w:p>
        </w:tc>
        <w:tc>
          <w:tcPr>
            <w:tcW w:w="6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DD6D7E">
            <w:pPr>
              <w:pStyle w:val="13"/>
              <w:jc w:val="center"/>
            </w:pPr>
            <w:r>
              <w:t>15640</w:t>
            </w:r>
          </w:p>
        </w:tc>
        <w:tc>
          <w:tcPr>
            <w:tcW w:w="3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6F29DA">
            <w:pPr>
              <w:pStyle w:val="13"/>
              <w:jc w:val="center"/>
            </w:pPr>
            <w:r>
              <w:t>7882</w:t>
            </w:r>
          </w:p>
        </w:tc>
        <w:tc>
          <w:tcPr>
            <w:tcW w:w="61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762BE5">
            <w:pPr>
              <w:pStyle w:val="13"/>
              <w:jc w:val="center"/>
            </w:pPr>
            <w:r>
              <w:t>17825</w:t>
            </w:r>
          </w:p>
        </w:tc>
        <w:tc>
          <w:tcPr>
            <w:tcW w:w="42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642FE5">
            <w:pPr>
              <w:pStyle w:val="13"/>
              <w:jc w:val="center"/>
            </w:pPr>
            <w:r>
              <w:t>11455</w:t>
            </w:r>
          </w:p>
        </w:tc>
        <w:tc>
          <w:tcPr>
            <w:tcW w:w="61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42E6199">
            <w:pPr>
              <w:pStyle w:val="13"/>
              <w:jc w:val="center"/>
            </w:pPr>
            <w:r>
              <w:t>24691</w:t>
            </w:r>
          </w:p>
        </w:tc>
      </w:tr>
      <w:tr w14:paraId="60804AC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95" w:hRule="atLeast"/>
        </w:trPr>
        <w:tc>
          <w:tcPr>
            <w:tcW w:w="104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D5C577">
            <w:pPr>
              <w:pStyle w:val="13"/>
              <w:jc w:val="center"/>
            </w:pPr>
            <w:r>
              <w:rPr>
                <w:rFonts w:hint="eastAsia"/>
              </w:rPr>
              <w:t>农副产品加工机栦</w:t>
            </w:r>
          </w:p>
        </w:tc>
        <w:tc>
          <w:tcPr>
            <w:tcW w:w="3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B140D7">
            <w:pPr>
              <w:pStyle w:val="13"/>
              <w:jc w:val="center"/>
            </w:pPr>
            <w:r>
              <w:t>1873</w:t>
            </w:r>
          </w:p>
        </w:tc>
        <w:tc>
          <w:tcPr>
            <w:tcW w:w="6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5D817C">
            <w:pPr>
              <w:pStyle w:val="13"/>
              <w:jc w:val="center"/>
            </w:pPr>
            <w:r>
              <w:t>16561</w:t>
            </w:r>
          </w:p>
        </w:tc>
        <w:tc>
          <w:tcPr>
            <w:tcW w:w="30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4DB49B">
            <w:pPr>
              <w:pStyle w:val="13"/>
              <w:jc w:val="center"/>
            </w:pPr>
            <w:r>
              <w:t>1922</w:t>
            </w:r>
          </w:p>
        </w:tc>
        <w:tc>
          <w:tcPr>
            <w:tcW w:w="6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4FBBA5">
            <w:pPr>
              <w:pStyle w:val="13"/>
              <w:jc w:val="center"/>
            </w:pPr>
            <w:r>
              <w:t>17835</w:t>
            </w:r>
          </w:p>
        </w:tc>
        <w:tc>
          <w:tcPr>
            <w:tcW w:w="3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E8EED1">
            <w:pPr>
              <w:pStyle w:val="13"/>
              <w:jc w:val="center"/>
            </w:pPr>
            <w:r>
              <w:t>2076</w:t>
            </w:r>
          </w:p>
        </w:tc>
        <w:tc>
          <w:tcPr>
            <w:tcW w:w="61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DFB51D">
            <w:pPr>
              <w:pStyle w:val="13"/>
              <w:jc w:val="center"/>
            </w:pPr>
            <w:r>
              <w:t>17926</w:t>
            </w:r>
          </w:p>
        </w:tc>
        <w:tc>
          <w:tcPr>
            <w:tcW w:w="42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437947">
            <w:pPr>
              <w:pStyle w:val="13"/>
              <w:jc w:val="center"/>
            </w:pPr>
            <w:r>
              <w:t>2186</w:t>
            </w:r>
          </w:p>
        </w:tc>
        <w:tc>
          <w:tcPr>
            <w:tcW w:w="61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B94FA77">
            <w:pPr>
              <w:pStyle w:val="13"/>
              <w:jc w:val="center"/>
            </w:pPr>
            <w:r>
              <w:t>19528</w:t>
            </w:r>
          </w:p>
        </w:tc>
      </w:tr>
      <w:tr w14:paraId="78C4CB0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90" w:hRule="atLeast"/>
        </w:trPr>
        <w:tc>
          <w:tcPr>
            <w:tcW w:w="104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E3E80B">
            <w:pPr>
              <w:pStyle w:val="13"/>
              <w:jc w:val="center"/>
            </w:pPr>
            <w:r>
              <w:rPr>
                <w:rFonts w:hint="eastAsia"/>
              </w:rPr>
              <w:t>运输机械</w:t>
            </w:r>
          </w:p>
        </w:tc>
        <w:tc>
          <w:tcPr>
            <w:tcW w:w="3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C013F4">
            <w:pPr>
              <w:pStyle w:val="13"/>
              <w:jc w:val="center"/>
            </w:pPr>
            <w:r>
              <w:t>542</w:t>
            </w:r>
          </w:p>
        </w:tc>
        <w:tc>
          <w:tcPr>
            <w:tcW w:w="6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0C78CF">
            <w:pPr>
              <w:pStyle w:val="13"/>
              <w:jc w:val="center"/>
            </w:pPr>
            <w:r>
              <w:t>19958</w:t>
            </w:r>
          </w:p>
        </w:tc>
        <w:tc>
          <w:tcPr>
            <w:tcW w:w="30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E4B3A6">
            <w:pPr>
              <w:pStyle w:val="13"/>
              <w:jc w:val="center"/>
            </w:pPr>
            <w:r>
              <w:t>654</w:t>
            </w:r>
          </w:p>
        </w:tc>
        <w:tc>
          <w:tcPr>
            <w:tcW w:w="6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A25195">
            <w:pPr>
              <w:pStyle w:val="13"/>
              <w:jc w:val="center"/>
            </w:pPr>
            <w:r>
              <w:t>25011</w:t>
            </w:r>
          </w:p>
        </w:tc>
        <w:tc>
          <w:tcPr>
            <w:tcW w:w="3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F02DEC">
            <w:pPr>
              <w:pStyle w:val="13"/>
              <w:jc w:val="center"/>
            </w:pPr>
            <w:r>
              <w:t>724</w:t>
            </w:r>
          </w:p>
        </w:tc>
        <w:tc>
          <w:tcPr>
            <w:tcW w:w="61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21C564">
            <w:pPr>
              <w:pStyle w:val="13"/>
              <w:jc w:val="center"/>
            </w:pPr>
            <w:r>
              <w:t>27069</w:t>
            </w:r>
          </w:p>
        </w:tc>
        <w:tc>
          <w:tcPr>
            <w:tcW w:w="42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CAED6B">
            <w:pPr>
              <w:pStyle w:val="13"/>
              <w:jc w:val="center"/>
            </w:pPr>
            <w:r>
              <w:t>992</w:t>
            </w:r>
          </w:p>
        </w:tc>
        <w:tc>
          <w:tcPr>
            <w:tcW w:w="61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E7E1D7E">
            <w:pPr>
              <w:pStyle w:val="13"/>
              <w:jc w:val="center"/>
            </w:pPr>
            <w:r>
              <w:t>35455</w:t>
            </w:r>
          </w:p>
        </w:tc>
      </w:tr>
      <w:tr w14:paraId="14E2A41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95" w:hRule="atLeast"/>
        </w:trPr>
        <w:tc>
          <w:tcPr>
            <w:tcW w:w="104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BFE6F3">
            <w:pPr>
              <w:pStyle w:val="13"/>
              <w:jc w:val="center"/>
            </w:pPr>
            <w:r>
              <w:rPr>
                <w:rFonts w:hint="eastAsia"/>
              </w:rPr>
              <w:t>畜牧机械</w:t>
            </w:r>
          </w:p>
        </w:tc>
        <w:tc>
          <w:tcPr>
            <w:tcW w:w="3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217296">
            <w:pPr>
              <w:pStyle w:val="13"/>
              <w:jc w:val="center"/>
            </w:pPr>
            <w:r>
              <w:t>1102</w:t>
            </w:r>
          </w:p>
        </w:tc>
        <w:tc>
          <w:tcPr>
            <w:tcW w:w="6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03632F">
            <w:pPr>
              <w:pStyle w:val="13"/>
              <w:jc w:val="center"/>
            </w:pPr>
            <w:r>
              <w:t>8782</w:t>
            </w:r>
          </w:p>
        </w:tc>
        <w:tc>
          <w:tcPr>
            <w:tcW w:w="30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AB0EA0">
            <w:pPr>
              <w:pStyle w:val="13"/>
              <w:jc w:val="center"/>
            </w:pPr>
            <w:r>
              <w:t>1130</w:t>
            </w:r>
          </w:p>
        </w:tc>
        <w:tc>
          <w:tcPr>
            <w:tcW w:w="6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D79D2D">
            <w:pPr>
              <w:pStyle w:val="13"/>
              <w:jc w:val="center"/>
            </w:pPr>
            <w:r>
              <w:t>8865</w:t>
            </w:r>
          </w:p>
        </w:tc>
        <w:tc>
          <w:tcPr>
            <w:tcW w:w="3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A3FEA1">
            <w:pPr>
              <w:pStyle w:val="13"/>
              <w:jc w:val="center"/>
            </w:pPr>
            <w:r>
              <w:t>1132</w:t>
            </w:r>
          </w:p>
        </w:tc>
        <w:tc>
          <w:tcPr>
            <w:tcW w:w="61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E22175">
            <w:pPr>
              <w:pStyle w:val="13"/>
              <w:jc w:val="center"/>
            </w:pPr>
            <w:r>
              <w:t>8889</w:t>
            </w:r>
          </w:p>
        </w:tc>
        <w:tc>
          <w:tcPr>
            <w:tcW w:w="42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AF4EDD">
            <w:pPr>
              <w:pStyle w:val="13"/>
              <w:jc w:val="center"/>
            </w:pPr>
            <w:r>
              <w:t>1230</w:t>
            </w:r>
          </w:p>
        </w:tc>
        <w:tc>
          <w:tcPr>
            <w:tcW w:w="61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DB8C99D">
            <w:pPr>
              <w:pStyle w:val="13"/>
              <w:jc w:val="center"/>
            </w:pPr>
            <w:r>
              <w:t>9811</w:t>
            </w:r>
          </w:p>
        </w:tc>
      </w:tr>
      <w:tr w14:paraId="29294A5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90" w:hRule="atLeast"/>
        </w:trPr>
        <w:tc>
          <w:tcPr>
            <w:tcW w:w="104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35A76C">
            <w:pPr>
              <w:pStyle w:val="13"/>
              <w:jc w:val="center"/>
            </w:pPr>
            <w:r>
              <w:rPr>
                <w:rFonts w:hint="eastAsia"/>
              </w:rPr>
              <w:t>农田基建作业机梯</w:t>
            </w:r>
          </w:p>
        </w:tc>
        <w:tc>
          <w:tcPr>
            <w:tcW w:w="3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B6F42F">
            <w:pPr>
              <w:pStyle w:val="13"/>
              <w:jc w:val="center"/>
            </w:pPr>
            <w:r>
              <w:t>23</w:t>
            </w:r>
          </w:p>
        </w:tc>
        <w:tc>
          <w:tcPr>
            <w:tcW w:w="6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9530FD">
            <w:pPr>
              <w:pStyle w:val="13"/>
              <w:jc w:val="center"/>
            </w:pPr>
            <w:r>
              <w:t>1288</w:t>
            </w:r>
          </w:p>
        </w:tc>
        <w:tc>
          <w:tcPr>
            <w:tcW w:w="30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4E9278">
            <w:pPr>
              <w:pStyle w:val="13"/>
              <w:jc w:val="center"/>
            </w:pPr>
            <w:r>
              <w:t>28</w:t>
            </w:r>
          </w:p>
        </w:tc>
        <w:tc>
          <w:tcPr>
            <w:tcW w:w="6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4580B4">
            <w:pPr>
              <w:pStyle w:val="13"/>
              <w:jc w:val="center"/>
            </w:pPr>
            <w:r>
              <w:t>1482</w:t>
            </w:r>
          </w:p>
        </w:tc>
        <w:tc>
          <w:tcPr>
            <w:tcW w:w="3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B633D3">
            <w:pPr>
              <w:pStyle w:val="13"/>
              <w:jc w:val="center"/>
            </w:pPr>
            <w:r>
              <w:t>25</w:t>
            </w:r>
          </w:p>
        </w:tc>
        <w:tc>
          <w:tcPr>
            <w:tcW w:w="61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638A9C">
            <w:pPr>
              <w:pStyle w:val="13"/>
              <w:jc w:val="center"/>
            </w:pPr>
            <w:r>
              <w:t>1372</w:t>
            </w:r>
          </w:p>
        </w:tc>
        <w:tc>
          <w:tcPr>
            <w:tcW w:w="42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7DD5DA">
            <w:pPr>
              <w:pStyle w:val="13"/>
              <w:jc w:val="center"/>
            </w:pPr>
            <w:r>
              <w:t>26</w:t>
            </w:r>
          </w:p>
        </w:tc>
        <w:tc>
          <w:tcPr>
            <w:tcW w:w="61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5E3E36D">
            <w:pPr>
              <w:pStyle w:val="13"/>
              <w:jc w:val="center"/>
            </w:pPr>
            <w:r>
              <w:t>1389</w:t>
            </w:r>
          </w:p>
        </w:tc>
      </w:tr>
      <w:tr w14:paraId="3863953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00" w:hRule="atLeast"/>
        </w:trPr>
        <w:tc>
          <w:tcPr>
            <w:tcW w:w="104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9D8203">
            <w:pPr>
              <w:pStyle w:val="13"/>
              <w:jc w:val="center"/>
            </w:pPr>
            <w:r>
              <w:rPr>
                <w:rFonts w:hint="eastAsia"/>
              </w:rPr>
              <w:t>渔业机械</w:t>
            </w:r>
          </w:p>
        </w:tc>
        <w:tc>
          <w:tcPr>
            <w:tcW w:w="3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0C5744">
            <w:pPr>
              <w:pStyle w:val="13"/>
              <w:jc w:val="center"/>
            </w:pPr>
            <w:r>
              <w:t>20</w:t>
            </w:r>
          </w:p>
        </w:tc>
        <w:tc>
          <w:tcPr>
            <w:tcW w:w="6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7BE6A2">
            <w:pPr>
              <w:pStyle w:val="13"/>
              <w:jc w:val="center"/>
            </w:pPr>
            <w:r>
              <w:t>80</w:t>
            </w:r>
          </w:p>
        </w:tc>
        <w:tc>
          <w:tcPr>
            <w:tcW w:w="30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D208D1">
            <w:pPr>
              <w:pStyle w:val="13"/>
              <w:jc w:val="center"/>
            </w:pPr>
            <w:r>
              <w:t>70</w:t>
            </w:r>
          </w:p>
        </w:tc>
        <w:tc>
          <w:tcPr>
            <w:tcW w:w="6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126F5B">
            <w:pPr>
              <w:pStyle w:val="13"/>
              <w:jc w:val="center"/>
            </w:pPr>
            <w:r>
              <w:t>213</w:t>
            </w:r>
          </w:p>
        </w:tc>
        <w:tc>
          <w:tcPr>
            <w:tcW w:w="3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8BE2CD">
            <w:pPr>
              <w:pStyle w:val="13"/>
              <w:jc w:val="center"/>
            </w:pPr>
            <w:r>
              <w:t>71</w:t>
            </w:r>
          </w:p>
        </w:tc>
        <w:tc>
          <w:tcPr>
            <w:tcW w:w="61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F4C7AB">
            <w:pPr>
              <w:pStyle w:val="13"/>
              <w:jc w:val="center"/>
            </w:pPr>
            <w:r>
              <w:t>217</w:t>
            </w:r>
          </w:p>
        </w:tc>
        <w:tc>
          <w:tcPr>
            <w:tcW w:w="42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64FC86">
            <w:pPr>
              <w:pStyle w:val="13"/>
              <w:jc w:val="center"/>
            </w:pPr>
            <w:r>
              <w:t>71</w:t>
            </w:r>
          </w:p>
        </w:tc>
        <w:tc>
          <w:tcPr>
            <w:tcW w:w="61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C959903">
            <w:pPr>
              <w:pStyle w:val="13"/>
              <w:jc w:val="center"/>
            </w:pPr>
            <w:r>
              <w:t>217</w:t>
            </w:r>
          </w:p>
        </w:tc>
      </w:tr>
      <w:tr w14:paraId="5E22BBB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PrEx>
        <w:trPr>
          <w:trHeight w:val="395" w:hRule="atLeast"/>
        </w:trPr>
        <w:tc>
          <w:tcPr>
            <w:tcW w:w="104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913D08">
            <w:pPr>
              <w:pStyle w:val="13"/>
              <w:jc w:val="center"/>
            </w:pPr>
            <w:r>
              <w:rPr>
                <w:rFonts w:hint="eastAsia"/>
              </w:rPr>
              <w:t>植保机械</w:t>
            </w:r>
          </w:p>
        </w:tc>
        <w:tc>
          <w:tcPr>
            <w:tcW w:w="3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37420C">
            <w:pPr>
              <w:pStyle w:val="13"/>
              <w:jc w:val="center"/>
            </w:pPr>
            <w:r>
              <w:t>1</w:t>
            </w:r>
          </w:p>
        </w:tc>
        <w:tc>
          <w:tcPr>
            <w:tcW w:w="67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1EA122">
            <w:pPr>
              <w:pStyle w:val="13"/>
              <w:jc w:val="center"/>
            </w:pPr>
            <w:r>
              <w:t>3</w:t>
            </w:r>
          </w:p>
        </w:tc>
        <w:tc>
          <w:tcPr>
            <w:tcW w:w="30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1E8829">
            <w:pPr>
              <w:pStyle w:val="13"/>
              <w:jc w:val="center"/>
            </w:pPr>
            <w:r>
              <w:t>1</w:t>
            </w:r>
          </w:p>
        </w:tc>
        <w:tc>
          <w:tcPr>
            <w:tcW w:w="6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49224F">
            <w:pPr>
              <w:pStyle w:val="13"/>
              <w:jc w:val="center"/>
            </w:pPr>
            <w:r>
              <w:t>3</w:t>
            </w:r>
          </w:p>
        </w:tc>
        <w:tc>
          <w:tcPr>
            <w:tcW w:w="30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BFC698">
            <w:pPr>
              <w:pStyle w:val="13"/>
              <w:jc w:val="center"/>
            </w:pPr>
            <w:r>
              <w:t>1</w:t>
            </w:r>
          </w:p>
        </w:tc>
        <w:tc>
          <w:tcPr>
            <w:tcW w:w="61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0732A2">
            <w:pPr>
              <w:pStyle w:val="13"/>
              <w:jc w:val="center"/>
            </w:pPr>
            <w:r>
              <w:t>3</w:t>
            </w:r>
          </w:p>
        </w:tc>
        <w:tc>
          <w:tcPr>
            <w:tcW w:w="42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13AB33">
            <w:pPr>
              <w:pStyle w:val="13"/>
              <w:jc w:val="center"/>
            </w:pPr>
            <w:r>
              <w:t>2</w:t>
            </w:r>
          </w:p>
        </w:tc>
        <w:tc>
          <w:tcPr>
            <w:tcW w:w="61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2B684F9">
            <w:pPr>
              <w:pStyle w:val="13"/>
              <w:jc w:val="center"/>
            </w:pPr>
            <w:r>
              <w:t>4</w:t>
            </w:r>
          </w:p>
        </w:tc>
      </w:tr>
      <w:tr w14:paraId="2C4656A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00" w:hRule="atLeast"/>
        </w:trPr>
        <w:tc>
          <w:tcPr>
            <w:tcW w:w="104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1DCEEC">
            <w:pPr>
              <w:pStyle w:val="13"/>
              <w:jc w:val="center"/>
            </w:pPr>
            <w:r>
              <w:rPr>
                <w:rFonts w:hint="eastAsia"/>
              </w:rPr>
              <w:t>合计总动力</w:t>
            </w:r>
          </w:p>
        </w:tc>
        <w:tc>
          <w:tcPr>
            <w:tcW w:w="1009"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2A1E8A">
            <w:pPr>
              <w:pStyle w:val="13"/>
              <w:jc w:val="center"/>
            </w:pPr>
            <w:r>
              <w:t>97865</w:t>
            </w:r>
          </w:p>
        </w:tc>
        <w:tc>
          <w:tcPr>
            <w:tcW w:w="981"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3683AD">
            <w:pPr>
              <w:pStyle w:val="13"/>
              <w:jc w:val="center"/>
            </w:pPr>
            <w:r>
              <w:t>106831</w:t>
            </w:r>
          </w:p>
        </w:tc>
        <w:tc>
          <w:tcPr>
            <w:tcW w:w="922"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A41D28">
            <w:pPr>
              <w:pStyle w:val="13"/>
              <w:jc w:val="center"/>
            </w:pPr>
            <w:r>
              <w:t>112155</w:t>
            </w:r>
          </w:p>
        </w:tc>
        <w:tc>
          <w:tcPr>
            <w:tcW w:w="1041" w:type="pct"/>
            <w:gridSpan w:val="2"/>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1E03F53">
            <w:pPr>
              <w:pStyle w:val="13"/>
              <w:jc w:val="center"/>
            </w:pPr>
            <w:r>
              <w:t>134715</w:t>
            </w:r>
          </w:p>
        </w:tc>
      </w:tr>
      <w:tr w14:paraId="6E06F27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95" w:hRule="atLeast"/>
        </w:trPr>
        <w:tc>
          <w:tcPr>
            <w:tcW w:w="104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99949F">
            <w:pPr>
              <w:pStyle w:val="13"/>
              <w:jc w:val="center"/>
            </w:pPr>
            <w:r>
              <w:rPr>
                <w:rFonts w:hint="eastAsia"/>
              </w:rPr>
              <w:t>机耕作业</w:t>
            </w:r>
          </w:p>
        </w:tc>
        <w:tc>
          <w:tcPr>
            <w:tcW w:w="1009"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F40E765">
            <w:pPr>
              <w:pStyle w:val="13"/>
              <w:jc w:val="center"/>
            </w:pPr>
            <w:r>
              <w:t>22760</w:t>
            </w:r>
            <w:r>
              <w:rPr>
                <w:rFonts w:hint="eastAsia"/>
              </w:rPr>
              <w:t>公顷</w:t>
            </w:r>
          </w:p>
        </w:tc>
        <w:tc>
          <w:tcPr>
            <w:tcW w:w="981"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129F0A">
            <w:pPr>
              <w:pStyle w:val="13"/>
              <w:jc w:val="center"/>
            </w:pPr>
            <w:r>
              <w:t>21550</w:t>
            </w:r>
            <w:r>
              <w:rPr>
                <w:rFonts w:hint="eastAsia"/>
              </w:rPr>
              <w:t>公顷</w:t>
            </w:r>
          </w:p>
        </w:tc>
        <w:tc>
          <w:tcPr>
            <w:tcW w:w="922"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DCFE88">
            <w:pPr>
              <w:pStyle w:val="13"/>
              <w:jc w:val="center"/>
            </w:pPr>
            <w:r>
              <w:t>20120</w:t>
            </w:r>
            <w:r>
              <w:rPr>
                <w:rFonts w:hint="eastAsia"/>
              </w:rPr>
              <w:t>公顷</w:t>
            </w:r>
          </w:p>
        </w:tc>
        <w:tc>
          <w:tcPr>
            <w:tcW w:w="1041" w:type="pct"/>
            <w:gridSpan w:val="2"/>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F149F1D">
            <w:pPr>
              <w:pStyle w:val="13"/>
              <w:jc w:val="center"/>
            </w:pPr>
            <w:r>
              <w:t>21120</w:t>
            </w:r>
            <w:r>
              <w:rPr>
                <w:rFonts w:hint="eastAsia"/>
              </w:rPr>
              <w:t>公顷</w:t>
            </w:r>
          </w:p>
        </w:tc>
      </w:tr>
      <w:tr w14:paraId="0FBFAF4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90" w:hRule="atLeast"/>
        </w:trPr>
        <w:tc>
          <w:tcPr>
            <w:tcW w:w="104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8B1420">
            <w:pPr>
              <w:pStyle w:val="13"/>
              <w:jc w:val="center"/>
            </w:pPr>
            <w:r>
              <w:rPr>
                <w:rFonts w:hint="eastAsia"/>
              </w:rPr>
              <w:t>机械收割</w:t>
            </w:r>
          </w:p>
        </w:tc>
        <w:tc>
          <w:tcPr>
            <w:tcW w:w="1009"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2839F9">
            <w:pPr>
              <w:pStyle w:val="13"/>
              <w:jc w:val="center"/>
            </w:pPr>
            <w:r>
              <w:t>38</w:t>
            </w:r>
            <w:r>
              <w:rPr>
                <w:rFonts w:hint="eastAsia"/>
              </w:rPr>
              <w:t>公顷</w:t>
            </w:r>
          </w:p>
        </w:tc>
        <w:tc>
          <w:tcPr>
            <w:tcW w:w="981"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B01D47">
            <w:pPr>
              <w:pStyle w:val="13"/>
              <w:jc w:val="center"/>
            </w:pPr>
            <w:r>
              <w:t>75</w:t>
            </w:r>
            <w:r>
              <w:rPr>
                <w:rFonts w:hint="eastAsia"/>
              </w:rPr>
              <w:t>公顷</w:t>
            </w:r>
          </w:p>
        </w:tc>
        <w:tc>
          <w:tcPr>
            <w:tcW w:w="922"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7EAC42">
            <w:pPr>
              <w:pStyle w:val="13"/>
              <w:jc w:val="center"/>
            </w:pPr>
            <w:r>
              <w:t>121</w:t>
            </w:r>
            <w:r>
              <w:rPr>
                <w:rFonts w:hint="eastAsia"/>
              </w:rPr>
              <w:t>公顷</w:t>
            </w:r>
          </w:p>
        </w:tc>
        <w:tc>
          <w:tcPr>
            <w:tcW w:w="1041" w:type="pct"/>
            <w:gridSpan w:val="2"/>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C04F773">
            <w:pPr>
              <w:pStyle w:val="13"/>
              <w:jc w:val="center"/>
            </w:pPr>
            <w:r>
              <w:t>184</w:t>
            </w:r>
            <w:r>
              <w:rPr>
                <w:rFonts w:hint="eastAsia"/>
              </w:rPr>
              <w:t>公顷</w:t>
            </w:r>
          </w:p>
        </w:tc>
      </w:tr>
      <w:tr w14:paraId="4D13141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00" w:hRule="atLeast"/>
        </w:trPr>
        <w:tc>
          <w:tcPr>
            <w:tcW w:w="104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82A1BC">
            <w:pPr>
              <w:pStyle w:val="13"/>
              <w:jc w:val="center"/>
            </w:pPr>
            <w:r>
              <w:rPr>
                <w:rFonts w:hint="eastAsia"/>
              </w:rPr>
              <w:t>农付产品加工</w:t>
            </w:r>
          </w:p>
        </w:tc>
        <w:tc>
          <w:tcPr>
            <w:tcW w:w="1009"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728DE6">
            <w:pPr>
              <w:pStyle w:val="13"/>
              <w:jc w:val="center"/>
            </w:pPr>
            <w:r>
              <w:t>32.3</w:t>
            </w:r>
            <w:r>
              <w:rPr>
                <w:rFonts w:hint="eastAsia"/>
              </w:rPr>
              <w:t>万吨</w:t>
            </w:r>
          </w:p>
        </w:tc>
        <w:tc>
          <w:tcPr>
            <w:tcW w:w="981"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0BC089">
            <w:pPr>
              <w:pStyle w:val="13"/>
              <w:jc w:val="center"/>
            </w:pPr>
            <w:r>
              <w:t>32.07</w:t>
            </w:r>
            <w:r>
              <w:rPr>
                <w:rFonts w:hint="eastAsia"/>
              </w:rPr>
              <w:t>万吨</w:t>
            </w:r>
          </w:p>
        </w:tc>
        <w:tc>
          <w:tcPr>
            <w:tcW w:w="922"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3ED6D5">
            <w:pPr>
              <w:pStyle w:val="13"/>
              <w:jc w:val="center"/>
            </w:pPr>
            <w:r>
              <w:t>31.5</w:t>
            </w:r>
            <w:r>
              <w:rPr>
                <w:rFonts w:hint="eastAsia"/>
              </w:rPr>
              <w:t>万吨</w:t>
            </w:r>
          </w:p>
        </w:tc>
        <w:tc>
          <w:tcPr>
            <w:tcW w:w="1041" w:type="pct"/>
            <w:gridSpan w:val="2"/>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D6D98D3">
            <w:pPr>
              <w:pStyle w:val="13"/>
              <w:jc w:val="center"/>
            </w:pPr>
            <w:r>
              <w:t>28.58</w:t>
            </w:r>
            <w:r>
              <w:rPr>
                <w:rFonts w:hint="eastAsia"/>
              </w:rPr>
              <w:t>万吨</w:t>
            </w:r>
          </w:p>
        </w:tc>
      </w:tr>
      <w:tr w14:paraId="47B312F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95" w:hRule="atLeast"/>
        </w:trPr>
        <w:tc>
          <w:tcPr>
            <w:tcW w:w="104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C94809">
            <w:pPr>
              <w:pStyle w:val="13"/>
              <w:jc w:val="center"/>
            </w:pPr>
            <w:r>
              <w:rPr>
                <w:rFonts w:hint="eastAsia"/>
              </w:rPr>
              <w:t>机械脱粒</w:t>
            </w:r>
          </w:p>
        </w:tc>
        <w:tc>
          <w:tcPr>
            <w:tcW w:w="1009"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420AE91">
            <w:pPr>
              <w:pStyle w:val="13"/>
              <w:jc w:val="center"/>
            </w:pPr>
            <w:r>
              <w:t>5230</w:t>
            </w:r>
            <w:r>
              <w:rPr>
                <w:rFonts w:hint="eastAsia"/>
              </w:rPr>
              <w:t>公顷</w:t>
            </w:r>
          </w:p>
        </w:tc>
        <w:tc>
          <w:tcPr>
            <w:tcW w:w="981"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042A3B">
            <w:pPr>
              <w:pStyle w:val="13"/>
              <w:jc w:val="center"/>
            </w:pPr>
            <w:r>
              <w:t>7090</w:t>
            </w:r>
            <w:r>
              <w:rPr>
                <w:rFonts w:hint="eastAsia"/>
              </w:rPr>
              <w:t>公顷</w:t>
            </w:r>
          </w:p>
        </w:tc>
        <w:tc>
          <w:tcPr>
            <w:tcW w:w="922"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5577D4">
            <w:pPr>
              <w:pStyle w:val="13"/>
              <w:jc w:val="center"/>
            </w:pPr>
            <w:r>
              <w:t>8700</w:t>
            </w:r>
            <w:r>
              <w:rPr>
                <w:rFonts w:hint="eastAsia"/>
              </w:rPr>
              <w:t>公顷</w:t>
            </w:r>
          </w:p>
        </w:tc>
        <w:tc>
          <w:tcPr>
            <w:tcW w:w="1041" w:type="pct"/>
            <w:gridSpan w:val="2"/>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9B69AB0">
            <w:pPr>
              <w:pStyle w:val="13"/>
              <w:jc w:val="center"/>
            </w:pPr>
            <w:r>
              <w:t>9200</w:t>
            </w:r>
            <w:r>
              <w:rPr>
                <w:rFonts w:hint="eastAsia"/>
              </w:rPr>
              <w:t>公顷</w:t>
            </w:r>
          </w:p>
        </w:tc>
      </w:tr>
      <w:tr w14:paraId="430EE98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00" w:hRule="atLeast"/>
        </w:trPr>
        <w:tc>
          <w:tcPr>
            <w:tcW w:w="104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5FF379">
            <w:pPr>
              <w:pStyle w:val="13"/>
              <w:jc w:val="center"/>
            </w:pPr>
            <w:r>
              <w:rPr>
                <w:rFonts w:hint="eastAsia"/>
              </w:rPr>
              <w:t>机电灌溉作业</w:t>
            </w:r>
          </w:p>
        </w:tc>
        <w:tc>
          <w:tcPr>
            <w:tcW w:w="1009"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DF41C4">
            <w:pPr>
              <w:pStyle w:val="13"/>
              <w:jc w:val="center"/>
            </w:pPr>
            <w:r>
              <w:t>4920</w:t>
            </w:r>
            <w:r>
              <w:rPr>
                <w:rFonts w:hint="eastAsia"/>
              </w:rPr>
              <w:t>公顷</w:t>
            </w:r>
          </w:p>
        </w:tc>
        <w:tc>
          <w:tcPr>
            <w:tcW w:w="981"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1C7581">
            <w:pPr>
              <w:pStyle w:val="13"/>
              <w:jc w:val="center"/>
            </w:pPr>
            <w:r>
              <w:t>4160</w:t>
            </w:r>
            <w:r>
              <w:rPr>
                <w:rFonts w:hint="eastAsia"/>
              </w:rPr>
              <w:t>公顷</w:t>
            </w:r>
          </w:p>
        </w:tc>
        <w:tc>
          <w:tcPr>
            <w:tcW w:w="922"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346796">
            <w:pPr>
              <w:pStyle w:val="13"/>
              <w:jc w:val="center"/>
            </w:pPr>
            <w:r>
              <w:t>4450</w:t>
            </w:r>
            <w:r>
              <w:rPr>
                <w:rFonts w:hint="eastAsia"/>
              </w:rPr>
              <w:t>公顷</w:t>
            </w:r>
          </w:p>
        </w:tc>
        <w:tc>
          <w:tcPr>
            <w:tcW w:w="1041" w:type="pct"/>
            <w:gridSpan w:val="2"/>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C59B13A">
            <w:pPr>
              <w:pStyle w:val="13"/>
              <w:jc w:val="center"/>
            </w:pPr>
            <w:r>
              <w:t>3650</w:t>
            </w:r>
            <w:r>
              <w:rPr>
                <w:rFonts w:hint="eastAsia"/>
              </w:rPr>
              <w:t>公顷</w:t>
            </w:r>
          </w:p>
        </w:tc>
      </w:tr>
      <w:tr w14:paraId="55E7E4B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1315" w:hRule="atLeast"/>
        </w:trPr>
        <w:tc>
          <w:tcPr>
            <w:tcW w:w="104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6148CC">
            <w:pPr>
              <w:pStyle w:val="13"/>
              <w:jc w:val="center"/>
            </w:pPr>
            <w:r>
              <w:rPr>
                <w:rFonts w:hint="eastAsia"/>
              </w:rPr>
              <w:t>农机推广情况</w:t>
            </w:r>
          </w:p>
        </w:tc>
        <w:tc>
          <w:tcPr>
            <w:tcW w:w="1009"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35256E5">
            <w:pPr>
              <w:pStyle w:val="13"/>
              <w:jc w:val="left"/>
            </w:pPr>
            <w:r>
              <w:rPr>
                <w:rFonts w:hint="eastAsia"/>
              </w:rPr>
              <w:t>丹霞</w:t>
            </w:r>
            <w:r>
              <w:t>-4:488</w:t>
            </w:r>
            <w:r>
              <w:rPr>
                <w:rFonts w:hint="eastAsia"/>
              </w:rPr>
              <w:t>台，联合收割机</w:t>
            </w:r>
            <w:r>
              <w:t>2</w:t>
            </w:r>
            <w:r>
              <w:rPr>
                <w:rFonts w:hint="eastAsia"/>
              </w:rPr>
              <w:t>台，机动脱粒机</w:t>
            </w:r>
            <w:r>
              <w:t>312</w:t>
            </w:r>
            <w:r>
              <w:rPr>
                <w:rFonts w:hint="eastAsia"/>
              </w:rPr>
              <w:t>台，鱼塘增氧机</w:t>
            </w:r>
            <w:r>
              <w:t>2</w:t>
            </w:r>
            <w:r>
              <w:rPr>
                <w:rFonts w:hint="eastAsia"/>
              </w:rPr>
              <w:t>台。</w:t>
            </w:r>
          </w:p>
        </w:tc>
        <w:tc>
          <w:tcPr>
            <w:tcW w:w="981"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DBC3E8">
            <w:pPr>
              <w:pStyle w:val="13"/>
              <w:jc w:val="left"/>
            </w:pPr>
            <w:r>
              <w:rPr>
                <w:rFonts w:hint="eastAsia"/>
              </w:rPr>
              <w:t>联合收割机</w:t>
            </w:r>
            <w:r>
              <w:t>14</w:t>
            </w:r>
            <w:r>
              <w:br w:type="textWrapping"/>
            </w:r>
            <w:r>
              <w:rPr>
                <w:rFonts w:hint="eastAsia"/>
              </w:rPr>
              <w:t>台，机现笝郘</w:t>
            </w:r>
            <w:r>
              <w:rPr>
                <w:rFonts w:hint="eastAsia"/>
              </w:rPr>
              <w:br w:type="textWrapping"/>
            </w:r>
            <w:r>
              <w:t>2136</w:t>
            </w:r>
            <w:r>
              <w:rPr>
                <w:rFonts w:hint="eastAsia"/>
              </w:rPr>
              <w:t>台，鱼珈曾氧机</w:t>
            </w:r>
            <w:r>
              <w:t>50</w:t>
            </w:r>
            <w:r>
              <w:rPr>
                <w:rFonts w:hint="eastAsia"/>
              </w:rPr>
              <w:t>台。</w:t>
            </w:r>
          </w:p>
        </w:tc>
        <w:tc>
          <w:tcPr>
            <w:tcW w:w="922"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C89A8C">
            <w:pPr>
              <w:pStyle w:val="13"/>
              <w:jc w:val="left"/>
            </w:pPr>
            <w:r>
              <w:rPr>
                <w:rFonts w:hint="eastAsia"/>
              </w:rPr>
              <w:t>丹霞等小型拖拉机</w:t>
            </w:r>
            <w:r>
              <w:t>304</w:t>
            </w:r>
            <w:r>
              <w:rPr>
                <w:rFonts w:hint="eastAsia"/>
              </w:rPr>
              <w:t>台，联合收割机</w:t>
            </w:r>
            <w:r>
              <w:t>10</w:t>
            </w:r>
            <w:r>
              <w:rPr>
                <w:rFonts w:hint="eastAsia"/>
              </w:rPr>
              <w:t>台，鱼塘增氧机</w:t>
            </w:r>
            <w:r>
              <w:t>1</w:t>
            </w:r>
            <w:r>
              <w:rPr>
                <w:rFonts w:hint="eastAsia"/>
              </w:rPr>
              <w:t>台。</w:t>
            </w:r>
          </w:p>
        </w:tc>
        <w:tc>
          <w:tcPr>
            <w:tcW w:w="1041" w:type="pct"/>
            <w:gridSpan w:val="2"/>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9E31964">
            <w:pPr>
              <w:pStyle w:val="13"/>
              <w:jc w:val="left"/>
            </w:pPr>
            <w:r>
              <w:rPr>
                <w:rFonts w:hint="eastAsia"/>
              </w:rPr>
              <w:t>丹霞等小型拖拉机</w:t>
            </w:r>
            <w:r>
              <w:t>813</w:t>
            </w:r>
            <w:r>
              <w:rPr>
                <w:rFonts w:hint="eastAsia"/>
              </w:rPr>
              <w:t>台，联合枚割机</w:t>
            </w:r>
            <w:r>
              <w:t>6</w:t>
            </w:r>
            <w:r>
              <w:rPr>
                <w:rFonts w:hint="eastAsia"/>
              </w:rPr>
              <w:t>台，银杏剥</w:t>
            </w:r>
            <w:r>
              <w:rPr>
                <w:rFonts w:hint="eastAsia"/>
              </w:rPr>
              <w:br w:type="textWrapping"/>
            </w:r>
            <w:r>
              <w:rPr>
                <w:rFonts w:hint="eastAsia"/>
              </w:rPr>
              <w:t>皮机</w:t>
            </w:r>
            <w:r>
              <w:t>1</w:t>
            </w:r>
            <w:r>
              <w:rPr>
                <w:rFonts w:hint="eastAsia"/>
              </w:rPr>
              <w:t>台埋草旋耕机</w:t>
            </w:r>
            <w:r>
              <w:t>20</w:t>
            </w:r>
            <w:r>
              <w:rPr>
                <w:rFonts w:hint="eastAsia"/>
              </w:rPr>
              <w:t>台。</w:t>
            </w:r>
          </w:p>
        </w:tc>
      </w:tr>
      <w:tr w14:paraId="2833DD2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1630" w:hRule="atLeast"/>
        </w:trPr>
        <w:tc>
          <w:tcPr>
            <w:tcW w:w="104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4907B0">
            <w:pPr>
              <w:pStyle w:val="13"/>
              <w:jc w:val="center"/>
            </w:pPr>
            <w:r>
              <w:rPr>
                <w:rFonts w:hint="eastAsia"/>
              </w:rPr>
              <w:t>农机培训情况</w:t>
            </w:r>
          </w:p>
        </w:tc>
        <w:tc>
          <w:tcPr>
            <w:tcW w:w="1009"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300609C">
            <w:pPr>
              <w:pStyle w:val="13"/>
              <w:jc w:val="left"/>
            </w:pPr>
            <w:r>
              <w:rPr>
                <w:rFonts w:hint="eastAsia"/>
              </w:rPr>
              <w:t>培训</w:t>
            </w:r>
            <w:r>
              <w:t>317</w:t>
            </w:r>
            <w:r>
              <w:rPr>
                <w:rFonts w:hint="eastAsia"/>
              </w:rPr>
              <w:t>人。其中：汽车驾驶员</w:t>
            </w:r>
            <w:r>
              <w:rPr>
                <w:rFonts w:hint="eastAsia"/>
              </w:rPr>
              <w:br w:type="textWrapping"/>
            </w:r>
            <w:r>
              <w:t>129</w:t>
            </w:r>
            <w:r>
              <w:rPr>
                <w:rFonts w:hint="eastAsia"/>
              </w:rPr>
              <w:t>人，拖拉机驾驶员</w:t>
            </w:r>
            <w:r>
              <w:t>188</w:t>
            </w:r>
            <w:r>
              <w:rPr>
                <w:rFonts w:hint="eastAsia"/>
              </w:rPr>
              <w:t>人。</w:t>
            </w:r>
          </w:p>
        </w:tc>
        <w:tc>
          <w:tcPr>
            <w:tcW w:w="981"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B0F2C5">
            <w:pPr>
              <w:pStyle w:val="13"/>
              <w:jc w:val="left"/>
            </w:pPr>
            <w:r>
              <w:rPr>
                <w:rFonts w:hint="eastAsia"/>
              </w:rPr>
              <w:t>培训</w:t>
            </w:r>
            <w:r>
              <w:t>195</w:t>
            </w:r>
            <w:r>
              <w:rPr>
                <w:rFonts w:hint="eastAsia"/>
              </w:rPr>
              <w:t>人。其中：汽车驾驶员</w:t>
            </w:r>
            <w:r>
              <w:rPr>
                <w:rFonts w:hint="eastAsia"/>
              </w:rPr>
              <w:br w:type="textWrapping"/>
            </w:r>
            <w:r>
              <w:t>129</w:t>
            </w:r>
            <w:r>
              <w:rPr>
                <w:rFonts w:hint="eastAsia"/>
              </w:rPr>
              <w:t>人，拖拉机</w:t>
            </w:r>
            <w:r>
              <w:rPr>
                <w:rFonts w:hint="eastAsia"/>
              </w:rPr>
              <w:br w:type="textWrapping"/>
            </w:r>
            <w:r>
              <w:rPr>
                <w:rFonts w:hint="eastAsia"/>
              </w:rPr>
              <w:t>驾驶员</w:t>
            </w:r>
            <w:r>
              <w:t>66</w:t>
            </w:r>
            <w:r>
              <w:rPr>
                <w:rFonts w:hint="eastAsia"/>
              </w:rPr>
              <w:t>人。</w:t>
            </w:r>
          </w:p>
        </w:tc>
        <w:tc>
          <w:tcPr>
            <w:tcW w:w="922"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1A9B8C">
            <w:pPr>
              <w:pStyle w:val="13"/>
              <w:jc w:val="left"/>
            </w:pPr>
            <w:r>
              <w:rPr>
                <w:rFonts w:hint="eastAsia"/>
              </w:rPr>
              <w:t>培训</w:t>
            </w:r>
            <w:r>
              <w:t>209</w:t>
            </w:r>
            <w:r>
              <w:rPr>
                <w:rFonts w:hint="eastAsia"/>
              </w:rPr>
              <w:t>人。其中汽车驾驶员</w:t>
            </w:r>
            <w:r>
              <w:rPr>
                <w:rFonts w:hint="eastAsia"/>
              </w:rPr>
              <w:br w:type="textWrapping"/>
            </w:r>
            <w:r>
              <w:t>164</w:t>
            </w:r>
            <w:r>
              <w:rPr>
                <w:rFonts w:hint="eastAsia"/>
              </w:rPr>
              <w:t>人，拖拉机驾驶员</w:t>
            </w:r>
            <w:r>
              <w:t>45</w:t>
            </w:r>
            <w:r>
              <w:rPr>
                <w:rFonts w:hint="eastAsia"/>
              </w:rPr>
              <w:t>人。</w:t>
            </w:r>
          </w:p>
        </w:tc>
        <w:tc>
          <w:tcPr>
            <w:tcW w:w="1041" w:type="pct"/>
            <w:gridSpan w:val="2"/>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D174888">
            <w:pPr>
              <w:pStyle w:val="13"/>
              <w:jc w:val="left"/>
            </w:pPr>
            <w:r>
              <w:rPr>
                <w:rFonts w:hint="eastAsia"/>
              </w:rPr>
              <w:t>培训</w:t>
            </w:r>
            <w:r>
              <w:t>242</w:t>
            </w:r>
            <w:r>
              <w:rPr>
                <w:rFonts w:hint="eastAsia"/>
              </w:rPr>
              <w:t>人。其中汽车驾驶员</w:t>
            </w:r>
            <w:r>
              <w:t>203</w:t>
            </w:r>
            <w:r>
              <w:rPr>
                <w:rFonts w:hint="eastAsia"/>
              </w:rPr>
              <w:t>人，拖拉机驾驶员</w:t>
            </w:r>
            <w:r>
              <w:rPr>
                <w:rFonts w:hint="eastAsia"/>
              </w:rPr>
              <w:br w:type="textWrapping"/>
            </w:r>
            <w:r>
              <w:t>39</w:t>
            </w:r>
            <w:r>
              <w:rPr>
                <w:rFonts w:hint="eastAsia"/>
              </w:rPr>
              <w:t>人。</w:t>
            </w:r>
          </w:p>
        </w:tc>
      </w:tr>
    </w:tbl>
    <w:p w14:paraId="11E98323">
      <w:pPr>
        <w:pStyle w:val="3"/>
      </w:pPr>
      <w:r>
        <w:t>气象</w:t>
      </w:r>
    </w:p>
    <w:p w14:paraId="18A4C6FB">
      <w:pPr>
        <w:pStyle w:val="4"/>
      </w:pPr>
      <w:r>
        <w:t>【简述】</w:t>
      </w:r>
    </w:p>
    <w:p w14:paraId="0213A700">
      <w:pPr>
        <w:ind w:firstLine="420"/>
      </w:pPr>
      <w:r>
        <w:t>南雄市气象局认真贯彻落实《气象法》，努力加强气象事业的现代化建设，完善南雄市区域内的气象监测手段，切实抓好天气预报服务工作，努力提高天气预报准确率。从1998年到2002年，南雄市气象局先后被评为省气象系统先进集体（2001年），全省防雷工作先进集体（2001年和2002年），韶关市气象系统先进集体（1998年～2002年）；地面测报股被评为全省先进测报股；有2人次被中国气象局授予“质量优秀测报员”称号，1人次被评为全省气象系统先进个人。</w:t>
      </w:r>
    </w:p>
    <w:p w14:paraId="2EDBFB51">
      <w:pPr>
        <w:pStyle w:val="4"/>
      </w:pPr>
      <w:r>
        <w:t>【气象基础业务】</w:t>
      </w:r>
    </w:p>
    <w:p w14:paraId="61D61836">
      <w:pPr>
        <w:ind w:firstLine="420"/>
      </w:pPr>
      <w:r>
        <w:t>2002年12月统计，气象观测质量达到省、市气象部门指标，其测报错情率分别为：站平均0.1‰，个人0.1‰，报表审核0.0条/月，250班无错3人次；天气预报质量各项指标为：24小时晴雨预报96%（准确率，下同），24小时暴雨40%，暴雨过程45%，低温93%，霜冻86%，寒露风过程90%，火险过程78%，干旱天气过程90%，全部达到省市气象部门指标；农业气象测报错情率0.0‰，业务服务考核评比达到省、市指标。</w:t>
      </w:r>
    </w:p>
    <w:p w14:paraId="01FDCF81">
      <w:pPr>
        <w:pStyle w:val="4"/>
      </w:pPr>
      <w:r>
        <w:t>【气象现代化建设】</w:t>
      </w:r>
    </w:p>
    <w:p w14:paraId="6F01FC86">
      <w:pPr>
        <w:ind w:firstLine="420"/>
      </w:pPr>
      <w:r>
        <w:t>五年来南雄市气象局现代化建设取得显著成效。1998年11月，X.25分组交换数据网开通运行，实现了同全省气象系统的气象资料并行交换和共享，以及同全省气象系统实现政务电子化。1999年7月南雄市气象局自行制作的南雄电视天气预报节目在南雄电视台开播，同年8月“121”电话气象信息自动答询系统开通，让天气预报走进了千家万户。1999年11月，全国气象部门的“9210”工程及气象信息综合处理系统在南雄市建成并投入使用，及时迅捷地接收气象卫星资料，获取卫星云图、雷达回波图、高空和地面资料以及欧洲和日本数值预报产品等，为提高南雄市天气预报质量夯实了坚实的基础。2001年9月和11月，南雄市区和乌迳镇建立了两个自动气象观测站，2002年8月又在南雄市帽子峰镇和主田镇建立了两个自动气象观测站，提高了南雄市区域内大气环境的监测能力。同时南雄市气象局健全了寒冷、暴雨和台风预警信号发布制度，建立和完善了各类灾害性天气预报工具，及时满足了南雄市经济建设发展对气象服务的需要。</w:t>
      </w:r>
    </w:p>
    <w:p w14:paraId="0AF5B079">
      <w:pPr>
        <w:pStyle w:val="4"/>
      </w:pPr>
      <w:r>
        <w:t>【领导决策及防灾减灾气象服务】</w:t>
      </w:r>
    </w:p>
    <w:p w14:paraId="5F92B829">
      <w:pPr>
        <w:ind w:firstLine="420"/>
      </w:pPr>
      <w:r>
        <w:t>1998年6月18日，南雄市气象局及时向市委、市政府及有关部门发布了暴雨警报，建议及时作好防洪防涝工作，为市领导指挥防洪救灾工作提供了及时准确的气象服务，使洪灾损失降低到最低的程度。</w:t>
      </w:r>
    </w:p>
    <w:p w14:paraId="5B2D4CB8">
      <w:pPr>
        <w:ind w:firstLine="420"/>
      </w:pPr>
      <w:r>
        <w:t>2002年12月26日，南雄市气象局向市领导和农业局汇报了南雄市将受强冷空气影响，气温将明显下降，最低气温在摄氏零度以下，并有降雪和冰冻，建议有关部门立即做好防寒防冻措施。由于行动及时，避免了重大损失。</w:t>
      </w:r>
    </w:p>
    <w:p w14:paraId="1D2EAB8E">
      <w:pPr>
        <w:pStyle w:val="4"/>
      </w:pPr>
      <w:r>
        <w:t>【重大灾害性天气事件】</w:t>
      </w:r>
    </w:p>
    <w:p w14:paraId="2B95D8A2">
      <w:pPr>
        <w:ind w:firstLine="420"/>
      </w:pPr>
      <w:r>
        <w:t>1999年12月21日～27日，受北方强冷空气的影响，南雄市气温、地温急剧下降，全市出现了长达一周的霜冻天气，其中冰冻为4天。由于此次霜冻过程持续时间长，强度强，影响范围广，致使全市花卉、果树幼苗受害死亡率高达95%，“丰产林”桉树、蔬菜、绿肥等冬种作物也遭受了不同程度的损害。而黄烟烟苗、耕牛、家禽、家畜及时采取了有效的防寒防冻措施，没有出现被冻坏、冻死的现象。</w:t>
      </w:r>
    </w:p>
    <w:p w14:paraId="246A8A55">
      <w:pPr>
        <w:ind w:firstLine="420"/>
      </w:pPr>
      <w:r>
        <w:t>2002年10月28～30日，受高空切变线和地面低槽的共同影响，全市范围普降大暴雨天气，过程雨量共计201mm，打破了建气象站以来的历史最高记录。这次洪涝灾害对南雄市农业、工业、水利、学校等行业影响较大，造成直接经济损失872万元，其中农业损失占80%。同年12月26日，受北方强冷空气南下的影响，南雄市出现了近十年罕见的严寒天气，各地出现了不同程度的雨夹雪天气，由于降温幅度大，气温降到了摄氏零度以下，使全市部分果木、蔬菜、鱼苗、烟苗等遭受了不同程度的冻害。</w:t>
      </w:r>
    </w:p>
    <w:p w14:paraId="3A4B4A37">
      <w:pPr>
        <w:pStyle w:val="3"/>
      </w:pPr>
      <w:r>
        <w:t>水土保持</w:t>
      </w:r>
    </w:p>
    <w:p w14:paraId="2B9A5A65">
      <w:pPr>
        <w:pStyle w:val="4"/>
      </w:pPr>
      <w:r>
        <w:t>【人员机构】</w:t>
      </w:r>
    </w:p>
    <w:p w14:paraId="6588A1F3">
      <w:pPr>
        <w:ind w:firstLine="420"/>
      </w:pPr>
      <w:r>
        <w:t>市水保办成立于1984年6月，原名绿化水保办，1991年6月分开为绿化办和水保办，2001年机构改革后，水保办为正科级事业单位，定编16人，基层事业编制87人。水保办下设股室3个。基层有市水保站，巾子岭水土保持试验推广站，黄坑水保工作站，附城水保工作站，水保执法站和南坑口扶贫电站。人事变动：1999年11月办公室主任钟佩群调离，由钟佩田继任至今。</w:t>
      </w:r>
    </w:p>
    <w:p w14:paraId="1F076E79">
      <w:pPr>
        <w:pStyle w:val="4"/>
      </w:pPr>
      <w:r>
        <w:t>【水土流失】</w:t>
      </w:r>
    </w:p>
    <w:p w14:paraId="1BCBD096">
      <w:pPr>
        <w:ind w:firstLine="420"/>
      </w:pPr>
      <w:r>
        <w:t>南雄市属珠江流域北江水系上游，是全省水土流失最严重的市、县之一。据1983年珠江水利委员会和南雄县水电局水保股，通过航片和实地考察，测定南雄县水土流失面积达751.26平方公里，占全县土地总面积的31.4%，占北江上游水土流失总面积的68%，经1986～2000年近15年的连续治理，完成治理面积717平方公里。</w:t>
      </w:r>
    </w:p>
    <w:p w14:paraId="343BD713">
      <w:pPr>
        <w:ind w:firstLine="420"/>
      </w:pPr>
      <w:r>
        <w:t>1999年省水利厅和中山大学地理系利用卫星遥感技术测定，根据新的土壤侵蚀分级标准，核定南雄仍有水土流失249.58平方公里，其中：面状流失149.28平方公里，沟状流失42.68平方公里，坡耕地流失57.62平方公里。</w:t>
      </w:r>
    </w:p>
    <w:p w14:paraId="467707A8">
      <w:pPr>
        <w:pStyle w:val="4"/>
      </w:pPr>
      <w:r>
        <w:t>【治理】</w:t>
      </w:r>
    </w:p>
    <w:p w14:paraId="321DC90E">
      <w:pPr>
        <w:ind w:firstLine="420"/>
      </w:pPr>
      <w:r>
        <w:t>1.1999～2002年，该办在完成省政府继续整治北江上游水土流失的五年规划基础上，完成治理水土流失27.4平方公里。总投资1088.66万元，完成工程量土方89.5万立方米，石方190.88万立方米。</w:t>
      </w:r>
    </w:p>
    <w:p w14:paraId="7827ACB1">
      <w:pPr>
        <w:ind w:firstLine="420"/>
      </w:pPr>
      <w:r>
        <w:t>2.2000年7月，该市湖口河、黄坑河两条小流域已按《全国水土保持生态环境建设“十百千”示范工程实施管理办法》的要求完成任务，申请省水利厅检查验收。完成项目情况见附表1、2、3、4。</w:t>
      </w:r>
    </w:p>
    <w:p w14:paraId="1E5BF851">
      <w:pPr>
        <w:pStyle w:val="4"/>
      </w:pPr>
      <w:r>
        <w:t>【成果】</w:t>
      </w:r>
    </w:p>
    <w:p w14:paraId="39AA7076">
      <w:pPr>
        <w:ind w:firstLine="420"/>
      </w:pPr>
      <w:r>
        <w:t>1、1999年8月，在上级业务部门的指导下，根据国务院《全国生态环境建设规划》的有关规定，经7、8、9三个月的普查和规划设计，该市完成了《南雄市水土保持生态环境建设规划书》（2000～2050）。</w:t>
      </w:r>
    </w:p>
    <w:p w14:paraId="06D0B53F">
      <w:pPr>
        <w:ind w:firstLine="420"/>
      </w:pPr>
      <w:r>
        <w:t>2.2000年9月完成《营造水保生态防护林巩固浈江河道护岸可行性报告》的编写，为进一步整治北江上游水土流失作出了详细的计划。</w:t>
      </w:r>
    </w:p>
    <w:p w14:paraId="37E6E01E">
      <w:pPr>
        <w:ind w:firstLine="420"/>
      </w:pPr>
      <w:r>
        <w:t>3.2000年12月该市黄坑河小流域被水利部、财政部命名为《全国水土保持生态环境建设示范小流域》。</w:t>
      </w:r>
    </w:p>
    <w:p w14:paraId="72CF2BE4">
      <w:pPr>
        <w:ind w:firstLine="420"/>
      </w:pPr>
      <w:r>
        <w:t>4.2000年12月该市湖口河小流域被水利部、财政部命名为《全国水土保持生态环境建设示范小流域》。</w:t>
      </w:r>
    </w:p>
    <w:p w14:paraId="0BC99655">
      <w:pPr>
        <w:pStyle w:val="4"/>
      </w:pPr>
      <w:r>
        <w:t>【交流】</w:t>
      </w:r>
    </w:p>
    <w:p w14:paraId="3EDAC20F">
      <w:pPr>
        <w:ind w:firstLine="420"/>
      </w:pPr>
      <w:r>
        <w:t>2002年4月1日水利部水土保持司焦居仁司长、水利部水保中心姜德文高级工程师在省水利厅水保农水处姚少雄处长、韶关市水利局有关领导的陪同下，到南雄视察水土保持工作，期间充分肯定了南雄引水种烟改造坡耕地的做法以及治理水土流失的经验模式，并指示省水利厅继续对南雄治理水土流失方面给予资金上的扶持。</w:t>
      </w:r>
    </w:p>
    <w:p w14:paraId="254B6346">
      <w:pPr>
        <w:pStyle w:val="4"/>
      </w:pPr>
      <w:r>
        <w:t>【招商引资】</w:t>
      </w:r>
    </w:p>
    <w:p w14:paraId="47EF36BE">
      <w:pPr>
        <w:ind w:firstLine="420"/>
      </w:pPr>
      <w:r>
        <w:t>市水保办2002年5月引进江西老板张志清先生来雄兴办“南雄市江头大龙电站”，投资156万元，装机容量320千瓦，6月份动工。（2003年5月1日已正式发电）。</w:t>
      </w:r>
    </w:p>
    <w:p w14:paraId="18D294E5">
      <w:pPr>
        <w:ind w:firstLine="422"/>
        <w:rPr>
          <w:b/>
          <w:bCs/>
        </w:rPr>
      </w:pPr>
      <w:r>
        <w:rPr>
          <w:rFonts w:hint="eastAsia"/>
          <w:b/>
          <w:bCs/>
        </w:rPr>
        <w:t>附表1</w:t>
      </w:r>
    </w:p>
    <w:p w14:paraId="32DEFB03">
      <w:pPr>
        <w:pStyle w:val="12"/>
        <w:jc w:val="center"/>
        <w:rPr>
          <w:b/>
          <w:bCs/>
        </w:rPr>
      </w:pPr>
      <w:r>
        <w:rPr>
          <w:b/>
          <w:bCs/>
        </w:rPr>
        <w:t>黄坑河小流域治理措施情况统计表</w:t>
      </w:r>
    </w:p>
    <w:tbl>
      <w:tblPr>
        <w:tblStyle w:val="9"/>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605"/>
        <w:gridCol w:w="491"/>
        <w:gridCol w:w="982"/>
        <w:gridCol w:w="528"/>
        <w:gridCol w:w="728"/>
        <w:gridCol w:w="728"/>
        <w:gridCol w:w="728"/>
        <w:gridCol w:w="843"/>
        <w:gridCol w:w="610"/>
        <w:gridCol w:w="982"/>
        <w:gridCol w:w="608"/>
        <w:gridCol w:w="1217"/>
        <w:gridCol w:w="722"/>
      </w:tblGrid>
      <w:tr w14:paraId="0604968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85" w:hRule="atLeast"/>
        </w:trPr>
        <w:tc>
          <w:tcPr>
            <w:tcW w:w="1062" w:type="pct"/>
            <w:gridSpan w:val="3"/>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DB61986">
            <w:pPr>
              <w:pStyle w:val="13"/>
              <w:jc w:val="center"/>
              <w:rPr>
                <w:b/>
                <w:bCs/>
              </w:rPr>
            </w:pPr>
            <w:r>
              <w:rPr>
                <w:rFonts w:hint="eastAsia"/>
                <w:b/>
                <w:bCs/>
              </w:rPr>
              <w:t>项</w:t>
            </w:r>
            <w:r>
              <w:rPr>
                <w:rFonts w:hint="eastAsia"/>
                <w:b/>
                <w:bCs/>
              </w:rPr>
              <w:br w:type="textWrapping"/>
            </w:r>
            <w:r>
              <w:rPr>
                <w:rFonts w:hint="eastAsia"/>
                <w:b/>
                <w:bCs/>
              </w:rPr>
              <w:t>目</w:t>
            </w:r>
          </w:p>
        </w:tc>
        <w:tc>
          <w:tcPr>
            <w:tcW w:w="270"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43D9DB">
            <w:pPr>
              <w:pStyle w:val="13"/>
              <w:jc w:val="center"/>
              <w:rPr>
                <w:b/>
                <w:bCs/>
              </w:rPr>
            </w:pPr>
            <w:r>
              <w:rPr>
                <w:rFonts w:hint="eastAsia"/>
                <w:b/>
                <w:bCs/>
              </w:rPr>
              <w:t>单</w:t>
            </w:r>
            <w:r>
              <w:rPr>
                <w:rFonts w:hint="eastAsia"/>
                <w:b/>
                <w:bCs/>
              </w:rPr>
              <w:br w:type="textWrapping"/>
            </w:r>
            <w:r>
              <w:rPr>
                <w:rFonts w:hint="eastAsia"/>
                <w:b/>
                <w:bCs/>
              </w:rPr>
              <w:t>位</w:t>
            </w:r>
          </w:p>
        </w:tc>
        <w:tc>
          <w:tcPr>
            <w:tcW w:w="372"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80DDFE">
            <w:pPr>
              <w:pStyle w:val="13"/>
              <w:jc w:val="center"/>
              <w:rPr>
                <w:b/>
                <w:bCs/>
              </w:rPr>
            </w:pPr>
            <w:r>
              <w:rPr>
                <w:rFonts w:hint="eastAsia"/>
                <w:b/>
                <w:bCs/>
              </w:rPr>
              <w:t>累计达到</w:t>
            </w:r>
          </w:p>
        </w:tc>
        <w:tc>
          <w:tcPr>
            <w:tcW w:w="372"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5977E9">
            <w:pPr>
              <w:pStyle w:val="13"/>
              <w:jc w:val="center"/>
              <w:rPr>
                <w:b/>
                <w:bCs/>
              </w:rPr>
            </w:pPr>
            <w:r>
              <w:rPr>
                <w:rFonts w:hint="eastAsia"/>
                <w:b/>
                <w:bCs/>
              </w:rPr>
              <w:t>规划</w:t>
            </w:r>
            <w:r>
              <w:rPr>
                <w:rFonts w:hint="eastAsia"/>
                <w:b/>
                <w:bCs/>
              </w:rPr>
              <w:br w:type="textWrapping"/>
            </w:r>
            <w:r>
              <w:rPr>
                <w:rFonts w:hint="eastAsia"/>
                <w:b/>
                <w:bCs/>
              </w:rPr>
              <w:t>即"</w:t>
            </w:r>
            <w:r>
              <w:rPr>
                <w:rFonts w:hint="eastAsia"/>
                <w:b/>
                <w:bCs/>
              </w:rPr>
              <w:br w:type="textWrapping"/>
            </w:r>
            <w:r>
              <w:rPr>
                <w:rFonts w:hint="eastAsia"/>
                <w:b/>
                <w:bCs/>
              </w:rPr>
              <w:t>基数</w:t>
            </w:r>
          </w:p>
        </w:tc>
        <w:tc>
          <w:tcPr>
            <w:tcW w:w="372"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BC8F9A">
            <w:pPr>
              <w:pStyle w:val="13"/>
              <w:jc w:val="center"/>
              <w:rPr>
                <w:b/>
                <w:bCs/>
              </w:rPr>
            </w:pPr>
            <w:r>
              <w:rPr>
                <w:rFonts w:hint="eastAsia"/>
                <w:b/>
                <w:bCs/>
              </w:rPr>
              <w:t>规划数</w:t>
            </w:r>
          </w:p>
        </w:tc>
        <w:tc>
          <w:tcPr>
            <w:tcW w:w="743"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246E70">
            <w:pPr>
              <w:pStyle w:val="13"/>
              <w:jc w:val="center"/>
              <w:rPr>
                <w:b/>
                <w:bCs/>
              </w:rPr>
            </w:pPr>
            <w:r>
              <w:rPr>
                <w:rFonts w:hint="eastAsia"/>
                <w:b/>
                <w:bCs/>
              </w:rPr>
              <w:t>实施数</w:t>
            </w:r>
          </w:p>
        </w:tc>
        <w:tc>
          <w:tcPr>
            <w:tcW w:w="813"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2C3266">
            <w:pPr>
              <w:pStyle w:val="13"/>
              <w:jc w:val="center"/>
              <w:rPr>
                <w:b/>
                <w:bCs/>
              </w:rPr>
            </w:pPr>
            <w:r>
              <w:rPr>
                <w:rFonts w:hint="eastAsia"/>
                <w:b/>
                <w:bCs/>
              </w:rPr>
              <w:t>验收保存</w:t>
            </w:r>
          </w:p>
        </w:tc>
        <w:tc>
          <w:tcPr>
            <w:tcW w:w="622"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01C06E">
            <w:pPr>
              <w:pStyle w:val="13"/>
              <w:jc w:val="center"/>
              <w:rPr>
                <w:b/>
                <w:bCs/>
              </w:rPr>
            </w:pPr>
            <w:r>
              <w:rPr>
                <w:rFonts w:hint="eastAsia"/>
                <w:b/>
                <w:bCs/>
              </w:rPr>
              <w:t>投工</w:t>
            </w:r>
            <w:r>
              <w:rPr>
                <w:rFonts w:hint="eastAsia"/>
                <w:b/>
                <w:bCs/>
              </w:rPr>
              <w:br w:type="textWrapping"/>
            </w:r>
            <w:r>
              <w:rPr>
                <w:rFonts w:hint="eastAsia"/>
                <w:b/>
                <w:bCs/>
              </w:rPr>
              <w:t>（个）</w:t>
            </w:r>
          </w:p>
        </w:tc>
        <w:tc>
          <w:tcPr>
            <w:tcW w:w="369" w:type="pct"/>
            <w:vMerge w:val="restar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4211034">
            <w:pPr>
              <w:pStyle w:val="13"/>
              <w:jc w:val="center"/>
              <w:rPr>
                <w:b/>
                <w:bCs/>
              </w:rPr>
            </w:pPr>
            <w:r>
              <w:rPr>
                <w:rFonts w:hint="eastAsia"/>
                <w:b/>
                <w:bCs/>
              </w:rPr>
              <w:t>说</w:t>
            </w:r>
            <w:r>
              <w:rPr>
                <w:rFonts w:hint="eastAsia"/>
                <w:b/>
                <w:bCs/>
              </w:rPr>
              <w:br w:type="textWrapping"/>
            </w:r>
            <w:r>
              <w:rPr>
                <w:rFonts w:hint="eastAsia"/>
                <w:b/>
                <w:bCs/>
              </w:rPr>
              <w:t>明</w:t>
            </w:r>
          </w:p>
        </w:tc>
      </w:tr>
      <w:tr w14:paraId="242EC94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915" w:hRule="atLeast"/>
        </w:trPr>
        <w:tc>
          <w:tcPr>
            <w:tcW w:w="1062" w:type="pct"/>
            <w:gridSpan w:val="3"/>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399784">
            <w:pPr>
              <w:pStyle w:val="13"/>
              <w:jc w:val="center"/>
              <w:rPr>
                <w:b/>
                <w:bCs/>
              </w:rPr>
            </w:pPr>
          </w:p>
        </w:tc>
        <w:tc>
          <w:tcPr>
            <w:tcW w:w="270"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36F084B">
            <w:pPr>
              <w:pStyle w:val="13"/>
              <w:jc w:val="center"/>
              <w:rPr>
                <w:b/>
                <w:bCs/>
              </w:rPr>
            </w:pPr>
          </w:p>
        </w:tc>
        <w:tc>
          <w:tcPr>
            <w:tcW w:w="372"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CD68E4">
            <w:pPr>
              <w:pStyle w:val="13"/>
              <w:jc w:val="center"/>
              <w:rPr>
                <w:b/>
                <w:bCs/>
              </w:rPr>
            </w:pPr>
          </w:p>
        </w:tc>
        <w:tc>
          <w:tcPr>
            <w:tcW w:w="372"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864B586">
            <w:pPr>
              <w:pStyle w:val="13"/>
              <w:jc w:val="center"/>
              <w:rPr>
                <w:b/>
                <w:bCs/>
              </w:rPr>
            </w:pPr>
          </w:p>
        </w:tc>
        <w:tc>
          <w:tcPr>
            <w:tcW w:w="372"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DF2104">
            <w:pPr>
              <w:pStyle w:val="13"/>
              <w:jc w:val="center"/>
              <w:rPr>
                <w:b/>
                <w:bCs/>
              </w:rPr>
            </w:pPr>
          </w:p>
        </w:tc>
        <w:tc>
          <w:tcPr>
            <w:tcW w:w="4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18A56CB">
            <w:pPr>
              <w:pStyle w:val="13"/>
              <w:jc w:val="center"/>
              <w:rPr>
                <w:b/>
                <w:bCs/>
              </w:rPr>
            </w:pPr>
            <w:r>
              <w:rPr>
                <w:rFonts w:hint="eastAsia"/>
                <w:b/>
                <w:bCs/>
              </w:rPr>
              <w:t>数</w:t>
            </w:r>
            <w:r>
              <w:rPr>
                <w:rFonts w:hint="eastAsia"/>
                <w:b/>
                <w:bCs/>
              </w:rPr>
              <w:br w:type="textWrapping"/>
            </w:r>
            <w:r>
              <w:rPr>
                <w:rFonts w:hint="eastAsia"/>
                <w:b/>
                <w:bCs/>
              </w:rPr>
              <w:t>量</w:t>
            </w:r>
          </w:p>
        </w:tc>
        <w:tc>
          <w:tcPr>
            <w:tcW w:w="31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02A660">
            <w:pPr>
              <w:pStyle w:val="13"/>
              <w:jc w:val="center"/>
              <w:rPr>
                <w:b/>
                <w:bCs/>
              </w:rPr>
            </w:pPr>
            <w:r>
              <w:rPr>
                <w:rFonts w:hint="eastAsia"/>
                <w:b/>
                <w:bCs/>
              </w:rPr>
              <w:t>占规划％</w:t>
            </w:r>
          </w:p>
        </w:tc>
        <w:tc>
          <w:tcPr>
            <w:tcW w:w="50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5FB83D">
            <w:pPr>
              <w:pStyle w:val="13"/>
              <w:jc w:val="center"/>
              <w:rPr>
                <w:b/>
                <w:bCs/>
              </w:rPr>
            </w:pPr>
            <w:r>
              <w:rPr>
                <w:rFonts w:hint="eastAsia"/>
                <w:b/>
                <w:bCs/>
              </w:rPr>
              <w:t>数</w:t>
            </w:r>
            <w:r>
              <w:rPr>
                <w:rFonts w:hint="eastAsia"/>
                <w:b/>
                <w:bCs/>
              </w:rPr>
              <w:br w:type="textWrapping"/>
            </w:r>
            <w:r>
              <w:rPr>
                <w:rFonts w:hint="eastAsia"/>
                <w:b/>
                <w:bCs/>
              </w:rPr>
              <w:t>量</w:t>
            </w:r>
          </w:p>
        </w:tc>
        <w:tc>
          <w:tcPr>
            <w:tcW w:w="3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B31651D">
            <w:pPr>
              <w:pStyle w:val="13"/>
              <w:jc w:val="center"/>
              <w:rPr>
                <w:b/>
                <w:bCs/>
              </w:rPr>
            </w:pPr>
            <w:r>
              <w:rPr>
                <w:rFonts w:hint="eastAsia"/>
                <w:b/>
                <w:bCs/>
              </w:rPr>
              <w:t>占规划％</w:t>
            </w:r>
          </w:p>
        </w:tc>
        <w:tc>
          <w:tcPr>
            <w:tcW w:w="622"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970C33">
            <w:pPr>
              <w:pStyle w:val="13"/>
              <w:jc w:val="center"/>
            </w:pPr>
          </w:p>
        </w:tc>
        <w:tc>
          <w:tcPr>
            <w:tcW w:w="369" w:type="pct"/>
            <w:vMerge w:val="continue"/>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406307E">
            <w:pPr>
              <w:pStyle w:val="13"/>
              <w:jc w:val="center"/>
            </w:pPr>
          </w:p>
        </w:tc>
      </w:tr>
      <w:tr w14:paraId="7815034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35" w:hRule="atLeast"/>
        </w:trPr>
        <w:tc>
          <w:tcPr>
            <w:tcW w:w="1062" w:type="pct"/>
            <w:gridSpan w:val="3"/>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2849A6">
            <w:pPr>
              <w:pStyle w:val="13"/>
              <w:jc w:val="center"/>
            </w:pPr>
            <w:r>
              <w:rPr>
                <w:rFonts w:hint="eastAsia"/>
              </w:rPr>
              <w:t>治理面积</w:t>
            </w:r>
          </w:p>
        </w:tc>
        <w:tc>
          <w:tcPr>
            <w:tcW w:w="27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CBFE6B">
            <w:pPr>
              <w:pStyle w:val="13"/>
              <w:jc w:val="center"/>
            </w:pPr>
            <w:r>
              <w:rPr>
                <w:rFonts w:hint="eastAsia"/>
              </w:rPr>
              <w:t>田</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B34BE0">
            <w:pPr>
              <w:pStyle w:val="13"/>
              <w:jc w:val="center"/>
            </w:pPr>
            <w:r>
              <w:t>38298</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A00E01">
            <w:pPr>
              <w:pStyle w:val="13"/>
              <w:jc w:val="center"/>
            </w:pPr>
            <w:r>
              <w:t>41748</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12A360">
            <w:pPr>
              <w:pStyle w:val="13"/>
              <w:jc w:val="center"/>
            </w:pPr>
            <w:r>
              <w:t>38298</w:t>
            </w: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4FFF16">
            <w:pPr>
              <w:pStyle w:val="13"/>
              <w:jc w:val="center"/>
            </w:pPr>
            <w:r>
              <w:t>38298</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C816BA">
            <w:pPr>
              <w:pStyle w:val="13"/>
              <w:jc w:val="center"/>
            </w:pPr>
            <w:r>
              <w:t>100</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B44A46">
            <w:pPr>
              <w:pStyle w:val="13"/>
              <w:jc w:val="center"/>
            </w:pPr>
            <w:r>
              <w:t>35617</w:t>
            </w:r>
          </w:p>
        </w:tc>
        <w:tc>
          <w:tcPr>
            <w:tcW w:w="3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15F88A">
            <w:pPr>
              <w:pStyle w:val="13"/>
              <w:jc w:val="center"/>
            </w:pPr>
            <w:r>
              <w:t>93</w:t>
            </w:r>
          </w:p>
        </w:tc>
        <w:tc>
          <w:tcPr>
            <w:tcW w:w="62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23A7A4">
            <w:pPr>
              <w:pStyle w:val="13"/>
              <w:jc w:val="center"/>
            </w:pPr>
            <w:r>
              <w:t>781900</w:t>
            </w:r>
          </w:p>
        </w:tc>
        <w:tc>
          <w:tcPr>
            <w:tcW w:w="36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54580E3">
            <w:pPr>
              <w:pStyle w:val="13"/>
              <w:jc w:val="center"/>
            </w:pPr>
          </w:p>
        </w:tc>
      </w:tr>
      <w:tr w14:paraId="704B5F8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30" w:hRule="atLeast"/>
        </w:trPr>
        <w:tc>
          <w:tcPr>
            <w:tcW w:w="1062" w:type="pct"/>
            <w:gridSpan w:val="3"/>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D2BF55">
            <w:pPr>
              <w:pStyle w:val="13"/>
              <w:jc w:val="center"/>
            </w:pPr>
            <w:r>
              <w:rPr>
                <w:rFonts w:hint="eastAsia"/>
              </w:rPr>
              <w:t>占流失面积</w:t>
            </w:r>
          </w:p>
        </w:tc>
        <w:tc>
          <w:tcPr>
            <w:tcW w:w="27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EC4828">
            <w:pPr>
              <w:pStyle w:val="13"/>
              <w:jc w:val="center"/>
            </w:pPr>
            <w:r>
              <w:rPr>
                <w:rFonts w:hint="eastAsia"/>
              </w:rPr>
              <w:t>％</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290335">
            <w:pPr>
              <w:pStyle w:val="13"/>
              <w:jc w:val="center"/>
            </w:pPr>
            <w:r>
              <w:t>91.74</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5F5D5F">
            <w:pPr>
              <w:pStyle w:val="13"/>
              <w:jc w:val="center"/>
            </w:pPr>
            <w:r>
              <w:t>100</w:t>
            </w: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0860A9">
            <w:pPr>
              <w:pStyle w:val="13"/>
              <w:jc w:val="center"/>
            </w:pP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7A9C40">
            <w:pPr>
              <w:pStyle w:val="13"/>
              <w:jc w:val="center"/>
            </w:pPr>
            <w:r>
              <w:t>91.74</w:t>
            </w:r>
          </w:p>
        </w:tc>
        <w:tc>
          <w:tcPr>
            <w:tcW w:w="31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8A3BD6">
            <w:pPr>
              <w:pStyle w:val="13"/>
              <w:jc w:val="center"/>
            </w:pP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3400B1">
            <w:pPr>
              <w:pStyle w:val="13"/>
              <w:jc w:val="center"/>
            </w:pPr>
            <w:r>
              <w:t>85.3</w:t>
            </w:r>
          </w:p>
        </w:tc>
        <w:tc>
          <w:tcPr>
            <w:tcW w:w="3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746FE9">
            <w:pPr>
              <w:pStyle w:val="13"/>
              <w:jc w:val="center"/>
            </w:pPr>
          </w:p>
        </w:tc>
        <w:tc>
          <w:tcPr>
            <w:tcW w:w="6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54B6CA">
            <w:pPr>
              <w:pStyle w:val="13"/>
              <w:jc w:val="center"/>
            </w:pPr>
          </w:p>
        </w:tc>
        <w:tc>
          <w:tcPr>
            <w:tcW w:w="36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9B6F3CB">
            <w:pPr>
              <w:pStyle w:val="13"/>
              <w:jc w:val="center"/>
            </w:pPr>
          </w:p>
        </w:tc>
      </w:tr>
      <w:tr w14:paraId="4D26811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25" w:hRule="atLeast"/>
        </w:trPr>
        <w:tc>
          <w:tcPr>
            <w:tcW w:w="309"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A826B2">
            <w:pPr>
              <w:pStyle w:val="13"/>
              <w:jc w:val="center"/>
            </w:pPr>
            <w:r>
              <w:t>!</w:t>
            </w:r>
            <w:r>
              <w:rPr>
                <w:rFonts w:hint="eastAsia"/>
              </w:rPr>
              <w:t>施</w:t>
            </w:r>
          </w:p>
        </w:tc>
        <w:tc>
          <w:tcPr>
            <w:tcW w:w="752"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329CC1">
            <w:pPr>
              <w:pStyle w:val="13"/>
              <w:jc w:val="center"/>
            </w:pPr>
            <w:r>
              <w:rPr>
                <w:rFonts w:hint="eastAsia"/>
              </w:rPr>
              <w:t>防护林</w:t>
            </w:r>
          </w:p>
        </w:tc>
        <w:tc>
          <w:tcPr>
            <w:tcW w:w="27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75FEDD">
            <w:pPr>
              <w:pStyle w:val="13"/>
              <w:jc w:val="center"/>
            </w:pPr>
            <w:r>
              <w:rPr>
                <w:rFonts w:hint="eastAsia"/>
              </w:rPr>
              <w:t>田</w:t>
            </w: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E4A45F">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68156F">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1BF775">
            <w:pPr>
              <w:pStyle w:val="13"/>
              <w:jc w:val="center"/>
            </w:pPr>
          </w:p>
        </w:tc>
        <w:tc>
          <w:tcPr>
            <w:tcW w:w="4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2528A8">
            <w:pPr>
              <w:pStyle w:val="13"/>
              <w:jc w:val="center"/>
            </w:pPr>
          </w:p>
        </w:tc>
        <w:tc>
          <w:tcPr>
            <w:tcW w:w="31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6F66FD">
            <w:pPr>
              <w:pStyle w:val="13"/>
              <w:jc w:val="center"/>
            </w:pPr>
          </w:p>
        </w:tc>
        <w:tc>
          <w:tcPr>
            <w:tcW w:w="50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097538">
            <w:pPr>
              <w:pStyle w:val="13"/>
              <w:jc w:val="center"/>
            </w:pPr>
          </w:p>
        </w:tc>
        <w:tc>
          <w:tcPr>
            <w:tcW w:w="3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6A3F39C">
            <w:pPr>
              <w:pStyle w:val="13"/>
              <w:jc w:val="center"/>
            </w:pPr>
          </w:p>
        </w:tc>
        <w:tc>
          <w:tcPr>
            <w:tcW w:w="6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A49777">
            <w:pPr>
              <w:pStyle w:val="13"/>
              <w:jc w:val="center"/>
            </w:pPr>
          </w:p>
        </w:tc>
        <w:tc>
          <w:tcPr>
            <w:tcW w:w="36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09671C4">
            <w:pPr>
              <w:pStyle w:val="13"/>
              <w:jc w:val="center"/>
            </w:pPr>
          </w:p>
        </w:tc>
      </w:tr>
      <w:tr w14:paraId="61402A9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35" w:hRule="atLeast"/>
        </w:trPr>
        <w:tc>
          <w:tcPr>
            <w:tcW w:w="309"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050A69">
            <w:pPr>
              <w:pStyle w:val="13"/>
              <w:jc w:val="center"/>
            </w:pPr>
          </w:p>
        </w:tc>
        <w:tc>
          <w:tcPr>
            <w:tcW w:w="752"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7C203F">
            <w:pPr>
              <w:pStyle w:val="13"/>
              <w:jc w:val="center"/>
            </w:pPr>
            <w:r>
              <w:rPr>
                <w:rFonts w:hint="eastAsia"/>
              </w:rPr>
              <w:t>水保林</w:t>
            </w:r>
          </w:p>
        </w:tc>
        <w:tc>
          <w:tcPr>
            <w:tcW w:w="27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F3C2BA">
            <w:pPr>
              <w:pStyle w:val="13"/>
              <w:jc w:val="center"/>
            </w:pPr>
            <w:r>
              <w:rPr>
                <w:rFonts w:hint="eastAsia"/>
              </w:rPr>
              <w:t>田</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347412">
            <w:pPr>
              <w:pStyle w:val="13"/>
              <w:jc w:val="center"/>
            </w:pPr>
            <w:r>
              <w:t>26200</w:t>
            </w: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26B7A6">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6B8451">
            <w:pPr>
              <w:pStyle w:val="13"/>
              <w:jc w:val="center"/>
            </w:pP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2520D5">
            <w:pPr>
              <w:pStyle w:val="13"/>
              <w:jc w:val="center"/>
            </w:pPr>
            <w:r>
              <w:t>26200</w:t>
            </w:r>
          </w:p>
        </w:tc>
        <w:tc>
          <w:tcPr>
            <w:tcW w:w="31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229456">
            <w:pPr>
              <w:pStyle w:val="13"/>
              <w:jc w:val="center"/>
            </w:pP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83E599">
            <w:pPr>
              <w:pStyle w:val="13"/>
              <w:jc w:val="center"/>
            </w:pPr>
            <w:r>
              <w:t>23842</w:t>
            </w:r>
          </w:p>
        </w:tc>
        <w:tc>
          <w:tcPr>
            <w:tcW w:w="3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049F94">
            <w:pPr>
              <w:pStyle w:val="13"/>
              <w:jc w:val="center"/>
            </w:pPr>
          </w:p>
        </w:tc>
        <w:tc>
          <w:tcPr>
            <w:tcW w:w="6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6B64A1">
            <w:pPr>
              <w:pStyle w:val="13"/>
              <w:jc w:val="center"/>
            </w:pPr>
          </w:p>
        </w:tc>
        <w:tc>
          <w:tcPr>
            <w:tcW w:w="36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FB8F13B">
            <w:pPr>
              <w:pStyle w:val="13"/>
              <w:jc w:val="center"/>
            </w:pPr>
          </w:p>
        </w:tc>
      </w:tr>
      <w:tr w14:paraId="1B7ADC1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35" w:hRule="atLeast"/>
        </w:trPr>
        <w:tc>
          <w:tcPr>
            <w:tcW w:w="309"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66A23C">
            <w:pPr>
              <w:pStyle w:val="13"/>
              <w:jc w:val="center"/>
            </w:pPr>
          </w:p>
        </w:tc>
        <w:tc>
          <w:tcPr>
            <w:tcW w:w="752"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B0F8BA">
            <w:pPr>
              <w:pStyle w:val="13"/>
              <w:jc w:val="center"/>
            </w:pPr>
            <w:r>
              <w:rPr>
                <w:rFonts w:hint="eastAsia"/>
              </w:rPr>
              <w:t>薪炭林</w:t>
            </w:r>
          </w:p>
        </w:tc>
        <w:tc>
          <w:tcPr>
            <w:tcW w:w="27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CE8EB1">
            <w:pPr>
              <w:pStyle w:val="13"/>
              <w:jc w:val="center"/>
            </w:pPr>
            <w:r>
              <w:rPr>
                <w:rFonts w:hint="eastAsia"/>
              </w:rPr>
              <w:t>田</w:t>
            </w: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F7FC73F">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B18A6C">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147DAA">
            <w:pPr>
              <w:pStyle w:val="13"/>
              <w:jc w:val="center"/>
            </w:pPr>
          </w:p>
        </w:tc>
        <w:tc>
          <w:tcPr>
            <w:tcW w:w="4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0DB4AE">
            <w:pPr>
              <w:pStyle w:val="13"/>
              <w:jc w:val="center"/>
            </w:pPr>
          </w:p>
        </w:tc>
        <w:tc>
          <w:tcPr>
            <w:tcW w:w="31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ED5D6AC">
            <w:pPr>
              <w:pStyle w:val="13"/>
              <w:jc w:val="center"/>
            </w:pPr>
          </w:p>
        </w:tc>
        <w:tc>
          <w:tcPr>
            <w:tcW w:w="50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7759DF">
            <w:pPr>
              <w:pStyle w:val="13"/>
              <w:jc w:val="center"/>
            </w:pPr>
          </w:p>
        </w:tc>
        <w:tc>
          <w:tcPr>
            <w:tcW w:w="3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9434AE">
            <w:pPr>
              <w:pStyle w:val="13"/>
              <w:jc w:val="center"/>
            </w:pPr>
          </w:p>
        </w:tc>
        <w:tc>
          <w:tcPr>
            <w:tcW w:w="6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A2CC7C">
            <w:pPr>
              <w:pStyle w:val="13"/>
              <w:jc w:val="center"/>
            </w:pPr>
          </w:p>
        </w:tc>
        <w:tc>
          <w:tcPr>
            <w:tcW w:w="36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F5B44A1">
            <w:pPr>
              <w:pStyle w:val="13"/>
              <w:jc w:val="center"/>
            </w:pPr>
          </w:p>
        </w:tc>
      </w:tr>
      <w:tr w14:paraId="70D71E8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35" w:hRule="atLeast"/>
        </w:trPr>
        <w:tc>
          <w:tcPr>
            <w:tcW w:w="309"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31DA7A">
            <w:pPr>
              <w:pStyle w:val="13"/>
              <w:jc w:val="center"/>
            </w:pPr>
          </w:p>
        </w:tc>
        <w:tc>
          <w:tcPr>
            <w:tcW w:w="752"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BDF0F3">
            <w:pPr>
              <w:pStyle w:val="13"/>
              <w:jc w:val="center"/>
            </w:pPr>
            <w:r>
              <w:rPr>
                <w:rFonts w:hint="eastAsia"/>
              </w:rPr>
              <w:t>经济林</w:t>
            </w:r>
          </w:p>
        </w:tc>
        <w:tc>
          <w:tcPr>
            <w:tcW w:w="27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1B89A5">
            <w:pPr>
              <w:pStyle w:val="13"/>
              <w:jc w:val="center"/>
            </w:pPr>
            <w:r>
              <w:rPr>
                <w:rFonts w:hint="eastAsia"/>
              </w:rPr>
              <w:t>田</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C3F6C6">
            <w:pPr>
              <w:pStyle w:val="13"/>
              <w:jc w:val="center"/>
            </w:pPr>
            <w:r>
              <w:t>948</w:t>
            </w: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F0451EF">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60E852">
            <w:pPr>
              <w:pStyle w:val="13"/>
              <w:jc w:val="center"/>
            </w:pP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B79F17">
            <w:pPr>
              <w:pStyle w:val="13"/>
              <w:jc w:val="center"/>
            </w:pPr>
            <w:r>
              <w:t>948</w:t>
            </w:r>
          </w:p>
        </w:tc>
        <w:tc>
          <w:tcPr>
            <w:tcW w:w="31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AF7A73A">
            <w:pPr>
              <w:pStyle w:val="13"/>
              <w:jc w:val="center"/>
            </w:pP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1A8A0C">
            <w:pPr>
              <w:pStyle w:val="13"/>
              <w:jc w:val="center"/>
            </w:pPr>
            <w:r>
              <w:t>929</w:t>
            </w:r>
          </w:p>
        </w:tc>
        <w:tc>
          <w:tcPr>
            <w:tcW w:w="3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2C1724">
            <w:pPr>
              <w:pStyle w:val="13"/>
              <w:jc w:val="center"/>
            </w:pPr>
          </w:p>
        </w:tc>
        <w:tc>
          <w:tcPr>
            <w:tcW w:w="6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8268CF">
            <w:pPr>
              <w:pStyle w:val="13"/>
              <w:jc w:val="center"/>
            </w:pPr>
          </w:p>
        </w:tc>
        <w:tc>
          <w:tcPr>
            <w:tcW w:w="36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1E922F5">
            <w:pPr>
              <w:pStyle w:val="13"/>
              <w:jc w:val="center"/>
            </w:pPr>
          </w:p>
        </w:tc>
      </w:tr>
      <w:tr w14:paraId="1A28570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30" w:hRule="atLeast"/>
        </w:trPr>
        <w:tc>
          <w:tcPr>
            <w:tcW w:w="309"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83D1F2">
            <w:pPr>
              <w:pStyle w:val="13"/>
              <w:jc w:val="center"/>
            </w:pPr>
          </w:p>
        </w:tc>
        <w:tc>
          <w:tcPr>
            <w:tcW w:w="752"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D13313">
            <w:pPr>
              <w:pStyle w:val="13"/>
              <w:jc w:val="center"/>
            </w:pPr>
            <w:r>
              <w:rPr>
                <w:rFonts w:hint="eastAsia"/>
              </w:rPr>
              <w:t>果树</w:t>
            </w:r>
          </w:p>
        </w:tc>
        <w:tc>
          <w:tcPr>
            <w:tcW w:w="27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AB392E">
            <w:pPr>
              <w:pStyle w:val="13"/>
              <w:jc w:val="center"/>
            </w:pPr>
            <w:r>
              <w:rPr>
                <w:rFonts w:hint="eastAsia"/>
              </w:rPr>
              <w:t>田</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A4DB4D">
            <w:pPr>
              <w:pStyle w:val="13"/>
              <w:jc w:val="center"/>
            </w:pPr>
            <w:r>
              <w:t>632</w:t>
            </w: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F5ACBD">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F4F59A">
            <w:pPr>
              <w:pStyle w:val="13"/>
              <w:jc w:val="center"/>
            </w:pP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4352E2">
            <w:pPr>
              <w:pStyle w:val="13"/>
              <w:jc w:val="center"/>
            </w:pPr>
            <w:r>
              <w:t>632</w:t>
            </w:r>
          </w:p>
        </w:tc>
        <w:tc>
          <w:tcPr>
            <w:tcW w:w="31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ADFBF9">
            <w:pPr>
              <w:pStyle w:val="13"/>
              <w:jc w:val="center"/>
            </w:pP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6448DA">
            <w:pPr>
              <w:pStyle w:val="13"/>
              <w:jc w:val="center"/>
            </w:pPr>
            <w:r>
              <w:t>619</w:t>
            </w:r>
          </w:p>
        </w:tc>
        <w:tc>
          <w:tcPr>
            <w:tcW w:w="3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2FA928A">
            <w:pPr>
              <w:pStyle w:val="13"/>
              <w:jc w:val="center"/>
            </w:pPr>
          </w:p>
        </w:tc>
        <w:tc>
          <w:tcPr>
            <w:tcW w:w="6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8F5077">
            <w:pPr>
              <w:pStyle w:val="13"/>
              <w:jc w:val="center"/>
            </w:pPr>
          </w:p>
        </w:tc>
        <w:tc>
          <w:tcPr>
            <w:tcW w:w="36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2220079">
            <w:pPr>
              <w:pStyle w:val="13"/>
              <w:jc w:val="center"/>
            </w:pPr>
          </w:p>
        </w:tc>
      </w:tr>
      <w:tr w14:paraId="6D4DBF7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50" w:hRule="atLeast"/>
        </w:trPr>
        <w:tc>
          <w:tcPr>
            <w:tcW w:w="309"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79A298">
            <w:pPr>
              <w:pStyle w:val="13"/>
              <w:jc w:val="center"/>
            </w:pPr>
          </w:p>
        </w:tc>
        <w:tc>
          <w:tcPr>
            <w:tcW w:w="752"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A76363">
            <w:pPr>
              <w:pStyle w:val="13"/>
              <w:jc w:val="center"/>
            </w:pPr>
            <w:r>
              <w:rPr>
                <w:rFonts w:hint="eastAsia"/>
              </w:rPr>
              <w:t>种草</w:t>
            </w:r>
          </w:p>
        </w:tc>
        <w:tc>
          <w:tcPr>
            <w:tcW w:w="27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379BAE7">
            <w:pPr>
              <w:pStyle w:val="13"/>
              <w:jc w:val="center"/>
            </w:pPr>
            <w:r>
              <w:rPr>
                <w:rFonts w:hint="eastAsia"/>
              </w:rPr>
              <w:t>田</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2F67D3">
            <w:pPr>
              <w:pStyle w:val="13"/>
              <w:jc w:val="center"/>
            </w:pPr>
            <w:r>
              <w:t>2550</w:t>
            </w: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B3DC1ED">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9147EB">
            <w:pPr>
              <w:pStyle w:val="13"/>
              <w:jc w:val="center"/>
            </w:pP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6CC4ED">
            <w:pPr>
              <w:pStyle w:val="13"/>
              <w:jc w:val="center"/>
            </w:pPr>
            <w:r>
              <w:t>2550</w:t>
            </w:r>
          </w:p>
        </w:tc>
        <w:tc>
          <w:tcPr>
            <w:tcW w:w="31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8C1DF0">
            <w:pPr>
              <w:pStyle w:val="13"/>
              <w:jc w:val="center"/>
            </w:pP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98CC71">
            <w:pPr>
              <w:pStyle w:val="13"/>
              <w:jc w:val="center"/>
            </w:pPr>
            <w:r>
              <w:t>2259</w:t>
            </w:r>
          </w:p>
        </w:tc>
        <w:tc>
          <w:tcPr>
            <w:tcW w:w="3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522B4A">
            <w:pPr>
              <w:pStyle w:val="13"/>
              <w:jc w:val="center"/>
            </w:pPr>
          </w:p>
        </w:tc>
        <w:tc>
          <w:tcPr>
            <w:tcW w:w="6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2D13A0">
            <w:pPr>
              <w:pStyle w:val="13"/>
              <w:jc w:val="center"/>
            </w:pPr>
          </w:p>
        </w:tc>
        <w:tc>
          <w:tcPr>
            <w:tcW w:w="36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95BCEBA">
            <w:pPr>
              <w:pStyle w:val="13"/>
              <w:jc w:val="center"/>
            </w:pPr>
            <w:r>
              <w:rPr>
                <w:rFonts w:hint="eastAsia"/>
              </w:rPr>
              <w:t>疲萝麻</w:t>
            </w:r>
          </w:p>
        </w:tc>
      </w:tr>
      <w:tr w14:paraId="46565AA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30" w:hRule="atLeast"/>
        </w:trPr>
        <w:tc>
          <w:tcPr>
            <w:tcW w:w="309"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DA9ECA">
            <w:pPr>
              <w:pStyle w:val="13"/>
              <w:jc w:val="center"/>
            </w:pPr>
          </w:p>
        </w:tc>
        <w:tc>
          <w:tcPr>
            <w:tcW w:w="752"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DB72C8">
            <w:pPr>
              <w:pStyle w:val="13"/>
              <w:jc w:val="center"/>
            </w:pPr>
            <w:r>
              <w:rPr>
                <w:rFonts w:hint="eastAsia"/>
              </w:rPr>
              <w:t>其中：牧草</w:t>
            </w:r>
          </w:p>
        </w:tc>
        <w:tc>
          <w:tcPr>
            <w:tcW w:w="27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2FD7B7">
            <w:pPr>
              <w:pStyle w:val="13"/>
              <w:jc w:val="center"/>
            </w:pPr>
            <w:r>
              <w:rPr>
                <w:rFonts w:hint="eastAsia"/>
              </w:rPr>
              <w:t>田</w:t>
            </w: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DEDA2D">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EF44EF">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82CF49">
            <w:pPr>
              <w:pStyle w:val="13"/>
              <w:jc w:val="center"/>
            </w:pPr>
          </w:p>
        </w:tc>
        <w:tc>
          <w:tcPr>
            <w:tcW w:w="4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D60FD9">
            <w:pPr>
              <w:pStyle w:val="13"/>
              <w:jc w:val="center"/>
            </w:pPr>
          </w:p>
        </w:tc>
        <w:tc>
          <w:tcPr>
            <w:tcW w:w="31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798F4E">
            <w:pPr>
              <w:pStyle w:val="13"/>
              <w:jc w:val="center"/>
            </w:pPr>
          </w:p>
        </w:tc>
        <w:tc>
          <w:tcPr>
            <w:tcW w:w="50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D07773">
            <w:pPr>
              <w:pStyle w:val="13"/>
              <w:jc w:val="center"/>
            </w:pPr>
          </w:p>
        </w:tc>
        <w:tc>
          <w:tcPr>
            <w:tcW w:w="3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169A8A">
            <w:pPr>
              <w:pStyle w:val="13"/>
              <w:jc w:val="center"/>
            </w:pPr>
          </w:p>
        </w:tc>
        <w:tc>
          <w:tcPr>
            <w:tcW w:w="6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8C32D5E">
            <w:pPr>
              <w:pStyle w:val="13"/>
              <w:jc w:val="center"/>
            </w:pPr>
          </w:p>
        </w:tc>
        <w:tc>
          <w:tcPr>
            <w:tcW w:w="36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C68C2FD">
            <w:pPr>
              <w:pStyle w:val="13"/>
              <w:jc w:val="center"/>
            </w:pPr>
          </w:p>
        </w:tc>
      </w:tr>
      <w:tr w14:paraId="24E374E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309"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2577E9">
            <w:pPr>
              <w:pStyle w:val="13"/>
              <w:jc w:val="center"/>
            </w:pPr>
          </w:p>
        </w:tc>
        <w:tc>
          <w:tcPr>
            <w:tcW w:w="752"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D64DD7">
            <w:pPr>
              <w:pStyle w:val="13"/>
              <w:jc w:val="center"/>
            </w:pPr>
            <w:r>
              <w:rPr>
                <w:rFonts w:hint="eastAsia"/>
              </w:rPr>
              <w:t>育苗</w:t>
            </w:r>
          </w:p>
        </w:tc>
        <w:tc>
          <w:tcPr>
            <w:tcW w:w="27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DF5A84">
            <w:pPr>
              <w:pStyle w:val="13"/>
              <w:jc w:val="center"/>
            </w:pPr>
            <w:r>
              <w:rPr>
                <w:rFonts w:hint="eastAsia"/>
              </w:rPr>
              <w:t>田</w:t>
            </w: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3AA768E">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7C55E0">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CB4950">
            <w:pPr>
              <w:pStyle w:val="13"/>
              <w:jc w:val="center"/>
            </w:pPr>
          </w:p>
        </w:tc>
        <w:tc>
          <w:tcPr>
            <w:tcW w:w="4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A15BD3">
            <w:pPr>
              <w:pStyle w:val="13"/>
              <w:jc w:val="center"/>
            </w:pPr>
          </w:p>
        </w:tc>
        <w:tc>
          <w:tcPr>
            <w:tcW w:w="31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7BC768">
            <w:pPr>
              <w:pStyle w:val="13"/>
              <w:jc w:val="center"/>
            </w:pPr>
          </w:p>
        </w:tc>
        <w:tc>
          <w:tcPr>
            <w:tcW w:w="50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03D71E">
            <w:pPr>
              <w:pStyle w:val="13"/>
              <w:jc w:val="center"/>
            </w:pPr>
          </w:p>
        </w:tc>
        <w:tc>
          <w:tcPr>
            <w:tcW w:w="3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E5F4D9">
            <w:pPr>
              <w:pStyle w:val="13"/>
              <w:jc w:val="center"/>
            </w:pPr>
          </w:p>
        </w:tc>
        <w:tc>
          <w:tcPr>
            <w:tcW w:w="6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DD55CE">
            <w:pPr>
              <w:pStyle w:val="13"/>
              <w:jc w:val="center"/>
            </w:pPr>
          </w:p>
        </w:tc>
        <w:tc>
          <w:tcPr>
            <w:tcW w:w="36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E620AA8">
            <w:pPr>
              <w:pStyle w:val="13"/>
              <w:jc w:val="center"/>
            </w:pPr>
          </w:p>
        </w:tc>
      </w:tr>
      <w:tr w14:paraId="02B8A3E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35" w:hRule="atLeast"/>
        </w:trPr>
        <w:tc>
          <w:tcPr>
            <w:tcW w:w="309"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FBF674">
            <w:pPr>
              <w:pStyle w:val="13"/>
              <w:jc w:val="center"/>
            </w:pPr>
          </w:p>
        </w:tc>
        <w:tc>
          <w:tcPr>
            <w:tcW w:w="752"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FB14CB">
            <w:pPr>
              <w:pStyle w:val="13"/>
              <w:jc w:val="center"/>
            </w:pPr>
            <w:r>
              <w:rPr>
                <w:rFonts w:hint="eastAsia"/>
              </w:rPr>
              <w:t>封禁治理</w:t>
            </w:r>
          </w:p>
        </w:tc>
        <w:tc>
          <w:tcPr>
            <w:tcW w:w="27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4C1D09">
            <w:pPr>
              <w:pStyle w:val="13"/>
              <w:jc w:val="center"/>
            </w:pPr>
            <w:r>
              <w:rPr>
                <w:rFonts w:hint="eastAsia"/>
              </w:rPr>
              <w:t>田</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609DD8">
            <w:pPr>
              <w:pStyle w:val="13"/>
              <w:jc w:val="center"/>
            </w:pPr>
            <w:r>
              <w:t>7024</w:t>
            </w: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D24803">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03E9A9">
            <w:pPr>
              <w:pStyle w:val="13"/>
              <w:jc w:val="center"/>
            </w:pP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78033B">
            <w:pPr>
              <w:pStyle w:val="13"/>
              <w:jc w:val="center"/>
            </w:pPr>
            <w:r>
              <w:t>7024</w:t>
            </w:r>
          </w:p>
        </w:tc>
        <w:tc>
          <w:tcPr>
            <w:tcW w:w="31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F689290">
            <w:pPr>
              <w:pStyle w:val="13"/>
              <w:jc w:val="center"/>
            </w:pP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27A575">
            <w:pPr>
              <w:pStyle w:val="13"/>
              <w:jc w:val="center"/>
            </w:pPr>
            <w:r>
              <w:t>7024</w:t>
            </w:r>
          </w:p>
        </w:tc>
        <w:tc>
          <w:tcPr>
            <w:tcW w:w="3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B352C2B">
            <w:pPr>
              <w:pStyle w:val="13"/>
              <w:jc w:val="center"/>
            </w:pPr>
          </w:p>
        </w:tc>
        <w:tc>
          <w:tcPr>
            <w:tcW w:w="6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AE3AF04">
            <w:pPr>
              <w:pStyle w:val="13"/>
              <w:jc w:val="center"/>
            </w:pPr>
          </w:p>
        </w:tc>
        <w:tc>
          <w:tcPr>
            <w:tcW w:w="36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08C24E9">
            <w:pPr>
              <w:pStyle w:val="13"/>
              <w:jc w:val="center"/>
            </w:pPr>
          </w:p>
        </w:tc>
      </w:tr>
      <w:tr w14:paraId="51554B9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309"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1CF3B3">
            <w:pPr>
              <w:pStyle w:val="13"/>
              <w:jc w:val="center"/>
            </w:pPr>
          </w:p>
        </w:tc>
        <w:tc>
          <w:tcPr>
            <w:tcW w:w="752"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A50C193">
            <w:pPr>
              <w:pStyle w:val="13"/>
              <w:jc w:val="center"/>
            </w:pPr>
            <w:r>
              <w:rPr>
                <w:rFonts w:hint="eastAsia"/>
              </w:rPr>
              <w:t>其它</w:t>
            </w:r>
          </w:p>
        </w:tc>
        <w:tc>
          <w:tcPr>
            <w:tcW w:w="27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F09EE4">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A0C225">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64FAFD">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185C8C">
            <w:pPr>
              <w:pStyle w:val="13"/>
              <w:jc w:val="center"/>
            </w:pPr>
          </w:p>
        </w:tc>
        <w:tc>
          <w:tcPr>
            <w:tcW w:w="4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54377C">
            <w:pPr>
              <w:pStyle w:val="13"/>
              <w:jc w:val="center"/>
            </w:pPr>
          </w:p>
        </w:tc>
        <w:tc>
          <w:tcPr>
            <w:tcW w:w="31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A8AE61">
            <w:pPr>
              <w:pStyle w:val="13"/>
              <w:jc w:val="center"/>
            </w:pPr>
          </w:p>
        </w:tc>
        <w:tc>
          <w:tcPr>
            <w:tcW w:w="50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5D51E8">
            <w:pPr>
              <w:pStyle w:val="13"/>
              <w:jc w:val="center"/>
            </w:pPr>
          </w:p>
        </w:tc>
        <w:tc>
          <w:tcPr>
            <w:tcW w:w="3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996578">
            <w:pPr>
              <w:pStyle w:val="13"/>
              <w:jc w:val="center"/>
            </w:pPr>
          </w:p>
        </w:tc>
        <w:tc>
          <w:tcPr>
            <w:tcW w:w="6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C99325">
            <w:pPr>
              <w:pStyle w:val="13"/>
              <w:jc w:val="center"/>
            </w:pPr>
          </w:p>
        </w:tc>
        <w:tc>
          <w:tcPr>
            <w:tcW w:w="36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EB1C994">
            <w:pPr>
              <w:pStyle w:val="13"/>
              <w:jc w:val="center"/>
            </w:pPr>
          </w:p>
        </w:tc>
      </w:tr>
      <w:tr w14:paraId="48588D3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309"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3D9889">
            <w:pPr>
              <w:pStyle w:val="13"/>
              <w:jc w:val="center"/>
            </w:pPr>
          </w:p>
        </w:tc>
        <w:tc>
          <w:tcPr>
            <w:tcW w:w="752"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C2A6B0">
            <w:pPr>
              <w:pStyle w:val="13"/>
              <w:jc w:val="center"/>
            </w:pPr>
            <w:r>
              <w:rPr>
                <w:rFonts w:hint="eastAsia"/>
              </w:rPr>
              <w:t>合计</w:t>
            </w:r>
          </w:p>
        </w:tc>
        <w:tc>
          <w:tcPr>
            <w:tcW w:w="27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2360CB">
            <w:pPr>
              <w:pStyle w:val="13"/>
              <w:jc w:val="center"/>
            </w:pPr>
            <w:r>
              <w:rPr>
                <w:rFonts w:hint="eastAsia"/>
              </w:rPr>
              <w:t>田</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21F5B5">
            <w:pPr>
              <w:pStyle w:val="13"/>
              <w:jc w:val="center"/>
            </w:pPr>
            <w:r>
              <w:t>37354</w:t>
            </w: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70A21D">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56BA533">
            <w:pPr>
              <w:pStyle w:val="13"/>
              <w:jc w:val="center"/>
            </w:pP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D18AAE">
            <w:pPr>
              <w:pStyle w:val="13"/>
              <w:jc w:val="center"/>
            </w:pPr>
            <w:r>
              <w:t>37354</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251620">
            <w:pPr>
              <w:pStyle w:val="13"/>
              <w:jc w:val="center"/>
            </w:pPr>
            <w:r>
              <w:t>100</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860738">
            <w:pPr>
              <w:pStyle w:val="13"/>
              <w:jc w:val="center"/>
            </w:pPr>
            <w:r>
              <w:t>34673</w:t>
            </w:r>
          </w:p>
        </w:tc>
        <w:tc>
          <w:tcPr>
            <w:tcW w:w="3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51B215">
            <w:pPr>
              <w:pStyle w:val="13"/>
              <w:jc w:val="center"/>
            </w:pPr>
            <w:r>
              <w:t>93</w:t>
            </w:r>
          </w:p>
        </w:tc>
        <w:tc>
          <w:tcPr>
            <w:tcW w:w="6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742922">
            <w:pPr>
              <w:pStyle w:val="13"/>
              <w:jc w:val="center"/>
            </w:pPr>
          </w:p>
        </w:tc>
        <w:tc>
          <w:tcPr>
            <w:tcW w:w="36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D97F420">
            <w:pPr>
              <w:pStyle w:val="13"/>
              <w:jc w:val="center"/>
            </w:pPr>
          </w:p>
        </w:tc>
      </w:tr>
      <w:tr w14:paraId="34D6FA0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5" w:hRule="atLeast"/>
        </w:trPr>
        <w:tc>
          <w:tcPr>
            <w:tcW w:w="309"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DBD36B">
            <w:pPr>
              <w:pStyle w:val="13"/>
              <w:jc w:val="center"/>
            </w:pPr>
            <w:r>
              <w:rPr>
                <w:rFonts w:hint="eastAsia"/>
              </w:rPr>
              <w:t>工程</w:t>
            </w:r>
            <w:r>
              <w:rPr>
                <w:rFonts w:hint="eastAsia"/>
              </w:rPr>
              <w:br w:type="textWrapping"/>
            </w:r>
            <w:r>
              <w:rPr>
                <w:rFonts w:hint="eastAsia"/>
              </w:rPr>
              <w:t>倡</w:t>
            </w:r>
          </w:p>
        </w:tc>
        <w:tc>
          <w:tcPr>
            <w:tcW w:w="251"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ED35B7">
            <w:pPr>
              <w:pStyle w:val="13"/>
              <w:jc w:val="center"/>
            </w:pPr>
            <w:r>
              <w:rPr>
                <w:rFonts w:hint="eastAsia"/>
              </w:rPr>
              <w:t>拦沙坝</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B55AF3">
            <w:pPr>
              <w:pStyle w:val="13"/>
              <w:jc w:val="center"/>
            </w:pPr>
            <w:r>
              <w:rPr>
                <w:rFonts w:hint="eastAsia"/>
              </w:rPr>
              <w:t>座数</w:t>
            </w:r>
          </w:p>
        </w:tc>
        <w:tc>
          <w:tcPr>
            <w:tcW w:w="27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3CEACA">
            <w:pPr>
              <w:pStyle w:val="13"/>
              <w:jc w:val="center"/>
            </w:pPr>
            <w:r>
              <w:rPr>
                <w:rFonts w:hint="eastAsia"/>
              </w:rPr>
              <w:t>座</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A26C93">
            <w:pPr>
              <w:pStyle w:val="13"/>
              <w:jc w:val="center"/>
            </w:pPr>
            <w:r>
              <w:t>1728</w:t>
            </w: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6A6E3F2">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8E20EE">
            <w:pPr>
              <w:pStyle w:val="13"/>
              <w:jc w:val="center"/>
            </w:pPr>
            <w:r>
              <w:t>1728</w:t>
            </w: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9076C3">
            <w:pPr>
              <w:pStyle w:val="13"/>
              <w:jc w:val="center"/>
            </w:pPr>
            <w:r>
              <w:t>1728</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1B57F1">
            <w:pPr>
              <w:pStyle w:val="13"/>
              <w:jc w:val="center"/>
            </w:pPr>
            <w:r>
              <w:t>100</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7EBCB7">
            <w:pPr>
              <w:pStyle w:val="13"/>
              <w:jc w:val="center"/>
            </w:pPr>
            <w:r>
              <w:t>1728</w:t>
            </w:r>
          </w:p>
        </w:tc>
        <w:tc>
          <w:tcPr>
            <w:tcW w:w="3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10CC35">
            <w:pPr>
              <w:pStyle w:val="13"/>
              <w:jc w:val="center"/>
            </w:pPr>
          </w:p>
        </w:tc>
        <w:tc>
          <w:tcPr>
            <w:tcW w:w="6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1D23CE">
            <w:pPr>
              <w:pStyle w:val="13"/>
              <w:jc w:val="center"/>
            </w:pPr>
          </w:p>
        </w:tc>
        <w:tc>
          <w:tcPr>
            <w:tcW w:w="36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999F9BB">
            <w:pPr>
              <w:pStyle w:val="13"/>
              <w:jc w:val="center"/>
            </w:pPr>
          </w:p>
        </w:tc>
      </w:tr>
      <w:tr w14:paraId="5554485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5" w:hRule="atLeast"/>
        </w:trPr>
        <w:tc>
          <w:tcPr>
            <w:tcW w:w="309"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48153C">
            <w:pPr>
              <w:pStyle w:val="13"/>
              <w:jc w:val="center"/>
            </w:pPr>
          </w:p>
        </w:tc>
        <w:tc>
          <w:tcPr>
            <w:tcW w:w="251"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3711297">
            <w:pPr>
              <w:pStyle w:val="13"/>
              <w:jc w:val="center"/>
            </w:pP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6AF00D0">
            <w:pPr>
              <w:pStyle w:val="13"/>
              <w:jc w:val="center"/>
            </w:pPr>
            <w:r>
              <w:rPr>
                <w:rFonts w:hint="eastAsia"/>
              </w:rPr>
              <w:t>土方</w:t>
            </w:r>
          </w:p>
        </w:tc>
        <w:tc>
          <w:tcPr>
            <w:tcW w:w="27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3FB2C1">
            <w:pPr>
              <w:pStyle w:val="13"/>
              <w:jc w:val="center"/>
            </w:pPr>
            <w:r>
              <w:rPr>
                <w:rFonts w:hint="eastAsia"/>
              </w:rPr>
              <w:t>万</w:t>
            </w:r>
            <w:r>
              <w:t>m</w:t>
            </w: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C9B0F5">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4830FF7">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23A790">
            <w:pPr>
              <w:pStyle w:val="13"/>
              <w:jc w:val="center"/>
            </w:pPr>
          </w:p>
        </w:tc>
        <w:tc>
          <w:tcPr>
            <w:tcW w:w="4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D2D0E4">
            <w:pPr>
              <w:pStyle w:val="13"/>
              <w:jc w:val="center"/>
            </w:pPr>
          </w:p>
        </w:tc>
        <w:tc>
          <w:tcPr>
            <w:tcW w:w="31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DB62E0">
            <w:pPr>
              <w:pStyle w:val="13"/>
              <w:jc w:val="center"/>
            </w:pPr>
          </w:p>
        </w:tc>
        <w:tc>
          <w:tcPr>
            <w:tcW w:w="50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48CF95">
            <w:pPr>
              <w:pStyle w:val="13"/>
              <w:jc w:val="center"/>
            </w:pPr>
          </w:p>
        </w:tc>
        <w:tc>
          <w:tcPr>
            <w:tcW w:w="3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B2918E">
            <w:pPr>
              <w:pStyle w:val="13"/>
              <w:jc w:val="center"/>
            </w:pPr>
          </w:p>
        </w:tc>
        <w:tc>
          <w:tcPr>
            <w:tcW w:w="6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D6EDB2">
            <w:pPr>
              <w:pStyle w:val="13"/>
              <w:jc w:val="center"/>
            </w:pPr>
          </w:p>
        </w:tc>
        <w:tc>
          <w:tcPr>
            <w:tcW w:w="36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A71E824">
            <w:pPr>
              <w:pStyle w:val="13"/>
              <w:jc w:val="center"/>
            </w:pPr>
          </w:p>
        </w:tc>
      </w:tr>
      <w:tr w14:paraId="1309DF5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55" w:hRule="atLeast"/>
        </w:trPr>
        <w:tc>
          <w:tcPr>
            <w:tcW w:w="309"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C94180">
            <w:pPr>
              <w:pStyle w:val="13"/>
              <w:jc w:val="center"/>
            </w:pPr>
          </w:p>
        </w:tc>
        <w:tc>
          <w:tcPr>
            <w:tcW w:w="251"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F164B5">
            <w:pPr>
              <w:pStyle w:val="13"/>
              <w:jc w:val="center"/>
            </w:pP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ABA705">
            <w:pPr>
              <w:pStyle w:val="13"/>
              <w:jc w:val="center"/>
            </w:pPr>
            <w:r>
              <w:rPr>
                <w:rFonts w:hint="eastAsia"/>
              </w:rPr>
              <w:t>石方</w:t>
            </w:r>
          </w:p>
        </w:tc>
        <w:tc>
          <w:tcPr>
            <w:tcW w:w="27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C66B65">
            <w:pPr>
              <w:pStyle w:val="13"/>
              <w:jc w:val="center"/>
            </w:pPr>
            <w:r>
              <w:rPr>
                <w:rFonts w:hint="eastAsia"/>
              </w:rPr>
              <w:t>万</w:t>
            </w:r>
            <w:r>
              <w:t>m</w:t>
            </w: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B25D403">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2CDC54">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F6EAE5">
            <w:pPr>
              <w:pStyle w:val="13"/>
              <w:jc w:val="center"/>
            </w:pPr>
          </w:p>
        </w:tc>
        <w:tc>
          <w:tcPr>
            <w:tcW w:w="4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F6A988">
            <w:pPr>
              <w:pStyle w:val="13"/>
              <w:jc w:val="center"/>
            </w:pPr>
          </w:p>
        </w:tc>
        <w:tc>
          <w:tcPr>
            <w:tcW w:w="31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131E78">
            <w:pPr>
              <w:pStyle w:val="13"/>
              <w:jc w:val="center"/>
            </w:pPr>
          </w:p>
        </w:tc>
        <w:tc>
          <w:tcPr>
            <w:tcW w:w="50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3F22C17">
            <w:pPr>
              <w:pStyle w:val="13"/>
              <w:jc w:val="center"/>
            </w:pPr>
          </w:p>
        </w:tc>
        <w:tc>
          <w:tcPr>
            <w:tcW w:w="3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82F4D6">
            <w:pPr>
              <w:pStyle w:val="13"/>
              <w:jc w:val="center"/>
            </w:pPr>
          </w:p>
        </w:tc>
        <w:tc>
          <w:tcPr>
            <w:tcW w:w="6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E75EA6D">
            <w:pPr>
              <w:pStyle w:val="13"/>
              <w:jc w:val="center"/>
            </w:pPr>
          </w:p>
        </w:tc>
        <w:tc>
          <w:tcPr>
            <w:tcW w:w="36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FDF90B8">
            <w:pPr>
              <w:pStyle w:val="13"/>
              <w:jc w:val="center"/>
            </w:pPr>
          </w:p>
        </w:tc>
      </w:tr>
      <w:tr w14:paraId="2B96C10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30" w:hRule="atLeast"/>
        </w:trPr>
        <w:tc>
          <w:tcPr>
            <w:tcW w:w="309"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E89F46">
            <w:pPr>
              <w:pStyle w:val="13"/>
              <w:jc w:val="center"/>
            </w:pPr>
          </w:p>
        </w:tc>
        <w:tc>
          <w:tcPr>
            <w:tcW w:w="251"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02A8DA">
            <w:pPr>
              <w:pStyle w:val="13"/>
              <w:jc w:val="center"/>
            </w:pP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74DEE1">
            <w:pPr>
              <w:pStyle w:val="13"/>
              <w:jc w:val="center"/>
            </w:pPr>
            <w:r>
              <w:rPr>
                <w:rFonts w:hint="eastAsia"/>
              </w:rPr>
              <w:t>库容</w:t>
            </w:r>
          </w:p>
        </w:tc>
        <w:tc>
          <w:tcPr>
            <w:tcW w:w="27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7C08299">
            <w:pPr>
              <w:pStyle w:val="13"/>
              <w:jc w:val="center"/>
            </w:pPr>
            <w:r>
              <w:rPr>
                <w:rFonts w:hint="eastAsia"/>
              </w:rPr>
              <w:t>万</w:t>
            </w:r>
            <w:r>
              <w:t>m</w:t>
            </w: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81D1505">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7D2D08">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F95BD7">
            <w:pPr>
              <w:pStyle w:val="13"/>
              <w:jc w:val="center"/>
            </w:pPr>
          </w:p>
        </w:tc>
        <w:tc>
          <w:tcPr>
            <w:tcW w:w="4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C7E755">
            <w:pPr>
              <w:pStyle w:val="13"/>
              <w:jc w:val="center"/>
            </w:pPr>
          </w:p>
        </w:tc>
        <w:tc>
          <w:tcPr>
            <w:tcW w:w="31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9E877E">
            <w:pPr>
              <w:pStyle w:val="13"/>
              <w:jc w:val="center"/>
            </w:pPr>
          </w:p>
        </w:tc>
        <w:tc>
          <w:tcPr>
            <w:tcW w:w="50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4C3ECC">
            <w:pPr>
              <w:pStyle w:val="13"/>
              <w:jc w:val="center"/>
            </w:pPr>
          </w:p>
        </w:tc>
        <w:tc>
          <w:tcPr>
            <w:tcW w:w="3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938AAC">
            <w:pPr>
              <w:pStyle w:val="13"/>
              <w:jc w:val="center"/>
            </w:pPr>
          </w:p>
        </w:tc>
        <w:tc>
          <w:tcPr>
            <w:tcW w:w="6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A5B9EF">
            <w:pPr>
              <w:pStyle w:val="13"/>
              <w:jc w:val="center"/>
            </w:pPr>
          </w:p>
        </w:tc>
        <w:tc>
          <w:tcPr>
            <w:tcW w:w="36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405064E">
            <w:pPr>
              <w:pStyle w:val="13"/>
              <w:jc w:val="center"/>
            </w:pPr>
          </w:p>
        </w:tc>
      </w:tr>
      <w:tr w14:paraId="1264104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20" w:hRule="atLeast"/>
        </w:trPr>
        <w:tc>
          <w:tcPr>
            <w:tcW w:w="309"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4EF737">
            <w:pPr>
              <w:pStyle w:val="13"/>
              <w:jc w:val="center"/>
            </w:pPr>
          </w:p>
        </w:tc>
        <w:tc>
          <w:tcPr>
            <w:tcW w:w="251"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1DEFF3">
            <w:pPr>
              <w:pStyle w:val="13"/>
              <w:jc w:val="center"/>
            </w:pPr>
            <w:r>
              <w:rPr>
                <w:rFonts w:hint="eastAsia"/>
              </w:rPr>
              <w:t>谷坊</w:t>
            </w: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70A01C">
            <w:pPr>
              <w:pStyle w:val="13"/>
              <w:jc w:val="center"/>
            </w:pPr>
            <w:r>
              <w:rPr>
                <w:rFonts w:hint="eastAsia"/>
              </w:rPr>
              <w:t>座数</w:t>
            </w:r>
          </w:p>
        </w:tc>
        <w:tc>
          <w:tcPr>
            <w:tcW w:w="27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C267A6">
            <w:pPr>
              <w:pStyle w:val="13"/>
              <w:jc w:val="center"/>
            </w:pPr>
            <w:r>
              <w:rPr>
                <w:rFonts w:hint="eastAsia"/>
              </w:rPr>
              <w:t>座</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EF7700">
            <w:pPr>
              <w:pStyle w:val="13"/>
              <w:jc w:val="center"/>
            </w:pPr>
            <w:r>
              <w:t>3423</w:t>
            </w: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5DDE1AE">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FE625A">
            <w:pPr>
              <w:pStyle w:val="13"/>
              <w:jc w:val="center"/>
            </w:pPr>
            <w:r>
              <w:t>3423</w:t>
            </w: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389678">
            <w:pPr>
              <w:pStyle w:val="13"/>
              <w:jc w:val="center"/>
            </w:pPr>
            <w:r>
              <w:t>3423</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DBFFF6">
            <w:pPr>
              <w:pStyle w:val="13"/>
              <w:jc w:val="center"/>
            </w:pPr>
            <w:r>
              <w:t>100</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62FD80">
            <w:pPr>
              <w:pStyle w:val="13"/>
              <w:jc w:val="center"/>
            </w:pPr>
            <w:r>
              <w:t>3423</w:t>
            </w:r>
          </w:p>
        </w:tc>
        <w:tc>
          <w:tcPr>
            <w:tcW w:w="3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1C5180">
            <w:pPr>
              <w:pStyle w:val="13"/>
              <w:jc w:val="center"/>
            </w:pPr>
          </w:p>
        </w:tc>
        <w:tc>
          <w:tcPr>
            <w:tcW w:w="6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17527A">
            <w:pPr>
              <w:pStyle w:val="13"/>
              <w:jc w:val="center"/>
            </w:pPr>
          </w:p>
        </w:tc>
        <w:tc>
          <w:tcPr>
            <w:tcW w:w="36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5C0E016">
            <w:pPr>
              <w:pStyle w:val="13"/>
              <w:jc w:val="center"/>
            </w:pPr>
          </w:p>
        </w:tc>
      </w:tr>
      <w:tr w14:paraId="634BD98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0" w:hRule="atLeast"/>
        </w:trPr>
        <w:tc>
          <w:tcPr>
            <w:tcW w:w="309"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3C494C5">
            <w:pPr>
              <w:pStyle w:val="13"/>
              <w:jc w:val="center"/>
            </w:pPr>
          </w:p>
        </w:tc>
        <w:tc>
          <w:tcPr>
            <w:tcW w:w="251"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84CF0BE">
            <w:pPr>
              <w:pStyle w:val="13"/>
              <w:jc w:val="center"/>
            </w:pP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017B2E">
            <w:pPr>
              <w:pStyle w:val="13"/>
              <w:jc w:val="center"/>
            </w:pPr>
            <w:r>
              <w:rPr>
                <w:rFonts w:hint="eastAsia"/>
              </w:rPr>
              <w:t>土方</w:t>
            </w:r>
          </w:p>
        </w:tc>
        <w:tc>
          <w:tcPr>
            <w:tcW w:w="27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C49B31">
            <w:pPr>
              <w:pStyle w:val="13"/>
              <w:jc w:val="center"/>
            </w:pPr>
            <w:r>
              <w:rPr>
                <w:rFonts w:hint="eastAsia"/>
              </w:rPr>
              <w:t>万</w:t>
            </w:r>
            <w:r>
              <w:t>m</w:t>
            </w: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6CF25A7">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190C6C">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422C1B">
            <w:pPr>
              <w:pStyle w:val="13"/>
              <w:jc w:val="center"/>
            </w:pPr>
          </w:p>
        </w:tc>
        <w:tc>
          <w:tcPr>
            <w:tcW w:w="4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AD7A58">
            <w:pPr>
              <w:pStyle w:val="13"/>
              <w:jc w:val="center"/>
            </w:pPr>
          </w:p>
        </w:tc>
        <w:tc>
          <w:tcPr>
            <w:tcW w:w="31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F00986">
            <w:pPr>
              <w:pStyle w:val="13"/>
              <w:jc w:val="center"/>
            </w:pPr>
          </w:p>
        </w:tc>
        <w:tc>
          <w:tcPr>
            <w:tcW w:w="50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5A5468">
            <w:pPr>
              <w:pStyle w:val="13"/>
              <w:jc w:val="center"/>
            </w:pPr>
          </w:p>
        </w:tc>
        <w:tc>
          <w:tcPr>
            <w:tcW w:w="3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0CD517">
            <w:pPr>
              <w:pStyle w:val="13"/>
              <w:jc w:val="center"/>
            </w:pPr>
          </w:p>
        </w:tc>
        <w:tc>
          <w:tcPr>
            <w:tcW w:w="6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C172AF6">
            <w:pPr>
              <w:pStyle w:val="13"/>
              <w:jc w:val="center"/>
            </w:pPr>
          </w:p>
        </w:tc>
        <w:tc>
          <w:tcPr>
            <w:tcW w:w="36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1826E50">
            <w:pPr>
              <w:pStyle w:val="13"/>
              <w:jc w:val="center"/>
            </w:pPr>
          </w:p>
        </w:tc>
      </w:tr>
      <w:tr w14:paraId="6C15DE9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30" w:hRule="atLeast"/>
        </w:trPr>
        <w:tc>
          <w:tcPr>
            <w:tcW w:w="309"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B1BF29">
            <w:pPr>
              <w:pStyle w:val="13"/>
              <w:jc w:val="center"/>
            </w:pPr>
          </w:p>
        </w:tc>
        <w:tc>
          <w:tcPr>
            <w:tcW w:w="251"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327D32">
            <w:pPr>
              <w:pStyle w:val="13"/>
              <w:jc w:val="center"/>
            </w:pPr>
          </w:p>
        </w:tc>
        <w:tc>
          <w:tcPr>
            <w:tcW w:w="5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F3FD926">
            <w:pPr>
              <w:pStyle w:val="13"/>
              <w:jc w:val="center"/>
            </w:pPr>
            <w:r>
              <w:rPr>
                <w:rFonts w:hint="eastAsia"/>
              </w:rPr>
              <w:t>石方</w:t>
            </w:r>
          </w:p>
        </w:tc>
        <w:tc>
          <w:tcPr>
            <w:tcW w:w="27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777B6D">
            <w:pPr>
              <w:pStyle w:val="13"/>
              <w:jc w:val="center"/>
            </w:pPr>
            <w:r>
              <w:rPr>
                <w:rFonts w:hint="eastAsia"/>
              </w:rPr>
              <w:t>万</w:t>
            </w:r>
            <w:r>
              <w:t>m</w:t>
            </w: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4EF7D4">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480ECD">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686E7A">
            <w:pPr>
              <w:pStyle w:val="13"/>
              <w:jc w:val="center"/>
            </w:pPr>
          </w:p>
        </w:tc>
        <w:tc>
          <w:tcPr>
            <w:tcW w:w="4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1D2DE5">
            <w:pPr>
              <w:pStyle w:val="13"/>
              <w:jc w:val="center"/>
            </w:pPr>
          </w:p>
        </w:tc>
        <w:tc>
          <w:tcPr>
            <w:tcW w:w="31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08EACE">
            <w:pPr>
              <w:pStyle w:val="13"/>
              <w:jc w:val="center"/>
            </w:pPr>
          </w:p>
        </w:tc>
        <w:tc>
          <w:tcPr>
            <w:tcW w:w="50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D0587D">
            <w:pPr>
              <w:pStyle w:val="13"/>
              <w:jc w:val="center"/>
            </w:pPr>
          </w:p>
        </w:tc>
        <w:tc>
          <w:tcPr>
            <w:tcW w:w="3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8F3639">
            <w:pPr>
              <w:pStyle w:val="13"/>
              <w:jc w:val="center"/>
            </w:pPr>
          </w:p>
        </w:tc>
        <w:tc>
          <w:tcPr>
            <w:tcW w:w="6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D39823">
            <w:pPr>
              <w:pStyle w:val="13"/>
              <w:jc w:val="center"/>
            </w:pPr>
          </w:p>
        </w:tc>
        <w:tc>
          <w:tcPr>
            <w:tcW w:w="36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01B6EB8">
            <w:pPr>
              <w:pStyle w:val="13"/>
              <w:jc w:val="center"/>
            </w:pPr>
          </w:p>
        </w:tc>
      </w:tr>
      <w:tr w14:paraId="4DFFB11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85" w:hRule="atLeast"/>
        </w:trPr>
        <w:tc>
          <w:tcPr>
            <w:tcW w:w="309"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015DFE">
            <w:pPr>
              <w:pStyle w:val="13"/>
              <w:jc w:val="center"/>
            </w:pPr>
          </w:p>
        </w:tc>
        <w:tc>
          <w:tcPr>
            <w:tcW w:w="752"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B99576">
            <w:pPr>
              <w:pStyle w:val="13"/>
              <w:jc w:val="center"/>
            </w:pPr>
            <w:r>
              <w:rPr>
                <w:rFonts w:hint="eastAsia"/>
              </w:rPr>
              <w:t>梯田</w:t>
            </w:r>
          </w:p>
        </w:tc>
        <w:tc>
          <w:tcPr>
            <w:tcW w:w="27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1EC3D7">
            <w:pPr>
              <w:pStyle w:val="13"/>
              <w:jc w:val="center"/>
            </w:pPr>
            <w:r>
              <w:rPr>
                <w:rFonts w:hint="eastAsia"/>
              </w:rPr>
              <w:t>田</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3B2A84">
            <w:pPr>
              <w:pStyle w:val="13"/>
              <w:jc w:val="center"/>
            </w:pPr>
            <w:r>
              <w:t>944</w:t>
            </w: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BBD53B3">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60234B">
            <w:pPr>
              <w:pStyle w:val="13"/>
              <w:jc w:val="center"/>
            </w:pPr>
            <w:r>
              <w:t>944</w:t>
            </w: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CA77F8">
            <w:pPr>
              <w:pStyle w:val="13"/>
              <w:jc w:val="center"/>
            </w:pPr>
            <w:r>
              <w:t>944</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C56D59">
            <w:pPr>
              <w:pStyle w:val="13"/>
              <w:jc w:val="center"/>
            </w:pPr>
            <w:r>
              <w:t>100</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4C6FD6">
            <w:pPr>
              <w:pStyle w:val="13"/>
              <w:jc w:val="center"/>
            </w:pPr>
            <w:r>
              <w:t>944</w:t>
            </w:r>
          </w:p>
        </w:tc>
        <w:tc>
          <w:tcPr>
            <w:tcW w:w="3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AD2F34">
            <w:pPr>
              <w:pStyle w:val="13"/>
              <w:jc w:val="center"/>
            </w:pPr>
          </w:p>
        </w:tc>
        <w:tc>
          <w:tcPr>
            <w:tcW w:w="6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4735A3">
            <w:pPr>
              <w:pStyle w:val="13"/>
              <w:jc w:val="center"/>
            </w:pPr>
          </w:p>
        </w:tc>
        <w:tc>
          <w:tcPr>
            <w:tcW w:w="36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7D703BA">
            <w:pPr>
              <w:pStyle w:val="13"/>
              <w:jc w:val="center"/>
            </w:pPr>
          </w:p>
        </w:tc>
      </w:tr>
      <w:tr w14:paraId="160F0FE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95" w:hRule="atLeast"/>
        </w:trPr>
        <w:tc>
          <w:tcPr>
            <w:tcW w:w="309"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E287B4">
            <w:pPr>
              <w:pStyle w:val="13"/>
              <w:jc w:val="center"/>
            </w:pPr>
          </w:p>
        </w:tc>
        <w:tc>
          <w:tcPr>
            <w:tcW w:w="752"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BD6C4D">
            <w:pPr>
              <w:pStyle w:val="13"/>
              <w:jc w:val="center"/>
            </w:pPr>
            <w:r>
              <w:rPr>
                <w:rFonts w:hint="eastAsia"/>
              </w:rPr>
              <w:t>沟湴</w:t>
            </w:r>
          </w:p>
        </w:tc>
        <w:tc>
          <w:tcPr>
            <w:tcW w:w="27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FC819E">
            <w:pPr>
              <w:pStyle w:val="13"/>
              <w:jc w:val="center"/>
            </w:pPr>
            <w:r>
              <w:rPr>
                <w:rFonts w:hint="eastAsia"/>
              </w:rPr>
              <w:t>万米</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A24B71">
            <w:pPr>
              <w:pStyle w:val="13"/>
              <w:jc w:val="center"/>
            </w:pPr>
            <w:r>
              <w:t>55.47</w:t>
            </w: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AE765D6">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C616FB">
            <w:pPr>
              <w:pStyle w:val="13"/>
              <w:jc w:val="center"/>
            </w:pPr>
          </w:p>
        </w:tc>
        <w:tc>
          <w:tcPr>
            <w:tcW w:w="4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1B522E">
            <w:pPr>
              <w:pStyle w:val="13"/>
              <w:jc w:val="center"/>
            </w:pPr>
            <w:r>
              <w:t>55.47</w:t>
            </w:r>
          </w:p>
        </w:tc>
        <w:tc>
          <w:tcPr>
            <w:tcW w:w="31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979DEE">
            <w:pPr>
              <w:pStyle w:val="13"/>
              <w:jc w:val="center"/>
            </w:pPr>
            <w:r>
              <w:t>100</w:t>
            </w:r>
          </w:p>
        </w:tc>
        <w:tc>
          <w:tcPr>
            <w:tcW w:w="5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A27369">
            <w:pPr>
              <w:pStyle w:val="13"/>
              <w:jc w:val="center"/>
            </w:pPr>
            <w:r>
              <w:t>55.47</w:t>
            </w:r>
          </w:p>
        </w:tc>
        <w:tc>
          <w:tcPr>
            <w:tcW w:w="3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2E7F47">
            <w:pPr>
              <w:pStyle w:val="13"/>
              <w:jc w:val="center"/>
            </w:pPr>
          </w:p>
        </w:tc>
        <w:tc>
          <w:tcPr>
            <w:tcW w:w="6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5B1427">
            <w:pPr>
              <w:pStyle w:val="13"/>
              <w:jc w:val="center"/>
            </w:pPr>
          </w:p>
        </w:tc>
        <w:tc>
          <w:tcPr>
            <w:tcW w:w="36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0210ECF">
            <w:pPr>
              <w:pStyle w:val="13"/>
              <w:jc w:val="center"/>
            </w:pPr>
          </w:p>
        </w:tc>
      </w:tr>
      <w:tr w14:paraId="3E379D1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5" w:hRule="atLeast"/>
        </w:trPr>
        <w:tc>
          <w:tcPr>
            <w:tcW w:w="309"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ACE2A6">
            <w:pPr>
              <w:pStyle w:val="13"/>
              <w:jc w:val="center"/>
            </w:pPr>
          </w:p>
        </w:tc>
        <w:tc>
          <w:tcPr>
            <w:tcW w:w="752"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3C23E0">
            <w:pPr>
              <w:pStyle w:val="13"/>
              <w:jc w:val="center"/>
            </w:pPr>
            <w:r>
              <w:rPr>
                <w:rFonts w:hint="eastAsia"/>
              </w:rPr>
              <w:t>其它</w:t>
            </w:r>
          </w:p>
        </w:tc>
        <w:tc>
          <w:tcPr>
            <w:tcW w:w="27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07385B">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E170482">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1F1697">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F05A1D">
            <w:pPr>
              <w:pStyle w:val="13"/>
              <w:jc w:val="center"/>
            </w:pPr>
          </w:p>
        </w:tc>
        <w:tc>
          <w:tcPr>
            <w:tcW w:w="4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9AEBFD">
            <w:pPr>
              <w:pStyle w:val="13"/>
              <w:jc w:val="center"/>
            </w:pPr>
          </w:p>
        </w:tc>
        <w:tc>
          <w:tcPr>
            <w:tcW w:w="31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E73B3C">
            <w:pPr>
              <w:pStyle w:val="13"/>
              <w:jc w:val="center"/>
            </w:pPr>
          </w:p>
        </w:tc>
        <w:tc>
          <w:tcPr>
            <w:tcW w:w="50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BC0A341">
            <w:pPr>
              <w:pStyle w:val="13"/>
              <w:jc w:val="center"/>
            </w:pPr>
          </w:p>
        </w:tc>
        <w:tc>
          <w:tcPr>
            <w:tcW w:w="3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F6446F3">
            <w:pPr>
              <w:pStyle w:val="13"/>
              <w:jc w:val="center"/>
            </w:pPr>
          </w:p>
        </w:tc>
        <w:tc>
          <w:tcPr>
            <w:tcW w:w="62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A4C39D">
            <w:pPr>
              <w:pStyle w:val="13"/>
              <w:jc w:val="center"/>
            </w:pPr>
          </w:p>
        </w:tc>
        <w:tc>
          <w:tcPr>
            <w:tcW w:w="36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0973BD1">
            <w:pPr>
              <w:pStyle w:val="13"/>
              <w:jc w:val="center"/>
            </w:pPr>
          </w:p>
        </w:tc>
      </w:tr>
    </w:tbl>
    <w:p w14:paraId="79215600">
      <w:pPr>
        <w:ind w:firstLine="422"/>
        <w:rPr>
          <w:b/>
          <w:bCs/>
        </w:rPr>
      </w:pPr>
      <w:r>
        <w:rPr>
          <w:rFonts w:hint="eastAsia"/>
          <w:b/>
          <w:bCs/>
        </w:rPr>
        <w:t>附表2</w:t>
      </w:r>
    </w:p>
    <w:p w14:paraId="7DF347AE">
      <w:pPr>
        <w:pStyle w:val="12"/>
        <w:jc w:val="center"/>
        <w:rPr>
          <w:b/>
          <w:bCs/>
        </w:rPr>
      </w:pPr>
      <w:r>
        <w:rPr>
          <w:b/>
          <w:bCs/>
        </w:rPr>
        <w:t>黄坑河小流域治理完成投资情况表</w:t>
      </w:r>
    </w:p>
    <w:tbl>
      <w:tblPr>
        <w:tblStyle w:val="9"/>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608"/>
        <w:gridCol w:w="1834"/>
        <w:gridCol w:w="727"/>
        <w:gridCol w:w="727"/>
        <w:gridCol w:w="1222"/>
        <w:gridCol w:w="1222"/>
        <w:gridCol w:w="849"/>
        <w:gridCol w:w="1104"/>
        <w:gridCol w:w="1479"/>
      </w:tblGrid>
      <w:tr w14:paraId="1C2A2FB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20" w:hRule="atLeast"/>
        </w:trPr>
        <w:tc>
          <w:tcPr>
            <w:tcW w:w="1249" w:type="pct"/>
            <w:gridSpan w:val="2"/>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62CA2D">
            <w:pPr>
              <w:pStyle w:val="13"/>
              <w:jc w:val="center"/>
              <w:rPr>
                <w:b/>
                <w:bCs/>
              </w:rPr>
            </w:pPr>
            <w:r>
              <w:rPr>
                <w:rFonts w:hint="eastAsia"/>
                <w:b/>
                <w:bCs/>
              </w:rPr>
              <w:t>项    目</w:t>
            </w:r>
          </w:p>
        </w:tc>
        <w:tc>
          <w:tcPr>
            <w:tcW w:w="372"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7B1170D">
            <w:pPr>
              <w:pStyle w:val="13"/>
              <w:jc w:val="center"/>
              <w:rPr>
                <w:b/>
                <w:bCs/>
              </w:rPr>
            </w:pPr>
            <w:r>
              <w:rPr>
                <w:rFonts w:hint="eastAsia"/>
                <w:b/>
                <w:bCs/>
              </w:rPr>
              <w:t>数</w:t>
            </w:r>
          </w:p>
          <w:p w14:paraId="1268A92E">
            <w:pPr>
              <w:pStyle w:val="13"/>
              <w:jc w:val="center"/>
              <w:rPr>
                <w:b/>
                <w:bCs/>
              </w:rPr>
            </w:pPr>
            <w:r>
              <w:rPr>
                <w:rFonts w:hint="eastAsia"/>
                <w:b/>
                <w:bCs/>
              </w:rPr>
              <w:t>量</w:t>
            </w:r>
          </w:p>
        </w:tc>
        <w:tc>
          <w:tcPr>
            <w:tcW w:w="2056"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8FDB99">
            <w:pPr>
              <w:pStyle w:val="13"/>
              <w:jc w:val="center"/>
              <w:rPr>
                <w:b/>
                <w:bCs/>
              </w:rPr>
            </w:pPr>
            <w:r>
              <w:rPr>
                <w:rFonts w:hint="eastAsia"/>
                <w:b/>
                <w:bCs/>
              </w:rPr>
              <w:t>投资（万元）</w:t>
            </w:r>
          </w:p>
        </w:tc>
        <w:tc>
          <w:tcPr>
            <w:tcW w:w="564"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4BDB9B">
            <w:pPr>
              <w:pStyle w:val="13"/>
              <w:jc w:val="center"/>
              <w:rPr>
                <w:b/>
                <w:bCs/>
              </w:rPr>
            </w:pPr>
            <w:r>
              <w:rPr>
                <w:rFonts w:hint="eastAsia"/>
                <w:b/>
                <w:bCs/>
              </w:rPr>
              <w:t>单位</w:t>
            </w:r>
            <w:r>
              <w:rPr>
                <w:rFonts w:hint="eastAsia"/>
                <w:b/>
                <w:bCs/>
              </w:rPr>
              <w:br w:type="textWrapping"/>
            </w:r>
            <w:r>
              <w:rPr>
                <w:rFonts w:hint="eastAsia"/>
                <w:b/>
                <w:bCs/>
              </w:rPr>
              <w:t>投资金额</w:t>
            </w:r>
            <w:r>
              <w:rPr>
                <w:rFonts w:hint="eastAsia"/>
                <w:b/>
                <w:bCs/>
              </w:rPr>
              <w:br w:type="textWrapping"/>
            </w:r>
            <w:r>
              <w:rPr>
                <w:rFonts w:hint="eastAsia"/>
                <w:b/>
                <w:bCs/>
              </w:rPr>
              <w:t>（元/亩）</w:t>
            </w:r>
          </w:p>
        </w:tc>
        <w:tc>
          <w:tcPr>
            <w:tcW w:w="756" w:type="pct"/>
            <w:vMerge w:val="restar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F57A054">
            <w:pPr>
              <w:pStyle w:val="13"/>
              <w:jc w:val="center"/>
              <w:rPr>
                <w:b/>
                <w:bCs/>
              </w:rPr>
            </w:pPr>
            <w:r>
              <w:rPr>
                <w:rFonts w:hint="eastAsia"/>
                <w:b/>
                <w:bCs/>
              </w:rPr>
              <w:t>说明</w:t>
            </w:r>
          </w:p>
        </w:tc>
      </w:tr>
      <w:tr w14:paraId="56F1B70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1080" w:hRule="atLeast"/>
        </w:trPr>
        <w:tc>
          <w:tcPr>
            <w:tcW w:w="1249" w:type="pct"/>
            <w:gridSpan w:val="2"/>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984237">
            <w:pPr>
              <w:pStyle w:val="13"/>
              <w:jc w:val="center"/>
              <w:rPr>
                <w:b/>
                <w:bCs/>
              </w:rPr>
            </w:pPr>
          </w:p>
        </w:tc>
        <w:tc>
          <w:tcPr>
            <w:tcW w:w="372"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612065">
            <w:pPr>
              <w:pStyle w:val="13"/>
              <w:jc w:val="center"/>
              <w:rPr>
                <w:b/>
                <w:bCs/>
              </w:rP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AE9A6C">
            <w:pPr>
              <w:pStyle w:val="13"/>
              <w:jc w:val="center"/>
              <w:rPr>
                <w:b/>
                <w:bCs/>
              </w:rPr>
            </w:pPr>
            <w:r>
              <w:rPr>
                <w:rFonts w:hint="eastAsia"/>
                <w:b/>
                <w:bCs/>
              </w:rPr>
              <w:t>国家</w:t>
            </w:r>
          </w:p>
        </w:tc>
        <w:tc>
          <w:tcPr>
            <w:tcW w:w="6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566646">
            <w:pPr>
              <w:pStyle w:val="13"/>
              <w:jc w:val="center"/>
              <w:rPr>
                <w:b/>
                <w:bCs/>
              </w:rPr>
            </w:pPr>
            <w:r>
              <w:rPr>
                <w:rFonts w:hint="eastAsia"/>
                <w:b/>
                <w:bCs/>
              </w:rPr>
              <w:t>地方自筹</w:t>
            </w:r>
          </w:p>
        </w:tc>
        <w:tc>
          <w:tcPr>
            <w:tcW w:w="6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D9B8B0">
            <w:pPr>
              <w:pStyle w:val="13"/>
              <w:jc w:val="center"/>
              <w:rPr>
                <w:b/>
                <w:bCs/>
              </w:rPr>
            </w:pPr>
            <w:r>
              <w:rPr>
                <w:rFonts w:hint="eastAsia"/>
                <w:b/>
                <w:bCs/>
              </w:rPr>
              <w:t>群众自筹</w:t>
            </w:r>
          </w:p>
        </w:tc>
        <w:tc>
          <w:tcPr>
            <w:tcW w:w="43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774AC65">
            <w:pPr>
              <w:pStyle w:val="13"/>
              <w:jc w:val="center"/>
              <w:rPr>
                <w:b/>
                <w:bCs/>
              </w:rPr>
            </w:pPr>
            <w:r>
              <w:rPr>
                <w:rFonts w:hint="eastAsia"/>
                <w:b/>
                <w:bCs/>
              </w:rPr>
              <w:t>小计</w:t>
            </w:r>
          </w:p>
        </w:tc>
        <w:tc>
          <w:tcPr>
            <w:tcW w:w="564"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6A1F54">
            <w:pPr>
              <w:pStyle w:val="13"/>
              <w:jc w:val="center"/>
            </w:pPr>
          </w:p>
        </w:tc>
        <w:tc>
          <w:tcPr>
            <w:tcW w:w="756" w:type="pct"/>
            <w:vMerge w:val="continue"/>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DC0F0DA">
            <w:pPr>
              <w:pStyle w:val="13"/>
              <w:jc w:val="center"/>
            </w:pPr>
          </w:p>
        </w:tc>
      </w:tr>
      <w:tr w14:paraId="623EECA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80" w:hRule="atLeast"/>
        </w:trPr>
        <w:tc>
          <w:tcPr>
            <w:tcW w:w="1249" w:type="pct"/>
            <w:gridSpan w:val="2"/>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C34D36">
            <w:pPr>
              <w:pStyle w:val="13"/>
              <w:jc w:val="center"/>
            </w:pPr>
            <w:r>
              <w:rPr>
                <w:rFonts w:hint="eastAsia"/>
              </w:rPr>
              <w:t>合计</w:t>
            </w: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C8F926">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CE1E44">
            <w:pPr>
              <w:pStyle w:val="13"/>
              <w:jc w:val="center"/>
            </w:pPr>
            <w:r>
              <w:t>90.51</w:t>
            </w:r>
          </w:p>
        </w:tc>
        <w:tc>
          <w:tcPr>
            <w:tcW w:w="6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E708FD">
            <w:pPr>
              <w:pStyle w:val="13"/>
              <w:jc w:val="center"/>
            </w:pPr>
            <w:r>
              <w:t>38.31</w:t>
            </w:r>
          </w:p>
        </w:tc>
        <w:tc>
          <w:tcPr>
            <w:tcW w:w="6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66C318">
            <w:pPr>
              <w:pStyle w:val="13"/>
              <w:jc w:val="center"/>
            </w:pPr>
            <w:r>
              <w:t>134.83</w:t>
            </w:r>
          </w:p>
        </w:tc>
        <w:tc>
          <w:tcPr>
            <w:tcW w:w="43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452F11">
            <w:pPr>
              <w:pStyle w:val="13"/>
              <w:jc w:val="center"/>
            </w:pPr>
            <w:r>
              <w:t>263.65</w:t>
            </w:r>
          </w:p>
        </w:tc>
        <w:tc>
          <w:tcPr>
            <w:tcW w:w="56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842CA4">
            <w:pPr>
              <w:pStyle w:val="13"/>
              <w:jc w:val="center"/>
            </w:pPr>
          </w:p>
        </w:tc>
        <w:tc>
          <w:tcPr>
            <w:tcW w:w="75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CAAB03C">
            <w:pPr>
              <w:pStyle w:val="13"/>
              <w:jc w:val="center"/>
            </w:pPr>
          </w:p>
        </w:tc>
      </w:tr>
      <w:tr w14:paraId="6879585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85" w:hRule="atLeast"/>
        </w:trPr>
        <w:tc>
          <w:tcPr>
            <w:tcW w:w="311"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70BD68">
            <w:pPr>
              <w:pStyle w:val="13"/>
              <w:jc w:val="center"/>
            </w:pPr>
            <w:r>
              <w:rPr>
                <w:rFonts w:hint="eastAsia"/>
              </w:rPr>
              <w:t>植物</w:t>
            </w:r>
            <w:r>
              <w:rPr>
                <w:rFonts w:hint="eastAsia"/>
              </w:rPr>
              <w:br w:type="textWrapping"/>
            </w:r>
            <w:r>
              <w:rPr>
                <w:rFonts w:hint="eastAsia"/>
              </w:rPr>
              <w:t>措施</w:t>
            </w:r>
          </w:p>
        </w:tc>
        <w:tc>
          <w:tcPr>
            <w:tcW w:w="9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319B1B">
            <w:pPr>
              <w:pStyle w:val="13"/>
              <w:jc w:val="center"/>
            </w:pPr>
            <w:r>
              <w:rPr>
                <w:rFonts w:hint="eastAsia"/>
              </w:rPr>
              <w:t>水保林（亩）</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E63558">
            <w:pPr>
              <w:pStyle w:val="13"/>
              <w:jc w:val="center"/>
            </w:pPr>
            <w:r>
              <w:t>26200</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EC58F1">
            <w:pPr>
              <w:pStyle w:val="13"/>
              <w:jc w:val="center"/>
            </w:pPr>
            <w:r>
              <w:t>20.24</w:t>
            </w:r>
          </w:p>
        </w:tc>
        <w:tc>
          <w:tcPr>
            <w:tcW w:w="6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3713A4">
            <w:pPr>
              <w:pStyle w:val="13"/>
              <w:jc w:val="center"/>
            </w:pPr>
            <w:r>
              <w:t>8.57</w:t>
            </w:r>
          </w:p>
        </w:tc>
        <w:tc>
          <w:tcPr>
            <w:tcW w:w="6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77C695">
            <w:pPr>
              <w:pStyle w:val="13"/>
              <w:jc w:val="center"/>
            </w:pPr>
            <w:r>
              <w:t>30.14</w:t>
            </w:r>
          </w:p>
        </w:tc>
        <w:tc>
          <w:tcPr>
            <w:tcW w:w="43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493DC1">
            <w:pPr>
              <w:pStyle w:val="13"/>
              <w:jc w:val="center"/>
            </w:pPr>
            <w:r>
              <w:t>58.95</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A29651">
            <w:pPr>
              <w:pStyle w:val="13"/>
              <w:jc w:val="center"/>
            </w:pPr>
            <w:r>
              <w:t>22.5</w:t>
            </w:r>
          </w:p>
        </w:tc>
        <w:tc>
          <w:tcPr>
            <w:tcW w:w="75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B3E5DD4">
            <w:pPr>
              <w:pStyle w:val="13"/>
              <w:jc w:val="center"/>
            </w:pPr>
          </w:p>
        </w:tc>
      </w:tr>
      <w:tr w14:paraId="5781985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90" w:hRule="atLeast"/>
        </w:trPr>
        <w:tc>
          <w:tcPr>
            <w:tcW w:w="311"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509503">
            <w:pPr>
              <w:pStyle w:val="13"/>
              <w:jc w:val="center"/>
            </w:pPr>
          </w:p>
        </w:tc>
        <w:tc>
          <w:tcPr>
            <w:tcW w:w="9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63BE9C">
            <w:pPr>
              <w:pStyle w:val="13"/>
              <w:jc w:val="center"/>
            </w:pPr>
            <w:r>
              <w:rPr>
                <w:rFonts w:hint="eastAsia"/>
              </w:rPr>
              <w:t>薪炭林（亩）</w:t>
            </w: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A41B54">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C8B444">
            <w:pPr>
              <w:pStyle w:val="13"/>
              <w:jc w:val="center"/>
            </w:pPr>
          </w:p>
        </w:tc>
        <w:tc>
          <w:tcPr>
            <w:tcW w:w="6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CF9B0E">
            <w:pPr>
              <w:pStyle w:val="13"/>
              <w:jc w:val="center"/>
            </w:pPr>
          </w:p>
        </w:tc>
        <w:tc>
          <w:tcPr>
            <w:tcW w:w="6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C91B2E">
            <w:pPr>
              <w:pStyle w:val="13"/>
              <w:jc w:val="center"/>
            </w:pPr>
          </w:p>
        </w:tc>
        <w:tc>
          <w:tcPr>
            <w:tcW w:w="43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E3DCDA">
            <w:pPr>
              <w:pStyle w:val="13"/>
              <w:jc w:val="center"/>
            </w:pPr>
          </w:p>
        </w:tc>
        <w:tc>
          <w:tcPr>
            <w:tcW w:w="56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20268E">
            <w:pPr>
              <w:pStyle w:val="13"/>
              <w:jc w:val="center"/>
            </w:pPr>
          </w:p>
        </w:tc>
        <w:tc>
          <w:tcPr>
            <w:tcW w:w="75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E95113B">
            <w:pPr>
              <w:pStyle w:val="13"/>
              <w:jc w:val="center"/>
            </w:pPr>
          </w:p>
        </w:tc>
      </w:tr>
      <w:tr w14:paraId="2E01AEF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15" w:hRule="atLeast"/>
        </w:trPr>
        <w:tc>
          <w:tcPr>
            <w:tcW w:w="311"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1B345F">
            <w:pPr>
              <w:pStyle w:val="13"/>
              <w:jc w:val="center"/>
            </w:pPr>
          </w:p>
        </w:tc>
        <w:tc>
          <w:tcPr>
            <w:tcW w:w="9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8817754">
            <w:pPr>
              <w:pStyle w:val="13"/>
              <w:jc w:val="center"/>
            </w:pPr>
            <w:r>
              <w:rPr>
                <w:rFonts w:hint="eastAsia"/>
              </w:rPr>
              <w:t>经济林（亩）</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DCCE6E">
            <w:pPr>
              <w:pStyle w:val="13"/>
              <w:jc w:val="center"/>
            </w:pPr>
            <w:r>
              <w:t>948</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C679AE">
            <w:pPr>
              <w:pStyle w:val="13"/>
              <w:jc w:val="center"/>
            </w:pPr>
            <w:r>
              <w:t>2.54</w:t>
            </w:r>
          </w:p>
        </w:tc>
        <w:tc>
          <w:tcPr>
            <w:tcW w:w="6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A45FB4">
            <w:pPr>
              <w:pStyle w:val="13"/>
              <w:jc w:val="center"/>
            </w:pPr>
            <w:r>
              <w:t>1.08</w:t>
            </w:r>
          </w:p>
        </w:tc>
        <w:tc>
          <w:tcPr>
            <w:tcW w:w="6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C02745">
            <w:pPr>
              <w:pStyle w:val="13"/>
              <w:jc w:val="center"/>
            </w:pPr>
            <w:r>
              <w:t>3.78</w:t>
            </w:r>
          </w:p>
        </w:tc>
        <w:tc>
          <w:tcPr>
            <w:tcW w:w="43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691EFD">
            <w:pPr>
              <w:pStyle w:val="13"/>
              <w:jc w:val="center"/>
            </w:pPr>
            <w:r>
              <w:t>7.4</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ACEE53">
            <w:pPr>
              <w:pStyle w:val="13"/>
              <w:jc w:val="center"/>
            </w:pPr>
            <w:r>
              <w:t>78</w:t>
            </w:r>
          </w:p>
        </w:tc>
        <w:tc>
          <w:tcPr>
            <w:tcW w:w="75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02DC525">
            <w:pPr>
              <w:pStyle w:val="13"/>
              <w:jc w:val="center"/>
            </w:pPr>
            <w:r>
              <w:rPr>
                <w:rFonts w:hint="eastAsia"/>
              </w:rPr>
              <w:t>种果</w:t>
            </w:r>
          </w:p>
        </w:tc>
      </w:tr>
      <w:tr w14:paraId="118F24E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95" w:hRule="atLeast"/>
        </w:trPr>
        <w:tc>
          <w:tcPr>
            <w:tcW w:w="311"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4A2E39">
            <w:pPr>
              <w:pStyle w:val="13"/>
              <w:jc w:val="center"/>
            </w:pPr>
          </w:p>
        </w:tc>
        <w:tc>
          <w:tcPr>
            <w:tcW w:w="9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D686E5">
            <w:pPr>
              <w:pStyle w:val="13"/>
              <w:jc w:val="center"/>
            </w:pPr>
            <w:r>
              <w:rPr>
                <w:rFonts w:hint="eastAsia"/>
              </w:rPr>
              <w:t>种果（亩）</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3CA580">
            <w:pPr>
              <w:pStyle w:val="13"/>
              <w:jc w:val="center"/>
            </w:pPr>
            <w:r>
              <w:t>632</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280EB6">
            <w:pPr>
              <w:pStyle w:val="13"/>
              <w:jc w:val="center"/>
            </w:pPr>
            <w:r>
              <w:t>1.69</w:t>
            </w:r>
          </w:p>
        </w:tc>
        <w:tc>
          <w:tcPr>
            <w:tcW w:w="6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73F11E">
            <w:pPr>
              <w:pStyle w:val="13"/>
              <w:jc w:val="center"/>
            </w:pPr>
            <w:r>
              <w:t>0.72</w:t>
            </w:r>
          </w:p>
        </w:tc>
        <w:tc>
          <w:tcPr>
            <w:tcW w:w="6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F31015">
            <w:pPr>
              <w:pStyle w:val="13"/>
              <w:jc w:val="center"/>
            </w:pPr>
            <w:r>
              <w:t>2.53</w:t>
            </w:r>
          </w:p>
        </w:tc>
        <w:tc>
          <w:tcPr>
            <w:tcW w:w="43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A65A66">
            <w:pPr>
              <w:pStyle w:val="13"/>
              <w:jc w:val="center"/>
            </w:pPr>
            <w:r>
              <w:t>4.94</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2738C8">
            <w:pPr>
              <w:pStyle w:val="13"/>
              <w:jc w:val="center"/>
            </w:pPr>
            <w:r>
              <w:t>78</w:t>
            </w:r>
          </w:p>
        </w:tc>
        <w:tc>
          <w:tcPr>
            <w:tcW w:w="75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6823F9C">
            <w:pPr>
              <w:pStyle w:val="13"/>
              <w:jc w:val="center"/>
            </w:pPr>
          </w:p>
        </w:tc>
      </w:tr>
      <w:tr w14:paraId="05955E0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90" w:hRule="atLeast"/>
        </w:trPr>
        <w:tc>
          <w:tcPr>
            <w:tcW w:w="311"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2D3EE5">
            <w:pPr>
              <w:pStyle w:val="13"/>
              <w:jc w:val="center"/>
            </w:pPr>
          </w:p>
        </w:tc>
        <w:tc>
          <w:tcPr>
            <w:tcW w:w="9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744048">
            <w:pPr>
              <w:pStyle w:val="13"/>
              <w:jc w:val="center"/>
            </w:pPr>
            <w:r>
              <w:rPr>
                <w:rFonts w:hint="eastAsia"/>
              </w:rPr>
              <w:t>牧草（亩）</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E15086">
            <w:pPr>
              <w:pStyle w:val="13"/>
              <w:jc w:val="center"/>
            </w:pPr>
            <w:r>
              <w:t>2550</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5D868C">
            <w:pPr>
              <w:pStyle w:val="13"/>
              <w:jc w:val="center"/>
            </w:pPr>
            <w:r>
              <w:t>1.06</w:t>
            </w:r>
          </w:p>
        </w:tc>
        <w:tc>
          <w:tcPr>
            <w:tcW w:w="6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B963F5">
            <w:pPr>
              <w:pStyle w:val="13"/>
              <w:jc w:val="center"/>
            </w:pPr>
            <w:r>
              <w:t>0.43</w:t>
            </w:r>
          </w:p>
        </w:tc>
        <w:tc>
          <w:tcPr>
            <w:tcW w:w="6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146DEF">
            <w:pPr>
              <w:pStyle w:val="13"/>
              <w:jc w:val="center"/>
            </w:pPr>
            <w:r>
              <w:t>1.57</w:t>
            </w:r>
          </w:p>
        </w:tc>
        <w:tc>
          <w:tcPr>
            <w:tcW w:w="43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2071CF">
            <w:pPr>
              <w:pStyle w:val="13"/>
              <w:jc w:val="center"/>
            </w:pPr>
            <w:r>
              <w:t>3.06</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5FB94B">
            <w:pPr>
              <w:pStyle w:val="13"/>
              <w:jc w:val="center"/>
            </w:pPr>
            <w:r>
              <w:t>12</w:t>
            </w:r>
          </w:p>
        </w:tc>
        <w:tc>
          <w:tcPr>
            <w:tcW w:w="75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ACE1C83">
            <w:pPr>
              <w:pStyle w:val="13"/>
              <w:jc w:val="center"/>
            </w:pPr>
          </w:p>
        </w:tc>
      </w:tr>
      <w:tr w14:paraId="741E99B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90" w:hRule="atLeast"/>
        </w:trPr>
        <w:tc>
          <w:tcPr>
            <w:tcW w:w="311"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C0885C">
            <w:pPr>
              <w:pStyle w:val="13"/>
              <w:jc w:val="center"/>
            </w:pPr>
          </w:p>
        </w:tc>
        <w:tc>
          <w:tcPr>
            <w:tcW w:w="9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A8D811">
            <w:pPr>
              <w:pStyle w:val="13"/>
              <w:jc w:val="center"/>
            </w:pPr>
            <w:r>
              <w:rPr>
                <w:rFonts w:hint="eastAsia"/>
              </w:rPr>
              <w:t>育苗（亩）</w:t>
            </w: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5FC5F6">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B431CA">
            <w:pPr>
              <w:pStyle w:val="13"/>
              <w:jc w:val="center"/>
            </w:pPr>
          </w:p>
        </w:tc>
        <w:tc>
          <w:tcPr>
            <w:tcW w:w="6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F1CE25B">
            <w:pPr>
              <w:pStyle w:val="13"/>
              <w:jc w:val="center"/>
            </w:pPr>
          </w:p>
        </w:tc>
        <w:tc>
          <w:tcPr>
            <w:tcW w:w="6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E2BB84">
            <w:pPr>
              <w:pStyle w:val="13"/>
              <w:jc w:val="center"/>
            </w:pPr>
          </w:p>
        </w:tc>
        <w:tc>
          <w:tcPr>
            <w:tcW w:w="43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B749DC">
            <w:pPr>
              <w:pStyle w:val="13"/>
              <w:jc w:val="center"/>
            </w:pPr>
          </w:p>
        </w:tc>
        <w:tc>
          <w:tcPr>
            <w:tcW w:w="56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40975A">
            <w:pPr>
              <w:pStyle w:val="13"/>
              <w:jc w:val="center"/>
            </w:pPr>
          </w:p>
        </w:tc>
        <w:tc>
          <w:tcPr>
            <w:tcW w:w="75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FD13325">
            <w:pPr>
              <w:pStyle w:val="13"/>
              <w:jc w:val="center"/>
            </w:pPr>
          </w:p>
        </w:tc>
      </w:tr>
      <w:tr w14:paraId="6696C89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00" w:hRule="atLeast"/>
        </w:trPr>
        <w:tc>
          <w:tcPr>
            <w:tcW w:w="311"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E5132D">
            <w:pPr>
              <w:pStyle w:val="13"/>
              <w:jc w:val="center"/>
            </w:pPr>
          </w:p>
        </w:tc>
        <w:tc>
          <w:tcPr>
            <w:tcW w:w="9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21CEE0">
            <w:pPr>
              <w:pStyle w:val="13"/>
              <w:jc w:val="center"/>
            </w:pPr>
            <w:r>
              <w:rPr>
                <w:rFonts w:hint="eastAsia"/>
              </w:rPr>
              <w:t>封禁治理（亩）</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0C19FC">
            <w:pPr>
              <w:pStyle w:val="13"/>
              <w:jc w:val="center"/>
            </w:pPr>
            <w:r>
              <w:t>7024</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E0FAF6">
            <w:pPr>
              <w:pStyle w:val="13"/>
              <w:jc w:val="center"/>
            </w:pPr>
            <w:r>
              <w:t>0.72</w:t>
            </w:r>
          </w:p>
        </w:tc>
        <w:tc>
          <w:tcPr>
            <w:tcW w:w="6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2D1030">
            <w:pPr>
              <w:pStyle w:val="13"/>
              <w:jc w:val="center"/>
            </w:pPr>
            <w:r>
              <w:t>0.31</w:t>
            </w:r>
          </w:p>
        </w:tc>
        <w:tc>
          <w:tcPr>
            <w:tcW w:w="6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380E00">
            <w:pPr>
              <w:pStyle w:val="13"/>
              <w:jc w:val="center"/>
            </w:pPr>
            <w:r>
              <w:t>1.08</w:t>
            </w:r>
          </w:p>
        </w:tc>
        <w:tc>
          <w:tcPr>
            <w:tcW w:w="43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4CECE7">
            <w:pPr>
              <w:pStyle w:val="13"/>
              <w:jc w:val="center"/>
            </w:pPr>
            <w:r>
              <w:t>2.11</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5368DE">
            <w:pPr>
              <w:pStyle w:val="13"/>
              <w:jc w:val="center"/>
            </w:pPr>
            <w:r>
              <w:t>3</w:t>
            </w:r>
          </w:p>
        </w:tc>
        <w:tc>
          <w:tcPr>
            <w:tcW w:w="75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9CA793B">
            <w:pPr>
              <w:pStyle w:val="13"/>
              <w:jc w:val="center"/>
            </w:pPr>
          </w:p>
        </w:tc>
      </w:tr>
      <w:tr w14:paraId="157A424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00" w:hRule="atLeast"/>
        </w:trPr>
        <w:tc>
          <w:tcPr>
            <w:tcW w:w="311"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86C480B">
            <w:pPr>
              <w:pStyle w:val="13"/>
              <w:jc w:val="center"/>
            </w:pPr>
          </w:p>
        </w:tc>
        <w:tc>
          <w:tcPr>
            <w:tcW w:w="9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A8844F">
            <w:pPr>
              <w:pStyle w:val="13"/>
              <w:jc w:val="center"/>
            </w:pPr>
            <w:r>
              <w:rPr>
                <w:rFonts w:hint="eastAsia"/>
              </w:rPr>
              <w:t>其它（亩）</w:t>
            </w: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C7A324">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3F10CF">
            <w:pPr>
              <w:pStyle w:val="13"/>
              <w:jc w:val="center"/>
            </w:pPr>
          </w:p>
        </w:tc>
        <w:tc>
          <w:tcPr>
            <w:tcW w:w="6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36578F">
            <w:pPr>
              <w:pStyle w:val="13"/>
              <w:jc w:val="center"/>
            </w:pPr>
          </w:p>
        </w:tc>
        <w:tc>
          <w:tcPr>
            <w:tcW w:w="6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C4949E">
            <w:pPr>
              <w:pStyle w:val="13"/>
              <w:jc w:val="center"/>
            </w:pPr>
          </w:p>
        </w:tc>
        <w:tc>
          <w:tcPr>
            <w:tcW w:w="43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CD18D6">
            <w:pPr>
              <w:pStyle w:val="13"/>
              <w:jc w:val="center"/>
            </w:pPr>
          </w:p>
        </w:tc>
        <w:tc>
          <w:tcPr>
            <w:tcW w:w="56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612BA04">
            <w:pPr>
              <w:pStyle w:val="13"/>
              <w:jc w:val="center"/>
            </w:pPr>
          </w:p>
        </w:tc>
        <w:tc>
          <w:tcPr>
            <w:tcW w:w="75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571CA86">
            <w:pPr>
              <w:pStyle w:val="13"/>
              <w:jc w:val="center"/>
            </w:pPr>
          </w:p>
        </w:tc>
      </w:tr>
      <w:tr w14:paraId="321A37E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85" w:hRule="atLeast"/>
        </w:trPr>
        <w:tc>
          <w:tcPr>
            <w:tcW w:w="311"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4BA8FB">
            <w:pPr>
              <w:pStyle w:val="13"/>
              <w:jc w:val="center"/>
            </w:pPr>
          </w:p>
        </w:tc>
        <w:tc>
          <w:tcPr>
            <w:tcW w:w="9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86F73C">
            <w:pPr>
              <w:pStyle w:val="13"/>
              <w:jc w:val="center"/>
            </w:pPr>
            <w:r>
              <w:rPr>
                <w:rFonts w:hint="eastAsia"/>
              </w:rPr>
              <w:t>小计</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949C30">
            <w:pPr>
              <w:pStyle w:val="13"/>
              <w:jc w:val="center"/>
            </w:pPr>
            <w:r>
              <w:t>37354</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AC7864">
            <w:pPr>
              <w:pStyle w:val="13"/>
              <w:jc w:val="center"/>
            </w:pPr>
            <w:r>
              <w:t>26.25</w:t>
            </w:r>
          </w:p>
        </w:tc>
        <w:tc>
          <w:tcPr>
            <w:tcW w:w="6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BDADEC">
            <w:pPr>
              <w:pStyle w:val="13"/>
              <w:jc w:val="center"/>
            </w:pPr>
            <w:r>
              <w:t>11.11</w:t>
            </w:r>
          </w:p>
        </w:tc>
        <w:tc>
          <w:tcPr>
            <w:tcW w:w="6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16266B">
            <w:pPr>
              <w:pStyle w:val="13"/>
              <w:jc w:val="center"/>
            </w:pPr>
            <w:r>
              <w:t>39.1</w:t>
            </w:r>
          </w:p>
        </w:tc>
        <w:tc>
          <w:tcPr>
            <w:tcW w:w="43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F4D253">
            <w:pPr>
              <w:pStyle w:val="13"/>
              <w:jc w:val="center"/>
            </w:pPr>
            <w:r>
              <w:t>76.46</w:t>
            </w:r>
          </w:p>
        </w:tc>
        <w:tc>
          <w:tcPr>
            <w:tcW w:w="56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BC6426">
            <w:pPr>
              <w:pStyle w:val="13"/>
              <w:jc w:val="center"/>
            </w:pPr>
          </w:p>
        </w:tc>
        <w:tc>
          <w:tcPr>
            <w:tcW w:w="75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0E364A5">
            <w:pPr>
              <w:pStyle w:val="13"/>
              <w:jc w:val="center"/>
            </w:pPr>
          </w:p>
        </w:tc>
      </w:tr>
      <w:tr w14:paraId="370C9D7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95" w:hRule="atLeast"/>
        </w:trPr>
        <w:tc>
          <w:tcPr>
            <w:tcW w:w="311"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0D2D10">
            <w:pPr>
              <w:pStyle w:val="13"/>
              <w:jc w:val="center"/>
            </w:pPr>
            <w:r>
              <w:rPr>
                <w:rFonts w:hint="eastAsia"/>
              </w:rPr>
              <w:t>工程措施</w:t>
            </w:r>
          </w:p>
        </w:tc>
        <w:tc>
          <w:tcPr>
            <w:tcW w:w="9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D6D597">
            <w:pPr>
              <w:pStyle w:val="13"/>
              <w:jc w:val="center"/>
            </w:pPr>
            <w:r>
              <w:rPr>
                <w:rFonts w:hint="eastAsia"/>
              </w:rPr>
              <w:t>拦沙坝（座）</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BAA763">
            <w:pPr>
              <w:pStyle w:val="13"/>
              <w:jc w:val="center"/>
            </w:pPr>
            <w:r>
              <w:t>1728</w:t>
            </w: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C6DEF1">
            <w:pPr>
              <w:pStyle w:val="13"/>
              <w:jc w:val="center"/>
            </w:pPr>
          </w:p>
        </w:tc>
        <w:tc>
          <w:tcPr>
            <w:tcW w:w="6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E8CF09">
            <w:pPr>
              <w:pStyle w:val="13"/>
              <w:jc w:val="center"/>
            </w:pPr>
          </w:p>
        </w:tc>
        <w:tc>
          <w:tcPr>
            <w:tcW w:w="6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AE9E70">
            <w:pPr>
              <w:pStyle w:val="13"/>
              <w:jc w:val="center"/>
            </w:pPr>
          </w:p>
        </w:tc>
        <w:tc>
          <w:tcPr>
            <w:tcW w:w="43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7EFE98">
            <w:pPr>
              <w:pStyle w:val="13"/>
              <w:jc w:val="center"/>
            </w:pPr>
          </w:p>
        </w:tc>
        <w:tc>
          <w:tcPr>
            <w:tcW w:w="56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E3B041">
            <w:pPr>
              <w:pStyle w:val="13"/>
              <w:jc w:val="center"/>
            </w:pPr>
          </w:p>
        </w:tc>
        <w:tc>
          <w:tcPr>
            <w:tcW w:w="756" w:type="pct"/>
            <w:vMerge w:val="restar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7632696">
            <w:pPr>
              <w:pStyle w:val="13"/>
              <w:jc w:val="center"/>
            </w:pPr>
            <w:r>
              <w:rPr>
                <w:rFonts w:hint="eastAsia"/>
              </w:rPr>
              <w:t>在沟池面积内计算</w:t>
            </w:r>
          </w:p>
        </w:tc>
      </w:tr>
      <w:tr w14:paraId="5318049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00" w:hRule="atLeast"/>
        </w:trPr>
        <w:tc>
          <w:tcPr>
            <w:tcW w:w="311"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4BE9F1">
            <w:pPr>
              <w:pStyle w:val="13"/>
              <w:jc w:val="center"/>
            </w:pPr>
          </w:p>
        </w:tc>
        <w:tc>
          <w:tcPr>
            <w:tcW w:w="9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F5CCFC">
            <w:pPr>
              <w:pStyle w:val="13"/>
              <w:jc w:val="center"/>
            </w:pPr>
            <w:r>
              <w:rPr>
                <w:rFonts w:hint="eastAsia"/>
              </w:rPr>
              <w:t>谷坊（座）</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B98A0C">
            <w:pPr>
              <w:pStyle w:val="13"/>
              <w:jc w:val="center"/>
            </w:pPr>
            <w:r>
              <w:t>3423</w:t>
            </w: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93EC7A">
            <w:pPr>
              <w:pStyle w:val="13"/>
              <w:jc w:val="center"/>
            </w:pPr>
          </w:p>
        </w:tc>
        <w:tc>
          <w:tcPr>
            <w:tcW w:w="6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DFF996">
            <w:pPr>
              <w:pStyle w:val="13"/>
              <w:jc w:val="center"/>
            </w:pPr>
          </w:p>
        </w:tc>
        <w:tc>
          <w:tcPr>
            <w:tcW w:w="6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341896">
            <w:pPr>
              <w:pStyle w:val="13"/>
              <w:jc w:val="center"/>
            </w:pPr>
          </w:p>
        </w:tc>
        <w:tc>
          <w:tcPr>
            <w:tcW w:w="43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FE7A76">
            <w:pPr>
              <w:pStyle w:val="13"/>
              <w:jc w:val="center"/>
            </w:pPr>
          </w:p>
        </w:tc>
        <w:tc>
          <w:tcPr>
            <w:tcW w:w="56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11B0DD">
            <w:pPr>
              <w:pStyle w:val="13"/>
              <w:jc w:val="center"/>
            </w:pPr>
          </w:p>
        </w:tc>
        <w:tc>
          <w:tcPr>
            <w:tcW w:w="756" w:type="pct"/>
            <w:vMerge w:val="continue"/>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08C7EA0">
            <w:pPr>
              <w:pStyle w:val="13"/>
              <w:jc w:val="center"/>
            </w:pPr>
          </w:p>
        </w:tc>
      </w:tr>
      <w:tr w14:paraId="77C1D9E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95" w:hRule="atLeast"/>
        </w:trPr>
        <w:tc>
          <w:tcPr>
            <w:tcW w:w="311"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A5DB130">
            <w:pPr>
              <w:pStyle w:val="13"/>
              <w:jc w:val="center"/>
            </w:pPr>
          </w:p>
        </w:tc>
        <w:tc>
          <w:tcPr>
            <w:tcW w:w="9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988689">
            <w:pPr>
              <w:pStyle w:val="13"/>
              <w:jc w:val="center"/>
            </w:pPr>
            <w:r>
              <w:rPr>
                <w:rFonts w:hint="eastAsia"/>
              </w:rPr>
              <w:t>梯田（亩）</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F7E147">
            <w:pPr>
              <w:pStyle w:val="13"/>
              <w:jc w:val="center"/>
            </w:pPr>
            <w:r>
              <w:t>944</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D2CA2E">
            <w:pPr>
              <w:pStyle w:val="13"/>
              <w:jc w:val="center"/>
            </w:pPr>
            <w:r>
              <w:t>7.13</w:t>
            </w:r>
          </w:p>
        </w:tc>
        <w:tc>
          <w:tcPr>
            <w:tcW w:w="6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7727A2">
            <w:pPr>
              <w:pStyle w:val="13"/>
              <w:jc w:val="center"/>
            </w:pPr>
            <w:r>
              <w:t>3.02</w:t>
            </w:r>
          </w:p>
        </w:tc>
        <w:tc>
          <w:tcPr>
            <w:tcW w:w="6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BDBD76">
            <w:pPr>
              <w:pStyle w:val="13"/>
              <w:jc w:val="center"/>
            </w:pPr>
            <w:r>
              <w:t>10.62</w:t>
            </w:r>
          </w:p>
        </w:tc>
        <w:tc>
          <w:tcPr>
            <w:tcW w:w="43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CC81D5">
            <w:pPr>
              <w:pStyle w:val="13"/>
              <w:jc w:val="center"/>
            </w:pPr>
            <w:r>
              <w:t>20.77</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347D29">
            <w:pPr>
              <w:pStyle w:val="13"/>
              <w:jc w:val="center"/>
            </w:pPr>
            <w:r>
              <w:t>220</w:t>
            </w:r>
          </w:p>
        </w:tc>
        <w:tc>
          <w:tcPr>
            <w:tcW w:w="75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61848C5">
            <w:pPr>
              <w:pStyle w:val="13"/>
              <w:jc w:val="center"/>
            </w:pPr>
          </w:p>
        </w:tc>
      </w:tr>
      <w:tr w14:paraId="203E77E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90" w:hRule="atLeast"/>
        </w:trPr>
        <w:tc>
          <w:tcPr>
            <w:tcW w:w="311"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B17CCB">
            <w:pPr>
              <w:pStyle w:val="13"/>
              <w:jc w:val="center"/>
            </w:pPr>
          </w:p>
        </w:tc>
        <w:tc>
          <w:tcPr>
            <w:tcW w:w="9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09EDA0">
            <w:pPr>
              <w:pStyle w:val="13"/>
              <w:jc w:val="center"/>
            </w:pPr>
            <w:r>
              <w:rPr>
                <w:rFonts w:hint="eastAsia"/>
              </w:rPr>
              <w:t>沟油（万米）</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342801">
            <w:pPr>
              <w:pStyle w:val="13"/>
              <w:jc w:val="center"/>
            </w:pPr>
            <w:r>
              <w:t>55.47</w:t>
            </w: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DB407A">
            <w:pPr>
              <w:pStyle w:val="13"/>
              <w:jc w:val="center"/>
            </w:pPr>
            <w:r>
              <w:t>57.13</w:t>
            </w:r>
          </w:p>
        </w:tc>
        <w:tc>
          <w:tcPr>
            <w:tcW w:w="6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F680B3">
            <w:pPr>
              <w:pStyle w:val="13"/>
              <w:jc w:val="center"/>
            </w:pPr>
            <w:r>
              <w:t>24.18</w:t>
            </w:r>
          </w:p>
        </w:tc>
        <w:tc>
          <w:tcPr>
            <w:tcW w:w="6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B39DF6">
            <w:pPr>
              <w:pStyle w:val="13"/>
              <w:jc w:val="center"/>
            </w:pPr>
            <w:r>
              <w:t>85.11</w:t>
            </w:r>
          </w:p>
        </w:tc>
        <w:tc>
          <w:tcPr>
            <w:tcW w:w="43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6D134D">
            <w:pPr>
              <w:pStyle w:val="13"/>
              <w:jc w:val="center"/>
            </w:pPr>
            <w:r>
              <w:t>166.42</w:t>
            </w:r>
          </w:p>
        </w:tc>
        <w:tc>
          <w:tcPr>
            <w:tcW w:w="56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FD8D1D">
            <w:pPr>
              <w:pStyle w:val="13"/>
              <w:jc w:val="center"/>
            </w:pPr>
            <w:r>
              <w:t>120</w:t>
            </w:r>
          </w:p>
        </w:tc>
        <w:tc>
          <w:tcPr>
            <w:tcW w:w="75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605C3EC">
            <w:pPr>
              <w:pStyle w:val="13"/>
              <w:jc w:val="center"/>
            </w:pPr>
            <w:r>
              <w:rPr>
                <w:rFonts w:hint="eastAsia"/>
              </w:rPr>
              <w:t>每亩</w:t>
            </w:r>
            <w:r>
              <w:t>40</w:t>
            </w:r>
            <w:r>
              <w:rPr>
                <w:rFonts w:hint="eastAsia"/>
              </w:rPr>
              <w:t>米计</w:t>
            </w:r>
          </w:p>
        </w:tc>
      </w:tr>
      <w:tr w14:paraId="3F9C911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95" w:hRule="atLeast"/>
        </w:trPr>
        <w:tc>
          <w:tcPr>
            <w:tcW w:w="311"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96C743">
            <w:pPr>
              <w:pStyle w:val="13"/>
              <w:jc w:val="center"/>
            </w:pPr>
          </w:p>
        </w:tc>
        <w:tc>
          <w:tcPr>
            <w:tcW w:w="9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1A4117">
            <w:pPr>
              <w:pStyle w:val="13"/>
              <w:jc w:val="center"/>
            </w:pPr>
            <w:r>
              <w:rPr>
                <w:rFonts w:hint="eastAsia"/>
              </w:rPr>
              <w:t>其它</w:t>
            </w: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48F419">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39CA05">
            <w:pPr>
              <w:pStyle w:val="13"/>
              <w:jc w:val="center"/>
            </w:pPr>
          </w:p>
        </w:tc>
        <w:tc>
          <w:tcPr>
            <w:tcW w:w="6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29EDDA">
            <w:pPr>
              <w:pStyle w:val="13"/>
              <w:jc w:val="center"/>
            </w:pPr>
          </w:p>
        </w:tc>
        <w:tc>
          <w:tcPr>
            <w:tcW w:w="6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698AAB">
            <w:pPr>
              <w:pStyle w:val="13"/>
              <w:jc w:val="center"/>
            </w:pPr>
          </w:p>
        </w:tc>
        <w:tc>
          <w:tcPr>
            <w:tcW w:w="43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8BD5D5">
            <w:pPr>
              <w:pStyle w:val="13"/>
              <w:jc w:val="center"/>
            </w:pPr>
          </w:p>
        </w:tc>
        <w:tc>
          <w:tcPr>
            <w:tcW w:w="56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6CB44FF">
            <w:pPr>
              <w:pStyle w:val="13"/>
              <w:jc w:val="center"/>
            </w:pPr>
          </w:p>
        </w:tc>
        <w:tc>
          <w:tcPr>
            <w:tcW w:w="75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05A6630">
            <w:pPr>
              <w:pStyle w:val="13"/>
              <w:jc w:val="center"/>
            </w:pPr>
          </w:p>
        </w:tc>
      </w:tr>
      <w:tr w14:paraId="5F741E9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95" w:hRule="atLeast"/>
        </w:trPr>
        <w:tc>
          <w:tcPr>
            <w:tcW w:w="311"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8129952">
            <w:pPr>
              <w:pStyle w:val="13"/>
              <w:jc w:val="center"/>
            </w:pPr>
          </w:p>
        </w:tc>
        <w:tc>
          <w:tcPr>
            <w:tcW w:w="9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2342680">
            <w:pPr>
              <w:pStyle w:val="13"/>
              <w:jc w:val="center"/>
            </w:pPr>
            <w:r>
              <w:rPr>
                <w:rFonts w:hint="eastAsia"/>
              </w:rPr>
              <w:t>小计</w:t>
            </w: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53BA77">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AAC0A1">
            <w:pPr>
              <w:pStyle w:val="13"/>
              <w:jc w:val="center"/>
            </w:pPr>
            <w:r>
              <w:t>64.26</w:t>
            </w:r>
          </w:p>
        </w:tc>
        <w:tc>
          <w:tcPr>
            <w:tcW w:w="6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78D4C7">
            <w:pPr>
              <w:pStyle w:val="13"/>
              <w:jc w:val="center"/>
            </w:pPr>
            <w:r>
              <w:t>27.2</w:t>
            </w:r>
          </w:p>
        </w:tc>
        <w:tc>
          <w:tcPr>
            <w:tcW w:w="62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FABED7">
            <w:pPr>
              <w:pStyle w:val="13"/>
              <w:jc w:val="center"/>
            </w:pPr>
            <w:r>
              <w:t>95.73</w:t>
            </w:r>
          </w:p>
        </w:tc>
        <w:tc>
          <w:tcPr>
            <w:tcW w:w="43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36C379">
            <w:pPr>
              <w:pStyle w:val="13"/>
              <w:jc w:val="center"/>
            </w:pPr>
            <w:r>
              <w:t>187.19</w:t>
            </w:r>
          </w:p>
        </w:tc>
        <w:tc>
          <w:tcPr>
            <w:tcW w:w="56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5D3F24">
            <w:pPr>
              <w:pStyle w:val="13"/>
              <w:jc w:val="center"/>
            </w:pPr>
          </w:p>
        </w:tc>
        <w:tc>
          <w:tcPr>
            <w:tcW w:w="75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5FFF4D6">
            <w:pPr>
              <w:pStyle w:val="13"/>
              <w:jc w:val="center"/>
            </w:pPr>
          </w:p>
        </w:tc>
      </w:tr>
      <w:tr w14:paraId="676FABC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85" w:hRule="atLeast"/>
        </w:trPr>
        <w:tc>
          <w:tcPr>
            <w:tcW w:w="311"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8DD32F">
            <w:pPr>
              <w:pStyle w:val="13"/>
              <w:jc w:val="center"/>
            </w:pPr>
            <w:r>
              <w:rPr>
                <w:rFonts w:hint="eastAsia"/>
              </w:rPr>
              <w:t>投资比例</w:t>
            </w:r>
          </w:p>
        </w:tc>
        <w:tc>
          <w:tcPr>
            <w:tcW w:w="9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3D72B0">
            <w:pPr>
              <w:pStyle w:val="13"/>
              <w:jc w:val="center"/>
            </w:pPr>
            <w:r>
              <w:rPr>
                <w:rFonts w:hint="eastAsia"/>
              </w:rPr>
              <w:t>工程措施（％）</w:t>
            </w: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3AF58AD">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CAB7E4">
            <w:pPr>
              <w:pStyle w:val="13"/>
              <w:jc w:val="center"/>
            </w:pPr>
          </w:p>
        </w:tc>
        <w:tc>
          <w:tcPr>
            <w:tcW w:w="6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2B1276">
            <w:pPr>
              <w:pStyle w:val="13"/>
              <w:jc w:val="center"/>
            </w:pPr>
          </w:p>
        </w:tc>
        <w:tc>
          <w:tcPr>
            <w:tcW w:w="6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905398">
            <w:pPr>
              <w:pStyle w:val="13"/>
              <w:jc w:val="center"/>
            </w:pPr>
          </w:p>
        </w:tc>
        <w:tc>
          <w:tcPr>
            <w:tcW w:w="43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94642A">
            <w:pPr>
              <w:pStyle w:val="13"/>
              <w:jc w:val="center"/>
            </w:pPr>
            <w:r>
              <w:t>71</w:t>
            </w:r>
          </w:p>
        </w:tc>
        <w:tc>
          <w:tcPr>
            <w:tcW w:w="56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F56A31">
            <w:pPr>
              <w:pStyle w:val="13"/>
              <w:jc w:val="center"/>
            </w:pPr>
          </w:p>
        </w:tc>
        <w:tc>
          <w:tcPr>
            <w:tcW w:w="75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8D7C238">
            <w:pPr>
              <w:pStyle w:val="13"/>
              <w:jc w:val="center"/>
            </w:pPr>
          </w:p>
        </w:tc>
      </w:tr>
      <w:tr w14:paraId="2046C92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PrEx>
        <w:trPr>
          <w:trHeight w:val="495" w:hRule="atLeast"/>
        </w:trPr>
        <w:tc>
          <w:tcPr>
            <w:tcW w:w="311"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F9A4B74">
            <w:pPr>
              <w:pStyle w:val="13"/>
              <w:jc w:val="center"/>
            </w:pPr>
          </w:p>
        </w:tc>
        <w:tc>
          <w:tcPr>
            <w:tcW w:w="9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EC8AD9E">
            <w:pPr>
              <w:pStyle w:val="13"/>
              <w:jc w:val="center"/>
            </w:pPr>
            <w:r>
              <w:rPr>
                <w:rFonts w:hint="eastAsia"/>
              </w:rPr>
              <w:t>林草措施（％）</w:t>
            </w: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276E20">
            <w:pPr>
              <w:pStyle w:val="13"/>
              <w:jc w:val="center"/>
            </w:pPr>
          </w:p>
        </w:tc>
        <w:tc>
          <w:tcPr>
            <w:tcW w:w="37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CC2607">
            <w:pPr>
              <w:pStyle w:val="13"/>
              <w:jc w:val="center"/>
            </w:pPr>
          </w:p>
        </w:tc>
        <w:tc>
          <w:tcPr>
            <w:tcW w:w="6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0B37D3">
            <w:pPr>
              <w:pStyle w:val="13"/>
              <w:jc w:val="center"/>
            </w:pPr>
          </w:p>
        </w:tc>
        <w:tc>
          <w:tcPr>
            <w:tcW w:w="62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EEA7E9">
            <w:pPr>
              <w:pStyle w:val="13"/>
              <w:jc w:val="center"/>
            </w:pPr>
          </w:p>
        </w:tc>
        <w:tc>
          <w:tcPr>
            <w:tcW w:w="43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5B867D">
            <w:pPr>
              <w:pStyle w:val="13"/>
              <w:jc w:val="center"/>
            </w:pPr>
            <w:r>
              <w:t>29</w:t>
            </w:r>
          </w:p>
        </w:tc>
        <w:tc>
          <w:tcPr>
            <w:tcW w:w="56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D2E085">
            <w:pPr>
              <w:pStyle w:val="13"/>
              <w:jc w:val="center"/>
            </w:pPr>
          </w:p>
        </w:tc>
        <w:tc>
          <w:tcPr>
            <w:tcW w:w="75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39504A0">
            <w:pPr>
              <w:pStyle w:val="13"/>
              <w:jc w:val="center"/>
            </w:pPr>
          </w:p>
        </w:tc>
      </w:tr>
    </w:tbl>
    <w:p w14:paraId="796E1A51">
      <w:pPr>
        <w:ind w:firstLine="422"/>
        <w:rPr>
          <w:b/>
          <w:bCs/>
        </w:rPr>
      </w:pPr>
      <w:r>
        <w:rPr>
          <w:rFonts w:hint="eastAsia"/>
          <w:b/>
          <w:bCs/>
        </w:rPr>
        <w:t>附表3</w:t>
      </w:r>
    </w:p>
    <w:p w14:paraId="2C1DB53B">
      <w:pPr>
        <w:pStyle w:val="12"/>
        <w:jc w:val="center"/>
        <w:rPr>
          <w:b/>
          <w:bCs/>
        </w:rPr>
      </w:pPr>
      <w:r>
        <w:rPr>
          <w:b/>
          <w:bCs/>
        </w:rPr>
        <w:t>湖口河小流域治理措施情况统计表</w:t>
      </w:r>
    </w:p>
    <w:tbl>
      <w:tblPr>
        <w:tblStyle w:val="9"/>
        <w:tblW w:w="4997"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598"/>
        <w:gridCol w:w="485"/>
        <w:gridCol w:w="716"/>
        <w:gridCol w:w="605"/>
        <w:gridCol w:w="767"/>
        <w:gridCol w:w="720"/>
        <w:gridCol w:w="835"/>
        <w:gridCol w:w="835"/>
        <w:gridCol w:w="603"/>
        <w:gridCol w:w="972"/>
        <w:gridCol w:w="601"/>
        <w:gridCol w:w="1203"/>
        <w:gridCol w:w="830"/>
      </w:tblGrid>
      <w:tr w14:paraId="46AF1CE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5" w:hRule="atLeast"/>
        </w:trPr>
        <w:tc>
          <w:tcPr>
            <w:tcW w:w="920" w:type="pct"/>
            <w:gridSpan w:val="3"/>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67D5976">
            <w:pPr>
              <w:pStyle w:val="13"/>
              <w:jc w:val="center"/>
              <w:rPr>
                <w:b/>
                <w:bCs/>
              </w:rPr>
            </w:pPr>
            <w:r>
              <w:rPr>
                <w:rFonts w:hint="eastAsia"/>
                <w:b/>
                <w:bCs/>
              </w:rPr>
              <w:t>项    目</w:t>
            </w:r>
          </w:p>
        </w:tc>
        <w:tc>
          <w:tcPr>
            <w:tcW w:w="309"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9C4584">
            <w:pPr>
              <w:pStyle w:val="13"/>
              <w:jc w:val="center"/>
              <w:rPr>
                <w:b/>
                <w:bCs/>
              </w:rPr>
            </w:pPr>
            <w:r>
              <w:rPr>
                <w:rFonts w:hint="eastAsia"/>
                <w:b/>
                <w:bCs/>
              </w:rPr>
              <w:t>单位</w:t>
            </w:r>
          </w:p>
        </w:tc>
        <w:tc>
          <w:tcPr>
            <w:tcW w:w="392"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2F73EC">
            <w:pPr>
              <w:pStyle w:val="13"/>
              <w:jc w:val="center"/>
              <w:rPr>
                <w:b/>
                <w:bCs/>
              </w:rPr>
            </w:pPr>
            <w:r>
              <w:rPr>
                <w:rFonts w:hint="eastAsia"/>
                <w:b/>
                <w:bCs/>
              </w:rPr>
              <w:t>累计</w:t>
            </w:r>
            <w:r>
              <w:rPr>
                <w:rFonts w:hint="eastAsia"/>
                <w:b/>
                <w:bCs/>
              </w:rPr>
              <w:br w:type="textWrapping"/>
            </w:r>
            <w:r>
              <w:rPr>
                <w:rFonts w:hint="eastAsia"/>
                <w:b/>
                <w:bCs/>
              </w:rPr>
              <w:t>达到</w:t>
            </w:r>
          </w:p>
        </w:tc>
        <w:tc>
          <w:tcPr>
            <w:tcW w:w="368"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F50475">
            <w:pPr>
              <w:pStyle w:val="13"/>
              <w:jc w:val="center"/>
              <w:rPr>
                <w:b/>
                <w:bCs/>
              </w:rPr>
            </w:pPr>
            <w:r>
              <w:rPr>
                <w:rFonts w:hint="eastAsia"/>
                <w:b/>
                <w:bCs/>
              </w:rPr>
              <w:t>规</w:t>
            </w:r>
            <w:r>
              <w:rPr>
                <w:rFonts w:hint="eastAsia"/>
                <w:b/>
                <w:bCs/>
              </w:rPr>
              <w:br w:type="textWrapping"/>
            </w:r>
            <w:r>
              <w:rPr>
                <w:rFonts w:hint="eastAsia"/>
                <w:b/>
                <w:bCs/>
              </w:rPr>
              <w:t>划</w:t>
            </w:r>
            <w:r>
              <w:rPr>
                <w:rFonts w:hint="eastAsia"/>
                <w:b/>
                <w:bCs/>
              </w:rPr>
              <w:br w:type="textWrapping"/>
            </w:r>
            <w:r>
              <w:rPr>
                <w:rFonts w:hint="eastAsia"/>
                <w:b/>
                <w:bCs/>
              </w:rPr>
              <w:t>、即，</w:t>
            </w:r>
            <w:r>
              <w:rPr>
                <w:rFonts w:hint="eastAsia"/>
                <w:b/>
                <w:bCs/>
              </w:rPr>
              <w:br w:type="textWrapping"/>
            </w:r>
            <w:r>
              <w:rPr>
                <w:rFonts w:hint="eastAsia"/>
                <w:b/>
                <w:bCs/>
              </w:rPr>
              <w:t>基</w:t>
            </w:r>
            <w:r>
              <w:rPr>
                <w:rFonts w:hint="eastAsia"/>
                <w:b/>
                <w:bCs/>
              </w:rPr>
              <w:br w:type="textWrapping"/>
            </w:r>
            <w:r>
              <w:rPr>
                <w:rFonts w:hint="eastAsia"/>
                <w:b/>
                <w:bCs/>
              </w:rPr>
              <w:t>数</w:t>
            </w:r>
          </w:p>
        </w:tc>
        <w:tc>
          <w:tcPr>
            <w:tcW w:w="427"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9F8599">
            <w:pPr>
              <w:pStyle w:val="13"/>
              <w:jc w:val="center"/>
              <w:rPr>
                <w:b/>
                <w:bCs/>
              </w:rPr>
            </w:pPr>
            <w:r>
              <w:rPr>
                <w:rFonts w:hint="eastAsia"/>
                <w:b/>
                <w:bCs/>
              </w:rPr>
              <w:t>规划数</w:t>
            </w:r>
          </w:p>
        </w:tc>
        <w:tc>
          <w:tcPr>
            <w:tcW w:w="735"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7EF68E">
            <w:pPr>
              <w:pStyle w:val="13"/>
              <w:jc w:val="center"/>
              <w:rPr>
                <w:b/>
                <w:bCs/>
              </w:rPr>
            </w:pPr>
            <w:r>
              <w:rPr>
                <w:rFonts w:hint="eastAsia"/>
                <w:b/>
                <w:bCs/>
              </w:rPr>
              <w:t>实施数</w:t>
            </w:r>
          </w:p>
        </w:tc>
        <w:tc>
          <w:tcPr>
            <w:tcW w:w="804"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2F34AF">
            <w:pPr>
              <w:pStyle w:val="13"/>
              <w:jc w:val="center"/>
              <w:rPr>
                <w:b/>
                <w:bCs/>
              </w:rPr>
            </w:pPr>
            <w:r>
              <w:rPr>
                <w:rFonts w:hint="eastAsia"/>
                <w:b/>
                <w:bCs/>
              </w:rPr>
              <w:t>验收保存</w:t>
            </w:r>
          </w:p>
        </w:tc>
        <w:tc>
          <w:tcPr>
            <w:tcW w:w="615"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C7F46D">
            <w:pPr>
              <w:pStyle w:val="13"/>
              <w:jc w:val="center"/>
              <w:rPr>
                <w:b/>
                <w:bCs/>
              </w:rPr>
            </w:pPr>
            <w:r>
              <w:rPr>
                <w:rFonts w:hint="eastAsia"/>
                <w:b/>
                <w:bCs/>
              </w:rPr>
              <w:t>投工</w:t>
            </w:r>
            <w:r>
              <w:rPr>
                <w:rFonts w:hint="eastAsia"/>
                <w:b/>
                <w:bCs/>
              </w:rPr>
              <w:br w:type="textWrapping"/>
            </w:r>
            <w:r>
              <w:rPr>
                <w:rFonts w:hint="eastAsia"/>
                <w:b/>
                <w:bCs/>
              </w:rPr>
              <w:t>（个）</w:t>
            </w:r>
          </w:p>
        </w:tc>
        <w:tc>
          <w:tcPr>
            <w:tcW w:w="424" w:type="pct"/>
            <w:vMerge w:val="restar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7825A6E">
            <w:pPr>
              <w:pStyle w:val="13"/>
              <w:jc w:val="center"/>
              <w:rPr>
                <w:b/>
                <w:bCs/>
              </w:rPr>
            </w:pPr>
            <w:r>
              <w:rPr>
                <w:rFonts w:hint="eastAsia"/>
                <w:b/>
                <w:bCs/>
              </w:rPr>
              <w:t>说明</w:t>
            </w:r>
          </w:p>
        </w:tc>
      </w:tr>
      <w:tr w14:paraId="0EEA1C5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1185" w:hRule="atLeast"/>
        </w:trPr>
        <w:tc>
          <w:tcPr>
            <w:tcW w:w="920" w:type="pct"/>
            <w:gridSpan w:val="3"/>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B09601">
            <w:pPr>
              <w:pStyle w:val="13"/>
              <w:jc w:val="center"/>
              <w:rPr>
                <w:b/>
                <w:bCs/>
              </w:rPr>
            </w:pPr>
          </w:p>
        </w:tc>
        <w:tc>
          <w:tcPr>
            <w:tcW w:w="309"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542427">
            <w:pPr>
              <w:pStyle w:val="13"/>
              <w:jc w:val="center"/>
              <w:rPr>
                <w:b/>
                <w:bCs/>
              </w:rPr>
            </w:pPr>
          </w:p>
        </w:tc>
        <w:tc>
          <w:tcPr>
            <w:tcW w:w="392"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45C51F">
            <w:pPr>
              <w:pStyle w:val="13"/>
              <w:jc w:val="center"/>
              <w:rPr>
                <w:b/>
                <w:bCs/>
              </w:rPr>
            </w:pPr>
          </w:p>
        </w:tc>
        <w:tc>
          <w:tcPr>
            <w:tcW w:w="368"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212E02">
            <w:pPr>
              <w:pStyle w:val="13"/>
              <w:jc w:val="center"/>
              <w:rPr>
                <w:b/>
                <w:bCs/>
              </w:rPr>
            </w:pPr>
          </w:p>
        </w:tc>
        <w:tc>
          <w:tcPr>
            <w:tcW w:w="427"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7135FD">
            <w:pPr>
              <w:pStyle w:val="13"/>
              <w:jc w:val="center"/>
              <w:rPr>
                <w:b/>
                <w:bCs/>
              </w:rPr>
            </w:pPr>
          </w:p>
        </w:tc>
        <w:tc>
          <w:tcPr>
            <w:tcW w:w="4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AF1D1C8">
            <w:pPr>
              <w:pStyle w:val="13"/>
              <w:jc w:val="center"/>
              <w:rPr>
                <w:b/>
                <w:bCs/>
              </w:rPr>
            </w:pPr>
            <w:r>
              <w:rPr>
                <w:rFonts w:hint="eastAsia"/>
                <w:b/>
                <w:bCs/>
              </w:rPr>
              <w:t>数</w:t>
            </w:r>
            <w:r>
              <w:rPr>
                <w:rFonts w:hint="eastAsia"/>
                <w:b/>
                <w:bCs/>
              </w:rPr>
              <w:br w:type="textWrapping"/>
            </w:r>
            <w:r>
              <w:rPr>
                <w:rFonts w:hint="eastAsia"/>
                <w:b/>
                <w:bCs/>
              </w:rPr>
              <w:t>量</w:t>
            </w:r>
          </w:p>
        </w:tc>
        <w:tc>
          <w:tcPr>
            <w:tcW w:w="3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F08B31">
            <w:pPr>
              <w:pStyle w:val="13"/>
              <w:jc w:val="center"/>
              <w:rPr>
                <w:b/>
                <w:bCs/>
              </w:rPr>
            </w:pPr>
            <w:r>
              <w:rPr>
                <w:rFonts w:hint="eastAsia"/>
                <w:b/>
                <w:bCs/>
              </w:rPr>
              <w:t>占规</w:t>
            </w:r>
            <w:r>
              <w:rPr>
                <w:rFonts w:hint="eastAsia"/>
                <w:b/>
                <w:bCs/>
              </w:rPr>
              <w:br w:type="textWrapping"/>
            </w:r>
            <w:r>
              <w:rPr>
                <w:rFonts w:hint="eastAsia"/>
                <w:b/>
                <w:bCs/>
              </w:rPr>
              <w:t>划％</w:t>
            </w:r>
          </w:p>
        </w:tc>
        <w:tc>
          <w:tcPr>
            <w:tcW w:w="49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13EFB3">
            <w:pPr>
              <w:pStyle w:val="13"/>
              <w:jc w:val="center"/>
              <w:rPr>
                <w:b/>
                <w:bCs/>
              </w:rPr>
            </w:pPr>
            <w:r>
              <w:rPr>
                <w:rFonts w:hint="eastAsia"/>
                <w:b/>
                <w:bCs/>
              </w:rPr>
              <w:t>数</w:t>
            </w:r>
            <w:r>
              <w:rPr>
                <w:rFonts w:hint="eastAsia"/>
                <w:b/>
                <w:bCs/>
              </w:rPr>
              <w:br w:type="textWrapping"/>
            </w:r>
            <w:r>
              <w:rPr>
                <w:rFonts w:hint="eastAsia"/>
                <w:b/>
                <w:bCs/>
              </w:rPr>
              <w:t>量</w:t>
            </w:r>
          </w:p>
        </w:tc>
        <w:tc>
          <w:tcPr>
            <w:tcW w:w="3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3FE0F6">
            <w:pPr>
              <w:pStyle w:val="13"/>
              <w:jc w:val="center"/>
              <w:rPr>
                <w:b/>
                <w:bCs/>
              </w:rPr>
            </w:pPr>
            <w:r>
              <w:rPr>
                <w:rFonts w:hint="eastAsia"/>
                <w:b/>
                <w:bCs/>
              </w:rPr>
              <w:t>占规</w:t>
            </w:r>
            <w:r>
              <w:rPr>
                <w:rFonts w:hint="eastAsia"/>
                <w:b/>
                <w:bCs/>
              </w:rPr>
              <w:br w:type="textWrapping"/>
            </w:r>
            <w:r>
              <w:rPr>
                <w:rFonts w:hint="eastAsia"/>
                <w:b/>
                <w:bCs/>
              </w:rPr>
              <w:t>划％</w:t>
            </w:r>
          </w:p>
        </w:tc>
        <w:tc>
          <w:tcPr>
            <w:tcW w:w="615"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001719">
            <w:pPr>
              <w:pStyle w:val="13"/>
              <w:jc w:val="center"/>
            </w:pPr>
          </w:p>
        </w:tc>
        <w:tc>
          <w:tcPr>
            <w:tcW w:w="424" w:type="pct"/>
            <w:vMerge w:val="continue"/>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ABC9FEC">
            <w:pPr>
              <w:pStyle w:val="13"/>
              <w:jc w:val="center"/>
            </w:pPr>
          </w:p>
        </w:tc>
      </w:tr>
      <w:tr w14:paraId="49D645A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920" w:type="pct"/>
            <w:gridSpan w:val="3"/>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798643F">
            <w:pPr>
              <w:pStyle w:val="13"/>
              <w:jc w:val="center"/>
            </w:pPr>
            <w:r>
              <w:rPr>
                <w:rFonts w:hint="eastAsia"/>
              </w:rPr>
              <w:t>治理面积</w:t>
            </w:r>
          </w:p>
        </w:tc>
        <w:tc>
          <w:tcPr>
            <w:tcW w:w="3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1CC2C0">
            <w:pPr>
              <w:pStyle w:val="13"/>
              <w:jc w:val="center"/>
            </w:pPr>
            <w:r>
              <w:rPr>
                <w:rFonts w:hint="eastAsia"/>
              </w:rPr>
              <w:t>田</w:t>
            </w:r>
          </w:p>
        </w:tc>
        <w:tc>
          <w:tcPr>
            <w:tcW w:w="39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10D5D0">
            <w:pPr>
              <w:pStyle w:val="13"/>
              <w:jc w:val="center"/>
            </w:pPr>
            <w:r>
              <w:t>46785</w:t>
            </w:r>
          </w:p>
        </w:tc>
        <w:tc>
          <w:tcPr>
            <w:tcW w:w="3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1FC92B">
            <w:pPr>
              <w:pStyle w:val="13"/>
              <w:jc w:val="center"/>
            </w:pPr>
            <w:r>
              <w:t>50370</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EFB212">
            <w:pPr>
              <w:pStyle w:val="13"/>
              <w:jc w:val="center"/>
            </w:pPr>
            <w:r>
              <w:t>46785</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158DEE">
            <w:pPr>
              <w:pStyle w:val="13"/>
              <w:jc w:val="center"/>
            </w:pPr>
            <w:r>
              <w:t>46785</w:t>
            </w:r>
          </w:p>
        </w:tc>
        <w:tc>
          <w:tcPr>
            <w:tcW w:w="3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BBDF3B">
            <w:pPr>
              <w:pStyle w:val="13"/>
              <w:jc w:val="center"/>
            </w:pPr>
            <w:r>
              <w:t>100</w:t>
            </w:r>
          </w:p>
        </w:tc>
        <w:tc>
          <w:tcPr>
            <w:tcW w:w="49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F6E424">
            <w:pPr>
              <w:pStyle w:val="13"/>
              <w:jc w:val="center"/>
            </w:pPr>
            <w:r>
              <w:t>44446</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7CA6B3">
            <w:pPr>
              <w:pStyle w:val="13"/>
              <w:jc w:val="center"/>
            </w:pPr>
            <w:r>
              <w:t>95</w:t>
            </w:r>
          </w:p>
        </w:tc>
        <w:tc>
          <w:tcPr>
            <w:tcW w:w="61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F23727">
            <w:pPr>
              <w:pStyle w:val="13"/>
              <w:jc w:val="center"/>
            </w:pPr>
            <w:r>
              <w:t>907890</w:t>
            </w:r>
          </w:p>
        </w:tc>
        <w:tc>
          <w:tcPr>
            <w:tcW w:w="42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18797CE">
            <w:pPr>
              <w:pStyle w:val="13"/>
              <w:jc w:val="center"/>
            </w:pPr>
          </w:p>
        </w:tc>
      </w:tr>
      <w:tr w14:paraId="1A83FD9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5" w:hRule="atLeast"/>
        </w:trPr>
        <w:tc>
          <w:tcPr>
            <w:tcW w:w="920" w:type="pct"/>
            <w:gridSpan w:val="3"/>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B998E3">
            <w:pPr>
              <w:pStyle w:val="13"/>
              <w:jc w:val="center"/>
            </w:pPr>
            <w:r>
              <w:rPr>
                <w:rFonts w:hint="eastAsia"/>
              </w:rPr>
              <w:t>占流失面积</w:t>
            </w:r>
          </w:p>
        </w:tc>
        <w:tc>
          <w:tcPr>
            <w:tcW w:w="3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4F44C8">
            <w:pPr>
              <w:pStyle w:val="13"/>
              <w:jc w:val="center"/>
            </w:pPr>
            <w:r>
              <w:rPr>
                <w:rFonts w:hint="eastAsia"/>
              </w:rPr>
              <w:t>％</w:t>
            </w:r>
          </w:p>
        </w:tc>
        <w:tc>
          <w:tcPr>
            <w:tcW w:w="39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A24FD6">
            <w:pPr>
              <w:pStyle w:val="13"/>
              <w:jc w:val="center"/>
            </w:pPr>
            <w:r>
              <w:t>92.9</w:t>
            </w:r>
          </w:p>
        </w:tc>
        <w:tc>
          <w:tcPr>
            <w:tcW w:w="3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02FA22">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DC26CC">
            <w:pPr>
              <w:pStyle w:val="13"/>
              <w:jc w:val="center"/>
            </w:pPr>
            <w:r>
              <w:t>92.9</w:t>
            </w:r>
          </w:p>
        </w:tc>
        <w:tc>
          <w:tcPr>
            <w:tcW w:w="4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0157C5">
            <w:pPr>
              <w:pStyle w:val="13"/>
              <w:jc w:val="center"/>
            </w:pPr>
          </w:p>
        </w:tc>
        <w:tc>
          <w:tcPr>
            <w:tcW w:w="3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78C8C8">
            <w:pPr>
              <w:pStyle w:val="13"/>
              <w:jc w:val="center"/>
            </w:pPr>
          </w:p>
        </w:tc>
        <w:tc>
          <w:tcPr>
            <w:tcW w:w="49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DA2A0B">
            <w:pPr>
              <w:pStyle w:val="13"/>
              <w:jc w:val="center"/>
            </w:pPr>
          </w:p>
        </w:tc>
        <w:tc>
          <w:tcPr>
            <w:tcW w:w="3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37FB75">
            <w:pPr>
              <w:pStyle w:val="13"/>
              <w:jc w:val="center"/>
            </w:pPr>
          </w:p>
        </w:tc>
        <w:tc>
          <w:tcPr>
            <w:tcW w:w="6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5306C3F">
            <w:pPr>
              <w:pStyle w:val="13"/>
              <w:jc w:val="center"/>
            </w:pPr>
          </w:p>
        </w:tc>
        <w:tc>
          <w:tcPr>
            <w:tcW w:w="42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9C0C077">
            <w:pPr>
              <w:pStyle w:val="13"/>
              <w:jc w:val="center"/>
            </w:pPr>
          </w:p>
        </w:tc>
      </w:tr>
      <w:tr w14:paraId="571CC4B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306"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F519F06">
            <w:pPr>
              <w:pStyle w:val="13"/>
              <w:jc w:val="center"/>
            </w:pPr>
            <w:r>
              <w:rPr>
                <w:rFonts w:hint="eastAsia"/>
              </w:rPr>
              <w:t>林</w:t>
            </w:r>
          </w:p>
          <w:p w14:paraId="48C605FC">
            <w:pPr>
              <w:pStyle w:val="13"/>
              <w:jc w:val="center"/>
            </w:pPr>
            <w:r>
              <w:rPr>
                <w:rFonts w:hint="eastAsia"/>
              </w:rPr>
              <w:t>草</w:t>
            </w:r>
          </w:p>
          <w:p w14:paraId="2FDC1884">
            <w:pPr>
              <w:pStyle w:val="13"/>
              <w:jc w:val="center"/>
            </w:pPr>
            <w:r>
              <w:rPr>
                <w:rFonts w:hint="eastAsia"/>
              </w:rPr>
              <w:t>措</w:t>
            </w:r>
          </w:p>
          <w:p w14:paraId="5E186770">
            <w:pPr>
              <w:pStyle w:val="13"/>
              <w:jc w:val="center"/>
            </w:pPr>
            <w:r>
              <w:rPr>
                <w:rFonts w:hint="eastAsia"/>
              </w:rPr>
              <w:t>施</w:t>
            </w:r>
          </w:p>
        </w:tc>
        <w:tc>
          <w:tcPr>
            <w:tcW w:w="613"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1706A7">
            <w:pPr>
              <w:pStyle w:val="13"/>
              <w:jc w:val="center"/>
            </w:pPr>
            <w:r>
              <w:rPr>
                <w:rFonts w:hint="eastAsia"/>
              </w:rPr>
              <w:t>防护林</w:t>
            </w:r>
          </w:p>
        </w:tc>
        <w:tc>
          <w:tcPr>
            <w:tcW w:w="3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4F21FE">
            <w:pPr>
              <w:pStyle w:val="13"/>
              <w:jc w:val="center"/>
            </w:pPr>
            <w:r>
              <w:rPr>
                <w:rFonts w:hint="eastAsia"/>
              </w:rPr>
              <w:t>田</w:t>
            </w:r>
          </w:p>
        </w:tc>
        <w:tc>
          <w:tcPr>
            <w:tcW w:w="3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CCFECF">
            <w:pPr>
              <w:pStyle w:val="13"/>
              <w:jc w:val="center"/>
            </w:pPr>
          </w:p>
        </w:tc>
        <w:tc>
          <w:tcPr>
            <w:tcW w:w="3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F97BAE3">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5ED4A8">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9A4ADF">
            <w:pPr>
              <w:pStyle w:val="13"/>
              <w:jc w:val="center"/>
            </w:pPr>
          </w:p>
        </w:tc>
        <w:tc>
          <w:tcPr>
            <w:tcW w:w="3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A20659">
            <w:pPr>
              <w:pStyle w:val="13"/>
              <w:jc w:val="center"/>
            </w:pPr>
          </w:p>
        </w:tc>
        <w:tc>
          <w:tcPr>
            <w:tcW w:w="49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D4C6B7">
            <w:pPr>
              <w:pStyle w:val="13"/>
              <w:jc w:val="center"/>
            </w:pPr>
          </w:p>
        </w:tc>
        <w:tc>
          <w:tcPr>
            <w:tcW w:w="3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731657">
            <w:pPr>
              <w:pStyle w:val="13"/>
              <w:jc w:val="center"/>
            </w:pPr>
          </w:p>
        </w:tc>
        <w:tc>
          <w:tcPr>
            <w:tcW w:w="6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990149">
            <w:pPr>
              <w:pStyle w:val="13"/>
              <w:jc w:val="center"/>
            </w:pPr>
          </w:p>
        </w:tc>
        <w:tc>
          <w:tcPr>
            <w:tcW w:w="42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937AFC2">
            <w:pPr>
              <w:pStyle w:val="13"/>
              <w:jc w:val="center"/>
            </w:pPr>
          </w:p>
        </w:tc>
      </w:tr>
      <w:tr w14:paraId="2919A2A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30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384959F">
            <w:pPr>
              <w:pStyle w:val="13"/>
              <w:jc w:val="center"/>
            </w:pPr>
          </w:p>
        </w:tc>
        <w:tc>
          <w:tcPr>
            <w:tcW w:w="613"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E11BC9">
            <w:pPr>
              <w:pStyle w:val="13"/>
              <w:jc w:val="center"/>
            </w:pPr>
            <w:r>
              <w:rPr>
                <w:rFonts w:hint="eastAsia"/>
              </w:rPr>
              <w:t>水保林</w:t>
            </w:r>
          </w:p>
        </w:tc>
        <w:tc>
          <w:tcPr>
            <w:tcW w:w="3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BA7018">
            <w:pPr>
              <w:pStyle w:val="13"/>
              <w:jc w:val="center"/>
            </w:pPr>
            <w:r>
              <w:rPr>
                <w:rFonts w:hint="eastAsia"/>
              </w:rPr>
              <w:t>田</w:t>
            </w:r>
          </w:p>
        </w:tc>
        <w:tc>
          <w:tcPr>
            <w:tcW w:w="39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229842">
            <w:pPr>
              <w:pStyle w:val="13"/>
              <w:jc w:val="center"/>
            </w:pPr>
            <w:r>
              <w:t>15671</w:t>
            </w:r>
          </w:p>
        </w:tc>
        <w:tc>
          <w:tcPr>
            <w:tcW w:w="3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65FABA">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1E462F">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EEECD8">
            <w:pPr>
              <w:pStyle w:val="13"/>
              <w:jc w:val="center"/>
            </w:pPr>
            <w:r>
              <w:t>15671</w:t>
            </w:r>
          </w:p>
        </w:tc>
        <w:tc>
          <w:tcPr>
            <w:tcW w:w="3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C2813A">
            <w:pPr>
              <w:pStyle w:val="13"/>
              <w:jc w:val="center"/>
            </w:pPr>
          </w:p>
        </w:tc>
        <w:tc>
          <w:tcPr>
            <w:tcW w:w="49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C4C6A6">
            <w:pPr>
              <w:pStyle w:val="13"/>
              <w:jc w:val="center"/>
            </w:pPr>
            <w:r>
              <w:t>14222</w:t>
            </w:r>
          </w:p>
        </w:tc>
        <w:tc>
          <w:tcPr>
            <w:tcW w:w="3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52707D">
            <w:pPr>
              <w:pStyle w:val="13"/>
              <w:jc w:val="center"/>
            </w:pPr>
          </w:p>
        </w:tc>
        <w:tc>
          <w:tcPr>
            <w:tcW w:w="6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2B1EE8">
            <w:pPr>
              <w:pStyle w:val="13"/>
              <w:jc w:val="center"/>
            </w:pPr>
          </w:p>
        </w:tc>
        <w:tc>
          <w:tcPr>
            <w:tcW w:w="42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012FC32">
            <w:pPr>
              <w:pStyle w:val="13"/>
              <w:jc w:val="center"/>
            </w:pPr>
          </w:p>
        </w:tc>
      </w:tr>
      <w:tr w14:paraId="3EF5095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30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AE7A4B">
            <w:pPr>
              <w:pStyle w:val="13"/>
              <w:jc w:val="center"/>
            </w:pPr>
          </w:p>
        </w:tc>
        <w:tc>
          <w:tcPr>
            <w:tcW w:w="613"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CB7178">
            <w:pPr>
              <w:pStyle w:val="13"/>
              <w:jc w:val="center"/>
            </w:pPr>
            <w:r>
              <w:rPr>
                <w:rFonts w:hint="eastAsia"/>
              </w:rPr>
              <w:t>薪炭林</w:t>
            </w:r>
          </w:p>
        </w:tc>
        <w:tc>
          <w:tcPr>
            <w:tcW w:w="3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34A9E4">
            <w:pPr>
              <w:pStyle w:val="13"/>
              <w:jc w:val="center"/>
            </w:pPr>
            <w:r>
              <w:rPr>
                <w:rFonts w:hint="eastAsia"/>
              </w:rPr>
              <w:t>田</w:t>
            </w:r>
          </w:p>
        </w:tc>
        <w:tc>
          <w:tcPr>
            <w:tcW w:w="3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F407D7">
            <w:pPr>
              <w:pStyle w:val="13"/>
              <w:jc w:val="center"/>
            </w:pPr>
          </w:p>
        </w:tc>
        <w:tc>
          <w:tcPr>
            <w:tcW w:w="3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40C1D5">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7F7854">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3EB2FE">
            <w:pPr>
              <w:pStyle w:val="13"/>
              <w:jc w:val="center"/>
            </w:pPr>
          </w:p>
        </w:tc>
        <w:tc>
          <w:tcPr>
            <w:tcW w:w="3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E41B3C">
            <w:pPr>
              <w:pStyle w:val="13"/>
              <w:jc w:val="center"/>
            </w:pPr>
          </w:p>
        </w:tc>
        <w:tc>
          <w:tcPr>
            <w:tcW w:w="49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3238E3">
            <w:pPr>
              <w:pStyle w:val="13"/>
              <w:jc w:val="center"/>
            </w:pPr>
          </w:p>
        </w:tc>
        <w:tc>
          <w:tcPr>
            <w:tcW w:w="3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1B4E87">
            <w:pPr>
              <w:pStyle w:val="13"/>
              <w:jc w:val="center"/>
            </w:pPr>
          </w:p>
        </w:tc>
        <w:tc>
          <w:tcPr>
            <w:tcW w:w="6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931B0F">
            <w:pPr>
              <w:pStyle w:val="13"/>
              <w:jc w:val="center"/>
            </w:pPr>
          </w:p>
        </w:tc>
        <w:tc>
          <w:tcPr>
            <w:tcW w:w="42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26A67AA">
            <w:pPr>
              <w:pStyle w:val="13"/>
              <w:jc w:val="center"/>
            </w:pPr>
          </w:p>
        </w:tc>
      </w:tr>
      <w:tr w14:paraId="6DAA8F0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30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9D1A8F">
            <w:pPr>
              <w:pStyle w:val="13"/>
              <w:jc w:val="center"/>
            </w:pPr>
          </w:p>
        </w:tc>
        <w:tc>
          <w:tcPr>
            <w:tcW w:w="613"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6A89A35">
            <w:pPr>
              <w:pStyle w:val="13"/>
              <w:jc w:val="center"/>
            </w:pPr>
            <w:r>
              <w:rPr>
                <w:rFonts w:hint="eastAsia"/>
              </w:rPr>
              <w:t>经济林</w:t>
            </w:r>
          </w:p>
        </w:tc>
        <w:tc>
          <w:tcPr>
            <w:tcW w:w="3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BDCF94">
            <w:pPr>
              <w:pStyle w:val="13"/>
              <w:jc w:val="center"/>
            </w:pPr>
            <w:r>
              <w:rPr>
                <w:rFonts w:hint="eastAsia"/>
              </w:rPr>
              <w:t>田</w:t>
            </w:r>
          </w:p>
        </w:tc>
        <w:tc>
          <w:tcPr>
            <w:tcW w:w="39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F999EC">
            <w:pPr>
              <w:pStyle w:val="13"/>
              <w:jc w:val="center"/>
            </w:pPr>
            <w:r>
              <w:t>3636</w:t>
            </w:r>
          </w:p>
        </w:tc>
        <w:tc>
          <w:tcPr>
            <w:tcW w:w="3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C43EE7">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AE7DB9">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EE71C2">
            <w:pPr>
              <w:pStyle w:val="13"/>
              <w:jc w:val="center"/>
            </w:pPr>
            <w:r>
              <w:t>3636</w:t>
            </w:r>
          </w:p>
        </w:tc>
        <w:tc>
          <w:tcPr>
            <w:tcW w:w="3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5CC859">
            <w:pPr>
              <w:pStyle w:val="13"/>
              <w:jc w:val="center"/>
            </w:pPr>
          </w:p>
        </w:tc>
        <w:tc>
          <w:tcPr>
            <w:tcW w:w="49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18E214">
            <w:pPr>
              <w:pStyle w:val="13"/>
              <w:jc w:val="center"/>
            </w:pPr>
            <w:r>
              <w:t>3454</w:t>
            </w:r>
          </w:p>
        </w:tc>
        <w:tc>
          <w:tcPr>
            <w:tcW w:w="3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174BB1">
            <w:pPr>
              <w:pStyle w:val="13"/>
              <w:jc w:val="center"/>
            </w:pPr>
          </w:p>
        </w:tc>
        <w:tc>
          <w:tcPr>
            <w:tcW w:w="6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D4EB5A">
            <w:pPr>
              <w:pStyle w:val="13"/>
              <w:jc w:val="center"/>
            </w:pPr>
          </w:p>
        </w:tc>
        <w:tc>
          <w:tcPr>
            <w:tcW w:w="42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5C13094">
            <w:pPr>
              <w:pStyle w:val="13"/>
              <w:jc w:val="center"/>
            </w:pPr>
          </w:p>
        </w:tc>
      </w:tr>
      <w:tr w14:paraId="7E1F77B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80" w:hRule="atLeast"/>
        </w:trPr>
        <w:tc>
          <w:tcPr>
            <w:tcW w:w="30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272EF9">
            <w:pPr>
              <w:pStyle w:val="13"/>
              <w:jc w:val="center"/>
            </w:pPr>
          </w:p>
        </w:tc>
        <w:tc>
          <w:tcPr>
            <w:tcW w:w="613"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52242C">
            <w:pPr>
              <w:pStyle w:val="13"/>
              <w:jc w:val="center"/>
            </w:pPr>
            <w:r>
              <w:rPr>
                <w:rFonts w:hint="eastAsia"/>
              </w:rPr>
              <w:t>果树</w:t>
            </w:r>
          </w:p>
        </w:tc>
        <w:tc>
          <w:tcPr>
            <w:tcW w:w="3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393FA0">
            <w:pPr>
              <w:pStyle w:val="13"/>
              <w:jc w:val="center"/>
            </w:pPr>
            <w:r>
              <w:rPr>
                <w:rFonts w:hint="eastAsia"/>
              </w:rPr>
              <w:t>田</w:t>
            </w:r>
          </w:p>
        </w:tc>
        <w:tc>
          <w:tcPr>
            <w:tcW w:w="39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17A5AA">
            <w:pPr>
              <w:pStyle w:val="13"/>
              <w:jc w:val="center"/>
            </w:pPr>
            <w:r>
              <w:t>2424</w:t>
            </w:r>
          </w:p>
        </w:tc>
        <w:tc>
          <w:tcPr>
            <w:tcW w:w="3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AA6D2E">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25EF1C">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E0405A">
            <w:pPr>
              <w:pStyle w:val="13"/>
              <w:jc w:val="center"/>
            </w:pPr>
            <w:r>
              <w:t>2424</w:t>
            </w:r>
          </w:p>
        </w:tc>
        <w:tc>
          <w:tcPr>
            <w:tcW w:w="3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26ED39">
            <w:pPr>
              <w:pStyle w:val="13"/>
              <w:jc w:val="center"/>
            </w:pPr>
          </w:p>
        </w:tc>
        <w:tc>
          <w:tcPr>
            <w:tcW w:w="49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D932BA">
            <w:pPr>
              <w:pStyle w:val="13"/>
              <w:jc w:val="center"/>
            </w:pPr>
            <w:r>
              <w:t>2376</w:t>
            </w:r>
          </w:p>
        </w:tc>
        <w:tc>
          <w:tcPr>
            <w:tcW w:w="3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4DED32">
            <w:pPr>
              <w:pStyle w:val="13"/>
              <w:jc w:val="center"/>
            </w:pPr>
          </w:p>
        </w:tc>
        <w:tc>
          <w:tcPr>
            <w:tcW w:w="6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321E2D">
            <w:pPr>
              <w:pStyle w:val="13"/>
              <w:jc w:val="center"/>
            </w:pPr>
          </w:p>
        </w:tc>
        <w:tc>
          <w:tcPr>
            <w:tcW w:w="42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7687C4C">
            <w:pPr>
              <w:pStyle w:val="13"/>
              <w:jc w:val="center"/>
            </w:pPr>
          </w:p>
        </w:tc>
      </w:tr>
      <w:tr w14:paraId="0AF4FC7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30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33BDA7">
            <w:pPr>
              <w:pStyle w:val="13"/>
              <w:jc w:val="center"/>
            </w:pPr>
          </w:p>
        </w:tc>
        <w:tc>
          <w:tcPr>
            <w:tcW w:w="613"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3987C1">
            <w:pPr>
              <w:pStyle w:val="13"/>
              <w:jc w:val="center"/>
            </w:pPr>
            <w:r>
              <w:rPr>
                <w:rFonts w:hint="eastAsia"/>
              </w:rPr>
              <w:t>种草</w:t>
            </w:r>
          </w:p>
        </w:tc>
        <w:tc>
          <w:tcPr>
            <w:tcW w:w="3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705F22">
            <w:pPr>
              <w:pStyle w:val="13"/>
              <w:jc w:val="center"/>
            </w:pPr>
            <w:r>
              <w:rPr>
                <w:rFonts w:hint="eastAsia"/>
              </w:rPr>
              <w:t>田</w:t>
            </w:r>
          </w:p>
        </w:tc>
        <w:tc>
          <w:tcPr>
            <w:tcW w:w="39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CEB93D">
            <w:pPr>
              <w:pStyle w:val="13"/>
              <w:jc w:val="center"/>
            </w:pPr>
            <w:r>
              <w:t>1907</w:t>
            </w:r>
          </w:p>
        </w:tc>
        <w:tc>
          <w:tcPr>
            <w:tcW w:w="3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EEF1E7">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794A00">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550451">
            <w:pPr>
              <w:pStyle w:val="13"/>
              <w:jc w:val="center"/>
            </w:pPr>
            <w:r>
              <w:t>1907</w:t>
            </w:r>
          </w:p>
        </w:tc>
        <w:tc>
          <w:tcPr>
            <w:tcW w:w="3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36662B">
            <w:pPr>
              <w:pStyle w:val="13"/>
              <w:jc w:val="center"/>
            </w:pPr>
          </w:p>
        </w:tc>
        <w:tc>
          <w:tcPr>
            <w:tcW w:w="49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0D076B">
            <w:pPr>
              <w:pStyle w:val="13"/>
              <w:jc w:val="center"/>
            </w:pPr>
            <w:r>
              <w:t>1619</w:t>
            </w:r>
          </w:p>
        </w:tc>
        <w:tc>
          <w:tcPr>
            <w:tcW w:w="3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B8136B">
            <w:pPr>
              <w:pStyle w:val="13"/>
              <w:jc w:val="center"/>
            </w:pPr>
          </w:p>
        </w:tc>
        <w:tc>
          <w:tcPr>
            <w:tcW w:w="6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9E5D56">
            <w:pPr>
              <w:pStyle w:val="13"/>
              <w:jc w:val="center"/>
            </w:pPr>
          </w:p>
        </w:tc>
        <w:tc>
          <w:tcPr>
            <w:tcW w:w="42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5D22A58">
            <w:pPr>
              <w:pStyle w:val="13"/>
              <w:jc w:val="center"/>
            </w:pPr>
            <w:r>
              <w:rPr>
                <w:rFonts w:hint="eastAsia"/>
              </w:rPr>
              <w:t>疲萝麻</w:t>
            </w:r>
          </w:p>
        </w:tc>
      </w:tr>
      <w:tr w14:paraId="4641D23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5" w:hRule="atLeast"/>
        </w:trPr>
        <w:tc>
          <w:tcPr>
            <w:tcW w:w="30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C09271">
            <w:pPr>
              <w:pStyle w:val="13"/>
              <w:jc w:val="center"/>
            </w:pPr>
          </w:p>
        </w:tc>
        <w:tc>
          <w:tcPr>
            <w:tcW w:w="613"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FDB9BA">
            <w:pPr>
              <w:pStyle w:val="13"/>
              <w:jc w:val="center"/>
            </w:pPr>
            <w:r>
              <w:rPr>
                <w:rFonts w:hint="eastAsia"/>
              </w:rPr>
              <w:t>其中牧草</w:t>
            </w:r>
          </w:p>
        </w:tc>
        <w:tc>
          <w:tcPr>
            <w:tcW w:w="3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C45EEA2">
            <w:pPr>
              <w:pStyle w:val="13"/>
              <w:jc w:val="center"/>
            </w:pPr>
            <w:r>
              <w:rPr>
                <w:rFonts w:hint="eastAsia"/>
              </w:rPr>
              <w:t>田</w:t>
            </w:r>
          </w:p>
        </w:tc>
        <w:tc>
          <w:tcPr>
            <w:tcW w:w="3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A161CE">
            <w:pPr>
              <w:pStyle w:val="13"/>
              <w:jc w:val="center"/>
            </w:pPr>
          </w:p>
        </w:tc>
        <w:tc>
          <w:tcPr>
            <w:tcW w:w="3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937E0F">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DB1752">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FD7C6E">
            <w:pPr>
              <w:pStyle w:val="13"/>
              <w:jc w:val="center"/>
            </w:pPr>
          </w:p>
        </w:tc>
        <w:tc>
          <w:tcPr>
            <w:tcW w:w="3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342749">
            <w:pPr>
              <w:pStyle w:val="13"/>
              <w:jc w:val="center"/>
            </w:pPr>
          </w:p>
        </w:tc>
        <w:tc>
          <w:tcPr>
            <w:tcW w:w="49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5B0244">
            <w:pPr>
              <w:pStyle w:val="13"/>
              <w:jc w:val="center"/>
            </w:pPr>
          </w:p>
        </w:tc>
        <w:tc>
          <w:tcPr>
            <w:tcW w:w="3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E4BB08">
            <w:pPr>
              <w:pStyle w:val="13"/>
              <w:jc w:val="center"/>
            </w:pPr>
          </w:p>
        </w:tc>
        <w:tc>
          <w:tcPr>
            <w:tcW w:w="6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C08EBE">
            <w:pPr>
              <w:pStyle w:val="13"/>
              <w:jc w:val="center"/>
            </w:pPr>
          </w:p>
        </w:tc>
        <w:tc>
          <w:tcPr>
            <w:tcW w:w="42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488D225">
            <w:pPr>
              <w:pStyle w:val="13"/>
              <w:jc w:val="center"/>
            </w:pPr>
          </w:p>
        </w:tc>
      </w:tr>
      <w:tr w14:paraId="44D7397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5" w:hRule="atLeast"/>
        </w:trPr>
        <w:tc>
          <w:tcPr>
            <w:tcW w:w="30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B18D05">
            <w:pPr>
              <w:pStyle w:val="13"/>
              <w:jc w:val="center"/>
            </w:pPr>
          </w:p>
        </w:tc>
        <w:tc>
          <w:tcPr>
            <w:tcW w:w="613"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E1081D">
            <w:pPr>
              <w:pStyle w:val="13"/>
              <w:jc w:val="center"/>
            </w:pPr>
            <w:r>
              <w:rPr>
                <w:rFonts w:hint="eastAsia"/>
              </w:rPr>
              <w:t>育苗</w:t>
            </w:r>
          </w:p>
        </w:tc>
        <w:tc>
          <w:tcPr>
            <w:tcW w:w="3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642160">
            <w:pPr>
              <w:pStyle w:val="13"/>
              <w:jc w:val="center"/>
            </w:pPr>
            <w:r>
              <w:rPr>
                <w:rFonts w:hint="eastAsia"/>
              </w:rPr>
              <w:t>田</w:t>
            </w:r>
          </w:p>
        </w:tc>
        <w:tc>
          <w:tcPr>
            <w:tcW w:w="3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B89175">
            <w:pPr>
              <w:pStyle w:val="13"/>
              <w:jc w:val="center"/>
            </w:pPr>
          </w:p>
        </w:tc>
        <w:tc>
          <w:tcPr>
            <w:tcW w:w="3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564BE8">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D928FF">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17E10D">
            <w:pPr>
              <w:pStyle w:val="13"/>
              <w:jc w:val="center"/>
            </w:pPr>
          </w:p>
        </w:tc>
        <w:tc>
          <w:tcPr>
            <w:tcW w:w="3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D6A4B4">
            <w:pPr>
              <w:pStyle w:val="13"/>
              <w:jc w:val="center"/>
            </w:pPr>
          </w:p>
        </w:tc>
        <w:tc>
          <w:tcPr>
            <w:tcW w:w="49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F0932E">
            <w:pPr>
              <w:pStyle w:val="13"/>
              <w:jc w:val="center"/>
            </w:pPr>
          </w:p>
        </w:tc>
        <w:tc>
          <w:tcPr>
            <w:tcW w:w="3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DE9351">
            <w:pPr>
              <w:pStyle w:val="13"/>
              <w:jc w:val="center"/>
            </w:pPr>
          </w:p>
        </w:tc>
        <w:tc>
          <w:tcPr>
            <w:tcW w:w="6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0B4EF1">
            <w:pPr>
              <w:pStyle w:val="13"/>
              <w:jc w:val="center"/>
            </w:pPr>
          </w:p>
        </w:tc>
        <w:tc>
          <w:tcPr>
            <w:tcW w:w="42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F13A8C0">
            <w:pPr>
              <w:pStyle w:val="13"/>
              <w:jc w:val="center"/>
            </w:pPr>
          </w:p>
        </w:tc>
      </w:tr>
      <w:tr w14:paraId="0527082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30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C28293">
            <w:pPr>
              <w:pStyle w:val="13"/>
              <w:jc w:val="center"/>
            </w:pPr>
          </w:p>
        </w:tc>
        <w:tc>
          <w:tcPr>
            <w:tcW w:w="613"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6079ED">
            <w:pPr>
              <w:pStyle w:val="13"/>
              <w:jc w:val="center"/>
            </w:pPr>
            <w:r>
              <w:rPr>
                <w:rFonts w:hint="eastAsia"/>
              </w:rPr>
              <w:t>封禁治理</w:t>
            </w:r>
          </w:p>
        </w:tc>
        <w:tc>
          <w:tcPr>
            <w:tcW w:w="3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3BA5F8">
            <w:pPr>
              <w:pStyle w:val="13"/>
              <w:jc w:val="center"/>
            </w:pPr>
            <w:r>
              <w:rPr>
                <w:rFonts w:hint="eastAsia"/>
              </w:rPr>
              <w:t>田</w:t>
            </w:r>
          </w:p>
        </w:tc>
        <w:tc>
          <w:tcPr>
            <w:tcW w:w="39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3E0C18">
            <w:pPr>
              <w:pStyle w:val="13"/>
              <w:jc w:val="center"/>
            </w:pPr>
            <w:r>
              <w:t>12400</w:t>
            </w:r>
          </w:p>
        </w:tc>
        <w:tc>
          <w:tcPr>
            <w:tcW w:w="3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38EE076">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392CFD">
            <w:pPr>
              <w:pStyle w:val="13"/>
              <w:jc w:val="center"/>
            </w:pPr>
            <w:r>
              <w:t>12400</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AA12D2">
            <w:pPr>
              <w:pStyle w:val="13"/>
              <w:jc w:val="center"/>
            </w:pPr>
            <w:r>
              <w:t>12400</w:t>
            </w:r>
          </w:p>
        </w:tc>
        <w:tc>
          <w:tcPr>
            <w:tcW w:w="3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2EC5D7">
            <w:pPr>
              <w:pStyle w:val="13"/>
              <w:jc w:val="center"/>
            </w:pPr>
            <w:r>
              <w:t>100</w:t>
            </w:r>
          </w:p>
        </w:tc>
        <w:tc>
          <w:tcPr>
            <w:tcW w:w="49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0FFD55">
            <w:pPr>
              <w:pStyle w:val="13"/>
              <w:jc w:val="center"/>
            </w:pPr>
            <w:r>
              <w:t>12028</w:t>
            </w:r>
          </w:p>
        </w:tc>
        <w:tc>
          <w:tcPr>
            <w:tcW w:w="3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609A09">
            <w:pPr>
              <w:pStyle w:val="13"/>
              <w:jc w:val="center"/>
            </w:pPr>
          </w:p>
        </w:tc>
        <w:tc>
          <w:tcPr>
            <w:tcW w:w="6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C775B1">
            <w:pPr>
              <w:pStyle w:val="13"/>
              <w:jc w:val="center"/>
            </w:pPr>
          </w:p>
        </w:tc>
        <w:tc>
          <w:tcPr>
            <w:tcW w:w="42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EC755C5">
            <w:pPr>
              <w:pStyle w:val="13"/>
              <w:jc w:val="center"/>
            </w:pPr>
          </w:p>
        </w:tc>
      </w:tr>
      <w:tr w14:paraId="0176293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80" w:hRule="atLeast"/>
        </w:trPr>
        <w:tc>
          <w:tcPr>
            <w:tcW w:w="30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FA9BE6">
            <w:pPr>
              <w:pStyle w:val="13"/>
              <w:jc w:val="center"/>
            </w:pPr>
          </w:p>
        </w:tc>
        <w:tc>
          <w:tcPr>
            <w:tcW w:w="613"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BCCB8A">
            <w:pPr>
              <w:pStyle w:val="13"/>
              <w:jc w:val="center"/>
            </w:pPr>
            <w:r>
              <w:rPr>
                <w:rFonts w:hint="eastAsia"/>
              </w:rPr>
              <w:t>其它</w:t>
            </w:r>
          </w:p>
        </w:tc>
        <w:tc>
          <w:tcPr>
            <w:tcW w:w="3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04C0C6">
            <w:pPr>
              <w:pStyle w:val="13"/>
              <w:jc w:val="center"/>
            </w:pPr>
          </w:p>
        </w:tc>
        <w:tc>
          <w:tcPr>
            <w:tcW w:w="3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434804">
            <w:pPr>
              <w:pStyle w:val="13"/>
              <w:jc w:val="center"/>
            </w:pPr>
          </w:p>
        </w:tc>
        <w:tc>
          <w:tcPr>
            <w:tcW w:w="3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2B1BD7">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51079D">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0ED528">
            <w:pPr>
              <w:pStyle w:val="13"/>
              <w:jc w:val="center"/>
            </w:pPr>
          </w:p>
        </w:tc>
        <w:tc>
          <w:tcPr>
            <w:tcW w:w="3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6FFAF1">
            <w:pPr>
              <w:pStyle w:val="13"/>
              <w:jc w:val="center"/>
            </w:pPr>
          </w:p>
        </w:tc>
        <w:tc>
          <w:tcPr>
            <w:tcW w:w="49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A6B92D">
            <w:pPr>
              <w:pStyle w:val="13"/>
              <w:jc w:val="center"/>
            </w:pPr>
          </w:p>
        </w:tc>
        <w:tc>
          <w:tcPr>
            <w:tcW w:w="3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B0A893">
            <w:pPr>
              <w:pStyle w:val="13"/>
              <w:jc w:val="center"/>
            </w:pPr>
          </w:p>
        </w:tc>
        <w:tc>
          <w:tcPr>
            <w:tcW w:w="6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974C54">
            <w:pPr>
              <w:pStyle w:val="13"/>
              <w:jc w:val="center"/>
            </w:pPr>
          </w:p>
        </w:tc>
        <w:tc>
          <w:tcPr>
            <w:tcW w:w="42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6D1480F">
            <w:pPr>
              <w:pStyle w:val="13"/>
              <w:jc w:val="center"/>
            </w:pPr>
          </w:p>
        </w:tc>
      </w:tr>
      <w:tr w14:paraId="32DE4E3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30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AD3991">
            <w:pPr>
              <w:pStyle w:val="13"/>
              <w:jc w:val="center"/>
            </w:pPr>
          </w:p>
        </w:tc>
        <w:tc>
          <w:tcPr>
            <w:tcW w:w="613"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7EFC02">
            <w:pPr>
              <w:pStyle w:val="13"/>
              <w:jc w:val="center"/>
            </w:pPr>
            <w:r>
              <w:rPr>
                <w:rFonts w:hint="eastAsia"/>
              </w:rPr>
              <w:t>合计</w:t>
            </w:r>
          </w:p>
        </w:tc>
        <w:tc>
          <w:tcPr>
            <w:tcW w:w="3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709F98">
            <w:pPr>
              <w:pStyle w:val="13"/>
              <w:jc w:val="center"/>
            </w:pPr>
            <w:r>
              <w:rPr>
                <w:rFonts w:hint="eastAsia"/>
              </w:rPr>
              <w:t>田</w:t>
            </w:r>
          </w:p>
        </w:tc>
        <w:tc>
          <w:tcPr>
            <w:tcW w:w="39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783BE2">
            <w:pPr>
              <w:pStyle w:val="13"/>
              <w:jc w:val="center"/>
            </w:pPr>
            <w:r>
              <w:t>36038</w:t>
            </w:r>
          </w:p>
        </w:tc>
        <w:tc>
          <w:tcPr>
            <w:tcW w:w="3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D4CE80">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CF7670">
            <w:pPr>
              <w:pStyle w:val="13"/>
              <w:jc w:val="center"/>
            </w:pPr>
            <w:r>
              <w:t>36038</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93005E">
            <w:pPr>
              <w:pStyle w:val="13"/>
              <w:jc w:val="center"/>
            </w:pPr>
            <w:r>
              <w:t>36038</w:t>
            </w:r>
          </w:p>
        </w:tc>
        <w:tc>
          <w:tcPr>
            <w:tcW w:w="3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08F80D">
            <w:pPr>
              <w:pStyle w:val="13"/>
              <w:jc w:val="center"/>
            </w:pPr>
            <w:r>
              <w:t>100</w:t>
            </w:r>
          </w:p>
        </w:tc>
        <w:tc>
          <w:tcPr>
            <w:tcW w:w="49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6911CF">
            <w:pPr>
              <w:pStyle w:val="13"/>
              <w:jc w:val="center"/>
            </w:pPr>
            <w:r>
              <w:t>34236</w:t>
            </w:r>
          </w:p>
        </w:tc>
        <w:tc>
          <w:tcPr>
            <w:tcW w:w="3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5BC54D">
            <w:pPr>
              <w:pStyle w:val="13"/>
              <w:jc w:val="center"/>
            </w:pPr>
            <w:r>
              <w:t>95</w:t>
            </w:r>
          </w:p>
        </w:tc>
        <w:tc>
          <w:tcPr>
            <w:tcW w:w="6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CDA3D4">
            <w:pPr>
              <w:pStyle w:val="13"/>
              <w:jc w:val="center"/>
            </w:pPr>
          </w:p>
        </w:tc>
        <w:tc>
          <w:tcPr>
            <w:tcW w:w="42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CC18DD1">
            <w:pPr>
              <w:pStyle w:val="13"/>
              <w:jc w:val="center"/>
            </w:pPr>
          </w:p>
        </w:tc>
      </w:tr>
      <w:tr w14:paraId="6AEF004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80" w:hRule="atLeast"/>
        </w:trPr>
        <w:tc>
          <w:tcPr>
            <w:tcW w:w="306"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2456B3">
            <w:pPr>
              <w:pStyle w:val="13"/>
              <w:jc w:val="center"/>
            </w:pPr>
            <w:r>
              <w:rPr>
                <w:rFonts w:hint="eastAsia"/>
              </w:rPr>
              <w:t>工</w:t>
            </w:r>
          </w:p>
          <w:p w14:paraId="17403BF4">
            <w:pPr>
              <w:pStyle w:val="13"/>
              <w:jc w:val="center"/>
            </w:pPr>
            <w:r>
              <w:rPr>
                <w:rFonts w:hint="eastAsia"/>
              </w:rPr>
              <w:t>程</w:t>
            </w:r>
          </w:p>
          <w:p w14:paraId="605D98BE">
            <w:pPr>
              <w:pStyle w:val="13"/>
              <w:jc w:val="center"/>
            </w:pPr>
            <w:r>
              <w:rPr>
                <w:rFonts w:hint="eastAsia"/>
              </w:rPr>
              <w:t>措</w:t>
            </w:r>
          </w:p>
          <w:p w14:paraId="327C797F">
            <w:pPr>
              <w:pStyle w:val="13"/>
              <w:jc w:val="center"/>
            </w:pPr>
            <w:r>
              <w:rPr>
                <w:rFonts w:hint="eastAsia"/>
              </w:rPr>
              <w:t>施</w:t>
            </w:r>
          </w:p>
        </w:tc>
        <w:tc>
          <w:tcPr>
            <w:tcW w:w="248"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FBCBFD">
            <w:pPr>
              <w:pStyle w:val="13"/>
              <w:jc w:val="center"/>
            </w:pPr>
            <w:r>
              <w:rPr>
                <w:rFonts w:hint="eastAsia"/>
              </w:rPr>
              <w:t>拦</w:t>
            </w:r>
            <w:r>
              <w:rPr>
                <w:rFonts w:hint="eastAsia"/>
              </w:rPr>
              <w:br w:type="textWrapping"/>
            </w:r>
            <w:r>
              <w:rPr>
                <w:rFonts w:hint="eastAsia"/>
              </w:rPr>
              <w:t>蜇</w:t>
            </w:r>
          </w:p>
        </w:tc>
        <w:tc>
          <w:tcPr>
            <w:tcW w:w="3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3D2A77">
            <w:pPr>
              <w:pStyle w:val="13"/>
              <w:jc w:val="center"/>
            </w:pPr>
            <w:r>
              <w:rPr>
                <w:rFonts w:hint="eastAsia"/>
              </w:rPr>
              <w:t>座数</w:t>
            </w:r>
          </w:p>
        </w:tc>
        <w:tc>
          <w:tcPr>
            <w:tcW w:w="3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D07D88B">
            <w:pPr>
              <w:pStyle w:val="13"/>
              <w:jc w:val="center"/>
            </w:pPr>
            <w:r>
              <w:rPr>
                <w:rFonts w:hint="eastAsia"/>
              </w:rPr>
              <w:t>座</w:t>
            </w:r>
          </w:p>
        </w:tc>
        <w:tc>
          <w:tcPr>
            <w:tcW w:w="39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FBCAAD">
            <w:pPr>
              <w:pStyle w:val="13"/>
              <w:jc w:val="center"/>
            </w:pPr>
            <w:r>
              <w:t>3590</w:t>
            </w:r>
          </w:p>
        </w:tc>
        <w:tc>
          <w:tcPr>
            <w:tcW w:w="3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83DFE7">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1118A0">
            <w:pPr>
              <w:pStyle w:val="13"/>
              <w:jc w:val="center"/>
            </w:pPr>
            <w:r>
              <w:t>3590</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083FCD">
            <w:pPr>
              <w:pStyle w:val="13"/>
              <w:jc w:val="center"/>
            </w:pPr>
            <w:r>
              <w:t>3590</w:t>
            </w:r>
          </w:p>
        </w:tc>
        <w:tc>
          <w:tcPr>
            <w:tcW w:w="3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30A840">
            <w:pPr>
              <w:pStyle w:val="13"/>
              <w:jc w:val="center"/>
            </w:pPr>
            <w:r>
              <w:t>100</w:t>
            </w:r>
          </w:p>
        </w:tc>
        <w:tc>
          <w:tcPr>
            <w:tcW w:w="49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A576F7">
            <w:pPr>
              <w:pStyle w:val="13"/>
              <w:jc w:val="center"/>
            </w:pPr>
            <w:r>
              <w:t>3411</w:t>
            </w:r>
          </w:p>
        </w:tc>
        <w:tc>
          <w:tcPr>
            <w:tcW w:w="3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7E4238">
            <w:pPr>
              <w:pStyle w:val="13"/>
              <w:jc w:val="center"/>
            </w:pPr>
          </w:p>
        </w:tc>
        <w:tc>
          <w:tcPr>
            <w:tcW w:w="6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F51BB98">
            <w:pPr>
              <w:pStyle w:val="13"/>
              <w:jc w:val="center"/>
            </w:pPr>
          </w:p>
        </w:tc>
        <w:tc>
          <w:tcPr>
            <w:tcW w:w="42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0AA2769">
            <w:pPr>
              <w:pStyle w:val="13"/>
              <w:jc w:val="center"/>
            </w:pPr>
          </w:p>
        </w:tc>
      </w:tr>
      <w:tr w14:paraId="5B8C59E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30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82FC72">
            <w:pPr>
              <w:pStyle w:val="13"/>
              <w:jc w:val="center"/>
            </w:pPr>
          </w:p>
        </w:tc>
        <w:tc>
          <w:tcPr>
            <w:tcW w:w="248"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681745D">
            <w:pPr>
              <w:pStyle w:val="13"/>
              <w:jc w:val="center"/>
            </w:pPr>
          </w:p>
        </w:tc>
        <w:tc>
          <w:tcPr>
            <w:tcW w:w="3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35282A">
            <w:pPr>
              <w:pStyle w:val="13"/>
              <w:jc w:val="center"/>
            </w:pPr>
            <w:r>
              <w:rPr>
                <w:rFonts w:hint="eastAsia"/>
              </w:rPr>
              <w:t>土方</w:t>
            </w:r>
          </w:p>
        </w:tc>
        <w:tc>
          <w:tcPr>
            <w:tcW w:w="3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20D122">
            <w:pPr>
              <w:pStyle w:val="13"/>
              <w:jc w:val="center"/>
            </w:pPr>
            <w:r>
              <w:rPr>
                <w:rFonts w:hint="eastAsia"/>
              </w:rPr>
              <w:t>万</w:t>
            </w:r>
            <w:r>
              <w:t>m</w:t>
            </w:r>
          </w:p>
        </w:tc>
        <w:tc>
          <w:tcPr>
            <w:tcW w:w="3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1E55B1">
            <w:pPr>
              <w:pStyle w:val="13"/>
              <w:jc w:val="center"/>
            </w:pPr>
          </w:p>
        </w:tc>
        <w:tc>
          <w:tcPr>
            <w:tcW w:w="3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7AC339">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1875BE">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9984F0">
            <w:pPr>
              <w:pStyle w:val="13"/>
              <w:jc w:val="center"/>
            </w:pPr>
          </w:p>
        </w:tc>
        <w:tc>
          <w:tcPr>
            <w:tcW w:w="3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D3CBFE">
            <w:pPr>
              <w:pStyle w:val="13"/>
              <w:jc w:val="center"/>
            </w:pPr>
          </w:p>
        </w:tc>
        <w:tc>
          <w:tcPr>
            <w:tcW w:w="49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834539">
            <w:pPr>
              <w:pStyle w:val="13"/>
              <w:jc w:val="center"/>
            </w:pPr>
          </w:p>
        </w:tc>
        <w:tc>
          <w:tcPr>
            <w:tcW w:w="3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76ED1D">
            <w:pPr>
              <w:pStyle w:val="13"/>
              <w:jc w:val="center"/>
            </w:pPr>
          </w:p>
        </w:tc>
        <w:tc>
          <w:tcPr>
            <w:tcW w:w="6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80D323">
            <w:pPr>
              <w:pStyle w:val="13"/>
              <w:jc w:val="center"/>
            </w:pPr>
          </w:p>
        </w:tc>
        <w:tc>
          <w:tcPr>
            <w:tcW w:w="42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BA7EAD3">
            <w:pPr>
              <w:pStyle w:val="13"/>
              <w:jc w:val="center"/>
            </w:pPr>
          </w:p>
        </w:tc>
      </w:tr>
      <w:tr w14:paraId="0804390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5" w:hRule="atLeast"/>
        </w:trPr>
        <w:tc>
          <w:tcPr>
            <w:tcW w:w="30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9DD5B6">
            <w:pPr>
              <w:pStyle w:val="13"/>
              <w:jc w:val="center"/>
            </w:pPr>
          </w:p>
        </w:tc>
        <w:tc>
          <w:tcPr>
            <w:tcW w:w="248"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7C2441">
            <w:pPr>
              <w:pStyle w:val="13"/>
              <w:jc w:val="center"/>
            </w:pPr>
          </w:p>
        </w:tc>
        <w:tc>
          <w:tcPr>
            <w:tcW w:w="3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EDFDEA">
            <w:pPr>
              <w:pStyle w:val="13"/>
              <w:jc w:val="center"/>
            </w:pPr>
            <w:r>
              <w:rPr>
                <w:rFonts w:hint="eastAsia"/>
              </w:rPr>
              <w:t>石方</w:t>
            </w:r>
          </w:p>
        </w:tc>
        <w:tc>
          <w:tcPr>
            <w:tcW w:w="3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950FEF">
            <w:pPr>
              <w:pStyle w:val="13"/>
              <w:jc w:val="center"/>
            </w:pPr>
            <w:r>
              <w:rPr>
                <w:rFonts w:hint="eastAsia"/>
              </w:rPr>
              <w:t>万</w:t>
            </w:r>
            <w:r>
              <w:t>m</w:t>
            </w:r>
          </w:p>
        </w:tc>
        <w:tc>
          <w:tcPr>
            <w:tcW w:w="3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DE56BA">
            <w:pPr>
              <w:pStyle w:val="13"/>
              <w:jc w:val="center"/>
            </w:pPr>
          </w:p>
        </w:tc>
        <w:tc>
          <w:tcPr>
            <w:tcW w:w="3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0D2855">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296E43">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2575C8">
            <w:pPr>
              <w:pStyle w:val="13"/>
              <w:jc w:val="center"/>
            </w:pPr>
          </w:p>
        </w:tc>
        <w:tc>
          <w:tcPr>
            <w:tcW w:w="3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11D68D">
            <w:pPr>
              <w:pStyle w:val="13"/>
              <w:jc w:val="center"/>
            </w:pPr>
          </w:p>
        </w:tc>
        <w:tc>
          <w:tcPr>
            <w:tcW w:w="49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008D86">
            <w:pPr>
              <w:pStyle w:val="13"/>
              <w:jc w:val="center"/>
            </w:pPr>
          </w:p>
        </w:tc>
        <w:tc>
          <w:tcPr>
            <w:tcW w:w="3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47BE7D6">
            <w:pPr>
              <w:pStyle w:val="13"/>
              <w:jc w:val="center"/>
            </w:pPr>
          </w:p>
        </w:tc>
        <w:tc>
          <w:tcPr>
            <w:tcW w:w="6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03380A">
            <w:pPr>
              <w:pStyle w:val="13"/>
              <w:jc w:val="center"/>
            </w:pPr>
          </w:p>
        </w:tc>
        <w:tc>
          <w:tcPr>
            <w:tcW w:w="42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6099D4F">
            <w:pPr>
              <w:pStyle w:val="13"/>
              <w:jc w:val="center"/>
            </w:pPr>
          </w:p>
        </w:tc>
      </w:tr>
      <w:tr w14:paraId="44D5755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5" w:hRule="atLeast"/>
        </w:trPr>
        <w:tc>
          <w:tcPr>
            <w:tcW w:w="30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F0A73E">
            <w:pPr>
              <w:pStyle w:val="13"/>
              <w:jc w:val="center"/>
            </w:pPr>
          </w:p>
        </w:tc>
        <w:tc>
          <w:tcPr>
            <w:tcW w:w="248"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C3A7E2">
            <w:pPr>
              <w:pStyle w:val="13"/>
              <w:jc w:val="center"/>
            </w:pPr>
          </w:p>
        </w:tc>
        <w:tc>
          <w:tcPr>
            <w:tcW w:w="3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E39FA4F">
            <w:pPr>
              <w:pStyle w:val="13"/>
              <w:jc w:val="center"/>
            </w:pPr>
            <w:r>
              <w:rPr>
                <w:rFonts w:hint="eastAsia"/>
              </w:rPr>
              <w:t>库容</w:t>
            </w:r>
          </w:p>
        </w:tc>
        <w:tc>
          <w:tcPr>
            <w:tcW w:w="3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BB9332">
            <w:pPr>
              <w:pStyle w:val="13"/>
              <w:jc w:val="center"/>
            </w:pPr>
            <w:r>
              <w:rPr>
                <w:rFonts w:hint="eastAsia"/>
              </w:rPr>
              <w:t>万</w:t>
            </w:r>
            <w:r>
              <w:t>m</w:t>
            </w:r>
          </w:p>
        </w:tc>
        <w:tc>
          <w:tcPr>
            <w:tcW w:w="39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9F49FA">
            <w:pPr>
              <w:pStyle w:val="13"/>
              <w:jc w:val="center"/>
            </w:pPr>
          </w:p>
        </w:tc>
        <w:tc>
          <w:tcPr>
            <w:tcW w:w="3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5A148F2">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5F79F3">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48B0D8">
            <w:pPr>
              <w:pStyle w:val="13"/>
              <w:jc w:val="center"/>
            </w:pPr>
          </w:p>
        </w:tc>
        <w:tc>
          <w:tcPr>
            <w:tcW w:w="3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72BDF6D">
            <w:pPr>
              <w:pStyle w:val="13"/>
              <w:jc w:val="center"/>
            </w:pPr>
          </w:p>
        </w:tc>
        <w:tc>
          <w:tcPr>
            <w:tcW w:w="49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74AFFCE">
            <w:pPr>
              <w:pStyle w:val="13"/>
              <w:jc w:val="center"/>
            </w:pPr>
          </w:p>
        </w:tc>
        <w:tc>
          <w:tcPr>
            <w:tcW w:w="3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265650">
            <w:pPr>
              <w:pStyle w:val="13"/>
              <w:jc w:val="center"/>
            </w:pPr>
          </w:p>
        </w:tc>
        <w:tc>
          <w:tcPr>
            <w:tcW w:w="6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619B38">
            <w:pPr>
              <w:pStyle w:val="13"/>
              <w:jc w:val="center"/>
            </w:pPr>
          </w:p>
        </w:tc>
        <w:tc>
          <w:tcPr>
            <w:tcW w:w="42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4F463CE">
            <w:pPr>
              <w:pStyle w:val="13"/>
              <w:jc w:val="center"/>
            </w:pPr>
          </w:p>
        </w:tc>
      </w:tr>
      <w:tr w14:paraId="4C5D3E6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80" w:hRule="atLeast"/>
        </w:trPr>
        <w:tc>
          <w:tcPr>
            <w:tcW w:w="30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DAC348">
            <w:pPr>
              <w:pStyle w:val="13"/>
              <w:jc w:val="center"/>
            </w:pPr>
          </w:p>
        </w:tc>
        <w:tc>
          <w:tcPr>
            <w:tcW w:w="248"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CA1154">
            <w:pPr>
              <w:pStyle w:val="13"/>
              <w:jc w:val="center"/>
            </w:pPr>
            <w:r>
              <w:rPr>
                <w:rFonts w:hint="eastAsia"/>
              </w:rPr>
              <w:t>谷</w:t>
            </w:r>
          </w:p>
          <w:p w14:paraId="121DC5AB">
            <w:pPr>
              <w:pStyle w:val="13"/>
              <w:jc w:val="center"/>
            </w:pPr>
            <w:r>
              <w:rPr>
                <w:rFonts w:hint="eastAsia"/>
              </w:rPr>
              <w:t>坊</w:t>
            </w:r>
          </w:p>
        </w:tc>
        <w:tc>
          <w:tcPr>
            <w:tcW w:w="3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E8F763">
            <w:pPr>
              <w:pStyle w:val="13"/>
              <w:jc w:val="center"/>
            </w:pPr>
            <w:r>
              <w:rPr>
                <w:rFonts w:hint="eastAsia"/>
              </w:rPr>
              <w:t>座数</w:t>
            </w:r>
          </w:p>
        </w:tc>
        <w:tc>
          <w:tcPr>
            <w:tcW w:w="3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277FDC8">
            <w:pPr>
              <w:pStyle w:val="13"/>
              <w:jc w:val="center"/>
            </w:pPr>
            <w:r>
              <w:rPr>
                <w:rFonts w:hint="eastAsia"/>
              </w:rPr>
              <w:t>座</w:t>
            </w:r>
          </w:p>
        </w:tc>
        <w:tc>
          <w:tcPr>
            <w:tcW w:w="39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91A3FB">
            <w:pPr>
              <w:pStyle w:val="13"/>
              <w:jc w:val="center"/>
            </w:pPr>
            <w:r>
              <w:t>3920</w:t>
            </w:r>
          </w:p>
        </w:tc>
        <w:tc>
          <w:tcPr>
            <w:tcW w:w="3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584E29">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2F30F1">
            <w:pPr>
              <w:pStyle w:val="13"/>
              <w:jc w:val="center"/>
            </w:pPr>
            <w:r>
              <w:t>3920</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1E2BDF">
            <w:pPr>
              <w:pStyle w:val="13"/>
              <w:jc w:val="center"/>
            </w:pPr>
            <w:r>
              <w:t>3920</w:t>
            </w:r>
          </w:p>
        </w:tc>
        <w:tc>
          <w:tcPr>
            <w:tcW w:w="3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9E44CF">
            <w:pPr>
              <w:pStyle w:val="13"/>
              <w:jc w:val="center"/>
            </w:pPr>
            <w:r>
              <w:t>100</w:t>
            </w:r>
          </w:p>
        </w:tc>
        <w:tc>
          <w:tcPr>
            <w:tcW w:w="49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C80C9C">
            <w:pPr>
              <w:pStyle w:val="13"/>
              <w:jc w:val="center"/>
            </w:pPr>
            <w:r>
              <w:t>3224</w:t>
            </w:r>
          </w:p>
        </w:tc>
        <w:tc>
          <w:tcPr>
            <w:tcW w:w="3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654D88">
            <w:pPr>
              <w:pStyle w:val="13"/>
              <w:jc w:val="center"/>
            </w:pPr>
          </w:p>
        </w:tc>
        <w:tc>
          <w:tcPr>
            <w:tcW w:w="6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C3E8D8">
            <w:pPr>
              <w:pStyle w:val="13"/>
              <w:jc w:val="center"/>
            </w:pPr>
          </w:p>
        </w:tc>
        <w:tc>
          <w:tcPr>
            <w:tcW w:w="42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F0177C6">
            <w:pPr>
              <w:pStyle w:val="13"/>
              <w:jc w:val="center"/>
            </w:pPr>
          </w:p>
        </w:tc>
      </w:tr>
      <w:tr w14:paraId="55F3FEB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30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EDD606">
            <w:pPr>
              <w:pStyle w:val="13"/>
              <w:jc w:val="center"/>
            </w:pPr>
          </w:p>
        </w:tc>
        <w:tc>
          <w:tcPr>
            <w:tcW w:w="248"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C6F28A">
            <w:pPr>
              <w:pStyle w:val="13"/>
              <w:jc w:val="center"/>
            </w:pPr>
          </w:p>
        </w:tc>
        <w:tc>
          <w:tcPr>
            <w:tcW w:w="3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9768C5">
            <w:pPr>
              <w:pStyle w:val="13"/>
              <w:jc w:val="center"/>
            </w:pPr>
            <w:r>
              <w:rPr>
                <w:rFonts w:hint="eastAsia"/>
              </w:rPr>
              <w:t>土方</w:t>
            </w:r>
          </w:p>
        </w:tc>
        <w:tc>
          <w:tcPr>
            <w:tcW w:w="3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A48220">
            <w:pPr>
              <w:pStyle w:val="13"/>
              <w:jc w:val="center"/>
            </w:pPr>
            <w:r>
              <w:rPr>
                <w:rFonts w:hint="eastAsia"/>
              </w:rPr>
              <w:t>万</w:t>
            </w:r>
            <w:r>
              <w:t>m</w:t>
            </w:r>
          </w:p>
        </w:tc>
        <w:tc>
          <w:tcPr>
            <w:tcW w:w="39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79D0FE">
            <w:pPr>
              <w:pStyle w:val="13"/>
              <w:jc w:val="center"/>
            </w:pPr>
            <w:r>
              <w:t>52.867</w:t>
            </w:r>
          </w:p>
        </w:tc>
        <w:tc>
          <w:tcPr>
            <w:tcW w:w="3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772E7F">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F47BE4">
            <w:pPr>
              <w:pStyle w:val="13"/>
              <w:jc w:val="center"/>
            </w:pPr>
            <w:r>
              <w:t>52.867</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4C6D4D">
            <w:pPr>
              <w:pStyle w:val="13"/>
              <w:jc w:val="center"/>
            </w:pPr>
            <w:r>
              <w:t>52.867</w:t>
            </w:r>
          </w:p>
        </w:tc>
        <w:tc>
          <w:tcPr>
            <w:tcW w:w="3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BDC871">
            <w:pPr>
              <w:pStyle w:val="13"/>
              <w:jc w:val="center"/>
            </w:pPr>
            <w:r>
              <w:t>100</w:t>
            </w:r>
          </w:p>
        </w:tc>
        <w:tc>
          <w:tcPr>
            <w:tcW w:w="49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D32E25">
            <w:pPr>
              <w:pStyle w:val="13"/>
              <w:jc w:val="center"/>
            </w:pPr>
          </w:p>
        </w:tc>
        <w:tc>
          <w:tcPr>
            <w:tcW w:w="3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F96E49">
            <w:pPr>
              <w:pStyle w:val="13"/>
              <w:jc w:val="center"/>
            </w:pPr>
          </w:p>
        </w:tc>
        <w:tc>
          <w:tcPr>
            <w:tcW w:w="6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732212">
            <w:pPr>
              <w:pStyle w:val="13"/>
              <w:jc w:val="center"/>
            </w:pPr>
          </w:p>
        </w:tc>
        <w:tc>
          <w:tcPr>
            <w:tcW w:w="42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4AF1AB2">
            <w:pPr>
              <w:pStyle w:val="13"/>
              <w:jc w:val="center"/>
            </w:pPr>
          </w:p>
        </w:tc>
      </w:tr>
      <w:tr w14:paraId="05305DC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30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F5C656">
            <w:pPr>
              <w:pStyle w:val="13"/>
              <w:jc w:val="center"/>
            </w:pPr>
          </w:p>
        </w:tc>
        <w:tc>
          <w:tcPr>
            <w:tcW w:w="248"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51F56F">
            <w:pPr>
              <w:pStyle w:val="13"/>
              <w:jc w:val="center"/>
            </w:pPr>
          </w:p>
        </w:tc>
        <w:tc>
          <w:tcPr>
            <w:tcW w:w="3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3CD4020">
            <w:pPr>
              <w:pStyle w:val="13"/>
              <w:jc w:val="center"/>
            </w:pPr>
            <w:r>
              <w:rPr>
                <w:rFonts w:hint="eastAsia"/>
              </w:rPr>
              <w:t>石方</w:t>
            </w:r>
          </w:p>
        </w:tc>
        <w:tc>
          <w:tcPr>
            <w:tcW w:w="3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C2AC56">
            <w:pPr>
              <w:pStyle w:val="13"/>
              <w:jc w:val="center"/>
            </w:pPr>
            <w:r>
              <w:rPr>
                <w:rFonts w:hint="eastAsia"/>
              </w:rPr>
              <w:t>万</w:t>
            </w:r>
            <w:r>
              <w:t>m</w:t>
            </w:r>
          </w:p>
        </w:tc>
        <w:tc>
          <w:tcPr>
            <w:tcW w:w="39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037422">
            <w:pPr>
              <w:pStyle w:val="13"/>
              <w:jc w:val="center"/>
            </w:pPr>
            <w:r>
              <w:t>82.043</w:t>
            </w:r>
          </w:p>
        </w:tc>
        <w:tc>
          <w:tcPr>
            <w:tcW w:w="3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DB717CD">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75E5AA">
            <w:pPr>
              <w:pStyle w:val="13"/>
              <w:jc w:val="center"/>
            </w:pPr>
            <w:r>
              <w:t>82.043</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D5AC88">
            <w:pPr>
              <w:pStyle w:val="13"/>
              <w:jc w:val="center"/>
            </w:pPr>
            <w:r>
              <w:t>82.043</w:t>
            </w:r>
          </w:p>
        </w:tc>
        <w:tc>
          <w:tcPr>
            <w:tcW w:w="3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1F7608">
            <w:pPr>
              <w:pStyle w:val="13"/>
              <w:jc w:val="center"/>
            </w:pPr>
            <w:r>
              <w:t>100</w:t>
            </w:r>
          </w:p>
        </w:tc>
        <w:tc>
          <w:tcPr>
            <w:tcW w:w="49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65C196">
            <w:pPr>
              <w:pStyle w:val="13"/>
              <w:jc w:val="center"/>
            </w:pPr>
          </w:p>
        </w:tc>
        <w:tc>
          <w:tcPr>
            <w:tcW w:w="3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FF691D">
            <w:pPr>
              <w:pStyle w:val="13"/>
              <w:jc w:val="center"/>
            </w:pPr>
          </w:p>
        </w:tc>
        <w:tc>
          <w:tcPr>
            <w:tcW w:w="6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A7E5206">
            <w:pPr>
              <w:pStyle w:val="13"/>
              <w:jc w:val="center"/>
            </w:pPr>
          </w:p>
        </w:tc>
        <w:tc>
          <w:tcPr>
            <w:tcW w:w="42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E73B3C2">
            <w:pPr>
              <w:pStyle w:val="13"/>
              <w:jc w:val="center"/>
            </w:pPr>
          </w:p>
        </w:tc>
      </w:tr>
      <w:tr w14:paraId="75B1DCD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80" w:hRule="atLeast"/>
        </w:trPr>
        <w:tc>
          <w:tcPr>
            <w:tcW w:w="30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14CDF9">
            <w:pPr>
              <w:pStyle w:val="13"/>
              <w:jc w:val="center"/>
            </w:pPr>
          </w:p>
        </w:tc>
        <w:tc>
          <w:tcPr>
            <w:tcW w:w="613"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E80EA9">
            <w:pPr>
              <w:pStyle w:val="13"/>
              <w:jc w:val="center"/>
            </w:pPr>
            <w:r>
              <w:rPr>
                <w:rFonts w:hint="eastAsia"/>
              </w:rPr>
              <w:t>梯田</w:t>
            </w:r>
          </w:p>
        </w:tc>
        <w:tc>
          <w:tcPr>
            <w:tcW w:w="3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67DFE9">
            <w:pPr>
              <w:pStyle w:val="13"/>
              <w:jc w:val="center"/>
            </w:pPr>
            <w:r>
              <w:rPr>
                <w:rFonts w:hint="eastAsia"/>
              </w:rPr>
              <w:t>田</w:t>
            </w:r>
          </w:p>
        </w:tc>
        <w:tc>
          <w:tcPr>
            <w:tcW w:w="39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A48666">
            <w:pPr>
              <w:pStyle w:val="13"/>
              <w:jc w:val="center"/>
            </w:pPr>
            <w:r>
              <w:t>775</w:t>
            </w:r>
          </w:p>
        </w:tc>
        <w:tc>
          <w:tcPr>
            <w:tcW w:w="3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5EEDC7">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577ACF">
            <w:pPr>
              <w:pStyle w:val="13"/>
              <w:jc w:val="center"/>
            </w:pPr>
            <w:r>
              <w:t>775</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B50C79">
            <w:pPr>
              <w:pStyle w:val="13"/>
              <w:jc w:val="center"/>
            </w:pPr>
            <w:r>
              <w:t>775</w:t>
            </w:r>
          </w:p>
        </w:tc>
        <w:tc>
          <w:tcPr>
            <w:tcW w:w="3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B66BD7">
            <w:pPr>
              <w:pStyle w:val="13"/>
              <w:jc w:val="center"/>
            </w:pPr>
            <w:r>
              <w:t>100</w:t>
            </w:r>
          </w:p>
        </w:tc>
        <w:tc>
          <w:tcPr>
            <w:tcW w:w="49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4313DE">
            <w:pPr>
              <w:pStyle w:val="13"/>
              <w:jc w:val="center"/>
            </w:pPr>
            <w:r>
              <w:t>775</w:t>
            </w:r>
          </w:p>
        </w:tc>
        <w:tc>
          <w:tcPr>
            <w:tcW w:w="3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0ABABA">
            <w:pPr>
              <w:pStyle w:val="13"/>
              <w:jc w:val="center"/>
            </w:pPr>
          </w:p>
        </w:tc>
        <w:tc>
          <w:tcPr>
            <w:tcW w:w="6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E276AA">
            <w:pPr>
              <w:pStyle w:val="13"/>
              <w:jc w:val="center"/>
            </w:pPr>
          </w:p>
        </w:tc>
        <w:tc>
          <w:tcPr>
            <w:tcW w:w="42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C55E1A7">
            <w:pPr>
              <w:pStyle w:val="13"/>
              <w:jc w:val="center"/>
            </w:pPr>
          </w:p>
        </w:tc>
      </w:tr>
      <w:tr w14:paraId="2A063FD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30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17DED8">
            <w:pPr>
              <w:pStyle w:val="13"/>
              <w:jc w:val="center"/>
            </w:pPr>
          </w:p>
        </w:tc>
        <w:tc>
          <w:tcPr>
            <w:tcW w:w="613"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348D7E">
            <w:pPr>
              <w:pStyle w:val="13"/>
              <w:jc w:val="center"/>
            </w:pPr>
            <w:r>
              <w:rPr>
                <w:rFonts w:hint="eastAsia"/>
              </w:rPr>
              <w:t>沟油</w:t>
            </w:r>
          </w:p>
        </w:tc>
        <w:tc>
          <w:tcPr>
            <w:tcW w:w="3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AFCBEE">
            <w:pPr>
              <w:pStyle w:val="13"/>
              <w:jc w:val="center"/>
            </w:pPr>
            <w:r>
              <w:rPr>
                <w:rFonts w:hint="eastAsia"/>
              </w:rPr>
              <w:t>万米</w:t>
            </w:r>
          </w:p>
        </w:tc>
        <w:tc>
          <w:tcPr>
            <w:tcW w:w="39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0EBF1A">
            <w:pPr>
              <w:pStyle w:val="13"/>
              <w:jc w:val="center"/>
            </w:pPr>
            <w:r>
              <w:t>59.71</w:t>
            </w:r>
          </w:p>
        </w:tc>
        <w:tc>
          <w:tcPr>
            <w:tcW w:w="3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500A2B">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5DBCFA">
            <w:pPr>
              <w:pStyle w:val="13"/>
              <w:jc w:val="center"/>
            </w:pPr>
            <w:r>
              <w:t>59.71</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995A26">
            <w:pPr>
              <w:pStyle w:val="13"/>
              <w:jc w:val="center"/>
            </w:pPr>
            <w:r>
              <w:t>59.71</w:t>
            </w:r>
          </w:p>
        </w:tc>
        <w:tc>
          <w:tcPr>
            <w:tcW w:w="3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FBECDD">
            <w:pPr>
              <w:pStyle w:val="13"/>
              <w:jc w:val="center"/>
            </w:pPr>
          </w:p>
        </w:tc>
        <w:tc>
          <w:tcPr>
            <w:tcW w:w="49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3F685A">
            <w:pPr>
              <w:pStyle w:val="13"/>
              <w:jc w:val="center"/>
            </w:pPr>
            <w:r>
              <w:t>56.72</w:t>
            </w:r>
          </w:p>
        </w:tc>
        <w:tc>
          <w:tcPr>
            <w:tcW w:w="3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6613AB">
            <w:pPr>
              <w:pStyle w:val="13"/>
              <w:jc w:val="center"/>
            </w:pPr>
          </w:p>
        </w:tc>
        <w:tc>
          <w:tcPr>
            <w:tcW w:w="6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15D145">
            <w:pPr>
              <w:pStyle w:val="13"/>
              <w:jc w:val="center"/>
            </w:pPr>
          </w:p>
        </w:tc>
        <w:tc>
          <w:tcPr>
            <w:tcW w:w="42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69B6AC5">
            <w:pPr>
              <w:pStyle w:val="13"/>
              <w:jc w:val="center"/>
            </w:pPr>
          </w:p>
        </w:tc>
      </w:tr>
      <w:tr w14:paraId="5DD97DF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30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E4961C">
            <w:pPr>
              <w:pStyle w:val="13"/>
              <w:jc w:val="center"/>
            </w:pPr>
          </w:p>
        </w:tc>
        <w:tc>
          <w:tcPr>
            <w:tcW w:w="613"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20EB97">
            <w:pPr>
              <w:pStyle w:val="13"/>
              <w:jc w:val="center"/>
            </w:pPr>
            <w:r>
              <w:rPr>
                <w:rFonts w:hint="eastAsia"/>
              </w:rPr>
              <w:t>其它</w:t>
            </w:r>
          </w:p>
        </w:tc>
        <w:tc>
          <w:tcPr>
            <w:tcW w:w="3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F0BD598">
            <w:pPr>
              <w:pStyle w:val="13"/>
              <w:jc w:val="center"/>
            </w:pPr>
          </w:p>
        </w:tc>
        <w:tc>
          <w:tcPr>
            <w:tcW w:w="39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7335CC">
            <w:pPr>
              <w:pStyle w:val="13"/>
              <w:jc w:val="center"/>
            </w:pPr>
            <w:r>
              <w:t>9972</w:t>
            </w:r>
          </w:p>
        </w:tc>
        <w:tc>
          <w:tcPr>
            <w:tcW w:w="3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7C4138">
            <w:pPr>
              <w:pStyle w:val="13"/>
              <w:jc w:val="center"/>
            </w:pP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C63CA6">
            <w:pPr>
              <w:pStyle w:val="13"/>
              <w:jc w:val="center"/>
            </w:pPr>
            <w:r>
              <w:t>9972</w:t>
            </w:r>
          </w:p>
        </w:tc>
        <w:tc>
          <w:tcPr>
            <w:tcW w:w="42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8E9853">
            <w:pPr>
              <w:pStyle w:val="13"/>
              <w:jc w:val="center"/>
            </w:pPr>
            <w:r>
              <w:t>9972</w:t>
            </w:r>
          </w:p>
        </w:tc>
        <w:tc>
          <w:tcPr>
            <w:tcW w:w="3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514587">
            <w:pPr>
              <w:pStyle w:val="13"/>
              <w:jc w:val="center"/>
            </w:pPr>
            <w:r>
              <w:t>100</w:t>
            </w:r>
          </w:p>
        </w:tc>
        <w:tc>
          <w:tcPr>
            <w:tcW w:w="49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F5BA83">
            <w:pPr>
              <w:pStyle w:val="13"/>
              <w:jc w:val="center"/>
            </w:pPr>
            <w:r>
              <w:t>9972</w:t>
            </w:r>
          </w:p>
        </w:tc>
        <w:tc>
          <w:tcPr>
            <w:tcW w:w="3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14BD4E">
            <w:pPr>
              <w:pStyle w:val="13"/>
              <w:jc w:val="center"/>
            </w:pPr>
          </w:p>
        </w:tc>
        <w:tc>
          <w:tcPr>
            <w:tcW w:w="6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9B81BE">
            <w:pPr>
              <w:pStyle w:val="13"/>
              <w:jc w:val="center"/>
            </w:pPr>
          </w:p>
        </w:tc>
        <w:tc>
          <w:tcPr>
            <w:tcW w:w="42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5745B77">
            <w:pPr>
              <w:pStyle w:val="13"/>
              <w:jc w:val="center"/>
            </w:pPr>
            <w:r>
              <w:rPr>
                <w:rFonts w:hint="eastAsia"/>
              </w:rPr>
              <w:t>坡耕地</w:t>
            </w:r>
          </w:p>
        </w:tc>
      </w:tr>
    </w:tbl>
    <w:p w14:paraId="5AB53BEF">
      <w:pPr>
        <w:ind w:firstLine="422"/>
        <w:rPr>
          <w:b/>
          <w:bCs/>
        </w:rPr>
      </w:pPr>
      <w:r>
        <w:rPr>
          <w:rFonts w:hint="eastAsia"/>
          <w:b/>
          <w:bCs/>
        </w:rPr>
        <w:t>附表4</w:t>
      </w:r>
    </w:p>
    <w:p w14:paraId="67B5E359">
      <w:pPr>
        <w:pStyle w:val="12"/>
        <w:jc w:val="center"/>
        <w:rPr>
          <w:b/>
          <w:bCs/>
        </w:rPr>
      </w:pPr>
      <w:r>
        <w:rPr>
          <w:b/>
          <w:bCs/>
        </w:rPr>
        <w:t>湖口河小流域治理完成投资情况表</w:t>
      </w:r>
    </w:p>
    <w:tbl>
      <w:tblPr>
        <w:tblStyle w:val="9"/>
        <w:tblW w:w="4997"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618"/>
        <w:gridCol w:w="1855"/>
        <w:gridCol w:w="737"/>
        <w:gridCol w:w="852"/>
        <w:gridCol w:w="1233"/>
        <w:gridCol w:w="1116"/>
        <w:gridCol w:w="862"/>
        <w:gridCol w:w="999"/>
        <w:gridCol w:w="1498"/>
      </w:tblGrid>
      <w:tr w14:paraId="13A7931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1265" w:type="pct"/>
            <w:gridSpan w:val="2"/>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04A56E">
            <w:pPr>
              <w:pStyle w:val="13"/>
              <w:jc w:val="center"/>
              <w:rPr>
                <w:b/>
                <w:bCs/>
              </w:rPr>
            </w:pPr>
            <w:r>
              <w:rPr>
                <w:rFonts w:hint="eastAsia"/>
                <w:b/>
                <w:bCs/>
              </w:rPr>
              <w:t>项      目</w:t>
            </w:r>
          </w:p>
        </w:tc>
        <w:tc>
          <w:tcPr>
            <w:tcW w:w="377"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45CD3E">
            <w:pPr>
              <w:pStyle w:val="13"/>
              <w:jc w:val="center"/>
              <w:rPr>
                <w:b/>
                <w:bCs/>
              </w:rPr>
            </w:pPr>
            <w:r>
              <w:rPr>
                <w:rFonts w:hint="eastAsia"/>
                <w:b/>
                <w:bCs/>
              </w:rPr>
              <w:t>数</w:t>
            </w:r>
            <w:r>
              <w:rPr>
                <w:rFonts w:hint="eastAsia"/>
                <w:b/>
                <w:bCs/>
              </w:rPr>
              <w:br w:type="textWrapping"/>
            </w:r>
            <w:r>
              <w:rPr>
                <w:rFonts w:hint="eastAsia"/>
                <w:b/>
                <w:bCs/>
              </w:rPr>
              <w:t>量</w:t>
            </w:r>
          </w:p>
        </w:tc>
        <w:tc>
          <w:tcPr>
            <w:tcW w:w="2079" w:type="pct"/>
            <w:gridSpan w:val="4"/>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0962BD">
            <w:pPr>
              <w:pStyle w:val="13"/>
              <w:jc w:val="center"/>
              <w:rPr>
                <w:b/>
                <w:bCs/>
              </w:rPr>
            </w:pPr>
            <w:r>
              <w:rPr>
                <w:rFonts w:hint="eastAsia"/>
                <w:b/>
                <w:bCs/>
              </w:rPr>
              <w:t>投资（万元）</w:t>
            </w:r>
          </w:p>
        </w:tc>
        <w:tc>
          <w:tcPr>
            <w:tcW w:w="511"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909FE9">
            <w:pPr>
              <w:pStyle w:val="13"/>
              <w:jc w:val="center"/>
              <w:rPr>
                <w:b/>
                <w:bCs/>
              </w:rPr>
            </w:pPr>
            <w:r>
              <w:rPr>
                <w:rFonts w:hint="eastAsia"/>
                <w:b/>
                <w:bCs/>
              </w:rPr>
              <w:t>单位投资金额</w:t>
            </w:r>
            <w:r>
              <w:rPr>
                <w:rFonts w:hint="eastAsia"/>
                <w:b/>
                <w:bCs/>
              </w:rPr>
              <w:br w:type="textWrapping"/>
            </w:r>
            <w:r>
              <w:rPr>
                <w:rFonts w:hint="eastAsia"/>
                <w:b/>
                <w:bCs/>
              </w:rPr>
              <w:t>（元庉）</w:t>
            </w:r>
          </w:p>
        </w:tc>
        <w:tc>
          <w:tcPr>
            <w:tcW w:w="766" w:type="pct"/>
            <w:vMerge w:val="restar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E1742AA">
            <w:pPr>
              <w:pStyle w:val="13"/>
              <w:jc w:val="center"/>
              <w:rPr>
                <w:b/>
                <w:bCs/>
              </w:rPr>
            </w:pPr>
            <w:r>
              <w:rPr>
                <w:rFonts w:hint="eastAsia"/>
                <w:b/>
                <w:bCs/>
              </w:rPr>
              <w:t>说明</w:t>
            </w:r>
          </w:p>
        </w:tc>
      </w:tr>
      <w:tr w14:paraId="6656377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1040" w:hRule="atLeast"/>
        </w:trPr>
        <w:tc>
          <w:tcPr>
            <w:tcW w:w="1265" w:type="pct"/>
            <w:gridSpan w:val="2"/>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D91806">
            <w:pPr>
              <w:pStyle w:val="13"/>
              <w:jc w:val="center"/>
              <w:rPr>
                <w:b/>
                <w:bCs/>
              </w:rPr>
            </w:pPr>
          </w:p>
        </w:tc>
        <w:tc>
          <w:tcPr>
            <w:tcW w:w="377"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B834C3">
            <w:pPr>
              <w:pStyle w:val="13"/>
              <w:jc w:val="center"/>
              <w:rPr>
                <w:b/>
                <w:bCs/>
              </w:rPr>
            </w:pPr>
          </w:p>
        </w:tc>
        <w:tc>
          <w:tcPr>
            <w:tcW w:w="4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24A059">
            <w:pPr>
              <w:pStyle w:val="13"/>
              <w:jc w:val="center"/>
              <w:rPr>
                <w:b/>
                <w:bCs/>
              </w:rPr>
            </w:pPr>
            <w:r>
              <w:rPr>
                <w:rFonts w:hint="eastAsia"/>
                <w:b/>
                <w:bCs/>
              </w:rPr>
              <w:t>国</w:t>
            </w:r>
            <w:r>
              <w:rPr>
                <w:rFonts w:hint="eastAsia"/>
                <w:b/>
                <w:bCs/>
              </w:rPr>
              <w:br w:type="textWrapping"/>
            </w:r>
            <w:r>
              <w:rPr>
                <w:rFonts w:hint="eastAsia"/>
                <w:b/>
                <w:bCs/>
              </w:rPr>
              <w:t>家</w:t>
            </w:r>
          </w:p>
        </w:tc>
        <w:tc>
          <w:tcPr>
            <w:tcW w:w="6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62D78A">
            <w:pPr>
              <w:pStyle w:val="13"/>
              <w:jc w:val="center"/>
              <w:rPr>
                <w:b/>
                <w:bCs/>
              </w:rPr>
            </w:pPr>
            <w:r>
              <w:rPr>
                <w:rFonts w:hint="eastAsia"/>
                <w:b/>
                <w:bCs/>
              </w:rPr>
              <w:t>地方自筹</w:t>
            </w:r>
          </w:p>
        </w:tc>
        <w:tc>
          <w:tcPr>
            <w:tcW w:w="5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55C85E">
            <w:pPr>
              <w:pStyle w:val="13"/>
              <w:jc w:val="center"/>
              <w:rPr>
                <w:b/>
                <w:bCs/>
              </w:rPr>
            </w:pPr>
            <w:r>
              <w:rPr>
                <w:rFonts w:hint="eastAsia"/>
                <w:b/>
                <w:bCs/>
              </w:rPr>
              <w:t>群众自筹</w:t>
            </w:r>
          </w:p>
        </w:tc>
        <w:tc>
          <w:tcPr>
            <w:tcW w:w="4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991A32">
            <w:pPr>
              <w:pStyle w:val="13"/>
              <w:jc w:val="center"/>
              <w:rPr>
                <w:b/>
                <w:bCs/>
              </w:rPr>
            </w:pPr>
            <w:r>
              <w:rPr>
                <w:rFonts w:hint="eastAsia"/>
                <w:b/>
                <w:bCs/>
              </w:rPr>
              <w:t>小计</w:t>
            </w:r>
          </w:p>
        </w:tc>
        <w:tc>
          <w:tcPr>
            <w:tcW w:w="511"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7487C0">
            <w:pPr>
              <w:pStyle w:val="13"/>
              <w:jc w:val="center"/>
            </w:pPr>
          </w:p>
        </w:tc>
        <w:tc>
          <w:tcPr>
            <w:tcW w:w="766" w:type="pct"/>
            <w:vMerge w:val="continue"/>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587A788">
            <w:pPr>
              <w:pStyle w:val="13"/>
              <w:jc w:val="center"/>
            </w:pPr>
          </w:p>
        </w:tc>
      </w:tr>
      <w:tr w14:paraId="2A9B693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05" w:hRule="atLeast"/>
        </w:trPr>
        <w:tc>
          <w:tcPr>
            <w:tcW w:w="1265" w:type="pct"/>
            <w:gridSpan w:val="2"/>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73907B">
            <w:pPr>
              <w:pStyle w:val="13"/>
              <w:jc w:val="center"/>
            </w:pPr>
            <w:r>
              <w:rPr>
                <w:rFonts w:hint="eastAsia"/>
              </w:rPr>
              <w:t>合计</w:t>
            </w:r>
          </w:p>
        </w:tc>
        <w:tc>
          <w:tcPr>
            <w:tcW w:w="37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FE3F310">
            <w:pPr>
              <w:pStyle w:val="13"/>
              <w:jc w:val="cente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3AC723">
            <w:pPr>
              <w:pStyle w:val="13"/>
              <w:jc w:val="center"/>
            </w:pPr>
            <w:r>
              <w:t>124.85</w:t>
            </w: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9A0740">
            <w:pPr>
              <w:pStyle w:val="13"/>
              <w:jc w:val="center"/>
            </w:pPr>
            <w:r>
              <w:t>38.83</w:t>
            </w:r>
          </w:p>
        </w:tc>
        <w:tc>
          <w:tcPr>
            <w:tcW w:w="5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315817">
            <w:pPr>
              <w:pStyle w:val="13"/>
              <w:jc w:val="center"/>
            </w:pPr>
            <w:r>
              <w:t>113.75</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731812">
            <w:pPr>
              <w:pStyle w:val="13"/>
              <w:jc w:val="center"/>
            </w:pPr>
            <w:r>
              <w:t>277.43</w:t>
            </w:r>
          </w:p>
        </w:tc>
        <w:tc>
          <w:tcPr>
            <w:tcW w:w="51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F07026">
            <w:pPr>
              <w:pStyle w:val="13"/>
              <w:jc w:val="center"/>
            </w:pPr>
          </w:p>
        </w:tc>
        <w:tc>
          <w:tcPr>
            <w:tcW w:w="76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2C9BECA">
            <w:pPr>
              <w:pStyle w:val="13"/>
              <w:jc w:val="center"/>
            </w:pPr>
          </w:p>
        </w:tc>
      </w:tr>
      <w:tr w14:paraId="12DD127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00" w:hRule="atLeast"/>
        </w:trPr>
        <w:tc>
          <w:tcPr>
            <w:tcW w:w="316"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22C40D">
            <w:pPr>
              <w:pStyle w:val="13"/>
              <w:jc w:val="center"/>
            </w:pPr>
            <w:r>
              <w:rPr>
                <w:rFonts w:hint="eastAsia"/>
              </w:rPr>
              <w:t>植物</w:t>
            </w:r>
          </w:p>
          <w:p w14:paraId="473833F0">
            <w:pPr>
              <w:pStyle w:val="13"/>
              <w:jc w:val="center"/>
            </w:pPr>
          </w:p>
          <w:p w14:paraId="0AE65F71">
            <w:pPr>
              <w:pStyle w:val="13"/>
              <w:jc w:val="center"/>
            </w:pPr>
          </w:p>
          <w:p w14:paraId="2593CA71">
            <w:pPr>
              <w:pStyle w:val="13"/>
              <w:jc w:val="center"/>
            </w:pPr>
            <w:r>
              <w:rPr>
                <w:rFonts w:hint="eastAsia"/>
              </w:rPr>
              <w:br w:type="textWrapping"/>
            </w:r>
            <w:r>
              <w:rPr>
                <w:rFonts w:hint="eastAsia"/>
              </w:rPr>
              <w:t>措施</w:t>
            </w:r>
          </w:p>
        </w:tc>
        <w:tc>
          <w:tcPr>
            <w:tcW w:w="94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03E3F2">
            <w:pPr>
              <w:pStyle w:val="13"/>
              <w:jc w:val="center"/>
            </w:pPr>
            <w:r>
              <w:rPr>
                <w:rFonts w:hint="eastAsia"/>
              </w:rPr>
              <w:t>水保林（亩）</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5C3050">
            <w:pPr>
              <w:pStyle w:val="13"/>
              <w:jc w:val="center"/>
            </w:pPr>
            <w:r>
              <w:t>15671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43221D">
            <w:pPr>
              <w:pStyle w:val="13"/>
              <w:jc w:val="center"/>
            </w:pPr>
            <w:r>
              <w:t>15.87</w:t>
            </w: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AFBBDB">
            <w:pPr>
              <w:pStyle w:val="13"/>
              <w:jc w:val="center"/>
            </w:pPr>
            <w:r>
              <w:t>4.93</w:t>
            </w:r>
          </w:p>
        </w:tc>
        <w:tc>
          <w:tcPr>
            <w:tcW w:w="5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567F23">
            <w:pPr>
              <w:pStyle w:val="13"/>
              <w:jc w:val="center"/>
            </w:pPr>
            <w:r>
              <w:t>14.46</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C4C689">
            <w:pPr>
              <w:pStyle w:val="13"/>
              <w:jc w:val="center"/>
            </w:pPr>
            <w:r>
              <w:t>35.26</w:t>
            </w:r>
          </w:p>
        </w:tc>
        <w:tc>
          <w:tcPr>
            <w:tcW w:w="5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BC7810">
            <w:pPr>
              <w:pStyle w:val="13"/>
              <w:jc w:val="center"/>
            </w:pPr>
            <w:r>
              <w:t>22.5</w:t>
            </w:r>
          </w:p>
        </w:tc>
        <w:tc>
          <w:tcPr>
            <w:tcW w:w="76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27250F9">
            <w:pPr>
              <w:pStyle w:val="13"/>
              <w:jc w:val="center"/>
            </w:pPr>
          </w:p>
        </w:tc>
      </w:tr>
      <w:tr w14:paraId="47E6F91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05" w:hRule="atLeast"/>
        </w:trPr>
        <w:tc>
          <w:tcPr>
            <w:tcW w:w="31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9B3F46">
            <w:pPr>
              <w:pStyle w:val="13"/>
              <w:jc w:val="center"/>
            </w:pPr>
          </w:p>
        </w:tc>
        <w:tc>
          <w:tcPr>
            <w:tcW w:w="94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A73EB5">
            <w:pPr>
              <w:pStyle w:val="13"/>
              <w:jc w:val="center"/>
            </w:pPr>
            <w:r>
              <w:rPr>
                <w:rFonts w:hint="eastAsia"/>
              </w:rPr>
              <w:t>薪炭林（亩）</w:t>
            </w:r>
          </w:p>
        </w:tc>
        <w:tc>
          <w:tcPr>
            <w:tcW w:w="37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02B30C">
            <w:pPr>
              <w:pStyle w:val="13"/>
              <w:jc w:val="center"/>
            </w:pPr>
          </w:p>
        </w:tc>
        <w:tc>
          <w:tcPr>
            <w:tcW w:w="4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DB430F">
            <w:pPr>
              <w:pStyle w:val="13"/>
              <w:jc w:val="center"/>
            </w:pPr>
          </w:p>
        </w:tc>
        <w:tc>
          <w:tcPr>
            <w:tcW w:w="6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270BD2">
            <w:pPr>
              <w:pStyle w:val="13"/>
              <w:jc w:val="center"/>
            </w:pPr>
          </w:p>
        </w:tc>
        <w:tc>
          <w:tcPr>
            <w:tcW w:w="5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2C6C56">
            <w:pPr>
              <w:pStyle w:val="13"/>
              <w:jc w:val="center"/>
            </w:pPr>
          </w:p>
        </w:tc>
        <w:tc>
          <w:tcPr>
            <w:tcW w:w="4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D783B7">
            <w:pPr>
              <w:pStyle w:val="13"/>
              <w:jc w:val="center"/>
            </w:pPr>
          </w:p>
        </w:tc>
        <w:tc>
          <w:tcPr>
            <w:tcW w:w="51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3A71E1">
            <w:pPr>
              <w:pStyle w:val="13"/>
              <w:jc w:val="center"/>
            </w:pPr>
          </w:p>
        </w:tc>
        <w:tc>
          <w:tcPr>
            <w:tcW w:w="76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EC4C94E">
            <w:pPr>
              <w:pStyle w:val="13"/>
              <w:jc w:val="center"/>
            </w:pPr>
          </w:p>
        </w:tc>
      </w:tr>
      <w:tr w14:paraId="2EAF24A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30" w:hRule="atLeast"/>
        </w:trPr>
        <w:tc>
          <w:tcPr>
            <w:tcW w:w="31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9416EF">
            <w:pPr>
              <w:pStyle w:val="13"/>
              <w:jc w:val="center"/>
            </w:pPr>
          </w:p>
        </w:tc>
        <w:tc>
          <w:tcPr>
            <w:tcW w:w="94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09516C">
            <w:pPr>
              <w:pStyle w:val="13"/>
              <w:jc w:val="center"/>
            </w:pPr>
            <w:r>
              <w:rPr>
                <w:rFonts w:hint="eastAsia"/>
              </w:rPr>
              <w:t>经济林（亩）</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A8A571">
            <w:pPr>
              <w:pStyle w:val="13"/>
              <w:jc w:val="center"/>
            </w:pPr>
            <w:r>
              <w:t>3636</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256819">
            <w:pPr>
              <w:pStyle w:val="13"/>
              <w:jc w:val="center"/>
            </w:pPr>
            <w:r>
              <w:t>8.18</w:t>
            </w: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DD78AA">
            <w:pPr>
              <w:pStyle w:val="13"/>
              <w:jc w:val="center"/>
            </w:pPr>
            <w:r>
              <w:t>2.55</w:t>
            </w:r>
          </w:p>
        </w:tc>
        <w:tc>
          <w:tcPr>
            <w:tcW w:w="5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80B30E">
            <w:pPr>
              <w:pStyle w:val="13"/>
              <w:jc w:val="center"/>
            </w:pPr>
            <w:r>
              <w:t>7.45</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C724D0">
            <w:pPr>
              <w:pStyle w:val="13"/>
              <w:jc w:val="center"/>
            </w:pPr>
            <w:r>
              <w:t>18.18</w:t>
            </w:r>
          </w:p>
        </w:tc>
        <w:tc>
          <w:tcPr>
            <w:tcW w:w="5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3D9876">
            <w:pPr>
              <w:pStyle w:val="13"/>
              <w:jc w:val="center"/>
            </w:pPr>
            <w:r>
              <w:t>50</w:t>
            </w:r>
          </w:p>
        </w:tc>
        <w:tc>
          <w:tcPr>
            <w:tcW w:w="76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E4A0AE9">
            <w:pPr>
              <w:pStyle w:val="13"/>
              <w:jc w:val="center"/>
            </w:pPr>
            <w:r>
              <w:rPr>
                <w:rFonts w:hint="eastAsia"/>
              </w:rPr>
              <w:t>黑荆</w:t>
            </w:r>
          </w:p>
        </w:tc>
      </w:tr>
      <w:tr w14:paraId="62F1204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05" w:hRule="atLeast"/>
        </w:trPr>
        <w:tc>
          <w:tcPr>
            <w:tcW w:w="31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52440E">
            <w:pPr>
              <w:pStyle w:val="13"/>
              <w:jc w:val="center"/>
            </w:pPr>
          </w:p>
        </w:tc>
        <w:tc>
          <w:tcPr>
            <w:tcW w:w="94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00061D">
            <w:pPr>
              <w:pStyle w:val="13"/>
              <w:jc w:val="center"/>
            </w:pPr>
            <w:r>
              <w:rPr>
                <w:rFonts w:hint="eastAsia"/>
              </w:rPr>
              <w:t>种果（亩）</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717156">
            <w:pPr>
              <w:pStyle w:val="13"/>
              <w:jc w:val="center"/>
            </w:pPr>
            <w:r>
              <w:t>2424</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2E33D9">
            <w:pPr>
              <w:pStyle w:val="13"/>
              <w:jc w:val="center"/>
            </w:pPr>
            <w:r>
              <w:t>8.5</w:t>
            </w: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77DBEC">
            <w:pPr>
              <w:pStyle w:val="13"/>
              <w:jc w:val="center"/>
            </w:pPr>
            <w:r>
              <w:t>2.65</w:t>
            </w:r>
          </w:p>
        </w:tc>
        <w:tc>
          <w:tcPr>
            <w:tcW w:w="5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88751A">
            <w:pPr>
              <w:pStyle w:val="13"/>
              <w:jc w:val="center"/>
            </w:pPr>
            <w:r>
              <w:t>7.75</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AE68D0">
            <w:pPr>
              <w:pStyle w:val="13"/>
              <w:jc w:val="center"/>
            </w:pPr>
            <w:r>
              <w:t>18.9</w:t>
            </w:r>
          </w:p>
        </w:tc>
        <w:tc>
          <w:tcPr>
            <w:tcW w:w="5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50371C">
            <w:pPr>
              <w:pStyle w:val="13"/>
              <w:jc w:val="center"/>
            </w:pPr>
            <w:r>
              <w:t>78</w:t>
            </w:r>
          </w:p>
        </w:tc>
        <w:tc>
          <w:tcPr>
            <w:tcW w:w="76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BE3B54A">
            <w:pPr>
              <w:pStyle w:val="13"/>
              <w:jc w:val="center"/>
            </w:pPr>
          </w:p>
        </w:tc>
      </w:tr>
      <w:tr w14:paraId="5BC96BF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15" w:hRule="atLeast"/>
        </w:trPr>
        <w:tc>
          <w:tcPr>
            <w:tcW w:w="31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318AFC">
            <w:pPr>
              <w:pStyle w:val="13"/>
              <w:jc w:val="center"/>
            </w:pPr>
          </w:p>
        </w:tc>
        <w:tc>
          <w:tcPr>
            <w:tcW w:w="94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A57A36">
            <w:pPr>
              <w:pStyle w:val="13"/>
              <w:jc w:val="center"/>
            </w:pPr>
            <w:r>
              <w:rPr>
                <w:rFonts w:hint="eastAsia"/>
              </w:rPr>
              <w:t>牧草（亩）</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90C6EF">
            <w:pPr>
              <w:pStyle w:val="13"/>
              <w:jc w:val="center"/>
            </w:pPr>
            <w:r>
              <w:t>1907</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CAFD10">
            <w:pPr>
              <w:pStyle w:val="13"/>
              <w:jc w:val="center"/>
            </w:pPr>
            <w:r>
              <w:t>3.23</w:t>
            </w:r>
          </w:p>
        </w:tc>
        <w:tc>
          <w:tcPr>
            <w:tcW w:w="6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090FE4">
            <w:pPr>
              <w:pStyle w:val="13"/>
              <w:jc w:val="center"/>
            </w:pPr>
            <w:r>
              <w:t>I</w:t>
            </w:r>
          </w:p>
        </w:tc>
        <w:tc>
          <w:tcPr>
            <w:tcW w:w="5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1FCFED">
            <w:pPr>
              <w:pStyle w:val="13"/>
              <w:jc w:val="center"/>
            </w:pPr>
            <w:r>
              <w:t>2.94</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DCB319">
            <w:pPr>
              <w:pStyle w:val="13"/>
              <w:jc w:val="center"/>
            </w:pPr>
            <w:r>
              <w:t>7.17</w:t>
            </w:r>
          </w:p>
        </w:tc>
        <w:tc>
          <w:tcPr>
            <w:tcW w:w="5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959F1B">
            <w:pPr>
              <w:pStyle w:val="13"/>
              <w:jc w:val="center"/>
            </w:pPr>
            <w:r>
              <w:t>37.6</w:t>
            </w:r>
          </w:p>
        </w:tc>
        <w:tc>
          <w:tcPr>
            <w:tcW w:w="76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03CD47B">
            <w:pPr>
              <w:pStyle w:val="13"/>
              <w:jc w:val="center"/>
            </w:pPr>
            <w:r>
              <w:rPr>
                <w:rFonts w:hint="eastAsia"/>
              </w:rPr>
              <w:t>基地</w:t>
            </w:r>
          </w:p>
        </w:tc>
      </w:tr>
      <w:tr w14:paraId="02459EC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05" w:hRule="atLeast"/>
        </w:trPr>
        <w:tc>
          <w:tcPr>
            <w:tcW w:w="31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8C9514">
            <w:pPr>
              <w:pStyle w:val="13"/>
              <w:jc w:val="center"/>
            </w:pPr>
          </w:p>
        </w:tc>
        <w:tc>
          <w:tcPr>
            <w:tcW w:w="94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91C536">
            <w:pPr>
              <w:pStyle w:val="13"/>
              <w:jc w:val="center"/>
            </w:pPr>
            <w:r>
              <w:rPr>
                <w:rFonts w:hint="eastAsia"/>
              </w:rPr>
              <w:t>育苗（亩）</w:t>
            </w:r>
          </w:p>
        </w:tc>
        <w:tc>
          <w:tcPr>
            <w:tcW w:w="37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90E8AC">
            <w:pPr>
              <w:pStyle w:val="13"/>
              <w:jc w:val="center"/>
            </w:pPr>
          </w:p>
        </w:tc>
        <w:tc>
          <w:tcPr>
            <w:tcW w:w="4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8A20790">
            <w:pPr>
              <w:pStyle w:val="13"/>
              <w:jc w:val="center"/>
            </w:pPr>
          </w:p>
        </w:tc>
        <w:tc>
          <w:tcPr>
            <w:tcW w:w="6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6B3D4D">
            <w:pPr>
              <w:pStyle w:val="13"/>
              <w:jc w:val="center"/>
            </w:pPr>
          </w:p>
        </w:tc>
        <w:tc>
          <w:tcPr>
            <w:tcW w:w="5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C7BD0D">
            <w:pPr>
              <w:pStyle w:val="13"/>
              <w:jc w:val="center"/>
            </w:pPr>
          </w:p>
        </w:tc>
        <w:tc>
          <w:tcPr>
            <w:tcW w:w="4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0DBF7F">
            <w:pPr>
              <w:pStyle w:val="13"/>
              <w:jc w:val="center"/>
            </w:pPr>
          </w:p>
        </w:tc>
        <w:tc>
          <w:tcPr>
            <w:tcW w:w="51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CB6700">
            <w:pPr>
              <w:pStyle w:val="13"/>
              <w:jc w:val="center"/>
            </w:pPr>
          </w:p>
        </w:tc>
        <w:tc>
          <w:tcPr>
            <w:tcW w:w="76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A546036">
            <w:pPr>
              <w:pStyle w:val="13"/>
              <w:jc w:val="center"/>
            </w:pPr>
          </w:p>
        </w:tc>
      </w:tr>
      <w:tr w14:paraId="73504A8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10" w:hRule="atLeast"/>
        </w:trPr>
        <w:tc>
          <w:tcPr>
            <w:tcW w:w="31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CB722A">
            <w:pPr>
              <w:pStyle w:val="13"/>
              <w:jc w:val="center"/>
            </w:pPr>
          </w:p>
        </w:tc>
        <w:tc>
          <w:tcPr>
            <w:tcW w:w="94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C4BABD">
            <w:pPr>
              <w:pStyle w:val="13"/>
              <w:jc w:val="center"/>
            </w:pPr>
            <w:r>
              <w:rPr>
                <w:rFonts w:hint="eastAsia"/>
              </w:rPr>
              <w:t>封禁治理（亩）</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F19FCA">
            <w:pPr>
              <w:pStyle w:val="13"/>
              <w:jc w:val="center"/>
            </w:pPr>
            <w:r>
              <w:t>12400</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D3F088">
            <w:pPr>
              <w:pStyle w:val="13"/>
              <w:jc w:val="center"/>
            </w:pPr>
            <w:r>
              <w:t>1.67</w:t>
            </w: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209A84">
            <w:pPr>
              <w:pStyle w:val="13"/>
              <w:jc w:val="center"/>
            </w:pPr>
            <w:r>
              <w:t>0.52</w:t>
            </w:r>
          </w:p>
        </w:tc>
        <w:tc>
          <w:tcPr>
            <w:tcW w:w="5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4A7101">
            <w:pPr>
              <w:pStyle w:val="13"/>
              <w:jc w:val="center"/>
            </w:pPr>
            <w:r>
              <w:t>1.53</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073897">
            <w:pPr>
              <w:pStyle w:val="13"/>
              <w:jc w:val="center"/>
            </w:pPr>
            <w:r>
              <w:t>3.72</w:t>
            </w:r>
          </w:p>
        </w:tc>
        <w:tc>
          <w:tcPr>
            <w:tcW w:w="5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ADC100">
            <w:pPr>
              <w:pStyle w:val="13"/>
              <w:jc w:val="center"/>
            </w:pPr>
            <w:r>
              <w:t>3</w:t>
            </w:r>
          </w:p>
        </w:tc>
        <w:tc>
          <w:tcPr>
            <w:tcW w:w="76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B8879A7">
            <w:pPr>
              <w:pStyle w:val="13"/>
              <w:jc w:val="center"/>
            </w:pPr>
          </w:p>
        </w:tc>
      </w:tr>
      <w:tr w14:paraId="72BBEA1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10" w:hRule="atLeast"/>
        </w:trPr>
        <w:tc>
          <w:tcPr>
            <w:tcW w:w="31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5071D73">
            <w:pPr>
              <w:pStyle w:val="13"/>
              <w:jc w:val="center"/>
            </w:pPr>
          </w:p>
        </w:tc>
        <w:tc>
          <w:tcPr>
            <w:tcW w:w="94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B8A97D">
            <w:pPr>
              <w:pStyle w:val="13"/>
              <w:jc w:val="center"/>
            </w:pPr>
            <w:r>
              <w:rPr>
                <w:rFonts w:hint="eastAsia"/>
              </w:rPr>
              <w:t>其它（亩）</w:t>
            </w:r>
          </w:p>
        </w:tc>
        <w:tc>
          <w:tcPr>
            <w:tcW w:w="37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41BAD4">
            <w:pPr>
              <w:pStyle w:val="13"/>
              <w:jc w:val="center"/>
            </w:pPr>
          </w:p>
        </w:tc>
        <w:tc>
          <w:tcPr>
            <w:tcW w:w="4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4600D5">
            <w:pPr>
              <w:pStyle w:val="13"/>
              <w:jc w:val="center"/>
            </w:pPr>
          </w:p>
        </w:tc>
        <w:tc>
          <w:tcPr>
            <w:tcW w:w="6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887B04">
            <w:pPr>
              <w:pStyle w:val="13"/>
              <w:jc w:val="center"/>
            </w:pPr>
          </w:p>
        </w:tc>
        <w:tc>
          <w:tcPr>
            <w:tcW w:w="5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E5E1A1">
            <w:pPr>
              <w:pStyle w:val="13"/>
              <w:jc w:val="center"/>
            </w:pPr>
          </w:p>
        </w:tc>
        <w:tc>
          <w:tcPr>
            <w:tcW w:w="4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8E311F">
            <w:pPr>
              <w:pStyle w:val="13"/>
              <w:jc w:val="center"/>
            </w:pPr>
          </w:p>
        </w:tc>
        <w:tc>
          <w:tcPr>
            <w:tcW w:w="51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FEED63B">
            <w:pPr>
              <w:pStyle w:val="13"/>
              <w:jc w:val="center"/>
            </w:pPr>
          </w:p>
        </w:tc>
        <w:tc>
          <w:tcPr>
            <w:tcW w:w="76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02E817E">
            <w:pPr>
              <w:pStyle w:val="13"/>
              <w:jc w:val="center"/>
            </w:pPr>
          </w:p>
        </w:tc>
      </w:tr>
      <w:tr w14:paraId="5F787B4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15" w:hRule="atLeast"/>
        </w:trPr>
        <w:tc>
          <w:tcPr>
            <w:tcW w:w="31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13297D">
            <w:pPr>
              <w:pStyle w:val="13"/>
              <w:jc w:val="center"/>
            </w:pPr>
          </w:p>
        </w:tc>
        <w:tc>
          <w:tcPr>
            <w:tcW w:w="94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010990">
            <w:pPr>
              <w:pStyle w:val="13"/>
              <w:jc w:val="center"/>
            </w:pPr>
            <w:r>
              <w:rPr>
                <w:rFonts w:hint="eastAsia"/>
              </w:rPr>
              <w:t>小计</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5AAFFA">
            <w:pPr>
              <w:pStyle w:val="13"/>
              <w:jc w:val="center"/>
            </w:pPr>
            <w:r>
              <w:t>36038</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2BD863">
            <w:pPr>
              <w:pStyle w:val="13"/>
              <w:jc w:val="center"/>
            </w:pPr>
            <w:r>
              <w:t>37.45</w:t>
            </w: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1E7F51">
            <w:pPr>
              <w:pStyle w:val="13"/>
              <w:jc w:val="center"/>
            </w:pPr>
            <w:r>
              <w:t>11.65</w:t>
            </w:r>
          </w:p>
        </w:tc>
        <w:tc>
          <w:tcPr>
            <w:tcW w:w="5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0C4C66">
            <w:pPr>
              <w:pStyle w:val="13"/>
              <w:jc w:val="center"/>
            </w:pPr>
            <w:r>
              <w:t>34.13</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3A7F43">
            <w:pPr>
              <w:pStyle w:val="13"/>
              <w:jc w:val="center"/>
            </w:pPr>
            <w:r>
              <w:t>83.23</w:t>
            </w:r>
          </w:p>
        </w:tc>
        <w:tc>
          <w:tcPr>
            <w:tcW w:w="51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74A1B3">
            <w:pPr>
              <w:pStyle w:val="13"/>
              <w:jc w:val="center"/>
            </w:pPr>
          </w:p>
        </w:tc>
        <w:tc>
          <w:tcPr>
            <w:tcW w:w="76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D53A51A">
            <w:pPr>
              <w:pStyle w:val="13"/>
              <w:jc w:val="center"/>
            </w:pPr>
          </w:p>
        </w:tc>
      </w:tr>
      <w:tr w14:paraId="3404CC3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05" w:hRule="atLeast"/>
        </w:trPr>
        <w:tc>
          <w:tcPr>
            <w:tcW w:w="316"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1BF5AD">
            <w:pPr>
              <w:pStyle w:val="13"/>
              <w:jc w:val="center"/>
            </w:pPr>
            <w:r>
              <w:rPr>
                <w:rFonts w:hint="eastAsia"/>
              </w:rPr>
              <w:t>工程措施</w:t>
            </w:r>
          </w:p>
        </w:tc>
        <w:tc>
          <w:tcPr>
            <w:tcW w:w="94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538FDE">
            <w:pPr>
              <w:pStyle w:val="13"/>
              <w:jc w:val="center"/>
            </w:pPr>
            <w:r>
              <w:rPr>
                <w:rFonts w:hint="eastAsia"/>
              </w:rPr>
              <w:t>拦沙坝（座）</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80613D">
            <w:pPr>
              <w:pStyle w:val="13"/>
              <w:jc w:val="center"/>
            </w:pPr>
            <w:r>
              <w:t>3590</w:t>
            </w:r>
          </w:p>
        </w:tc>
        <w:tc>
          <w:tcPr>
            <w:tcW w:w="4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D2F39A">
            <w:pPr>
              <w:pStyle w:val="13"/>
              <w:jc w:val="center"/>
            </w:pPr>
          </w:p>
        </w:tc>
        <w:tc>
          <w:tcPr>
            <w:tcW w:w="6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88394E">
            <w:pPr>
              <w:pStyle w:val="13"/>
              <w:jc w:val="center"/>
            </w:pPr>
          </w:p>
        </w:tc>
        <w:tc>
          <w:tcPr>
            <w:tcW w:w="5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0CC923">
            <w:pPr>
              <w:pStyle w:val="13"/>
              <w:jc w:val="center"/>
            </w:pPr>
          </w:p>
        </w:tc>
        <w:tc>
          <w:tcPr>
            <w:tcW w:w="4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026F2D">
            <w:pPr>
              <w:pStyle w:val="13"/>
              <w:jc w:val="center"/>
            </w:pPr>
          </w:p>
        </w:tc>
        <w:tc>
          <w:tcPr>
            <w:tcW w:w="51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BE5BB0">
            <w:pPr>
              <w:pStyle w:val="13"/>
              <w:jc w:val="center"/>
            </w:pPr>
          </w:p>
        </w:tc>
        <w:tc>
          <w:tcPr>
            <w:tcW w:w="766" w:type="pct"/>
            <w:vMerge w:val="restar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95AF233">
            <w:pPr>
              <w:pStyle w:val="13"/>
              <w:jc w:val="center"/>
            </w:pPr>
            <w:r>
              <w:rPr>
                <w:rFonts w:hint="eastAsia"/>
              </w:rPr>
              <w:t>在沟油面积内计算</w:t>
            </w:r>
          </w:p>
        </w:tc>
      </w:tr>
      <w:tr w14:paraId="2A5F6C3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10" w:hRule="atLeast"/>
        </w:trPr>
        <w:tc>
          <w:tcPr>
            <w:tcW w:w="31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9F50DF">
            <w:pPr>
              <w:pStyle w:val="13"/>
              <w:jc w:val="center"/>
            </w:pPr>
          </w:p>
        </w:tc>
        <w:tc>
          <w:tcPr>
            <w:tcW w:w="94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CFA005">
            <w:pPr>
              <w:pStyle w:val="13"/>
              <w:jc w:val="center"/>
            </w:pPr>
            <w:r>
              <w:rPr>
                <w:rFonts w:hint="eastAsia"/>
              </w:rPr>
              <w:t>谷坊（座）</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AD784A">
            <w:pPr>
              <w:pStyle w:val="13"/>
              <w:jc w:val="center"/>
            </w:pPr>
            <w:r>
              <w:t>3920</w:t>
            </w:r>
          </w:p>
        </w:tc>
        <w:tc>
          <w:tcPr>
            <w:tcW w:w="4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E14B35">
            <w:pPr>
              <w:pStyle w:val="13"/>
              <w:jc w:val="center"/>
            </w:pPr>
          </w:p>
        </w:tc>
        <w:tc>
          <w:tcPr>
            <w:tcW w:w="6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0245A3">
            <w:pPr>
              <w:pStyle w:val="13"/>
              <w:jc w:val="center"/>
            </w:pPr>
          </w:p>
        </w:tc>
        <w:tc>
          <w:tcPr>
            <w:tcW w:w="5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6E5DEFF">
            <w:pPr>
              <w:pStyle w:val="13"/>
              <w:jc w:val="center"/>
            </w:pPr>
          </w:p>
        </w:tc>
        <w:tc>
          <w:tcPr>
            <w:tcW w:w="4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B6D32C">
            <w:pPr>
              <w:pStyle w:val="13"/>
              <w:jc w:val="center"/>
            </w:pPr>
          </w:p>
        </w:tc>
        <w:tc>
          <w:tcPr>
            <w:tcW w:w="51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6CE3B0">
            <w:pPr>
              <w:pStyle w:val="13"/>
              <w:jc w:val="center"/>
            </w:pPr>
          </w:p>
        </w:tc>
        <w:tc>
          <w:tcPr>
            <w:tcW w:w="766" w:type="pct"/>
            <w:vMerge w:val="continue"/>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27E8388">
            <w:pPr>
              <w:pStyle w:val="13"/>
              <w:jc w:val="center"/>
            </w:pPr>
          </w:p>
        </w:tc>
      </w:tr>
      <w:tr w14:paraId="7D298DF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10" w:hRule="atLeast"/>
        </w:trPr>
        <w:tc>
          <w:tcPr>
            <w:tcW w:w="31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2ADF671">
            <w:pPr>
              <w:pStyle w:val="13"/>
              <w:jc w:val="center"/>
            </w:pPr>
          </w:p>
        </w:tc>
        <w:tc>
          <w:tcPr>
            <w:tcW w:w="94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91A061">
            <w:pPr>
              <w:pStyle w:val="13"/>
              <w:jc w:val="center"/>
            </w:pPr>
            <w:r>
              <w:rPr>
                <w:rFonts w:hint="eastAsia"/>
              </w:rPr>
              <w:t>梯田（亩）</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0624EF">
            <w:pPr>
              <w:pStyle w:val="13"/>
              <w:jc w:val="center"/>
            </w:pPr>
            <w:r>
              <w:t>775</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E8F09A">
            <w:pPr>
              <w:pStyle w:val="13"/>
              <w:jc w:val="center"/>
            </w:pPr>
            <w:r>
              <w:t>6.8</w:t>
            </w: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3181C8">
            <w:pPr>
              <w:pStyle w:val="13"/>
              <w:jc w:val="center"/>
            </w:pPr>
            <w:r>
              <w:t>2.11</w:t>
            </w:r>
          </w:p>
        </w:tc>
        <w:tc>
          <w:tcPr>
            <w:tcW w:w="5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EA1AA1">
            <w:pPr>
              <w:pStyle w:val="13"/>
              <w:jc w:val="center"/>
            </w:pPr>
            <w:r>
              <w:t>6.19</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6E6C99">
            <w:pPr>
              <w:pStyle w:val="13"/>
              <w:jc w:val="center"/>
            </w:pPr>
            <w:r>
              <w:t>15.1</w:t>
            </w:r>
          </w:p>
        </w:tc>
        <w:tc>
          <w:tcPr>
            <w:tcW w:w="5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D65B41">
            <w:pPr>
              <w:pStyle w:val="13"/>
              <w:jc w:val="center"/>
            </w:pPr>
            <w:r>
              <w:t>195</w:t>
            </w:r>
          </w:p>
        </w:tc>
        <w:tc>
          <w:tcPr>
            <w:tcW w:w="76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8E035EB">
            <w:pPr>
              <w:pStyle w:val="13"/>
              <w:jc w:val="center"/>
            </w:pPr>
          </w:p>
        </w:tc>
      </w:tr>
      <w:tr w14:paraId="1EC6E92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10" w:hRule="atLeast"/>
        </w:trPr>
        <w:tc>
          <w:tcPr>
            <w:tcW w:w="31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FC86CE">
            <w:pPr>
              <w:pStyle w:val="13"/>
              <w:jc w:val="center"/>
            </w:pPr>
          </w:p>
        </w:tc>
        <w:tc>
          <w:tcPr>
            <w:tcW w:w="94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0A0C91">
            <w:pPr>
              <w:pStyle w:val="13"/>
              <w:jc w:val="center"/>
            </w:pPr>
            <w:r>
              <w:rPr>
                <w:rFonts w:hint="eastAsia"/>
              </w:rPr>
              <w:t>沟油（万米）</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E3F6CF">
            <w:pPr>
              <w:pStyle w:val="13"/>
              <w:jc w:val="center"/>
            </w:pPr>
            <w:r>
              <w:t>59.71</w:t>
            </w: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571551">
            <w:pPr>
              <w:pStyle w:val="13"/>
              <w:jc w:val="center"/>
            </w:pPr>
            <w:r>
              <w:t>80.6</w:t>
            </w: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5722BB">
            <w:pPr>
              <w:pStyle w:val="13"/>
              <w:jc w:val="center"/>
            </w:pPr>
            <w:r>
              <w:t>25.07</w:t>
            </w:r>
          </w:p>
        </w:tc>
        <w:tc>
          <w:tcPr>
            <w:tcW w:w="5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D0F437">
            <w:pPr>
              <w:pStyle w:val="13"/>
              <w:jc w:val="center"/>
            </w:pPr>
            <w:r>
              <w:t>73.43</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9D13A1">
            <w:pPr>
              <w:pStyle w:val="13"/>
              <w:jc w:val="center"/>
            </w:pPr>
            <w:r>
              <w:t>179.1</w:t>
            </w:r>
          </w:p>
        </w:tc>
        <w:tc>
          <w:tcPr>
            <w:tcW w:w="5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72CD7A">
            <w:pPr>
              <w:pStyle w:val="13"/>
              <w:jc w:val="center"/>
            </w:pPr>
            <w:r>
              <w:t>120</w:t>
            </w:r>
          </w:p>
        </w:tc>
        <w:tc>
          <w:tcPr>
            <w:tcW w:w="76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B5515FB">
            <w:pPr>
              <w:pStyle w:val="13"/>
              <w:jc w:val="center"/>
            </w:pPr>
            <w:r>
              <w:rPr>
                <w:rFonts w:hint="eastAsia"/>
              </w:rPr>
              <w:t xml:space="preserve">每亩 </w:t>
            </w:r>
            <w:r>
              <w:t xml:space="preserve">40 </w:t>
            </w:r>
            <w:r>
              <w:rPr>
                <w:rFonts w:hint="eastAsia"/>
              </w:rPr>
              <w:t>米计</w:t>
            </w:r>
          </w:p>
        </w:tc>
      </w:tr>
      <w:tr w14:paraId="30F2980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10" w:hRule="atLeast"/>
        </w:trPr>
        <w:tc>
          <w:tcPr>
            <w:tcW w:w="31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40A667">
            <w:pPr>
              <w:pStyle w:val="13"/>
              <w:jc w:val="center"/>
            </w:pPr>
          </w:p>
        </w:tc>
        <w:tc>
          <w:tcPr>
            <w:tcW w:w="94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0F0FFC">
            <w:pPr>
              <w:pStyle w:val="13"/>
              <w:jc w:val="center"/>
            </w:pPr>
            <w:r>
              <w:rPr>
                <w:rFonts w:hint="eastAsia"/>
              </w:rPr>
              <w:t>其它</w:t>
            </w:r>
          </w:p>
        </w:tc>
        <w:tc>
          <w:tcPr>
            <w:tcW w:w="37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821082">
            <w:pPr>
              <w:pStyle w:val="13"/>
              <w:jc w:val="center"/>
            </w:pPr>
          </w:p>
        </w:tc>
        <w:tc>
          <w:tcPr>
            <w:tcW w:w="4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70D871">
            <w:pPr>
              <w:pStyle w:val="13"/>
              <w:jc w:val="center"/>
            </w:pPr>
          </w:p>
        </w:tc>
        <w:tc>
          <w:tcPr>
            <w:tcW w:w="6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D7244D">
            <w:pPr>
              <w:pStyle w:val="13"/>
              <w:jc w:val="center"/>
            </w:pPr>
          </w:p>
        </w:tc>
        <w:tc>
          <w:tcPr>
            <w:tcW w:w="5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DBF870">
            <w:pPr>
              <w:pStyle w:val="13"/>
              <w:jc w:val="center"/>
            </w:pPr>
          </w:p>
        </w:tc>
        <w:tc>
          <w:tcPr>
            <w:tcW w:w="44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A800C0">
            <w:pPr>
              <w:pStyle w:val="13"/>
              <w:jc w:val="center"/>
            </w:pPr>
          </w:p>
        </w:tc>
        <w:tc>
          <w:tcPr>
            <w:tcW w:w="51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A5B5D8">
            <w:pPr>
              <w:pStyle w:val="13"/>
              <w:jc w:val="center"/>
            </w:pPr>
          </w:p>
        </w:tc>
        <w:tc>
          <w:tcPr>
            <w:tcW w:w="76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D1BFF4C">
            <w:pPr>
              <w:pStyle w:val="13"/>
              <w:jc w:val="center"/>
            </w:pPr>
          </w:p>
        </w:tc>
      </w:tr>
      <w:tr w14:paraId="42F8104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00" w:hRule="atLeast"/>
        </w:trPr>
        <w:tc>
          <w:tcPr>
            <w:tcW w:w="31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60C82F">
            <w:pPr>
              <w:pStyle w:val="13"/>
              <w:jc w:val="center"/>
            </w:pPr>
          </w:p>
        </w:tc>
        <w:tc>
          <w:tcPr>
            <w:tcW w:w="94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C59E41">
            <w:pPr>
              <w:pStyle w:val="13"/>
              <w:jc w:val="center"/>
            </w:pPr>
            <w:r>
              <w:rPr>
                <w:rFonts w:hint="eastAsia"/>
              </w:rPr>
              <w:t>小计</w:t>
            </w:r>
          </w:p>
        </w:tc>
        <w:tc>
          <w:tcPr>
            <w:tcW w:w="37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CC1098">
            <w:pPr>
              <w:pStyle w:val="13"/>
              <w:jc w:val="center"/>
            </w:pPr>
          </w:p>
        </w:tc>
        <w:tc>
          <w:tcPr>
            <w:tcW w:w="4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3DC8F1">
            <w:pPr>
              <w:pStyle w:val="13"/>
              <w:jc w:val="center"/>
            </w:pPr>
            <w:r>
              <w:t>97.4</w:t>
            </w:r>
          </w:p>
        </w:tc>
        <w:tc>
          <w:tcPr>
            <w:tcW w:w="63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A2E5A8">
            <w:pPr>
              <w:pStyle w:val="13"/>
              <w:jc w:val="center"/>
            </w:pPr>
            <w:r>
              <w:t>27.18</w:t>
            </w:r>
          </w:p>
        </w:tc>
        <w:tc>
          <w:tcPr>
            <w:tcW w:w="5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9303A7">
            <w:pPr>
              <w:pStyle w:val="13"/>
              <w:jc w:val="center"/>
            </w:pPr>
            <w:r>
              <w:t>79.62</w:t>
            </w: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085DB2">
            <w:pPr>
              <w:pStyle w:val="13"/>
              <w:jc w:val="center"/>
            </w:pPr>
            <w:r>
              <w:t>194.2</w:t>
            </w:r>
          </w:p>
        </w:tc>
        <w:tc>
          <w:tcPr>
            <w:tcW w:w="51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033383">
            <w:pPr>
              <w:pStyle w:val="13"/>
              <w:jc w:val="center"/>
            </w:pPr>
          </w:p>
        </w:tc>
        <w:tc>
          <w:tcPr>
            <w:tcW w:w="76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7AE03A4">
            <w:pPr>
              <w:pStyle w:val="13"/>
              <w:jc w:val="center"/>
            </w:pPr>
          </w:p>
        </w:tc>
      </w:tr>
      <w:tr w14:paraId="02F7E1A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05" w:hRule="atLeast"/>
        </w:trPr>
        <w:tc>
          <w:tcPr>
            <w:tcW w:w="316"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276581">
            <w:pPr>
              <w:pStyle w:val="13"/>
              <w:jc w:val="center"/>
            </w:pPr>
            <w:r>
              <w:rPr>
                <w:rFonts w:hint="eastAsia"/>
              </w:rPr>
              <w:t>投资</w:t>
            </w:r>
            <w:r>
              <w:rPr>
                <w:rFonts w:hint="eastAsia"/>
              </w:rPr>
              <w:br w:type="textWrapping"/>
            </w:r>
            <w:r>
              <w:rPr>
                <w:rFonts w:hint="eastAsia"/>
              </w:rPr>
              <w:t>比例</w:t>
            </w:r>
          </w:p>
        </w:tc>
        <w:tc>
          <w:tcPr>
            <w:tcW w:w="94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EA959F">
            <w:pPr>
              <w:pStyle w:val="13"/>
              <w:jc w:val="center"/>
            </w:pPr>
            <w:r>
              <w:rPr>
                <w:rFonts w:hint="eastAsia"/>
              </w:rPr>
              <w:t>工程措施（％）</w:t>
            </w:r>
          </w:p>
        </w:tc>
        <w:tc>
          <w:tcPr>
            <w:tcW w:w="37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D9684F">
            <w:pPr>
              <w:pStyle w:val="13"/>
              <w:jc w:val="center"/>
            </w:pPr>
          </w:p>
        </w:tc>
        <w:tc>
          <w:tcPr>
            <w:tcW w:w="4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06A834">
            <w:pPr>
              <w:pStyle w:val="13"/>
              <w:jc w:val="center"/>
            </w:pPr>
          </w:p>
        </w:tc>
        <w:tc>
          <w:tcPr>
            <w:tcW w:w="6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0EE371">
            <w:pPr>
              <w:pStyle w:val="13"/>
              <w:jc w:val="center"/>
            </w:pPr>
          </w:p>
        </w:tc>
        <w:tc>
          <w:tcPr>
            <w:tcW w:w="5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43E415">
            <w:pPr>
              <w:pStyle w:val="13"/>
              <w:jc w:val="center"/>
            </w:pP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22BEE7">
            <w:pPr>
              <w:pStyle w:val="13"/>
              <w:jc w:val="center"/>
            </w:pPr>
            <w:r>
              <w:t>70</w:t>
            </w:r>
          </w:p>
        </w:tc>
        <w:tc>
          <w:tcPr>
            <w:tcW w:w="51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39BF8AD">
            <w:pPr>
              <w:pStyle w:val="13"/>
              <w:jc w:val="center"/>
            </w:pPr>
          </w:p>
        </w:tc>
        <w:tc>
          <w:tcPr>
            <w:tcW w:w="76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792D610">
            <w:pPr>
              <w:pStyle w:val="13"/>
              <w:jc w:val="center"/>
            </w:pPr>
          </w:p>
        </w:tc>
      </w:tr>
      <w:tr w14:paraId="15752EB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10" w:hRule="atLeast"/>
        </w:trPr>
        <w:tc>
          <w:tcPr>
            <w:tcW w:w="316"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D438E2">
            <w:pPr>
              <w:pStyle w:val="13"/>
              <w:jc w:val="center"/>
            </w:pPr>
          </w:p>
        </w:tc>
        <w:tc>
          <w:tcPr>
            <w:tcW w:w="94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8AD364">
            <w:pPr>
              <w:pStyle w:val="13"/>
              <w:jc w:val="center"/>
            </w:pPr>
            <w:r>
              <w:rPr>
                <w:rFonts w:hint="eastAsia"/>
              </w:rPr>
              <w:t>林草措施（％）</w:t>
            </w:r>
          </w:p>
        </w:tc>
        <w:tc>
          <w:tcPr>
            <w:tcW w:w="37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1F6A90">
            <w:pPr>
              <w:pStyle w:val="13"/>
              <w:jc w:val="center"/>
            </w:pPr>
          </w:p>
        </w:tc>
        <w:tc>
          <w:tcPr>
            <w:tcW w:w="4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DAE6F32">
            <w:pPr>
              <w:pStyle w:val="13"/>
              <w:jc w:val="center"/>
            </w:pPr>
          </w:p>
        </w:tc>
        <w:tc>
          <w:tcPr>
            <w:tcW w:w="6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F1A577">
            <w:pPr>
              <w:pStyle w:val="13"/>
              <w:jc w:val="center"/>
            </w:pPr>
          </w:p>
        </w:tc>
        <w:tc>
          <w:tcPr>
            <w:tcW w:w="5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36C72F">
            <w:pPr>
              <w:pStyle w:val="13"/>
              <w:jc w:val="center"/>
            </w:pPr>
          </w:p>
        </w:tc>
        <w:tc>
          <w:tcPr>
            <w:tcW w:w="44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F85B3B">
            <w:pPr>
              <w:pStyle w:val="13"/>
              <w:jc w:val="center"/>
            </w:pPr>
            <w:r>
              <w:t>30</w:t>
            </w:r>
          </w:p>
        </w:tc>
        <w:tc>
          <w:tcPr>
            <w:tcW w:w="51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BEE582">
            <w:pPr>
              <w:pStyle w:val="13"/>
              <w:jc w:val="center"/>
            </w:pPr>
          </w:p>
        </w:tc>
        <w:tc>
          <w:tcPr>
            <w:tcW w:w="76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90549A1">
            <w:pPr>
              <w:pStyle w:val="13"/>
              <w:jc w:val="center"/>
            </w:pPr>
          </w:p>
        </w:tc>
      </w:tr>
    </w:tbl>
    <w:p w14:paraId="0C3E78A9">
      <w:pPr>
        <w:pStyle w:val="2"/>
      </w:pPr>
      <w:r>
        <w:t>工业</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5645F0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6E98CCE8">
            <w:pPr>
              <w:ind w:firstLine="0" w:firstLineChars="0"/>
              <w:jc w:val="center"/>
            </w:pPr>
            <w:r>
              <w:rPr>
                <w:rFonts w:hint="eastAsia"/>
              </w:rPr>
              <w:drawing>
                <wp:inline distT="0" distB="0" distL="114300" distR="114300">
                  <wp:extent cx="6184265" cy="3943350"/>
                  <wp:effectExtent l="0" t="0" r="6985" b="0"/>
                  <wp:docPr id="110" name="图片 110" descr="南雄年鉴 1998-2002-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南雄年鉴 1998-2002-046"/>
                          <pic:cNvPicPr>
                            <a:picLocks noChangeAspect="1"/>
                          </pic:cNvPicPr>
                        </pic:nvPicPr>
                        <pic:blipFill>
                          <a:blip r:embed="rId119" cstate="print"/>
                          <a:stretch>
                            <a:fillRect/>
                          </a:stretch>
                        </pic:blipFill>
                        <pic:spPr>
                          <a:xfrm>
                            <a:off x="0" y="0"/>
                            <a:ext cx="6184265" cy="3943350"/>
                          </a:xfrm>
                          <a:prstGeom prst="rect">
                            <a:avLst/>
                          </a:prstGeom>
                        </pic:spPr>
                      </pic:pic>
                    </a:graphicData>
                  </a:graphic>
                </wp:inline>
              </w:drawing>
            </w:r>
          </w:p>
        </w:tc>
      </w:tr>
      <w:tr w14:paraId="34839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782BB122">
            <w:pPr>
              <w:ind w:firstLine="420"/>
            </w:pPr>
            <w:r>
              <w:rPr>
                <w:rFonts w:hint="eastAsia" w:cs="宋体"/>
                <w:szCs w:val="21"/>
              </w:rPr>
              <w:t>工业供电设施</w:t>
            </w:r>
          </w:p>
        </w:tc>
      </w:tr>
    </w:tbl>
    <w:p w14:paraId="6B6A7AE8">
      <w:pPr>
        <w:pStyle w:val="3"/>
      </w:pPr>
      <w:r>
        <w:t>工业综述</w:t>
      </w:r>
    </w:p>
    <w:p w14:paraId="14CC0357">
      <w:pPr>
        <w:pStyle w:val="4"/>
      </w:pPr>
      <w:r>
        <w:t>【概况】</w:t>
      </w:r>
    </w:p>
    <w:p w14:paraId="273433EE">
      <w:pPr>
        <w:ind w:firstLine="420"/>
      </w:pPr>
      <w:r>
        <w:t>五年来，南雄工业经济发展较快，卷烟、造纸、电池、有色金属矿选、粮食加工、水泥生产、装饰材料、电力等工业有新的变化，有喜有忧。市工业龙头卷烟厂于2002年元月被韶关卷烟厂兼并。但以竹木为原料的第一造纸厂，不断技改扩产，滚动发展，实施银行投入的债务转股，创建珠玑纸业有限公司，生产能力由5500吨/年提高到2.5万吨/年，成为南雄的支柱工业。1999年，该厂被韶关市委、政府授予“科技工作先进企业”，2000年，该厂又被省委、省政府授予“广东省先进集体”称号。以农产品加工为主的金友企业集团公司，“金友”牌香米荣获首届广东青年“三高”农业博览会金奖。</w:t>
      </w:r>
    </w:p>
    <w:p w14:paraId="333872A1">
      <w:pPr>
        <w:ind w:firstLine="420"/>
      </w:pPr>
      <w:r>
        <w:t>三资企业迅猛发展，引进了金马公司、金马水泥有限公司、广东绿洲纸模制品有限公司、日成公司等。2002年底，南雄的工业企业5155个，其中规模以上工业38个。规模以下工业5117个，独立核算国有工业28个。</w:t>
      </w:r>
    </w:p>
    <w:p w14:paraId="0C37843A">
      <w:pPr>
        <w:pStyle w:val="4"/>
      </w:pPr>
      <w:r>
        <w:t>【全力推进国有工业企业改革】</w:t>
      </w:r>
    </w:p>
    <w:p w14:paraId="1EBA1F49">
      <w:pPr>
        <w:ind w:firstLine="420"/>
      </w:pPr>
      <w:r>
        <w:t>五年来，南雄工业局（经贸局）认真贯彻落实国有企业“两个退出”的决定精神。采取多种有效措施，盘活资产，招商引资，筹集企业改革转制所必须的资金，全力推进国有企业的转制，先后对水泥厂、陶瓷厂、南方烟化集团公司实施破产，对电池厂、机械维修安装公司、印刷厂、皮革厂、纸箱厂在安置好职工的基础上，把企业租赁给私营企业主经营，五年来完成11个工业企业的转制。尚有汽修厂、金威摩托配件公司、雄鹤汽修厂、酒厂、彩釉砖厂等工业企业因资产不足或资产难于变现，无法解决职工安置费，未能实施转制。</w:t>
      </w:r>
    </w:p>
    <w:p w14:paraId="098CEF5F">
      <w:pPr>
        <w:pStyle w:val="4"/>
      </w:pPr>
      <w:r>
        <w:t>【稳步推进民营企业的发展】</w:t>
      </w:r>
    </w:p>
    <w:p w14:paraId="5DE93D3E">
      <w:pPr>
        <w:ind w:firstLine="420"/>
      </w:pPr>
      <w:r>
        <w:t>南雄围绕工业兴市这一目标，加大国有企业改革，稳步推进民营企业发展，不断优化工业产业结构，由过去卷烟工业为龙头，带动相应工业发展的模式，转变为以民营工业为主体，带动全面发展的模式，2002年全年新增民营企业530户，民营企业创造的产值13亿元。经贸局扶持发展的夏思工艺厂、金鹰纸业有限公司等民营企业稳步发展壮大。</w:t>
      </w:r>
    </w:p>
    <w:p w14:paraId="6BD41F71">
      <w:pPr>
        <w:pStyle w:val="4"/>
      </w:pPr>
      <w:r>
        <w:t>【工业企业基本情况】</w:t>
      </w:r>
    </w:p>
    <w:p w14:paraId="6419A1E8">
      <w:pPr>
        <w:ind w:firstLine="420"/>
      </w:pPr>
      <w:r>
        <w:t>（见表）</w:t>
      </w:r>
    </w:p>
    <w:p w14:paraId="06875996">
      <w:pPr>
        <w:pStyle w:val="12"/>
        <w:jc w:val="center"/>
        <w:rPr>
          <w:b/>
          <w:bCs/>
        </w:rPr>
      </w:pPr>
      <w:r>
        <w:rPr>
          <w:b/>
          <w:bCs/>
        </w:rPr>
        <w:t>工业企业基本情况表</w:t>
      </w:r>
    </w:p>
    <w:tbl>
      <w:tblPr>
        <w:tblStyle w:val="9"/>
        <w:tblW w:w="4997"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2003"/>
        <w:gridCol w:w="2226"/>
        <w:gridCol w:w="1173"/>
        <w:gridCol w:w="4368"/>
      </w:tblGrid>
      <w:tr w14:paraId="0001F83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102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4495C2">
            <w:pPr>
              <w:pStyle w:val="13"/>
              <w:jc w:val="center"/>
              <w:rPr>
                <w:b/>
                <w:bCs/>
              </w:rPr>
            </w:pPr>
            <w:r>
              <w:rPr>
                <w:rFonts w:hint="eastAsia"/>
                <w:b/>
                <w:bCs/>
              </w:rPr>
              <w:t>年份</w:t>
            </w:r>
          </w:p>
        </w:tc>
        <w:tc>
          <w:tcPr>
            <w:tcW w:w="1739"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B94F74">
            <w:pPr>
              <w:pStyle w:val="13"/>
              <w:jc w:val="center"/>
              <w:rPr>
                <w:b/>
                <w:bCs/>
              </w:rPr>
            </w:pPr>
            <w:r>
              <w:rPr>
                <w:rFonts w:hint="eastAsia"/>
                <w:b/>
                <w:bCs/>
              </w:rPr>
              <w:t>企业个数（个）</w:t>
            </w:r>
          </w:p>
        </w:tc>
        <w:tc>
          <w:tcPr>
            <w:tcW w:w="223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339C05E">
            <w:pPr>
              <w:pStyle w:val="13"/>
              <w:jc w:val="center"/>
              <w:rPr>
                <w:b/>
                <w:bCs/>
              </w:rPr>
            </w:pPr>
            <w:r>
              <w:rPr>
                <w:rFonts w:hint="eastAsia"/>
                <w:b/>
                <w:bCs/>
              </w:rPr>
              <w:t>工业总产值</w:t>
            </w:r>
            <w:r>
              <w:rPr>
                <w:b/>
                <w:bCs/>
              </w:rPr>
              <w:t>(90</w:t>
            </w:r>
            <w:r>
              <w:rPr>
                <w:rFonts w:hint="eastAsia"/>
                <w:b/>
                <w:bCs/>
              </w:rPr>
              <w:t>年不变价，万元）</w:t>
            </w:r>
          </w:p>
        </w:tc>
      </w:tr>
      <w:tr w14:paraId="0D4472E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85" w:hRule="atLeast"/>
        </w:trPr>
        <w:tc>
          <w:tcPr>
            <w:tcW w:w="1025" w:type="pct"/>
            <w:vMerge w:val="restar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20DC39">
            <w:pPr>
              <w:pStyle w:val="13"/>
              <w:jc w:val="center"/>
            </w:pPr>
            <w:r>
              <w:t>1998</w:t>
            </w:r>
          </w:p>
        </w:tc>
        <w:tc>
          <w:tcPr>
            <w:tcW w:w="1739"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1AC81A">
            <w:pPr>
              <w:pStyle w:val="13"/>
              <w:jc w:val="center"/>
            </w:pPr>
            <w:r>
              <w:t>5645</w:t>
            </w:r>
          </w:p>
        </w:tc>
        <w:tc>
          <w:tcPr>
            <w:tcW w:w="223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1301F4C">
            <w:pPr>
              <w:pStyle w:val="13"/>
              <w:jc w:val="center"/>
            </w:pPr>
            <w:r>
              <w:t>139232</w:t>
            </w:r>
          </w:p>
        </w:tc>
      </w:tr>
      <w:tr w14:paraId="3E6D005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1025" w:type="pct"/>
            <w:vMerge w:val="continue"/>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B9DEB3">
            <w:pPr>
              <w:pStyle w:val="13"/>
              <w:jc w:val="center"/>
            </w:pPr>
          </w:p>
        </w:tc>
        <w:tc>
          <w:tcPr>
            <w:tcW w:w="1139"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14:paraId="693C41B7">
            <w:pPr>
              <w:pStyle w:val="13"/>
              <w:jc w:val="center"/>
            </w:pPr>
            <w:r>
              <w:rPr>
                <w:rFonts w:hint="eastAsia"/>
              </w:rPr>
              <w:t>其中国有工业</w:t>
            </w:r>
          </w:p>
        </w:tc>
        <w:tc>
          <w:tcPr>
            <w:tcW w:w="599" w:type="pct"/>
            <w:tcBorders>
              <w:top w:val="single" w:color="000000" w:sz="4" w:space="0"/>
              <w:left w:val="nil"/>
              <w:bottom w:val="single" w:color="000000" w:sz="4" w:space="0"/>
              <w:right w:val="single" w:color="000000" w:sz="4" w:space="0"/>
            </w:tcBorders>
            <w:shd w:val="clear" w:color="auto" w:fill="auto"/>
            <w:noWrap/>
            <w:tcMar>
              <w:top w:w="15" w:type="dxa"/>
              <w:left w:w="15" w:type="dxa"/>
              <w:right w:w="15" w:type="dxa"/>
            </w:tcMar>
            <w:vAlign w:val="center"/>
          </w:tcPr>
          <w:p w14:paraId="131A297B">
            <w:pPr>
              <w:pStyle w:val="13"/>
              <w:jc w:val="center"/>
            </w:pPr>
            <w:r>
              <w:t>32</w:t>
            </w:r>
          </w:p>
        </w:tc>
        <w:tc>
          <w:tcPr>
            <w:tcW w:w="223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CAECE9E">
            <w:pPr>
              <w:pStyle w:val="13"/>
              <w:jc w:val="center"/>
            </w:pPr>
            <w:r>
              <w:t>35161</w:t>
            </w:r>
          </w:p>
        </w:tc>
      </w:tr>
      <w:tr w14:paraId="74F9B8A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85" w:hRule="atLeast"/>
        </w:trPr>
        <w:tc>
          <w:tcPr>
            <w:tcW w:w="1025" w:type="pct"/>
            <w:vMerge w:val="restar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CF9870">
            <w:pPr>
              <w:pStyle w:val="13"/>
              <w:jc w:val="center"/>
            </w:pPr>
            <w:r>
              <w:t>1999</w:t>
            </w:r>
          </w:p>
        </w:tc>
        <w:tc>
          <w:tcPr>
            <w:tcW w:w="1739"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204EF0">
            <w:pPr>
              <w:pStyle w:val="13"/>
              <w:jc w:val="center"/>
            </w:pPr>
            <w:r>
              <w:t>5570</w:t>
            </w:r>
          </w:p>
        </w:tc>
        <w:tc>
          <w:tcPr>
            <w:tcW w:w="223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AE4FABE">
            <w:pPr>
              <w:pStyle w:val="13"/>
              <w:jc w:val="center"/>
            </w:pPr>
            <w:r>
              <w:t>142143</w:t>
            </w:r>
          </w:p>
        </w:tc>
      </w:tr>
      <w:tr w14:paraId="7B784C9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1025" w:type="pct"/>
            <w:vMerge w:val="continue"/>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144687">
            <w:pPr>
              <w:pStyle w:val="13"/>
              <w:jc w:val="center"/>
            </w:pPr>
          </w:p>
        </w:tc>
        <w:tc>
          <w:tcPr>
            <w:tcW w:w="1139"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14:paraId="14FFF08B">
            <w:pPr>
              <w:pStyle w:val="13"/>
              <w:jc w:val="center"/>
            </w:pPr>
            <w:r>
              <w:rPr>
                <w:rFonts w:hint="eastAsia"/>
              </w:rPr>
              <w:t>其中国有工业</w:t>
            </w:r>
          </w:p>
        </w:tc>
        <w:tc>
          <w:tcPr>
            <w:tcW w:w="599" w:type="pct"/>
            <w:tcBorders>
              <w:top w:val="single" w:color="000000" w:sz="4" w:space="0"/>
              <w:left w:val="nil"/>
              <w:bottom w:val="single" w:color="000000" w:sz="4" w:space="0"/>
              <w:right w:val="single" w:color="000000" w:sz="4" w:space="0"/>
            </w:tcBorders>
            <w:shd w:val="clear" w:color="auto" w:fill="auto"/>
            <w:noWrap/>
            <w:tcMar>
              <w:top w:w="15" w:type="dxa"/>
              <w:left w:w="15" w:type="dxa"/>
              <w:right w:w="15" w:type="dxa"/>
            </w:tcMar>
            <w:vAlign w:val="center"/>
          </w:tcPr>
          <w:p w14:paraId="55DF70C3">
            <w:pPr>
              <w:pStyle w:val="13"/>
              <w:jc w:val="center"/>
            </w:pPr>
            <w:r>
              <w:t>32</w:t>
            </w:r>
          </w:p>
        </w:tc>
        <w:tc>
          <w:tcPr>
            <w:tcW w:w="223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3D82F61">
            <w:pPr>
              <w:pStyle w:val="13"/>
              <w:jc w:val="center"/>
            </w:pPr>
            <w:r>
              <w:t>33192</w:t>
            </w:r>
          </w:p>
        </w:tc>
      </w:tr>
      <w:tr w14:paraId="174720B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85" w:hRule="atLeast"/>
        </w:trPr>
        <w:tc>
          <w:tcPr>
            <w:tcW w:w="1025" w:type="pct"/>
            <w:vMerge w:val="restar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1B2B5E">
            <w:pPr>
              <w:pStyle w:val="13"/>
              <w:jc w:val="center"/>
            </w:pPr>
            <w:r>
              <w:t>2000</w:t>
            </w:r>
          </w:p>
        </w:tc>
        <w:tc>
          <w:tcPr>
            <w:tcW w:w="1739"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5B5CE8">
            <w:pPr>
              <w:pStyle w:val="13"/>
              <w:jc w:val="center"/>
            </w:pPr>
            <w:r>
              <w:t>5278</w:t>
            </w:r>
          </w:p>
        </w:tc>
        <w:tc>
          <w:tcPr>
            <w:tcW w:w="223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7BE85D4">
            <w:pPr>
              <w:pStyle w:val="13"/>
              <w:jc w:val="center"/>
            </w:pPr>
            <w:r>
              <w:t>118065</w:t>
            </w:r>
          </w:p>
        </w:tc>
      </w:tr>
      <w:tr w14:paraId="465BBA3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1025" w:type="pct"/>
            <w:vMerge w:val="continue"/>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494D63">
            <w:pPr>
              <w:pStyle w:val="13"/>
              <w:jc w:val="center"/>
            </w:pPr>
          </w:p>
        </w:tc>
        <w:tc>
          <w:tcPr>
            <w:tcW w:w="1139"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14:paraId="4DC7265A">
            <w:pPr>
              <w:pStyle w:val="13"/>
              <w:jc w:val="center"/>
            </w:pPr>
            <w:r>
              <w:rPr>
                <w:rFonts w:hint="eastAsia"/>
              </w:rPr>
              <w:t>其中国有工业</w:t>
            </w:r>
          </w:p>
        </w:tc>
        <w:tc>
          <w:tcPr>
            <w:tcW w:w="599" w:type="pct"/>
            <w:tcBorders>
              <w:top w:val="single" w:color="000000" w:sz="4" w:space="0"/>
              <w:left w:val="nil"/>
              <w:bottom w:val="single" w:color="000000" w:sz="4" w:space="0"/>
              <w:right w:val="single" w:color="000000" w:sz="4" w:space="0"/>
            </w:tcBorders>
            <w:shd w:val="clear" w:color="auto" w:fill="auto"/>
            <w:noWrap/>
            <w:tcMar>
              <w:top w:w="15" w:type="dxa"/>
              <w:left w:w="15" w:type="dxa"/>
              <w:right w:w="15" w:type="dxa"/>
            </w:tcMar>
            <w:vAlign w:val="center"/>
          </w:tcPr>
          <w:p w14:paraId="72668B1B">
            <w:pPr>
              <w:pStyle w:val="13"/>
              <w:jc w:val="center"/>
            </w:pPr>
            <w:r>
              <w:t>36</w:t>
            </w:r>
          </w:p>
        </w:tc>
        <w:tc>
          <w:tcPr>
            <w:tcW w:w="223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458E229">
            <w:pPr>
              <w:pStyle w:val="13"/>
              <w:jc w:val="center"/>
            </w:pPr>
            <w:r>
              <w:t>31497</w:t>
            </w:r>
          </w:p>
        </w:tc>
      </w:tr>
      <w:tr w14:paraId="7FD9A7E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85" w:hRule="atLeast"/>
        </w:trPr>
        <w:tc>
          <w:tcPr>
            <w:tcW w:w="1025" w:type="pct"/>
            <w:vMerge w:val="restar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63B8F4">
            <w:pPr>
              <w:pStyle w:val="13"/>
              <w:jc w:val="center"/>
            </w:pPr>
            <w:r>
              <w:t>2001</w:t>
            </w:r>
          </w:p>
        </w:tc>
        <w:tc>
          <w:tcPr>
            <w:tcW w:w="1739"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7F2BBC">
            <w:pPr>
              <w:pStyle w:val="13"/>
              <w:jc w:val="center"/>
            </w:pPr>
            <w:r>
              <w:t>5244</w:t>
            </w:r>
          </w:p>
        </w:tc>
        <w:tc>
          <w:tcPr>
            <w:tcW w:w="223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BBFF114">
            <w:pPr>
              <w:pStyle w:val="13"/>
              <w:jc w:val="center"/>
            </w:pPr>
            <w:r>
              <w:t>122558</w:t>
            </w:r>
          </w:p>
        </w:tc>
      </w:tr>
      <w:tr w14:paraId="16FAD52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1025" w:type="pct"/>
            <w:vMerge w:val="continue"/>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0E1F8F">
            <w:pPr>
              <w:pStyle w:val="13"/>
              <w:jc w:val="center"/>
            </w:pPr>
          </w:p>
        </w:tc>
        <w:tc>
          <w:tcPr>
            <w:tcW w:w="1139"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14:paraId="73609312">
            <w:pPr>
              <w:pStyle w:val="13"/>
              <w:jc w:val="center"/>
            </w:pPr>
            <w:r>
              <w:rPr>
                <w:rFonts w:hint="eastAsia"/>
              </w:rPr>
              <w:t>茸中国有工业</w:t>
            </w:r>
          </w:p>
        </w:tc>
        <w:tc>
          <w:tcPr>
            <w:tcW w:w="599" w:type="pct"/>
            <w:tcBorders>
              <w:top w:val="single" w:color="000000" w:sz="4" w:space="0"/>
              <w:left w:val="nil"/>
              <w:bottom w:val="single" w:color="000000" w:sz="4" w:space="0"/>
              <w:right w:val="single" w:color="000000" w:sz="4" w:space="0"/>
            </w:tcBorders>
            <w:shd w:val="clear" w:color="auto" w:fill="auto"/>
            <w:noWrap/>
            <w:tcMar>
              <w:top w:w="15" w:type="dxa"/>
              <w:left w:w="15" w:type="dxa"/>
              <w:right w:w="15" w:type="dxa"/>
            </w:tcMar>
            <w:vAlign w:val="center"/>
          </w:tcPr>
          <w:p w14:paraId="4752DEB8">
            <w:pPr>
              <w:pStyle w:val="13"/>
              <w:jc w:val="center"/>
            </w:pPr>
            <w:r>
              <w:t>30</w:t>
            </w:r>
          </w:p>
        </w:tc>
        <w:tc>
          <w:tcPr>
            <w:tcW w:w="223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7CC3467">
            <w:pPr>
              <w:pStyle w:val="13"/>
              <w:jc w:val="center"/>
            </w:pPr>
            <w:r>
              <w:t>25984</w:t>
            </w:r>
          </w:p>
        </w:tc>
      </w:tr>
      <w:tr w14:paraId="017B6E3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85" w:hRule="atLeast"/>
        </w:trPr>
        <w:tc>
          <w:tcPr>
            <w:tcW w:w="1025" w:type="pct"/>
            <w:vMerge w:val="restar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0B708E">
            <w:pPr>
              <w:pStyle w:val="13"/>
              <w:jc w:val="center"/>
            </w:pPr>
            <w:r>
              <w:t>2002</w:t>
            </w:r>
          </w:p>
        </w:tc>
        <w:tc>
          <w:tcPr>
            <w:tcW w:w="1739"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66094A">
            <w:pPr>
              <w:pStyle w:val="13"/>
              <w:jc w:val="center"/>
            </w:pPr>
            <w:r>
              <w:t>5155</w:t>
            </w:r>
          </w:p>
        </w:tc>
        <w:tc>
          <w:tcPr>
            <w:tcW w:w="223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EC343FF">
            <w:pPr>
              <w:pStyle w:val="13"/>
              <w:jc w:val="center"/>
            </w:pPr>
            <w:r>
              <w:t>119937</w:t>
            </w:r>
          </w:p>
        </w:tc>
      </w:tr>
      <w:tr w14:paraId="3442B29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1025" w:type="pct"/>
            <w:vMerge w:val="continue"/>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617D56">
            <w:pPr>
              <w:pStyle w:val="13"/>
              <w:jc w:val="center"/>
            </w:pPr>
          </w:p>
        </w:tc>
        <w:tc>
          <w:tcPr>
            <w:tcW w:w="1139" w:type="pct"/>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14:paraId="502ED86E">
            <w:pPr>
              <w:pStyle w:val="13"/>
              <w:jc w:val="center"/>
            </w:pPr>
            <w:r>
              <w:rPr>
                <w:rFonts w:hint="eastAsia"/>
              </w:rPr>
              <w:t>其中国有工业</w:t>
            </w:r>
          </w:p>
        </w:tc>
        <w:tc>
          <w:tcPr>
            <w:tcW w:w="599" w:type="pct"/>
            <w:tcBorders>
              <w:top w:val="single" w:color="000000" w:sz="4" w:space="0"/>
              <w:left w:val="nil"/>
              <w:bottom w:val="single" w:color="000000" w:sz="4" w:space="0"/>
              <w:right w:val="single" w:color="000000" w:sz="4" w:space="0"/>
            </w:tcBorders>
            <w:shd w:val="clear" w:color="auto" w:fill="auto"/>
            <w:noWrap/>
            <w:tcMar>
              <w:top w:w="15" w:type="dxa"/>
              <w:left w:w="15" w:type="dxa"/>
              <w:right w:w="15" w:type="dxa"/>
            </w:tcMar>
            <w:vAlign w:val="center"/>
          </w:tcPr>
          <w:p w14:paraId="01D2E8B0">
            <w:pPr>
              <w:pStyle w:val="13"/>
              <w:jc w:val="center"/>
            </w:pPr>
            <w:r>
              <w:t>28</w:t>
            </w:r>
          </w:p>
        </w:tc>
        <w:tc>
          <w:tcPr>
            <w:tcW w:w="223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7EFCA43">
            <w:pPr>
              <w:pStyle w:val="13"/>
              <w:jc w:val="center"/>
            </w:pPr>
            <w:r>
              <w:t>19511</w:t>
            </w:r>
          </w:p>
        </w:tc>
      </w:tr>
    </w:tbl>
    <w:p w14:paraId="2A80C562">
      <w:pPr>
        <w:pStyle w:val="3"/>
      </w:pPr>
      <w:r>
        <w:t>卷烟厂</w:t>
      </w:r>
    </w:p>
    <w:p w14:paraId="0CAC7CBD">
      <w:pPr>
        <w:ind w:firstLine="420"/>
      </w:pPr>
      <w:r>
        <w:t>南雄卷烟厂属省烟草公司直辖的正处级企业，1998年卷烟产量为81051.1大箱，产值21530万元，实现税金11217万元，利润200万元，1999年，工业总产值1882万元，工业销售18891万元，利税10552万元，2000年卷烟产量79000.94大箱，产值19578万元，实现税金10183万元，利润501万元，为南雄的经济作出了较大的贡献，根据省经济体制改革的战略目标，要求撤销或兼并年产十万大箱卷烟以下的小厂，经市委、市政府同意，于2001年12月28日与韶关卷烟厂签订了《广东韶关卷烟厂兼并南雄卷烟厂协议书》。2002年1月11日，国家烟草专卖局批复《广东省烟草专卖局关于韶关卷烟厂兼并南雄卷烟厂的请示》，同意韶关卷烟厂兼并南雄卷烟厂，取消南雄卷烟厂法人资格和生产点。人员、财产、设备全部由韶关卷烟厂集中统一管理，实现资产一体化，南雄卷烟厂的历史就此结束。</w:t>
      </w:r>
    </w:p>
    <w:p w14:paraId="402A3BE5">
      <w:pPr>
        <w:pStyle w:val="3"/>
      </w:pPr>
      <w:r>
        <w:t>棉土窝钨矿</w:t>
      </w:r>
    </w:p>
    <w:p w14:paraId="5089617D">
      <w:pPr>
        <w:pStyle w:val="4"/>
      </w:pPr>
      <w:r>
        <w:t>【概况】</w:t>
      </w:r>
    </w:p>
    <w:p w14:paraId="5A159886">
      <w:pPr>
        <w:ind w:firstLine="420"/>
      </w:pPr>
      <w:r>
        <w:t>棉土窝钨矿自1959年1月开业成立至今为43年时间。企业原主管部门为粤北有色金属公司。于2002年4月23日划归由广东广晟有色集团有限公司直接管辖，属副处级企业。至2002年止，全矿拥有大小汽车4辆，年运输量为0.45万吨。职工人数为188人，其中：井下职工为91人，管理人员31人（含工程技术人员12人）。企业设有：采矿工区、选矿车间、机修车间三个基层单位；矿部机关有：生产技术科、安全环保科、财务审计科、供销科、行政福利科、劳资科、政工部、保卫科、职工医院九个科室部门。矿区2002年总用电量为1637550千瓦时，工业及生活用水量588450吨。年设计采出综合能力为7.63万吨，2002年实际完成采掘总量69441吨；实际完成出矿处理量69229吨。</w:t>
      </w:r>
    </w:p>
    <w:p w14:paraId="21EE1F0E">
      <w:pPr>
        <w:pStyle w:val="4"/>
      </w:pPr>
      <w:r>
        <w:t>【矿山主要生产及经济指标基本情况】</w:t>
      </w:r>
    </w:p>
    <w:p w14:paraId="4E95120D">
      <w:pPr>
        <w:ind w:firstLine="420"/>
      </w:pPr>
      <w:r>
        <w:t>（一）工业总产值（按90年不变价格计算）五年累计完成总产值为3480.36万元，年平均为696.07万元，与1997年前的五年间同期比年均增加139.08万元；（按出厂价格计算）五年累计完成总产值为3762.05万元，年平均为732.41万元，与1997年前的五年间同期比年均增加产值为174.03万元。</w:t>
      </w:r>
    </w:p>
    <w:p w14:paraId="4514A3B7">
      <w:pPr>
        <w:ind w:firstLine="420"/>
      </w:pPr>
      <w:r>
        <w:t>（二）企业主要生产的产品产量有：主产品由原生产的钨中矿（25%）的产品，改变为生产钨精矿（65%）的产品；副产品为生产铋精矿（100%）及钼精矿（45%）三种矿产品；1998年至2002年五年累计生产钨精矿（65%）为1354.98吨，年平均为276.99吨，与1997年前的五年间比年平增加29.15吨；五年累计生产铋精矿（100%）为182.82吨，年平均为36.56吨；与1997年前的五年间比年平减少0.77吨；五年累计生产钼精矿（45%）为271.41吨，年平均为54.28吨，与1997年前的五年间比年平增加25.81吨。</w:t>
      </w:r>
    </w:p>
    <w:p w14:paraId="7ADEE52D">
      <w:pPr>
        <w:ind w:firstLine="420"/>
      </w:pPr>
      <w:r>
        <w:t>（三）矿山作业量：1998年至2002年五年累计完成采掘总量为325025吨，年平均为65005吨，与1997年前五年间比年平增加11477吨；其中：采矿作业量五年累计完成236535吨，年平均为47307吨，与1997年前的五年间比年平增加为7128吨；掘进作业量五年累计完成7835.8米，年平均为1567.2米；与1997年前的五年间比年平增加163.2米。五年累计完成出矿处理量为287184吨，年平均为57437吨，与1997年前的五年间比年平增加6376吨。</w:t>
      </w:r>
    </w:p>
    <w:p w14:paraId="197C5ACB">
      <w:pPr>
        <w:ind w:firstLine="420"/>
      </w:pPr>
      <w:r>
        <w:t>（四）1998年至2002年企业累计实现利润为-82.46万元，年平均为亏16.49万元，与1997年前的五年间比年平增亏13.53万元；五年累计上缴各项税金为300.02万元，年平均为60万元，与1997年前的五年间比年平增缴15.82万元。</w:t>
      </w:r>
    </w:p>
    <w:p w14:paraId="0BAF82E5">
      <w:pPr>
        <w:ind w:firstLine="420"/>
      </w:pPr>
      <w:r>
        <w:t>（五）企业在1998年至2002年的五年期间企业按条条规定无增加固定资产投资项目。但按企业的五年内累计自筹为207.46万元，投入到185中段平巷开拓项目上，年平均投入为41.55万元。</w:t>
      </w:r>
    </w:p>
    <w:p w14:paraId="3C39D049">
      <w:pPr>
        <w:pStyle w:val="4"/>
      </w:pPr>
      <w:r>
        <w:t>【狠抓基础】</w:t>
      </w:r>
    </w:p>
    <w:p w14:paraId="01D42D74">
      <w:pPr>
        <w:ind w:firstLine="420"/>
      </w:pPr>
      <w:r>
        <w:t>（一）突出目标管理，促进经济效益提高。企业在1998和1999两年间，由于受矿产品价格波动性大，而原材料、动力工资等的上涨因素，造成生产成本高，经营效果差，导致两年利润亏损154.46万元。针对企业经济发展不利的局面，从2000年开始，企业在坚持强化劳动管理、财务管理、技术管理等的基础上，结合实际对年度生产作业量、劳动定员、工资总额、成本费用等企业总体目标层层分解落到实处，并注重以强化内部经济承包方案的落实考核，严格抓住人、财、物这一管理关健，从降低生产成本方面下工夫，充分把握好市场经济规律，密切注视市场产品价格动态，使产品合理销售，实现增收，从而使企业在2000年度利润亏损控制在19.92万元。随后的2001年和2002年两年实现利润分别是31.28万和60.64万元，两年上缴税金分别为88.05万元和71.98万元，企业经济得到健康发展。</w:t>
      </w:r>
    </w:p>
    <w:p w14:paraId="004EE402">
      <w:pPr>
        <w:ind w:firstLine="420"/>
      </w:pPr>
      <w:r>
        <w:t>（二）依靠技术进步，增强企业发展后劲，企业在五年期间始终重视依靠规范的科学管理和技术进步体系，保证矿山生产技术经济指标达到先进标准，在确保年度回采率不低于91%的基础上，把可免贫化率降低为2002年的4.5%，比计划要求下降2.5%，大大减少回采、废石量。1998年企业为满足市场销售和价格的需要，对原企业以生产钨中矿（25%）的产品，调整为以生产钨精矿（65%）的产品，按1998年钨产品产出率为55%，至2002年已达84%，五年期间使钨精矿产出率增加29%，为钨产品销售和价格明显提高争取了主动权。随着开采中段的往下延伸，在出窿原矿中含钼的品位越来越高。为此，该矿注重对选矿各生产工艺流程进行了全面测试，有针对性对淘洗尾矿回收副产品实行改造。经2002年2月份正式投产后，当年就回收钼金属量达6.5吨，此流程的改造使钼回收率提高9.4个百分点。经2002年底北京矿冶院的试验报告，充分肯定了对淘洗尾矿再加收铋、钼的可行途径，为今后铋、钼产品回收率有新的突破坚定了信心。</w:t>
      </w:r>
    </w:p>
    <w:p w14:paraId="233CF2BA">
      <w:pPr>
        <w:ind w:firstLine="420"/>
      </w:pPr>
      <w:r>
        <w:t>（三）依靠自筹资金发展矿山生产：为有效达到矿山持续生产，延长开采寿命的目的。该矿自1997年开始，就制定了185中级开采系统方案，于1998年5月经上级公司批准正式施工。五年累计投入资金为207.76万元，至2002年3月份见矿脉前的四年时间，共完成平巷废石掘进（包括两个斜井）达2220米，2002年7月22日至10月8日用79天时间完成斜井提升系统工程，预计185中段平苍生产开拓工程量能在2004年上半年全面完成。185中段的形成，为该矿今后持续均衡生产起到保证作用，也为企业今后设想开拓140中段奠定了坚实的基础。</w:t>
      </w:r>
    </w:p>
    <w:p w14:paraId="283AC0D4">
      <w:pPr>
        <w:ind w:firstLine="420"/>
      </w:pPr>
      <w:r>
        <w:t>2001年和2002连续两年被广东广晟有色集团有限公司评为先进单位。</w:t>
      </w:r>
    </w:p>
    <w:p w14:paraId="175746FF">
      <w:pPr>
        <w:pStyle w:val="4"/>
      </w:pPr>
      <w:r>
        <w:t>【主要生产及经济指标情况】</w:t>
      </w:r>
    </w:p>
    <w:p w14:paraId="5A9B66CE">
      <w:pPr>
        <w:ind w:firstLine="420"/>
      </w:pPr>
      <w:r>
        <w:t>（见表）</w:t>
      </w:r>
    </w:p>
    <w:p w14:paraId="27DCE835">
      <w:pPr>
        <w:pStyle w:val="12"/>
        <w:jc w:val="center"/>
        <w:rPr>
          <w:b/>
          <w:bCs/>
        </w:rPr>
      </w:pPr>
      <w:r>
        <w:rPr>
          <w:rFonts w:hint="eastAsia"/>
          <w:b/>
          <w:bCs/>
        </w:rPr>
        <w:t>1998年至2002年主要生产及经济指标情况表</w:t>
      </w:r>
    </w:p>
    <w:tbl>
      <w:tblPr>
        <w:tblStyle w:val="9"/>
        <w:tblW w:w="4996"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1901"/>
        <w:gridCol w:w="700"/>
        <w:gridCol w:w="1064"/>
        <w:gridCol w:w="1175"/>
        <w:gridCol w:w="1289"/>
        <w:gridCol w:w="1175"/>
        <w:gridCol w:w="1289"/>
        <w:gridCol w:w="1175"/>
      </w:tblGrid>
      <w:tr w14:paraId="54A292D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1290" w:hRule="atLeast"/>
        </w:trPr>
        <w:tc>
          <w:tcPr>
            <w:tcW w:w="97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0B83E0">
            <w:pPr>
              <w:pStyle w:val="13"/>
              <w:jc w:val="center"/>
              <w:rPr>
                <w:b/>
                <w:bCs/>
              </w:rPr>
            </w:pPr>
            <w:r>
              <w:rPr>
                <w:rFonts w:hint="eastAsia"/>
                <w:b/>
                <w:bCs/>
              </w:rPr>
              <w:t>指标名称</w:t>
            </w:r>
          </w:p>
        </w:tc>
        <w:tc>
          <w:tcPr>
            <w:tcW w:w="35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715000">
            <w:pPr>
              <w:pStyle w:val="13"/>
              <w:jc w:val="center"/>
              <w:rPr>
                <w:b/>
                <w:bCs/>
              </w:rPr>
            </w:pPr>
            <w:r>
              <w:rPr>
                <w:rFonts w:hint="eastAsia"/>
                <w:b/>
                <w:bCs/>
              </w:rPr>
              <w:t>单位</w:t>
            </w:r>
          </w:p>
        </w:tc>
        <w:tc>
          <w:tcPr>
            <w:tcW w:w="5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B0CEEF">
            <w:pPr>
              <w:pStyle w:val="13"/>
              <w:jc w:val="center"/>
              <w:rPr>
                <w:b/>
                <w:bCs/>
              </w:rPr>
            </w:pPr>
            <w:r>
              <w:rPr>
                <w:b/>
                <w:bCs/>
              </w:rPr>
              <w:t>1998</w:t>
            </w:r>
            <w:r>
              <w:rPr>
                <w:rFonts w:hint="eastAsia"/>
                <w:b/>
                <w:bCs/>
              </w:rPr>
              <w:t>年</w:t>
            </w:r>
          </w:p>
        </w:tc>
        <w:tc>
          <w:tcPr>
            <w:tcW w:w="6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520DF2">
            <w:pPr>
              <w:pStyle w:val="13"/>
              <w:jc w:val="center"/>
              <w:rPr>
                <w:b/>
                <w:bCs/>
              </w:rPr>
            </w:pPr>
            <w:r>
              <w:rPr>
                <w:b/>
                <w:bCs/>
              </w:rPr>
              <w:t>1999</w:t>
            </w:r>
            <w:r>
              <w:rPr>
                <w:rFonts w:hint="eastAsia"/>
                <w:b/>
                <w:bCs/>
              </w:rPr>
              <w:t>年</w:t>
            </w:r>
          </w:p>
        </w:tc>
        <w:tc>
          <w:tcPr>
            <w:tcW w:w="65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F10989">
            <w:pPr>
              <w:pStyle w:val="13"/>
              <w:jc w:val="center"/>
              <w:rPr>
                <w:b/>
                <w:bCs/>
              </w:rPr>
            </w:pPr>
            <w:r>
              <w:rPr>
                <w:b/>
                <w:bCs/>
              </w:rPr>
              <w:t>2000</w:t>
            </w:r>
            <w:r>
              <w:rPr>
                <w:rFonts w:hint="eastAsia"/>
                <w:b/>
                <w:bCs/>
              </w:rPr>
              <w:t>年</w:t>
            </w:r>
          </w:p>
        </w:tc>
        <w:tc>
          <w:tcPr>
            <w:tcW w:w="6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2EEB62">
            <w:pPr>
              <w:pStyle w:val="13"/>
              <w:jc w:val="center"/>
              <w:rPr>
                <w:b/>
                <w:bCs/>
              </w:rPr>
            </w:pPr>
            <w:r>
              <w:rPr>
                <w:b/>
                <w:bCs/>
              </w:rPr>
              <w:t>2001</w:t>
            </w:r>
            <w:r>
              <w:rPr>
                <w:rFonts w:hint="eastAsia"/>
                <w:b/>
                <w:bCs/>
              </w:rPr>
              <w:t>年</w:t>
            </w:r>
          </w:p>
        </w:tc>
        <w:tc>
          <w:tcPr>
            <w:tcW w:w="65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6942F2">
            <w:pPr>
              <w:pStyle w:val="13"/>
              <w:jc w:val="center"/>
              <w:rPr>
                <w:b/>
                <w:bCs/>
              </w:rPr>
            </w:pPr>
            <w:r>
              <w:rPr>
                <w:b/>
                <w:bCs/>
              </w:rPr>
              <w:t>2002</w:t>
            </w:r>
            <w:r>
              <w:rPr>
                <w:rFonts w:hint="eastAsia"/>
                <w:b/>
                <w:bCs/>
              </w:rPr>
              <w:t>年</w:t>
            </w:r>
          </w:p>
        </w:tc>
        <w:tc>
          <w:tcPr>
            <w:tcW w:w="601"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D4A0183">
            <w:pPr>
              <w:pStyle w:val="13"/>
              <w:jc w:val="center"/>
              <w:rPr>
                <w:b/>
                <w:bCs/>
              </w:rPr>
            </w:pPr>
            <w:r>
              <w:rPr>
                <w:rFonts w:hint="eastAsia"/>
                <w:b/>
                <w:bCs/>
              </w:rPr>
              <w:t>累计</w:t>
            </w:r>
          </w:p>
        </w:tc>
      </w:tr>
      <w:tr w14:paraId="44642E0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825" w:hRule="atLeast"/>
        </w:trPr>
        <w:tc>
          <w:tcPr>
            <w:tcW w:w="97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6B2F0C">
            <w:pPr>
              <w:pStyle w:val="13"/>
              <w:jc w:val="center"/>
            </w:pPr>
            <w:r>
              <w:rPr>
                <w:rFonts w:hint="eastAsia"/>
              </w:rPr>
              <w:t>工业总产值</w:t>
            </w:r>
            <w:r>
              <w:rPr>
                <w:rFonts w:hint="eastAsia"/>
              </w:rPr>
              <w:br w:type="textWrapping"/>
            </w:r>
            <w:r>
              <w:t>(90</w:t>
            </w:r>
            <w:r>
              <w:rPr>
                <w:rFonts w:hint="eastAsia"/>
              </w:rPr>
              <w:t>年不变价）</w:t>
            </w:r>
          </w:p>
        </w:tc>
        <w:tc>
          <w:tcPr>
            <w:tcW w:w="35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60382F">
            <w:pPr>
              <w:pStyle w:val="13"/>
              <w:jc w:val="center"/>
            </w:pPr>
            <w:r>
              <w:rPr>
                <w:rFonts w:hint="eastAsia"/>
              </w:rPr>
              <w:t>万元</w:t>
            </w:r>
          </w:p>
        </w:tc>
        <w:tc>
          <w:tcPr>
            <w:tcW w:w="5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96EFF5">
            <w:pPr>
              <w:pStyle w:val="13"/>
              <w:jc w:val="center"/>
            </w:pPr>
            <w:r>
              <w:t>632.24</w:t>
            </w: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24F900">
            <w:pPr>
              <w:pStyle w:val="13"/>
              <w:jc w:val="center"/>
            </w:pPr>
            <w:r>
              <w:t>596.21</w:t>
            </w:r>
          </w:p>
        </w:tc>
        <w:tc>
          <w:tcPr>
            <w:tcW w:w="65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916160">
            <w:pPr>
              <w:pStyle w:val="13"/>
              <w:jc w:val="center"/>
            </w:pPr>
            <w:r>
              <w:t>707.95</w:t>
            </w: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4F3145">
            <w:pPr>
              <w:pStyle w:val="13"/>
              <w:jc w:val="center"/>
            </w:pPr>
            <w:r>
              <w:t>707.87</w:t>
            </w:r>
          </w:p>
        </w:tc>
        <w:tc>
          <w:tcPr>
            <w:tcW w:w="65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995689">
            <w:pPr>
              <w:pStyle w:val="13"/>
              <w:jc w:val="center"/>
            </w:pPr>
            <w:r>
              <w:t>836.09</w:t>
            </w:r>
          </w:p>
        </w:tc>
        <w:tc>
          <w:tcPr>
            <w:tcW w:w="60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56991CB">
            <w:pPr>
              <w:pStyle w:val="13"/>
              <w:jc w:val="center"/>
            </w:pPr>
            <w:r>
              <w:t>3480.36</w:t>
            </w:r>
          </w:p>
        </w:tc>
      </w:tr>
      <w:tr w14:paraId="4A512B0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810" w:hRule="atLeast"/>
        </w:trPr>
        <w:tc>
          <w:tcPr>
            <w:tcW w:w="97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3C50B18">
            <w:pPr>
              <w:pStyle w:val="13"/>
              <w:jc w:val="center"/>
            </w:pPr>
            <w:r>
              <w:rPr>
                <w:rFonts w:hint="eastAsia"/>
              </w:rPr>
              <w:t>（现行价）</w:t>
            </w:r>
          </w:p>
        </w:tc>
        <w:tc>
          <w:tcPr>
            <w:tcW w:w="35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597E72">
            <w:pPr>
              <w:pStyle w:val="13"/>
              <w:jc w:val="center"/>
            </w:pPr>
            <w:r>
              <w:rPr>
                <w:rFonts w:hint="eastAsia"/>
              </w:rPr>
              <w:t>万元</w:t>
            </w:r>
          </w:p>
        </w:tc>
        <w:tc>
          <w:tcPr>
            <w:tcW w:w="5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1363C8">
            <w:pPr>
              <w:pStyle w:val="13"/>
              <w:jc w:val="center"/>
            </w:pPr>
            <w:r>
              <w:t>684.81</w:t>
            </w: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11DCDC">
            <w:pPr>
              <w:pStyle w:val="13"/>
              <w:jc w:val="center"/>
            </w:pPr>
            <w:r>
              <w:t>607.92</w:t>
            </w:r>
          </w:p>
        </w:tc>
        <w:tc>
          <w:tcPr>
            <w:tcW w:w="65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F63730">
            <w:pPr>
              <w:pStyle w:val="13"/>
              <w:jc w:val="center"/>
            </w:pPr>
            <w:r>
              <w:t>720.93</w:t>
            </w: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91046F">
            <w:pPr>
              <w:pStyle w:val="13"/>
              <w:jc w:val="center"/>
            </w:pPr>
            <w:r>
              <w:t>847.87</w:t>
            </w:r>
          </w:p>
        </w:tc>
        <w:tc>
          <w:tcPr>
            <w:tcW w:w="65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CFE67A">
            <w:pPr>
              <w:pStyle w:val="13"/>
              <w:jc w:val="center"/>
            </w:pPr>
            <w:r>
              <w:t>900.52</w:t>
            </w:r>
          </w:p>
        </w:tc>
        <w:tc>
          <w:tcPr>
            <w:tcW w:w="60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D28A6DD">
            <w:pPr>
              <w:pStyle w:val="13"/>
              <w:jc w:val="center"/>
            </w:pPr>
            <w:r>
              <w:t>3762.05</w:t>
            </w:r>
          </w:p>
        </w:tc>
      </w:tr>
      <w:tr w14:paraId="74F0E0F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800" w:hRule="atLeast"/>
        </w:trPr>
        <w:tc>
          <w:tcPr>
            <w:tcW w:w="97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A6BA5E">
            <w:pPr>
              <w:pStyle w:val="13"/>
              <w:jc w:val="center"/>
            </w:pPr>
            <w:r>
              <w:rPr>
                <w:rFonts w:hint="eastAsia"/>
              </w:rPr>
              <w:t>鸽精矿</w:t>
            </w:r>
            <w:r>
              <w:t>(65%)</w:t>
            </w:r>
          </w:p>
        </w:tc>
        <w:tc>
          <w:tcPr>
            <w:tcW w:w="35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DA44B6">
            <w:pPr>
              <w:pStyle w:val="13"/>
              <w:jc w:val="center"/>
            </w:pPr>
            <w:r>
              <w:rPr>
                <w:rFonts w:hint="eastAsia"/>
              </w:rPr>
              <w:t>吨</w:t>
            </w:r>
          </w:p>
        </w:tc>
        <w:tc>
          <w:tcPr>
            <w:tcW w:w="5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A92125">
            <w:pPr>
              <w:pStyle w:val="13"/>
              <w:jc w:val="center"/>
            </w:pPr>
            <w:r>
              <w:t>264.40</w:t>
            </w: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63D42F">
            <w:pPr>
              <w:pStyle w:val="13"/>
              <w:jc w:val="center"/>
            </w:pPr>
            <w:r>
              <w:t>276.20</w:t>
            </w:r>
          </w:p>
        </w:tc>
        <w:tc>
          <w:tcPr>
            <w:tcW w:w="65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C6989D">
            <w:pPr>
              <w:pStyle w:val="13"/>
              <w:jc w:val="center"/>
            </w:pPr>
            <w:r>
              <w:t>292.35</w:t>
            </w: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4C9118">
            <w:pPr>
              <w:pStyle w:val="13"/>
              <w:jc w:val="center"/>
            </w:pPr>
            <w:r>
              <w:t>265.52</w:t>
            </w:r>
          </w:p>
        </w:tc>
        <w:tc>
          <w:tcPr>
            <w:tcW w:w="65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01E60D">
            <w:pPr>
              <w:pStyle w:val="13"/>
              <w:jc w:val="center"/>
            </w:pPr>
            <w:r>
              <w:t>286.51</w:t>
            </w:r>
          </w:p>
        </w:tc>
        <w:tc>
          <w:tcPr>
            <w:tcW w:w="60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72EFDC0">
            <w:pPr>
              <w:pStyle w:val="13"/>
              <w:jc w:val="center"/>
            </w:pPr>
            <w:r>
              <w:t>1384.98</w:t>
            </w:r>
          </w:p>
        </w:tc>
      </w:tr>
      <w:tr w14:paraId="27B1E91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830" w:hRule="atLeast"/>
        </w:trPr>
        <w:tc>
          <w:tcPr>
            <w:tcW w:w="97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05BDAB">
            <w:pPr>
              <w:pStyle w:val="13"/>
              <w:jc w:val="center"/>
            </w:pPr>
            <w:r>
              <w:rPr>
                <w:rFonts w:hint="eastAsia"/>
              </w:rPr>
              <w:t>柲精矿</w:t>
            </w:r>
            <w:r>
              <w:t>000%)</w:t>
            </w:r>
          </w:p>
        </w:tc>
        <w:tc>
          <w:tcPr>
            <w:tcW w:w="35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E38F7AF">
            <w:pPr>
              <w:pStyle w:val="13"/>
              <w:jc w:val="center"/>
            </w:pPr>
            <w:r>
              <w:rPr>
                <w:rFonts w:hint="eastAsia"/>
              </w:rPr>
              <w:t>吨</w:t>
            </w:r>
          </w:p>
        </w:tc>
        <w:tc>
          <w:tcPr>
            <w:tcW w:w="5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45B7B7">
            <w:pPr>
              <w:pStyle w:val="13"/>
              <w:jc w:val="center"/>
            </w:pPr>
            <w:r>
              <w:t>44.54</w:t>
            </w: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171D95">
            <w:pPr>
              <w:pStyle w:val="13"/>
              <w:jc w:val="center"/>
            </w:pPr>
            <w:r>
              <w:t>26.99</w:t>
            </w:r>
          </w:p>
        </w:tc>
        <w:tc>
          <w:tcPr>
            <w:tcW w:w="65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FEC729">
            <w:pPr>
              <w:pStyle w:val="13"/>
              <w:jc w:val="center"/>
            </w:pPr>
            <w:r>
              <w:t>40.24</w:t>
            </w: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9BE7E8">
            <w:pPr>
              <w:pStyle w:val="13"/>
              <w:jc w:val="center"/>
            </w:pPr>
            <w:r>
              <w:t>35.39</w:t>
            </w:r>
          </w:p>
        </w:tc>
        <w:tc>
          <w:tcPr>
            <w:tcW w:w="65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B25C8C">
            <w:pPr>
              <w:pStyle w:val="13"/>
              <w:jc w:val="center"/>
            </w:pPr>
            <w:r>
              <w:t>35.66</w:t>
            </w:r>
          </w:p>
        </w:tc>
        <w:tc>
          <w:tcPr>
            <w:tcW w:w="60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1CFD9F7">
            <w:pPr>
              <w:pStyle w:val="13"/>
              <w:jc w:val="center"/>
            </w:pPr>
            <w:r>
              <w:t>182.82</w:t>
            </w:r>
          </w:p>
        </w:tc>
      </w:tr>
      <w:tr w14:paraId="498B572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820" w:hRule="atLeast"/>
        </w:trPr>
        <w:tc>
          <w:tcPr>
            <w:tcW w:w="97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3D31F8F">
            <w:pPr>
              <w:pStyle w:val="13"/>
              <w:jc w:val="center"/>
            </w:pPr>
            <w:r>
              <w:rPr>
                <w:rFonts w:hint="eastAsia"/>
              </w:rPr>
              <w:t>铝精矿</w:t>
            </w:r>
            <w:r>
              <w:t>(45%)</w:t>
            </w:r>
          </w:p>
        </w:tc>
        <w:tc>
          <w:tcPr>
            <w:tcW w:w="35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88C346">
            <w:pPr>
              <w:pStyle w:val="13"/>
              <w:jc w:val="center"/>
            </w:pPr>
            <w:r>
              <w:rPr>
                <w:rFonts w:hint="eastAsia"/>
              </w:rPr>
              <w:t>吨</w:t>
            </w:r>
          </w:p>
        </w:tc>
        <w:tc>
          <w:tcPr>
            <w:tcW w:w="5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94C84E">
            <w:pPr>
              <w:pStyle w:val="13"/>
              <w:jc w:val="center"/>
            </w:pPr>
            <w:r>
              <w:t>38.07</w:t>
            </w: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DB2B2D">
            <w:pPr>
              <w:pStyle w:val="13"/>
              <w:jc w:val="center"/>
            </w:pPr>
            <w:r>
              <w:t>32.86</w:t>
            </w:r>
          </w:p>
        </w:tc>
        <w:tc>
          <w:tcPr>
            <w:tcW w:w="65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9B766A">
            <w:pPr>
              <w:pStyle w:val="13"/>
              <w:jc w:val="center"/>
            </w:pPr>
            <w:r>
              <w:t>48.37</w:t>
            </w: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148A00">
            <w:pPr>
              <w:pStyle w:val="13"/>
              <w:jc w:val="center"/>
            </w:pPr>
            <w:r>
              <w:t>45.84</w:t>
            </w:r>
          </w:p>
        </w:tc>
        <w:tc>
          <w:tcPr>
            <w:tcW w:w="65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096FE2">
            <w:pPr>
              <w:pStyle w:val="13"/>
              <w:jc w:val="center"/>
            </w:pPr>
            <w:r>
              <w:t>106.27</w:t>
            </w:r>
          </w:p>
        </w:tc>
        <w:tc>
          <w:tcPr>
            <w:tcW w:w="60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D563BA4">
            <w:pPr>
              <w:pStyle w:val="13"/>
              <w:jc w:val="center"/>
            </w:pPr>
            <w:r>
              <w:t>271.41</w:t>
            </w:r>
          </w:p>
        </w:tc>
      </w:tr>
      <w:tr w14:paraId="71B3E6E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810" w:hRule="atLeast"/>
        </w:trPr>
        <w:tc>
          <w:tcPr>
            <w:tcW w:w="97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BADF51">
            <w:pPr>
              <w:pStyle w:val="13"/>
              <w:jc w:val="center"/>
            </w:pPr>
            <w:r>
              <w:rPr>
                <w:rFonts w:hint="eastAsia"/>
              </w:rPr>
              <w:t>采掘总量</w:t>
            </w:r>
          </w:p>
        </w:tc>
        <w:tc>
          <w:tcPr>
            <w:tcW w:w="35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DC09C8">
            <w:pPr>
              <w:pStyle w:val="13"/>
              <w:jc w:val="center"/>
            </w:pPr>
            <w:r>
              <w:rPr>
                <w:rFonts w:hint="eastAsia"/>
              </w:rPr>
              <w:t>吨</w:t>
            </w:r>
          </w:p>
        </w:tc>
        <w:tc>
          <w:tcPr>
            <w:tcW w:w="5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CFE8CC">
            <w:pPr>
              <w:pStyle w:val="13"/>
              <w:jc w:val="center"/>
            </w:pPr>
            <w:r>
              <w:t>69257</w:t>
            </w: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9361FB">
            <w:pPr>
              <w:pStyle w:val="13"/>
              <w:jc w:val="center"/>
            </w:pPr>
            <w:r>
              <w:t>52924</w:t>
            </w:r>
          </w:p>
        </w:tc>
        <w:tc>
          <w:tcPr>
            <w:tcW w:w="65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A472ED">
            <w:pPr>
              <w:pStyle w:val="13"/>
              <w:jc w:val="center"/>
            </w:pPr>
            <w:r>
              <w:t>63263</w:t>
            </w: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533F87">
            <w:pPr>
              <w:pStyle w:val="13"/>
              <w:jc w:val="center"/>
            </w:pPr>
            <w:r>
              <w:t>70140</w:t>
            </w:r>
          </w:p>
        </w:tc>
        <w:tc>
          <w:tcPr>
            <w:tcW w:w="65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4A63C8">
            <w:pPr>
              <w:pStyle w:val="13"/>
              <w:jc w:val="center"/>
            </w:pPr>
            <w:r>
              <w:t>69441</w:t>
            </w:r>
          </w:p>
        </w:tc>
        <w:tc>
          <w:tcPr>
            <w:tcW w:w="60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5E45B00">
            <w:pPr>
              <w:pStyle w:val="13"/>
              <w:jc w:val="center"/>
            </w:pPr>
            <w:r>
              <w:t>325025</w:t>
            </w:r>
          </w:p>
        </w:tc>
      </w:tr>
      <w:tr w14:paraId="799F22F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825" w:hRule="atLeast"/>
        </w:trPr>
        <w:tc>
          <w:tcPr>
            <w:tcW w:w="97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D97DCF">
            <w:pPr>
              <w:pStyle w:val="13"/>
              <w:jc w:val="center"/>
            </w:pPr>
            <w:r>
              <w:rPr>
                <w:rFonts w:hint="eastAsia"/>
              </w:rPr>
              <w:t>其中：采矿量</w:t>
            </w:r>
          </w:p>
        </w:tc>
        <w:tc>
          <w:tcPr>
            <w:tcW w:w="35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B247C52">
            <w:pPr>
              <w:pStyle w:val="13"/>
              <w:jc w:val="center"/>
            </w:pPr>
            <w:r>
              <w:rPr>
                <w:rFonts w:hint="eastAsia"/>
              </w:rPr>
              <w:t>吨</w:t>
            </w:r>
          </w:p>
        </w:tc>
        <w:tc>
          <w:tcPr>
            <w:tcW w:w="5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91E792">
            <w:pPr>
              <w:pStyle w:val="13"/>
              <w:jc w:val="center"/>
            </w:pPr>
            <w:r>
              <w:t>47583</w:t>
            </w: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FE8EA3">
            <w:pPr>
              <w:pStyle w:val="13"/>
              <w:jc w:val="center"/>
            </w:pPr>
            <w:r>
              <w:t>39717</w:t>
            </w:r>
          </w:p>
        </w:tc>
        <w:tc>
          <w:tcPr>
            <w:tcW w:w="65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4645FE">
            <w:pPr>
              <w:pStyle w:val="13"/>
              <w:jc w:val="center"/>
            </w:pPr>
            <w:r>
              <w:t>49397</w:t>
            </w: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DFD54E">
            <w:pPr>
              <w:pStyle w:val="13"/>
              <w:jc w:val="center"/>
            </w:pPr>
            <w:r>
              <w:t>47854</w:t>
            </w:r>
          </w:p>
        </w:tc>
        <w:tc>
          <w:tcPr>
            <w:tcW w:w="65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0EC7F6">
            <w:pPr>
              <w:pStyle w:val="13"/>
              <w:jc w:val="center"/>
            </w:pPr>
            <w:r>
              <w:t>51984</w:t>
            </w:r>
          </w:p>
        </w:tc>
        <w:tc>
          <w:tcPr>
            <w:tcW w:w="60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68DA676">
            <w:pPr>
              <w:pStyle w:val="13"/>
              <w:jc w:val="center"/>
            </w:pPr>
            <w:r>
              <w:t>236535</w:t>
            </w:r>
          </w:p>
        </w:tc>
      </w:tr>
      <w:tr w14:paraId="0E9EF18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820" w:hRule="atLeast"/>
        </w:trPr>
        <w:tc>
          <w:tcPr>
            <w:tcW w:w="97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C909F4">
            <w:pPr>
              <w:pStyle w:val="13"/>
              <w:jc w:val="center"/>
            </w:pPr>
            <w:r>
              <w:rPr>
                <w:rFonts w:hint="eastAsia"/>
              </w:rPr>
              <w:t>掘进量</w:t>
            </w:r>
          </w:p>
        </w:tc>
        <w:tc>
          <w:tcPr>
            <w:tcW w:w="35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84650B">
            <w:pPr>
              <w:pStyle w:val="13"/>
              <w:jc w:val="center"/>
            </w:pPr>
            <w:r>
              <w:rPr>
                <w:rFonts w:hint="eastAsia"/>
              </w:rPr>
              <w:t>米</w:t>
            </w:r>
          </w:p>
        </w:tc>
        <w:tc>
          <w:tcPr>
            <w:tcW w:w="5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F60948">
            <w:pPr>
              <w:pStyle w:val="13"/>
              <w:jc w:val="center"/>
            </w:pPr>
            <w:r>
              <w:t>1976.4</w:t>
            </w: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668F04">
            <w:pPr>
              <w:pStyle w:val="13"/>
              <w:jc w:val="center"/>
            </w:pPr>
            <w:r>
              <w:t>1304.5</w:t>
            </w:r>
          </w:p>
        </w:tc>
        <w:tc>
          <w:tcPr>
            <w:tcW w:w="65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ED0A43">
            <w:pPr>
              <w:pStyle w:val="13"/>
              <w:jc w:val="center"/>
            </w:pPr>
            <w:r>
              <w:t>1256.6</w:t>
            </w: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D366A6">
            <w:pPr>
              <w:pStyle w:val="13"/>
              <w:jc w:val="center"/>
            </w:pPr>
            <w:r>
              <w:t>1711.2</w:t>
            </w:r>
          </w:p>
        </w:tc>
        <w:tc>
          <w:tcPr>
            <w:tcW w:w="65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06272C">
            <w:pPr>
              <w:pStyle w:val="13"/>
              <w:jc w:val="center"/>
            </w:pPr>
            <w:r>
              <w:t>1587.1</w:t>
            </w:r>
          </w:p>
        </w:tc>
        <w:tc>
          <w:tcPr>
            <w:tcW w:w="60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03AC98B">
            <w:pPr>
              <w:pStyle w:val="13"/>
              <w:jc w:val="center"/>
            </w:pPr>
            <w:r>
              <w:t>7835.8</w:t>
            </w:r>
          </w:p>
        </w:tc>
      </w:tr>
      <w:tr w14:paraId="72AE943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815" w:hRule="atLeast"/>
        </w:trPr>
        <w:tc>
          <w:tcPr>
            <w:tcW w:w="97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5E35AB">
            <w:pPr>
              <w:pStyle w:val="13"/>
              <w:jc w:val="center"/>
            </w:pPr>
            <w:r>
              <w:rPr>
                <w:rFonts w:hint="eastAsia"/>
              </w:rPr>
              <w:t>出矿量</w:t>
            </w:r>
          </w:p>
        </w:tc>
        <w:tc>
          <w:tcPr>
            <w:tcW w:w="35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C66BB3">
            <w:pPr>
              <w:pStyle w:val="13"/>
              <w:jc w:val="center"/>
            </w:pPr>
            <w:r>
              <w:rPr>
                <w:rFonts w:hint="eastAsia"/>
              </w:rPr>
              <w:t>吨</w:t>
            </w:r>
          </w:p>
        </w:tc>
        <w:tc>
          <w:tcPr>
            <w:tcW w:w="5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440D52">
            <w:pPr>
              <w:pStyle w:val="13"/>
              <w:jc w:val="center"/>
            </w:pPr>
            <w:r>
              <w:t>53174</w:t>
            </w: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18CC6F">
            <w:pPr>
              <w:pStyle w:val="13"/>
              <w:jc w:val="center"/>
            </w:pPr>
            <w:r>
              <w:t>51581</w:t>
            </w:r>
          </w:p>
        </w:tc>
        <w:tc>
          <w:tcPr>
            <w:tcW w:w="65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76E7C9">
            <w:pPr>
              <w:pStyle w:val="13"/>
              <w:jc w:val="center"/>
            </w:pPr>
            <w:r>
              <w:t>56749</w:t>
            </w: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39564E">
            <w:pPr>
              <w:pStyle w:val="13"/>
              <w:jc w:val="center"/>
            </w:pPr>
            <w:r>
              <w:t>56451</w:t>
            </w:r>
          </w:p>
        </w:tc>
        <w:tc>
          <w:tcPr>
            <w:tcW w:w="65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132BAE">
            <w:pPr>
              <w:pStyle w:val="13"/>
              <w:jc w:val="center"/>
            </w:pPr>
            <w:r>
              <w:t>69229</w:t>
            </w:r>
          </w:p>
        </w:tc>
        <w:tc>
          <w:tcPr>
            <w:tcW w:w="60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7C94E12">
            <w:pPr>
              <w:pStyle w:val="13"/>
              <w:jc w:val="center"/>
            </w:pPr>
            <w:r>
              <w:t>287184</w:t>
            </w:r>
          </w:p>
        </w:tc>
      </w:tr>
      <w:tr w14:paraId="5ED338B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820" w:hRule="atLeast"/>
        </w:trPr>
        <w:tc>
          <w:tcPr>
            <w:tcW w:w="97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51C6A2">
            <w:pPr>
              <w:pStyle w:val="13"/>
              <w:jc w:val="center"/>
            </w:pPr>
            <w:r>
              <w:rPr>
                <w:rFonts w:hint="eastAsia"/>
              </w:rPr>
              <w:t>实现利润</w:t>
            </w:r>
          </w:p>
        </w:tc>
        <w:tc>
          <w:tcPr>
            <w:tcW w:w="35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171B67">
            <w:pPr>
              <w:pStyle w:val="13"/>
              <w:jc w:val="center"/>
            </w:pPr>
            <w:r>
              <w:rPr>
                <w:rFonts w:hint="eastAsia"/>
              </w:rPr>
              <w:t>万元</w:t>
            </w:r>
          </w:p>
        </w:tc>
        <w:tc>
          <w:tcPr>
            <w:tcW w:w="5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E71072">
            <w:pPr>
              <w:pStyle w:val="13"/>
              <w:jc w:val="center"/>
            </w:pPr>
            <w:r>
              <w:rPr>
                <w:rFonts w:hint="eastAsia"/>
              </w:rPr>
              <w:t>亏</w:t>
            </w:r>
            <w:r>
              <w:t>91.34</w:t>
            </w:r>
          </w:p>
        </w:tc>
        <w:tc>
          <w:tcPr>
            <w:tcW w:w="60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65986E">
            <w:pPr>
              <w:pStyle w:val="13"/>
              <w:jc w:val="center"/>
            </w:pPr>
            <w:r>
              <w:rPr>
                <w:rFonts w:hint="eastAsia"/>
              </w:rPr>
              <w:t>亏</w:t>
            </w:r>
            <w:r>
              <w:t>63.12</w:t>
            </w:r>
          </w:p>
        </w:tc>
        <w:tc>
          <w:tcPr>
            <w:tcW w:w="65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8A97C8">
            <w:pPr>
              <w:pStyle w:val="13"/>
              <w:jc w:val="center"/>
            </w:pPr>
            <w:r>
              <w:rPr>
                <w:rFonts w:hint="eastAsia"/>
              </w:rPr>
              <w:t>亏</w:t>
            </w:r>
            <w:r>
              <w:t>19.92</w:t>
            </w: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DFAA81">
            <w:pPr>
              <w:pStyle w:val="13"/>
              <w:jc w:val="center"/>
            </w:pPr>
            <w:r>
              <w:t>31.28</w:t>
            </w:r>
          </w:p>
        </w:tc>
        <w:tc>
          <w:tcPr>
            <w:tcW w:w="65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8F4B74">
            <w:pPr>
              <w:pStyle w:val="13"/>
              <w:jc w:val="center"/>
            </w:pPr>
            <w:r>
              <w:t>60.64</w:t>
            </w:r>
          </w:p>
        </w:tc>
        <w:tc>
          <w:tcPr>
            <w:tcW w:w="601"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07D5E3D">
            <w:pPr>
              <w:pStyle w:val="13"/>
              <w:jc w:val="center"/>
            </w:pPr>
            <w:r>
              <w:rPr>
                <w:rFonts w:hint="eastAsia"/>
              </w:rPr>
              <w:t>亏</w:t>
            </w:r>
            <w:r>
              <w:t>82.46</w:t>
            </w:r>
          </w:p>
        </w:tc>
      </w:tr>
      <w:tr w14:paraId="24E86C2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800" w:hRule="atLeast"/>
        </w:trPr>
        <w:tc>
          <w:tcPr>
            <w:tcW w:w="97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C26525">
            <w:pPr>
              <w:pStyle w:val="13"/>
              <w:jc w:val="center"/>
            </w:pPr>
            <w:r>
              <w:rPr>
                <w:rFonts w:hint="eastAsia"/>
              </w:rPr>
              <w:t>上缴税金</w:t>
            </w:r>
          </w:p>
        </w:tc>
        <w:tc>
          <w:tcPr>
            <w:tcW w:w="35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F01029">
            <w:pPr>
              <w:pStyle w:val="13"/>
              <w:jc w:val="center"/>
            </w:pPr>
            <w:r>
              <w:rPr>
                <w:rFonts w:hint="eastAsia"/>
              </w:rPr>
              <w:t>万元</w:t>
            </w:r>
          </w:p>
        </w:tc>
        <w:tc>
          <w:tcPr>
            <w:tcW w:w="5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38B49F">
            <w:pPr>
              <w:pStyle w:val="13"/>
              <w:jc w:val="center"/>
            </w:pPr>
            <w:r>
              <w:t>30.89</w:t>
            </w: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A65BBF">
            <w:pPr>
              <w:pStyle w:val="13"/>
              <w:jc w:val="center"/>
            </w:pPr>
            <w:r>
              <w:t>63.22</w:t>
            </w:r>
          </w:p>
        </w:tc>
        <w:tc>
          <w:tcPr>
            <w:tcW w:w="65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A4B05B">
            <w:pPr>
              <w:pStyle w:val="13"/>
              <w:jc w:val="center"/>
            </w:pPr>
            <w:r>
              <w:t>45.88</w:t>
            </w:r>
          </w:p>
        </w:tc>
        <w:tc>
          <w:tcPr>
            <w:tcW w:w="60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DBD0E1">
            <w:pPr>
              <w:pStyle w:val="13"/>
              <w:jc w:val="center"/>
            </w:pPr>
            <w:r>
              <w:t>88.05</w:t>
            </w:r>
          </w:p>
        </w:tc>
        <w:tc>
          <w:tcPr>
            <w:tcW w:w="65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C7846C">
            <w:pPr>
              <w:pStyle w:val="13"/>
              <w:jc w:val="center"/>
            </w:pPr>
            <w:r>
              <w:t>71.98</w:t>
            </w:r>
          </w:p>
        </w:tc>
        <w:tc>
          <w:tcPr>
            <w:tcW w:w="60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79AF923">
            <w:pPr>
              <w:pStyle w:val="13"/>
              <w:jc w:val="center"/>
            </w:pPr>
            <w:r>
              <w:t>300.02</w:t>
            </w:r>
          </w:p>
        </w:tc>
      </w:tr>
    </w:tbl>
    <w:p w14:paraId="5FDB8991">
      <w:pPr>
        <w:pStyle w:val="3"/>
      </w:pPr>
      <w:r>
        <w:t>七四三矿</w:t>
      </w:r>
    </w:p>
    <w:p w14:paraId="1187CBF8">
      <w:pPr>
        <w:ind w:firstLine="420"/>
      </w:pPr>
      <w:r>
        <w:t>七四三矿座落于澜河镇，始建于1963年。1994年遵循“保军转民”的方针，随国家产业政策调整而政策性停产。大部分职工搬迁至韶关市莲花山，小部分职工留守澜河，维护矿区治安、治理环境污染、开展生产自救。</w:t>
      </w:r>
    </w:p>
    <w:p w14:paraId="6FEEA724">
      <w:pPr>
        <w:ind w:firstLine="420"/>
      </w:pPr>
      <w:r>
        <w:t>1998年10月七四三矿抽调工程技术人员开始筹建残矿堆浸回收铀金属工程。该工程于1999年6月基本完成，同年10月进入试产。工程由核工业衡阳设计院负责可研和设计，总投资282.69万元，新增设备71台件。（到2002年底共回收矿石兴***吨，平均品位0.42%，矿石金属***吨，生产“111”金属***吨。），生产矿石是设计年生产能力的111.8%，生产铀金属是设计年生产能力的100.4%，产品技术指标全部符合规定要求。其间，1999年9月9日国家环保局有关领导到工程现场进行环保终审考察，同年10月21日正式批文通过《七四三矿残矿回收项目环境影响报告书》。2002年12月9日，这项工程经广东矿冶局现场验收，效益明显，认定合格，交付使用。</w:t>
      </w:r>
    </w:p>
    <w:p w14:paraId="538A2153">
      <w:pPr>
        <w:ind w:firstLine="420"/>
      </w:pPr>
      <w:r>
        <w:t>三0四工区的“露天底部及西南端残矿回收工程”2001年初开始施工，同年底完工，2002年初进入试产，共投资103.85万元。工程投资少，见效快，既有经济效益又有社会效益。</w:t>
      </w:r>
    </w:p>
    <w:p w14:paraId="18C025F5">
      <w:pPr>
        <w:ind w:firstLine="420"/>
      </w:pPr>
      <w:r>
        <w:t>铀矿堆浸技术经过近二十年的试验研究，形成了一套较为完善的工艺技术。七四三矿积极采用了这项新技术，并于1998年至2002年，在退役治理之前和退役治理过程中利用堆浸进行残矿回收铀金属。这是回收铀矿资源，防止环境污染，解决职工就业，造福当地群众的有效途径。五年间，全矿实现产值4000万元，创造利润280万元。</w:t>
      </w:r>
    </w:p>
    <w:p w14:paraId="222640C7">
      <w:pPr>
        <w:ind w:firstLine="420"/>
      </w:pPr>
      <w:r>
        <w:t>2002年底，七四三矿进行改制。12月3日正式注册中核南雄市凌江有限责任公司，七四三矿从此销号，辉煌四十余年的七四三矿不复存在。凌江公司现有员工263人，其中党员121人，工程技术人员47人。董事长：郑绍义，总经理：梁余金。</w:t>
      </w:r>
    </w:p>
    <w:p w14:paraId="4F7471F7">
      <w:pPr>
        <w:pStyle w:val="3"/>
      </w:pPr>
      <w:r>
        <w:t>电力工业</w:t>
      </w:r>
    </w:p>
    <w:p w14:paraId="4D09427C">
      <w:pPr>
        <w:pStyle w:val="4"/>
      </w:pPr>
      <w:r>
        <w:t>【概况】</w:t>
      </w:r>
    </w:p>
    <w:p w14:paraId="66793451">
      <w:pPr>
        <w:ind w:firstLine="420"/>
      </w:pPr>
      <w:r>
        <w:t>南雄市电力工业局属科级单位，1998年下设机构有办公室、人事教育科、监察科、保卫科、工会办公室、财会科、车队、安全监察科、用电科、生技科、路灯管理所、多种经营办公室、电力工程总公司、电机厂、构件厂、调度室、校表室、微机室、电力客户服务中心、变电公司、输电公司、农电所以及雄州、新城、黎口、古市、水口、里东、黄坑、乌迳八个供电所和南雄、澜河、百顺、里东、黄坑、中坪、江头等七个变电站。2000年，为适应农电“两改一同价”农村电网管理需要，电力局新增设了全安、湖口、梅岭、邓坊、大塘、坪田、界址七个基层供电所，并将里东供电站所改名为珠玑供电所。2001年1月成立设计室，负责该局电力工程勘测设计工作。局长曾子南，副局长罗耀武、胡声明（其中2000年9月至2002年3月期间调任南雄市浈江电业公司总经理）、梁子廉、黄立华（1999年11月任职），工会主席李金英。该局2002的在职职工533人，其中国家干部54人，合同制职工461人，临时工18人。2002年4月18日，该局与省广电集团签订代管协议，其原有趸售体制结束，管理体制发生变革，人事和财会管理归属省广电集团。</w:t>
      </w:r>
    </w:p>
    <w:p w14:paraId="733681C7">
      <w:pPr>
        <w:pStyle w:val="4"/>
      </w:pPr>
      <w:r>
        <w:t>【供电用电】</w:t>
      </w:r>
    </w:p>
    <w:p w14:paraId="2FEAF1E9">
      <w:pPr>
        <w:ind w:firstLine="420"/>
      </w:pPr>
      <w:r>
        <w:t>2002年全市供电量14947.07kwh，比1997年增加1601.53万kwh，增长12%；全市售电量14572.62万kwh，比1997年增加1392.62万kwh，增长10.57%。线损率为4.13%，比1997年增加了1.03个百分点。总收入完成6627.08万元，比1997年增加2084.88万元，增长45.9%；上交税收890.11万元，比1997年增加574万元，增长了181.59%。</w:t>
      </w:r>
    </w:p>
    <w:p w14:paraId="7DC102D3">
      <w:pPr>
        <w:pStyle w:val="4"/>
      </w:pPr>
      <w:r>
        <w:t>【工程建设】</w:t>
      </w:r>
    </w:p>
    <w:p w14:paraId="0CA2A810">
      <w:pPr>
        <w:ind w:firstLine="420"/>
      </w:pPr>
      <w:r>
        <w:t>该局认真贯彻十六大精神，积极实践“三个代表”，结合实际，加强电力基础设施建设，加快“科技兴电”步伐，进行第二次创业。</w:t>
      </w:r>
    </w:p>
    <w:p w14:paraId="20C9D7D6">
      <w:pPr>
        <w:ind w:firstLine="420"/>
      </w:pPr>
      <w:r>
        <w:t>变电设施建设：五年来，该局投入大量资金进行变电设施建设。投资40万元，对该市部分变电站主变进行调配，提高了南雄各地供电的可靠性和安全运行水平。投资70万元，对南雄110KV变电站进行地网改造，购置新式高频头直流电源一套，更换镉镍电池二套，并将该站雄澜线距离保护PXH—43A型柜更换成新型DF3220型110KV线路距离保护装置；投资40多万元，将里东35KV变电站第一代微机保护系统更换成新型的综合自动化保护设备，提高其灵敏度和安全可靠性；投入资金160多万元把澜河110KV变电站2#15000KVA主变更换成25000KVA新型主变，解决澜河站丰水期小水电上网的安全问题；投资120万元对百顺35KV变电站二次设备（包括继电保护、控制、直流、交流、计量设备等）进行改造，确保电网和百顺站小水电上网的安全运行；投资15万元购置了一批变电试验设备，对该市各变电站的运行设备进行全面检修和整改。</w:t>
      </w:r>
    </w:p>
    <w:p w14:paraId="2A077B4F">
      <w:pPr>
        <w:ind w:firstLine="420"/>
      </w:pPr>
      <w:r>
        <w:t>城市电网建设：为进一步提高城区供电的可靠性和安全性，1999年该局投入资金190万元，完成了市区10KV双回路永康路段架设工程，在青云桥路段架设240m电缆230米并安装六氟化硫开关、避雷器等。2001年投入资金120万元，对雄州镇水南新村以及老虎塘八一市场至公园路口10KV线路进行了改造。</w:t>
      </w:r>
    </w:p>
    <w:p w14:paraId="05DE617D">
      <w:pPr>
        <w:ind w:firstLine="420"/>
      </w:pPr>
      <w:r>
        <w:t>农村电网改造：从2000年10月开始，该市农电“两改一同价”工作掀起高潮，启动了史无前例的二次办电工程。同月，该市完成了农电体制改革，取缔了全市134台向农户转供电的私人产权变压器，实现了由电力局直接抄表、服务到户的一级管理体制。2001年6月，该市完成了第一期农村电网建设与改造工程，从该年7月1日起，该市农村住宅到户电价统一降到0.79元/kwh，提前一年半完成了省委、省政府提出的目标要求，并于2001年9月和2002年11月分别通过了韶关市“两改一同价”验收委员会和省一期农网建设与改造验收组的验收。该期工程总计投入资金4962.66万元。其中，完成了黄坑110KV变电站首期35KV输变电工程，安装10KV出线5回，主变容量4800KVA/2台，保障了黄坑、乌迳、邓坊、油山等镇的工农业生产用电需求；新架设10KV配电线路60.64KM，改造配电台区648个，低压配电线路2125.48KM，更换高耗能变压器318台，实现了村民一户一表73415户。第一期农改工作的顺利完成，基本杜绝了农电“三乱”和“三电”现象，使农村供用电呈现出良好的态势，同时使农村电网的健康水平和供电质量有了明显改善，每年可减轻农民负担近6000万元。</w:t>
      </w:r>
    </w:p>
    <w:p w14:paraId="3E4A1B9F">
      <w:pPr>
        <w:ind w:firstLine="420"/>
      </w:pPr>
      <w:r>
        <w:t>2002年10月，该市启动了总投资5400万元的第二期农村电网建设与改造工程，工程主要包括10KV线路384公里，更换高耗能配电变压器120台，总容量7790KVA改造低压配电线路1495KM，更换电能表14439只。改造范围包括古市、黎口、雄州、湖口、邓坊、珠玑、黄坑、梅岭八个镇。目前该工程正在进行之中。第二期农网改造完成后，将进一步改善农村电网状况，促进农村经济的发展。</w:t>
      </w:r>
    </w:p>
    <w:p w14:paraId="353108BC">
      <w:pPr>
        <w:ind w:firstLine="420"/>
      </w:pPr>
      <w:r>
        <w:t>路灯建设：结合市创建省文明城市活动，实施“亮化工程”。1999年投入190多万元，在新城沿江路、河堤架设路灯杆179座共815盏路灯。2001年，投资110万元安装G323线水南桥至实验中学5公里路灯110座；投资11万元安装水南新村路灯58座；投资2万元改造老城小巷路灯线路，增加灯光球场、小街路灯20盏；投资5万元添置3台微电脑控制柜，更换老城路灯控制设备；2002年，投入资金25万元，在青去桥架设工艺灯310盏，桥面灯60盏，泛光灯16盏，并在有关部门配合下，安装扫描探照灯4台，空中玫瑰2台，为城区夜景增添了一道亮丽的风景线；同时结合该市“城市经营发展战略”工作思路，投资60万元，完成了浈江路、大成街路灯建设，分别安装中华灯、奥运之光路灯各30座，美化了城市，提升了城市品味。</w:t>
      </w:r>
    </w:p>
    <w:p w14:paraId="64C01DB6">
      <w:pPr>
        <w:pStyle w:val="4"/>
      </w:pPr>
      <w:r>
        <w:t>【用电经营管理】</w:t>
      </w:r>
    </w:p>
    <w:p w14:paraId="311CE578">
      <w:pPr>
        <w:ind w:firstLine="420"/>
      </w:pPr>
      <w:r>
        <w:t>该局加大科技兴电力度，大力推进信息网络化建设，完成了办公自动化系统，实现了与韶关供电分公司系统内部电子文件的双向运转，提高了企业内部管理水平。在强化城区、农村用电微机管理的基础上，加强了电网调度自动化和财会电算化管理。在大宗工业中大力推行预付费用电制度，加速了企业资金的回笼，保证了企业的正常运转。该局在开展创建巾帼文明示范窗口活动的同时，进一步规范和完善了客户服务中心用电报装一条龙服务工作，继续推进用电经营管理规范化和制度化建设，使企业的用电经营管理工作得到了有序的开展。</w:t>
      </w:r>
    </w:p>
    <w:p w14:paraId="208AE080">
      <w:pPr>
        <w:pStyle w:val="4"/>
      </w:pPr>
      <w:r>
        <w:t>【招商引资工作】</w:t>
      </w:r>
    </w:p>
    <w:p w14:paraId="41DC05E3">
      <w:pPr>
        <w:ind w:firstLine="420"/>
      </w:pPr>
      <w:r>
        <w:t>按照市委、市政府关于加大招商引资工作的部署，该局引进了广州明信发展有限公司在南雄成立了南雄明信发展有限公司，建立了南雄明珠工业园开发区，采取以商招商，以厂招厂的方式进行招商引资工作，至2002年，已引进入3100万元外资，成立了南雄电工有限公司，主要生产漆包线产品。</w:t>
      </w:r>
    </w:p>
    <w:p w14:paraId="2A4A1592">
      <w:pPr>
        <w:pStyle w:val="4"/>
      </w:pPr>
      <w:r>
        <w:t>【精神文明建设及其它】</w:t>
      </w:r>
    </w:p>
    <w:p w14:paraId="00D41175">
      <w:pPr>
        <w:ind w:firstLine="420"/>
      </w:pPr>
      <w:r>
        <w:t>该局推出了《岗位工资分配制度改革试行方案》和《末位淘汰竞争上岗试行方案》，真正实现了能者多得、勤者多奖的激励机制，有效地调动了干部职工的积极性，同时推行《电力局文明办公管理办法》、《电力职工文明服务用语》和《电力局社会服务承诺》等管理制度。1998年，南雄电力局被原国家电力工业部评为“三为”服务达标单位；2000年，该局被评为南雄市“先进单位”；2001年，该局被授予韶关市“文明单位”光荣称号，局党总支被评为先进基层组织；省工会、省体委、省职工体育协会授予该局工会“广东省职工体育先进单位”称号；局长曾子南被评为1999年度韶关市“劳动模范”。</w:t>
      </w:r>
    </w:p>
    <w:p w14:paraId="357B1103">
      <w:pPr>
        <w:pStyle w:val="3"/>
      </w:pPr>
      <w:r>
        <w:t>水泥厂</w:t>
      </w:r>
    </w:p>
    <w:p w14:paraId="61A0A48F">
      <w:pPr>
        <w:ind w:firstLine="420"/>
      </w:pPr>
      <w:r>
        <w:t>南雄市水泥厂地处粤北的梅岭山区，厂区占地面积38万平方米，拥有固定资产4800多万元的国有企业。1998～2000年期间由于债务重，冗员多，改革力度不够，管理不到位等诸多因素影响下，于2000年8月30日停产。停产后于2000年12月17日由刘楚江（民营企业）委托经营，2001年4月25日因亏损严重，不能偿还到期债务经南雄市人民法院宣告破产。破产后，南雄市水泥厂破产清算组委托韶关市拍卖行南雄分行于2001年10月25日以1600万元的标底公开拍卖，结果由外藉人员刘作贻先生以1600万元中标。2002年2月8日至11日，水泥厂破产清算组以每人每年工龄400元作为一次性补偿安置了原水泥厂的职工，并按规定为34个临近5年内退休的职工缴交到了退休年龄止的社保和医保。</w:t>
      </w:r>
    </w:p>
    <w:p w14:paraId="666B3570">
      <w:pPr>
        <w:pStyle w:val="3"/>
      </w:pPr>
      <w:r>
        <w:t>珠玑纸业有限公司</w:t>
      </w:r>
    </w:p>
    <w:p w14:paraId="3A8511B5">
      <w:pPr>
        <w:pStyle w:val="4"/>
      </w:pPr>
      <w:r>
        <w:t>【概况】</w:t>
      </w:r>
    </w:p>
    <w:p w14:paraId="73A24564">
      <w:pPr>
        <w:ind w:firstLine="420"/>
      </w:pPr>
      <w:r>
        <w:t>南雄市珠玑纸业有限公司是由中国信达资产管理公司、中国华融资产管理公司、南雄市造纸总厂三方股东以债转股的方式在2002年底挂牌组建成立股份制企业，公司注册资本为5245万元，占地面积8.66公顷，总资产10139万元。有员工365人，其中正式职工269人，总经理刘烈善，副总经理黄远源、沈世富、陈盛全。</w:t>
      </w:r>
    </w:p>
    <w:p w14:paraId="4E073F9A">
      <w:pPr>
        <w:ind w:firstLine="420"/>
      </w:pPr>
      <w:r>
        <w:t>公司拥有1575mm纸机、188mm纸机、2362mm纸机生产线，生产规模达到年产25000吨纸张生产能力。造纸主要纤维原料是充分利用南雄及周边地区丰富的竹类资源。主要产品有“珠玑牌”文化用纸、工业用纸和办公用纸等系列品牌产品，品种有优质胶版纸、静电复印纸、电脑打印纸、粘胶纸、牛皮纸等10多个品种，优质胶版纸、静电复印纸是省出版局教科书用纸和省政府机关办公用纸的指定生产厂家。产品适应市场，畅销广东各地和江西、福建、广西、湖南地区，工业牛皮纸占据广东大部分市场。</w:t>
      </w:r>
    </w:p>
    <w:p w14:paraId="2AC63B58">
      <w:pPr>
        <w:ind w:firstLine="420"/>
      </w:pPr>
      <w:r>
        <w:t>公司相应建立了达到国家工业废水排放标准的和中段废水处理环保设施，每年可回收碱5000吨以上，废水排放经省环保验收达到“一控双达标”的要求，全部废水排放达到国家工业排放标准，为企业可持续发展奠定了良好条件。</w:t>
      </w:r>
    </w:p>
    <w:p w14:paraId="5915D632">
      <w:pPr>
        <w:pStyle w:val="4"/>
      </w:pPr>
      <w:r>
        <w:rPr>
          <w:rFonts w:hint="eastAsia"/>
        </w:rPr>
        <w:t>【经营情况】</w:t>
      </w:r>
    </w:p>
    <w:p w14:paraId="011822F6">
      <w:pPr>
        <w:pStyle w:val="12"/>
        <w:jc w:val="center"/>
        <w:rPr>
          <w:b/>
          <w:bCs/>
        </w:rPr>
      </w:pPr>
      <w:r>
        <w:rPr>
          <w:rFonts w:hint="eastAsia"/>
          <w:b/>
          <w:bCs/>
        </w:rPr>
        <w:t>1998至2002年生产经营情况</w:t>
      </w:r>
    </w:p>
    <w:tbl>
      <w:tblPr>
        <w:tblStyle w:val="10"/>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06"/>
        <w:gridCol w:w="1107"/>
        <w:gridCol w:w="1107"/>
        <w:gridCol w:w="1107"/>
        <w:gridCol w:w="1107"/>
        <w:gridCol w:w="1107"/>
        <w:gridCol w:w="1107"/>
        <w:gridCol w:w="1107"/>
        <w:gridCol w:w="1107"/>
      </w:tblGrid>
      <w:tr w14:paraId="657B43C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56DF37B0">
            <w:pPr>
              <w:pStyle w:val="13"/>
              <w:jc w:val="center"/>
              <w:rPr>
                <w:b/>
                <w:bCs/>
              </w:rPr>
            </w:pPr>
            <w:r>
              <w:rPr>
                <w:rFonts w:hint="eastAsia"/>
                <w:b/>
                <w:bCs/>
              </w:rPr>
              <w:t>年</w:t>
            </w:r>
          </w:p>
          <w:p w14:paraId="7CA98408">
            <w:pPr>
              <w:pStyle w:val="13"/>
              <w:jc w:val="center"/>
              <w:rPr>
                <w:b/>
                <w:bCs/>
              </w:rPr>
            </w:pPr>
            <w:r>
              <w:rPr>
                <w:rFonts w:hint="eastAsia"/>
                <w:b/>
                <w:bCs/>
              </w:rPr>
              <w:t>份</w:t>
            </w:r>
          </w:p>
        </w:tc>
        <w:tc>
          <w:tcPr>
            <w:tcW w:w="555" w:type="pct"/>
            <w:vAlign w:val="center"/>
          </w:tcPr>
          <w:p w14:paraId="015CEDAA">
            <w:pPr>
              <w:pStyle w:val="13"/>
              <w:jc w:val="center"/>
              <w:rPr>
                <w:b/>
                <w:bCs/>
              </w:rPr>
            </w:pPr>
            <w:r>
              <w:rPr>
                <w:rFonts w:hint="eastAsia"/>
                <w:b/>
                <w:bCs/>
              </w:rPr>
              <w:t>生产数量（吨）</w:t>
            </w:r>
          </w:p>
        </w:tc>
        <w:tc>
          <w:tcPr>
            <w:tcW w:w="555" w:type="pct"/>
            <w:vAlign w:val="center"/>
          </w:tcPr>
          <w:p w14:paraId="1B363361">
            <w:pPr>
              <w:pStyle w:val="13"/>
              <w:jc w:val="center"/>
              <w:rPr>
                <w:b/>
                <w:bCs/>
              </w:rPr>
            </w:pPr>
            <w:r>
              <w:rPr>
                <w:rFonts w:hint="eastAsia"/>
                <w:b/>
                <w:bCs/>
              </w:rPr>
              <w:t>同比</w:t>
            </w:r>
          </w:p>
          <w:p w14:paraId="2328287B">
            <w:pPr>
              <w:pStyle w:val="13"/>
              <w:jc w:val="center"/>
              <w:rPr>
                <w:b/>
                <w:bCs/>
              </w:rPr>
            </w:pPr>
            <w:r>
              <w:rPr>
                <w:rFonts w:hint="eastAsia"/>
                <w:b/>
                <w:bCs/>
              </w:rPr>
              <w:t>增长</w:t>
            </w:r>
          </w:p>
        </w:tc>
        <w:tc>
          <w:tcPr>
            <w:tcW w:w="555" w:type="pct"/>
            <w:vAlign w:val="center"/>
          </w:tcPr>
          <w:p w14:paraId="6E9F9760">
            <w:pPr>
              <w:pStyle w:val="13"/>
              <w:jc w:val="center"/>
              <w:rPr>
                <w:b/>
                <w:bCs/>
              </w:rPr>
            </w:pPr>
            <w:r>
              <w:rPr>
                <w:rFonts w:hint="eastAsia"/>
                <w:b/>
                <w:bCs/>
              </w:rPr>
              <w:t>工业总产值（万元）</w:t>
            </w:r>
          </w:p>
        </w:tc>
        <w:tc>
          <w:tcPr>
            <w:tcW w:w="555" w:type="pct"/>
            <w:vAlign w:val="center"/>
          </w:tcPr>
          <w:p w14:paraId="75692162">
            <w:pPr>
              <w:pStyle w:val="13"/>
              <w:jc w:val="center"/>
              <w:rPr>
                <w:b/>
                <w:bCs/>
              </w:rPr>
            </w:pPr>
            <w:r>
              <w:rPr>
                <w:rFonts w:hint="eastAsia"/>
                <w:b/>
                <w:bCs/>
              </w:rPr>
              <w:t>同比</w:t>
            </w:r>
          </w:p>
          <w:p w14:paraId="07AF5E95">
            <w:pPr>
              <w:pStyle w:val="13"/>
              <w:jc w:val="center"/>
              <w:rPr>
                <w:b/>
                <w:bCs/>
              </w:rPr>
            </w:pPr>
            <w:r>
              <w:rPr>
                <w:rFonts w:hint="eastAsia"/>
                <w:b/>
                <w:bCs/>
              </w:rPr>
              <w:t>增长</w:t>
            </w:r>
          </w:p>
        </w:tc>
        <w:tc>
          <w:tcPr>
            <w:tcW w:w="555" w:type="pct"/>
            <w:vAlign w:val="center"/>
          </w:tcPr>
          <w:p w14:paraId="72486687">
            <w:pPr>
              <w:pStyle w:val="13"/>
              <w:jc w:val="center"/>
              <w:rPr>
                <w:b/>
                <w:bCs/>
              </w:rPr>
            </w:pPr>
            <w:r>
              <w:rPr>
                <w:rFonts w:hint="eastAsia"/>
                <w:b/>
                <w:bCs/>
              </w:rPr>
              <w:t>销售收入（万元）</w:t>
            </w:r>
          </w:p>
        </w:tc>
        <w:tc>
          <w:tcPr>
            <w:tcW w:w="555" w:type="pct"/>
            <w:vAlign w:val="center"/>
          </w:tcPr>
          <w:p w14:paraId="782BC3D5">
            <w:pPr>
              <w:pStyle w:val="13"/>
              <w:jc w:val="center"/>
              <w:rPr>
                <w:b/>
                <w:bCs/>
              </w:rPr>
            </w:pPr>
            <w:r>
              <w:rPr>
                <w:rFonts w:hint="eastAsia"/>
                <w:b/>
                <w:bCs/>
              </w:rPr>
              <w:t>同比</w:t>
            </w:r>
          </w:p>
          <w:p w14:paraId="01D1AD3F">
            <w:pPr>
              <w:pStyle w:val="13"/>
              <w:jc w:val="center"/>
              <w:rPr>
                <w:b/>
                <w:bCs/>
              </w:rPr>
            </w:pPr>
            <w:r>
              <w:rPr>
                <w:rFonts w:hint="eastAsia"/>
                <w:b/>
                <w:bCs/>
              </w:rPr>
              <w:t>增长</w:t>
            </w:r>
          </w:p>
        </w:tc>
        <w:tc>
          <w:tcPr>
            <w:tcW w:w="555" w:type="pct"/>
            <w:vAlign w:val="center"/>
          </w:tcPr>
          <w:p w14:paraId="74B044C9">
            <w:pPr>
              <w:pStyle w:val="13"/>
              <w:jc w:val="center"/>
              <w:rPr>
                <w:b/>
                <w:bCs/>
              </w:rPr>
            </w:pPr>
            <w:r>
              <w:rPr>
                <w:rFonts w:hint="eastAsia"/>
                <w:b/>
                <w:bCs/>
              </w:rPr>
              <w:t>税收</w:t>
            </w:r>
          </w:p>
          <w:p w14:paraId="29F5CB91">
            <w:pPr>
              <w:pStyle w:val="13"/>
              <w:jc w:val="center"/>
              <w:rPr>
                <w:b/>
                <w:bCs/>
              </w:rPr>
            </w:pPr>
            <w:r>
              <w:rPr>
                <w:rFonts w:hint="eastAsia"/>
                <w:b/>
                <w:bCs/>
              </w:rPr>
              <w:t>（万元）</w:t>
            </w:r>
          </w:p>
        </w:tc>
        <w:tc>
          <w:tcPr>
            <w:tcW w:w="555" w:type="pct"/>
            <w:vAlign w:val="center"/>
          </w:tcPr>
          <w:p w14:paraId="53E7CC5B">
            <w:pPr>
              <w:pStyle w:val="13"/>
              <w:jc w:val="center"/>
              <w:rPr>
                <w:b/>
                <w:bCs/>
              </w:rPr>
            </w:pPr>
            <w:r>
              <w:rPr>
                <w:rFonts w:hint="eastAsia"/>
                <w:b/>
                <w:bCs/>
              </w:rPr>
              <w:t>利润</w:t>
            </w:r>
          </w:p>
          <w:p w14:paraId="41B1D940">
            <w:pPr>
              <w:pStyle w:val="13"/>
              <w:jc w:val="center"/>
              <w:rPr>
                <w:b/>
                <w:bCs/>
              </w:rPr>
            </w:pPr>
            <w:r>
              <w:rPr>
                <w:rFonts w:hint="eastAsia"/>
                <w:b/>
                <w:bCs/>
              </w:rPr>
              <w:t>（万元）</w:t>
            </w:r>
          </w:p>
        </w:tc>
      </w:tr>
      <w:tr w14:paraId="154568E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04F2BA33">
            <w:pPr>
              <w:pStyle w:val="13"/>
              <w:jc w:val="center"/>
            </w:pPr>
            <w:r>
              <w:rPr>
                <w:rFonts w:hint="eastAsia"/>
              </w:rPr>
              <w:t>1998</w:t>
            </w:r>
          </w:p>
        </w:tc>
        <w:tc>
          <w:tcPr>
            <w:tcW w:w="555" w:type="pct"/>
            <w:vAlign w:val="center"/>
          </w:tcPr>
          <w:p w14:paraId="005D6FDA">
            <w:pPr>
              <w:pStyle w:val="13"/>
              <w:jc w:val="center"/>
            </w:pPr>
            <w:r>
              <w:rPr>
                <w:rFonts w:hint="eastAsia"/>
              </w:rPr>
              <w:t>7032</w:t>
            </w:r>
          </w:p>
        </w:tc>
        <w:tc>
          <w:tcPr>
            <w:tcW w:w="555" w:type="pct"/>
            <w:vAlign w:val="center"/>
          </w:tcPr>
          <w:p w14:paraId="15FE53BC">
            <w:pPr>
              <w:pStyle w:val="13"/>
              <w:jc w:val="center"/>
            </w:pPr>
          </w:p>
        </w:tc>
        <w:tc>
          <w:tcPr>
            <w:tcW w:w="555" w:type="pct"/>
            <w:vAlign w:val="center"/>
          </w:tcPr>
          <w:p w14:paraId="03EE7187">
            <w:pPr>
              <w:pStyle w:val="13"/>
              <w:jc w:val="center"/>
            </w:pPr>
            <w:r>
              <w:rPr>
                <w:rFonts w:hint="eastAsia"/>
              </w:rPr>
              <w:t>3351</w:t>
            </w:r>
          </w:p>
        </w:tc>
        <w:tc>
          <w:tcPr>
            <w:tcW w:w="555" w:type="pct"/>
            <w:vAlign w:val="center"/>
          </w:tcPr>
          <w:p w14:paraId="0376CFB6">
            <w:pPr>
              <w:pStyle w:val="13"/>
              <w:jc w:val="center"/>
            </w:pPr>
          </w:p>
        </w:tc>
        <w:tc>
          <w:tcPr>
            <w:tcW w:w="555" w:type="pct"/>
            <w:vAlign w:val="center"/>
          </w:tcPr>
          <w:p w14:paraId="2EBFCB9D">
            <w:pPr>
              <w:pStyle w:val="13"/>
              <w:jc w:val="center"/>
            </w:pPr>
            <w:r>
              <w:rPr>
                <w:rFonts w:hint="eastAsia"/>
              </w:rPr>
              <w:t>2952</w:t>
            </w:r>
          </w:p>
        </w:tc>
        <w:tc>
          <w:tcPr>
            <w:tcW w:w="555" w:type="pct"/>
            <w:vAlign w:val="center"/>
          </w:tcPr>
          <w:p w14:paraId="37349EBF">
            <w:pPr>
              <w:pStyle w:val="13"/>
              <w:jc w:val="center"/>
            </w:pPr>
          </w:p>
        </w:tc>
        <w:tc>
          <w:tcPr>
            <w:tcW w:w="555" w:type="pct"/>
            <w:vAlign w:val="center"/>
          </w:tcPr>
          <w:p w14:paraId="7151835D">
            <w:pPr>
              <w:pStyle w:val="13"/>
              <w:jc w:val="center"/>
            </w:pPr>
            <w:r>
              <w:rPr>
                <w:rFonts w:hint="eastAsia"/>
              </w:rPr>
              <w:t>205</w:t>
            </w:r>
          </w:p>
        </w:tc>
        <w:tc>
          <w:tcPr>
            <w:tcW w:w="555" w:type="pct"/>
            <w:vAlign w:val="center"/>
          </w:tcPr>
          <w:p w14:paraId="41608E1A">
            <w:pPr>
              <w:pStyle w:val="13"/>
              <w:jc w:val="center"/>
            </w:pPr>
            <w:r>
              <w:rPr>
                <w:rFonts w:hint="eastAsia"/>
              </w:rPr>
              <w:t>4.6</w:t>
            </w:r>
          </w:p>
        </w:tc>
      </w:tr>
      <w:tr w14:paraId="3BD5E177">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18F52FFD">
            <w:pPr>
              <w:pStyle w:val="13"/>
              <w:jc w:val="center"/>
            </w:pPr>
            <w:r>
              <w:rPr>
                <w:rFonts w:hint="eastAsia"/>
              </w:rPr>
              <w:t>1999</w:t>
            </w:r>
          </w:p>
        </w:tc>
        <w:tc>
          <w:tcPr>
            <w:tcW w:w="555" w:type="pct"/>
            <w:vAlign w:val="center"/>
          </w:tcPr>
          <w:p w14:paraId="51A7D5F8">
            <w:pPr>
              <w:pStyle w:val="13"/>
              <w:jc w:val="center"/>
            </w:pPr>
            <w:r>
              <w:rPr>
                <w:rFonts w:hint="eastAsia"/>
              </w:rPr>
              <w:t>7398</w:t>
            </w:r>
          </w:p>
        </w:tc>
        <w:tc>
          <w:tcPr>
            <w:tcW w:w="555" w:type="pct"/>
            <w:vAlign w:val="center"/>
          </w:tcPr>
          <w:p w14:paraId="1D587EA7">
            <w:pPr>
              <w:pStyle w:val="13"/>
              <w:jc w:val="center"/>
            </w:pPr>
            <w:r>
              <w:rPr>
                <w:rFonts w:hint="eastAsia"/>
              </w:rPr>
              <w:t>5.1%</w:t>
            </w:r>
          </w:p>
        </w:tc>
        <w:tc>
          <w:tcPr>
            <w:tcW w:w="555" w:type="pct"/>
            <w:vAlign w:val="center"/>
          </w:tcPr>
          <w:p w14:paraId="1A89FD3A">
            <w:pPr>
              <w:pStyle w:val="13"/>
              <w:jc w:val="center"/>
            </w:pPr>
            <w:r>
              <w:rPr>
                <w:rFonts w:hint="eastAsia"/>
              </w:rPr>
              <w:t>3551</w:t>
            </w:r>
          </w:p>
        </w:tc>
        <w:tc>
          <w:tcPr>
            <w:tcW w:w="555" w:type="pct"/>
            <w:vAlign w:val="center"/>
          </w:tcPr>
          <w:p w14:paraId="3169983E">
            <w:pPr>
              <w:pStyle w:val="13"/>
              <w:jc w:val="center"/>
            </w:pPr>
            <w:r>
              <w:rPr>
                <w:rFonts w:hint="eastAsia"/>
              </w:rPr>
              <w:t>5.63%</w:t>
            </w:r>
          </w:p>
        </w:tc>
        <w:tc>
          <w:tcPr>
            <w:tcW w:w="555" w:type="pct"/>
            <w:vAlign w:val="center"/>
          </w:tcPr>
          <w:p w14:paraId="6CC2C17B">
            <w:pPr>
              <w:pStyle w:val="13"/>
              <w:jc w:val="center"/>
            </w:pPr>
            <w:r>
              <w:rPr>
                <w:rFonts w:hint="eastAsia"/>
              </w:rPr>
              <w:t>3114</w:t>
            </w:r>
          </w:p>
        </w:tc>
        <w:tc>
          <w:tcPr>
            <w:tcW w:w="555" w:type="pct"/>
            <w:vAlign w:val="center"/>
          </w:tcPr>
          <w:p w14:paraId="6621DE34">
            <w:pPr>
              <w:pStyle w:val="13"/>
              <w:jc w:val="center"/>
            </w:pPr>
            <w:r>
              <w:rPr>
                <w:rFonts w:hint="eastAsia"/>
              </w:rPr>
              <w:t>5.2%</w:t>
            </w:r>
          </w:p>
        </w:tc>
        <w:tc>
          <w:tcPr>
            <w:tcW w:w="555" w:type="pct"/>
            <w:vAlign w:val="center"/>
          </w:tcPr>
          <w:p w14:paraId="35465DE5">
            <w:pPr>
              <w:pStyle w:val="13"/>
              <w:jc w:val="center"/>
            </w:pPr>
            <w:r>
              <w:rPr>
                <w:rFonts w:hint="eastAsia"/>
              </w:rPr>
              <w:t>251</w:t>
            </w:r>
          </w:p>
        </w:tc>
        <w:tc>
          <w:tcPr>
            <w:tcW w:w="555" w:type="pct"/>
            <w:vAlign w:val="center"/>
          </w:tcPr>
          <w:p w14:paraId="4F3D8554">
            <w:pPr>
              <w:pStyle w:val="13"/>
              <w:jc w:val="center"/>
            </w:pPr>
            <w:r>
              <w:rPr>
                <w:rFonts w:hint="eastAsia"/>
              </w:rPr>
              <w:t>10.2</w:t>
            </w:r>
          </w:p>
        </w:tc>
      </w:tr>
      <w:tr w14:paraId="13C5CCE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68932F78">
            <w:pPr>
              <w:pStyle w:val="13"/>
              <w:jc w:val="center"/>
            </w:pPr>
            <w:r>
              <w:rPr>
                <w:rFonts w:hint="eastAsia"/>
              </w:rPr>
              <w:t>2000</w:t>
            </w:r>
          </w:p>
        </w:tc>
        <w:tc>
          <w:tcPr>
            <w:tcW w:w="555" w:type="pct"/>
            <w:vAlign w:val="center"/>
          </w:tcPr>
          <w:p w14:paraId="159F415D">
            <w:pPr>
              <w:pStyle w:val="13"/>
              <w:jc w:val="center"/>
            </w:pPr>
            <w:r>
              <w:rPr>
                <w:rFonts w:hint="eastAsia"/>
              </w:rPr>
              <w:t>8277</w:t>
            </w:r>
          </w:p>
        </w:tc>
        <w:tc>
          <w:tcPr>
            <w:tcW w:w="555" w:type="pct"/>
            <w:vAlign w:val="center"/>
          </w:tcPr>
          <w:p w14:paraId="4CCCFD51">
            <w:pPr>
              <w:pStyle w:val="13"/>
              <w:jc w:val="center"/>
            </w:pPr>
            <w:r>
              <w:rPr>
                <w:rFonts w:hint="eastAsia"/>
              </w:rPr>
              <w:t>10.6%</w:t>
            </w:r>
          </w:p>
        </w:tc>
        <w:tc>
          <w:tcPr>
            <w:tcW w:w="555" w:type="pct"/>
            <w:vAlign w:val="center"/>
          </w:tcPr>
          <w:p w14:paraId="0E9D8E74">
            <w:pPr>
              <w:pStyle w:val="13"/>
              <w:jc w:val="center"/>
            </w:pPr>
            <w:r>
              <w:rPr>
                <w:rFonts w:hint="eastAsia"/>
              </w:rPr>
              <w:t>4230</w:t>
            </w:r>
          </w:p>
        </w:tc>
        <w:tc>
          <w:tcPr>
            <w:tcW w:w="555" w:type="pct"/>
            <w:vAlign w:val="center"/>
          </w:tcPr>
          <w:p w14:paraId="1C3D2465">
            <w:pPr>
              <w:pStyle w:val="13"/>
              <w:jc w:val="center"/>
            </w:pPr>
            <w:r>
              <w:rPr>
                <w:rFonts w:hint="eastAsia"/>
              </w:rPr>
              <w:t>16%</w:t>
            </w:r>
          </w:p>
        </w:tc>
        <w:tc>
          <w:tcPr>
            <w:tcW w:w="555" w:type="pct"/>
            <w:vAlign w:val="center"/>
          </w:tcPr>
          <w:p w14:paraId="0A2A6A28">
            <w:pPr>
              <w:pStyle w:val="13"/>
              <w:jc w:val="center"/>
            </w:pPr>
            <w:r>
              <w:rPr>
                <w:rFonts w:hint="eastAsia"/>
              </w:rPr>
              <w:t>45.2</w:t>
            </w:r>
          </w:p>
        </w:tc>
        <w:tc>
          <w:tcPr>
            <w:tcW w:w="555" w:type="pct"/>
            <w:vAlign w:val="center"/>
          </w:tcPr>
          <w:p w14:paraId="10DA523E">
            <w:pPr>
              <w:pStyle w:val="13"/>
              <w:jc w:val="center"/>
            </w:pPr>
            <w:r>
              <w:rPr>
                <w:rFonts w:hint="eastAsia"/>
              </w:rPr>
              <w:t>3.1%</w:t>
            </w:r>
          </w:p>
        </w:tc>
        <w:tc>
          <w:tcPr>
            <w:tcW w:w="555" w:type="pct"/>
            <w:vAlign w:val="center"/>
          </w:tcPr>
          <w:p w14:paraId="66441CB7">
            <w:pPr>
              <w:pStyle w:val="13"/>
              <w:jc w:val="center"/>
            </w:pPr>
            <w:r>
              <w:rPr>
                <w:rFonts w:hint="eastAsia"/>
              </w:rPr>
              <w:t>261</w:t>
            </w:r>
          </w:p>
        </w:tc>
        <w:tc>
          <w:tcPr>
            <w:tcW w:w="555" w:type="pct"/>
            <w:vAlign w:val="center"/>
          </w:tcPr>
          <w:p w14:paraId="68B32251">
            <w:pPr>
              <w:pStyle w:val="13"/>
              <w:jc w:val="center"/>
            </w:pPr>
            <w:r>
              <w:rPr>
                <w:rFonts w:hint="eastAsia"/>
              </w:rPr>
              <w:t>13.4</w:t>
            </w:r>
          </w:p>
        </w:tc>
      </w:tr>
      <w:tr w14:paraId="2F37BDA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78395B5C">
            <w:pPr>
              <w:pStyle w:val="13"/>
              <w:jc w:val="center"/>
            </w:pPr>
            <w:r>
              <w:rPr>
                <w:rFonts w:hint="eastAsia"/>
              </w:rPr>
              <w:t>2001</w:t>
            </w:r>
          </w:p>
        </w:tc>
        <w:tc>
          <w:tcPr>
            <w:tcW w:w="555" w:type="pct"/>
            <w:vAlign w:val="center"/>
          </w:tcPr>
          <w:p w14:paraId="2FA840E2">
            <w:pPr>
              <w:pStyle w:val="13"/>
              <w:jc w:val="center"/>
            </w:pPr>
            <w:r>
              <w:rPr>
                <w:rFonts w:hint="eastAsia"/>
              </w:rPr>
              <w:t>10368</w:t>
            </w:r>
          </w:p>
        </w:tc>
        <w:tc>
          <w:tcPr>
            <w:tcW w:w="555" w:type="pct"/>
            <w:vAlign w:val="center"/>
          </w:tcPr>
          <w:p w14:paraId="7EA382BD">
            <w:pPr>
              <w:pStyle w:val="13"/>
              <w:jc w:val="center"/>
            </w:pPr>
            <w:r>
              <w:rPr>
                <w:rFonts w:hint="eastAsia"/>
              </w:rPr>
              <w:t>20.16%</w:t>
            </w:r>
          </w:p>
        </w:tc>
        <w:tc>
          <w:tcPr>
            <w:tcW w:w="555" w:type="pct"/>
            <w:vAlign w:val="center"/>
          </w:tcPr>
          <w:p w14:paraId="3CBD964A">
            <w:pPr>
              <w:pStyle w:val="13"/>
              <w:jc w:val="center"/>
            </w:pPr>
            <w:r>
              <w:rPr>
                <w:rFonts w:hint="eastAsia"/>
              </w:rPr>
              <w:t>4977</w:t>
            </w:r>
          </w:p>
        </w:tc>
        <w:tc>
          <w:tcPr>
            <w:tcW w:w="555" w:type="pct"/>
            <w:vAlign w:val="center"/>
          </w:tcPr>
          <w:p w14:paraId="2667AA90">
            <w:pPr>
              <w:pStyle w:val="13"/>
              <w:jc w:val="center"/>
            </w:pPr>
            <w:r>
              <w:rPr>
                <w:rFonts w:hint="eastAsia"/>
              </w:rPr>
              <w:t>15%</w:t>
            </w:r>
          </w:p>
        </w:tc>
        <w:tc>
          <w:tcPr>
            <w:tcW w:w="555" w:type="pct"/>
            <w:vAlign w:val="center"/>
          </w:tcPr>
          <w:p w14:paraId="24B417FB">
            <w:pPr>
              <w:pStyle w:val="13"/>
              <w:jc w:val="center"/>
            </w:pPr>
            <w:r>
              <w:rPr>
                <w:rFonts w:hint="eastAsia"/>
              </w:rPr>
              <w:t>5317</w:t>
            </w:r>
          </w:p>
        </w:tc>
        <w:tc>
          <w:tcPr>
            <w:tcW w:w="555" w:type="pct"/>
            <w:vAlign w:val="center"/>
          </w:tcPr>
          <w:p w14:paraId="2FBCB742">
            <w:pPr>
              <w:pStyle w:val="13"/>
              <w:jc w:val="center"/>
            </w:pPr>
            <w:r>
              <w:rPr>
                <w:rFonts w:hint="eastAsia"/>
              </w:rPr>
              <w:t>15.5%</w:t>
            </w:r>
          </w:p>
        </w:tc>
        <w:tc>
          <w:tcPr>
            <w:tcW w:w="555" w:type="pct"/>
            <w:vAlign w:val="center"/>
          </w:tcPr>
          <w:p w14:paraId="188998C1">
            <w:pPr>
              <w:pStyle w:val="13"/>
              <w:jc w:val="center"/>
            </w:pPr>
            <w:r>
              <w:rPr>
                <w:rFonts w:hint="eastAsia"/>
              </w:rPr>
              <w:t>364</w:t>
            </w:r>
          </w:p>
        </w:tc>
        <w:tc>
          <w:tcPr>
            <w:tcW w:w="555" w:type="pct"/>
            <w:vAlign w:val="center"/>
          </w:tcPr>
          <w:p w14:paraId="2CEE875A">
            <w:pPr>
              <w:pStyle w:val="13"/>
              <w:jc w:val="center"/>
            </w:pPr>
            <w:r>
              <w:rPr>
                <w:rFonts w:hint="eastAsia"/>
              </w:rPr>
              <w:t>17.5</w:t>
            </w:r>
          </w:p>
        </w:tc>
      </w:tr>
      <w:tr w14:paraId="55118D1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55" w:type="pct"/>
            <w:vAlign w:val="center"/>
          </w:tcPr>
          <w:p w14:paraId="314B4B12">
            <w:pPr>
              <w:pStyle w:val="13"/>
              <w:jc w:val="center"/>
            </w:pPr>
            <w:r>
              <w:rPr>
                <w:rFonts w:hint="eastAsia"/>
              </w:rPr>
              <w:t>2002</w:t>
            </w:r>
          </w:p>
        </w:tc>
        <w:tc>
          <w:tcPr>
            <w:tcW w:w="555" w:type="pct"/>
            <w:vAlign w:val="center"/>
          </w:tcPr>
          <w:p w14:paraId="70F0E174">
            <w:pPr>
              <w:pStyle w:val="13"/>
              <w:jc w:val="center"/>
            </w:pPr>
            <w:r>
              <w:rPr>
                <w:rFonts w:hint="eastAsia"/>
              </w:rPr>
              <w:t>12275</w:t>
            </w:r>
          </w:p>
        </w:tc>
        <w:tc>
          <w:tcPr>
            <w:tcW w:w="555" w:type="pct"/>
            <w:vAlign w:val="center"/>
          </w:tcPr>
          <w:p w14:paraId="455004FD">
            <w:pPr>
              <w:pStyle w:val="13"/>
              <w:jc w:val="center"/>
            </w:pPr>
            <w:r>
              <w:rPr>
                <w:rFonts w:hint="eastAsia"/>
              </w:rPr>
              <w:t>15.5%</w:t>
            </w:r>
          </w:p>
        </w:tc>
        <w:tc>
          <w:tcPr>
            <w:tcW w:w="555" w:type="pct"/>
            <w:vAlign w:val="center"/>
          </w:tcPr>
          <w:p w14:paraId="5098A5CB">
            <w:pPr>
              <w:pStyle w:val="13"/>
              <w:jc w:val="center"/>
            </w:pPr>
            <w:r>
              <w:rPr>
                <w:rFonts w:hint="eastAsia"/>
              </w:rPr>
              <w:t>5890</w:t>
            </w:r>
          </w:p>
        </w:tc>
        <w:tc>
          <w:tcPr>
            <w:tcW w:w="555" w:type="pct"/>
            <w:vAlign w:val="center"/>
          </w:tcPr>
          <w:p w14:paraId="1E416E43">
            <w:pPr>
              <w:pStyle w:val="13"/>
              <w:jc w:val="center"/>
            </w:pPr>
            <w:r>
              <w:rPr>
                <w:rFonts w:hint="eastAsia"/>
              </w:rPr>
              <w:t>15.5%</w:t>
            </w:r>
          </w:p>
        </w:tc>
        <w:tc>
          <w:tcPr>
            <w:tcW w:w="555" w:type="pct"/>
            <w:vAlign w:val="center"/>
          </w:tcPr>
          <w:p w14:paraId="47B3D030">
            <w:pPr>
              <w:pStyle w:val="13"/>
              <w:jc w:val="center"/>
            </w:pPr>
            <w:r>
              <w:rPr>
                <w:rFonts w:hint="eastAsia"/>
              </w:rPr>
              <w:t>5348</w:t>
            </w:r>
          </w:p>
        </w:tc>
        <w:tc>
          <w:tcPr>
            <w:tcW w:w="555" w:type="pct"/>
            <w:vAlign w:val="center"/>
          </w:tcPr>
          <w:p w14:paraId="54FF2ED7">
            <w:pPr>
              <w:pStyle w:val="13"/>
              <w:jc w:val="center"/>
            </w:pPr>
            <w:r>
              <w:rPr>
                <w:rFonts w:hint="eastAsia"/>
              </w:rPr>
              <w:t>0.6%</w:t>
            </w:r>
          </w:p>
        </w:tc>
        <w:tc>
          <w:tcPr>
            <w:tcW w:w="555" w:type="pct"/>
            <w:vAlign w:val="center"/>
          </w:tcPr>
          <w:p w14:paraId="6A0478DD">
            <w:pPr>
              <w:pStyle w:val="13"/>
              <w:jc w:val="center"/>
            </w:pPr>
            <w:r>
              <w:rPr>
                <w:rFonts w:hint="eastAsia"/>
              </w:rPr>
              <w:t>309</w:t>
            </w:r>
          </w:p>
        </w:tc>
        <w:tc>
          <w:tcPr>
            <w:tcW w:w="555" w:type="pct"/>
            <w:vAlign w:val="center"/>
          </w:tcPr>
          <w:p w14:paraId="0BD3BC5C">
            <w:pPr>
              <w:pStyle w:val="13"/>
              <w:jc w:val="center"/>
            </w:pPr>
            <w:r>
              <w:rPr>
                <w:rFonts w:hint="eastAsia"/>
              </w:rPr>
              <w:t>20.3</w:t>
            </w:r>
          </w:p>
        </w:tc>
      </w:tr>
    </w:tbl>
    <w:p w14:paraId="02052C5C">
      <w:pPr>
        <w:pStyle w:val="4"/>
      </w:pPr>
      <w:r>
        <w:t>【科技兴厂、技改挖潜】</w:t>
      </w:r>
    </w:p>
    <w:p w14:paraId="7DE39FFC">
      <w:pPr>
        <w:ind w:firstLine="420"/>
      </w:pPr>
      <w:r>
        <w:t>1.投入50万元，对157mm纸机流浆箱技术改造，提高车速15%以上，单机日产由设计能力8吨提高到18吨以上。</w:t>
      </w:r>
    </w:p>
    <w:p w14:paraId="36B3B0A0">
      <w:pPr>
        <w:ind w:firstLine="420"/>
      </w:pPr>
      <w:r>
        <w:t>2.投入80万元，对188mm纸机烘缸部进行技术改造。技改后车速提高40%，日产从18吨提高到25吨以上。</w:t>
      </w:r>
    </w:p>
    <w:p w14:paraId="5565B72E">
      <w:pPr>
        <w:ind w:firstLine="420"/>
      </w:pPr>
      <w:r>
        <w:t>3.投入100万元，对制浆车间制浆生产流程进行技术改造。技改后实现竹、木浆制浆两条线，扩大了制浆能力。</w:t>
      </w:r>
    </w:p>
    <w:p w14:paraId="791231EC">
      <w:pPr>
        <w:ind w:firstLine="420"/>
      </w:pPr>
      <w:r>
        <w:t>4.投入420万元，对碱回收喷射炉进行更新换代及蒸发工艺进行改进。技改后日回收碱从4吨提高到12吨。</w:t>
      </w:r>
    </w:p>
    <w:p w14:paraId="30386F0B">
      <w:pPr>
        <w:ind w:firstLine="420"/>
      </w:pPr>
      <w:r>
        <w:t>5.投入500万元，新建中段废水治理项目。全部废水排放达到国家工业废水排放标准。为企业持续发展奠定了良好基础。2001年：（一）投入100万元新安装1台10吨沸腾锅炉；（二）筹集资金1100万元新上一条年产10000吨生产线。</w:t>
      </w:r>
    </w:p>
    <w:p w14:paraId="76C7121E">
      <w:pPr>
        <w:pStyle w:val="4"/>
      </w:pPr>
      <w:r>
        <w:t>【抓好新产品开发，推进产品结构的创新】</w:t>
      </w:r>
    </w:p>
    <w:p w14:paraId="3ED0D456">
      <w:pPr>
        <w:ind w:firstLine="420"/>
      </w:pPr>
      <w:r>
        <w:t>2000年开发了优质胶纸、工业牛皮纸、食品包装纸等新产品。2001年着力开发了优质办公用纸、水果套袋纸和绝缘原纸等产品。</w:t>
      </w:r>
    </w:p>
    <w:p w14:paraId="25E12C36">
      <w:pPr>
        <w:pStyle w:val="4"/>
      </w:pPr>
      <w:r>
        <w:t>【荣誉称号】</w:t>
      </w:r>
    </w:p>
    <w:p w14:paraId="158F0F6F">
      <w:pPr>
        <w:ind w:firstLine="420"/>
      </w:pPr>
      <w:r>
        <w:t>1999年韶关市人民政府授予“科技先进企业”；</w:t>
      </w:r>
    </w:p>
    <w:p w14:paraId="79D58370">
      <w:pPr>
        <w:ind w:firstLine="420"/>
      </w:pPr>
      <w:r>
        <w:t>2000年省委、省政府授予“广东省先进集体”荣誉称号；</w:t>
      </w:r>
    </w:p>
    <w:p w14:paraId="24EE2B82">
      <w:pPr>
        <w:ind w:firstLine="420"/>
      </w:pPr>
      <w:r>
        <w:t>2001年韶关市委授予“优秀基层党组织”。</w:t>
      </w:r>
    </w:p>
    <w:p w14:paraId="0780242C">
      <w:pPr>
        <w:ind w:firstLine="420"/>
      </w:pPr>
      <w:r>
        <w:t>2001年荣获南雄市“1880mm纸机烘干部”技术改造科技进步一等奖；</w:t>
      </w:r>
    </w:p>
    <w:p w14:paraId="625A1FC6">
      <w:pPr>
        <w:ind w:firstLine="420"/>
      </w:pPr>
      <w:r>
        <w:t>2001年荣获韶关市“1880mm纸机烘干部”技术改造科技进步三等奖；</w:t>
      </w:r>
    </w:p>
    <w:p w14:paraId="7C46AC8B">
      <w:pPr>
        <w:ind w:firstLine="420"/>
      </w:pPr>
      <w:r>
        <w:t>2001年荣获韶关市“科技创新”先进单位；</w:t>
      </w:r>
    </w:p>
    <w:p w14:paraId="4CD2028B">
      <w:pPr>
        <w:ind w:firstLine="420"/>
      </w:pPr>
      <w:r>
        <w:t>2002年韶关市人民政府授予“农业龙头企业”称号；</w:t>
      </w:r>
    </w:p>
    <w:p w14:paraId="0709398A">
      <w:pPr>
        <w:ind w:firstLine="420"/>
      </w:pPr>
      <w:r>
        <w:t>2002年韶关市人民政府授予“水封式二次蒸汽利用技术研究与应用”科技进步二等奖。</w:t>
      </w:r>
    </w:p>
    <w:p w14:paraId="537D0EFD">
      <w:pPr>
        <w:pStyle w:val="3"/>
      </w:pPr>
      <w:r>
        <w:t>第二造纸厂</w:t>
      </w:r>
    </w:p>
    <w:p w14:paraId="496E6438">
      <w:pPr>
        <w:ind w:firstLine="420"/>
      </w:pPr>
      <w:r>
        <w:t>南雄市第二造纸厂创办于1971年，属地方国营企业，厂址设在市全安镇营葆前，距市区7公里，2002年，有职工165人，其中退休职工32人，在职职工133人。</w:t>
      </w:r>
    </w:p>
    <w:p w14:paraId="50F7E7EA">
      <w:pPr>
        <w:ind w:firstLine="420"/>
      </w:pPr>
      <w:r>
        <w:t>该厂占地面积92000平方米，厂房面积一万多平方米，主机是一台1092型纸机，主要生产竹浆牛皮纸用于信封原纸，档案袋纸，手提袋纸，包装原纸等，年产量1500吨，产品规格多样，产品长期销往珠江三角洲等地。</w:t>
      </w:r>
    </w:p>
    <w:p w14:paraId="58E4BFB9">
      <w:pPr>
        <w:ind w:firstLine="420"/>
      </w:pPr>
      <w:r>
        <w:t>1998年生产总产量1169.49吨，总产值630万元，纳税91万元，实现利润5.1万元。1999年生产总产量1191.7吨，总产值619万元，纳税90万元，实现利润0.8万元，同年第二造纸厂产品荣获省优质产品证书，并且多次评为产品质量信得过企业和重合同守信用单位称号。2000年总产量981.58吨，总产值491万元，纳税71万元。2001年总产量959.4吨，总产值479万元，纳税69万元，同年第二纸厂分流了27名员工到绿州公司工作。2002年总产量819吨，总产值409万元，纳税59万元，同年六月原法人代表梁月祥分流绿州公司工作，第二纸厂法人代表由区文汉接任。</w:t>
      </w:r>
    </w:p>
    <w:p w14:paraId="08C3461C">
      <w:pPr>
        <w:pStyle w:val="3"/>
      </w:pPr>
      <w:r>
        <w:t>雄得利花岗石开发公司</w:t>
      </w:r>
    </w:p>
    <w:p w14:paraId="1976773D">
      <w:pPr>
        <w:ind w:firstLine="420"/>
      </w:pPr>
      <w:r>
        <w:t>广东省南雄市雄得利花岗石开发公司是一家中外合资企业，独立的经济实体，注册资本为人民币941万元。公司主要经营花岗石、荒料、花岗石板材、花岗石家具及花岗石工艺产品。</w:t>
      </w:r>
    </w:p>
    <w:p w14:paraId="68FCE67D">
      <w:pPr>
        <w:ind w:firstLine="420"/>
      </w:pPr>
      <w:r>
        <w:t>公司兴办了花岗石标准板厂，引进了西德卡尔迈尔（cm）公司全套自动化新型的生产线，年设计能力为60000平方米，于1988年5月21日投产开业。</w:t>
      </w:r>
    </w:p>
    <w:p w14:paraId="0FE42160">
      <w:pPr>
        <w:ind w:firstLine="420"/>
      </w:pPr>
      <w:r>
        <w:t>公司的花岗石产品已远销到澳大利亚，加拿大、日本、韩国、美国和</w:t>
      </w:r>
      <w:r>
        <w:rPr>
          <w:rFonts w:hint="eastAsia"/>
          <w:lang w:eastAsia="zh-CN"/>
        </w:rPr>
        <w:t>中国台湾、中国香港、中国澳门</w:t>
      </w:r>
      <w:r>
        <w:t>等地区，产品深得国内外客户的好评和青睐。</w:t>
      </w:r>
    </w:p>
    <w:p w14:paraId="1EEF0342">
      <w:pPr>
        <w:ind w:firstLine="420"/>
      </w:pPr>
      <w:r>
        <w:t>1998年：工业总产值为219.6万元，产品销售产值为135.3万元，产品销售收入为185.2万元，应交锐金为22.11万元，利润总额为0.52万元。</w:t>
      </w:r>
    </w:p>
    <w:p w14:paraId="51D669B1">
      <w:pPr>
        <w:ind w:firstLine="420"/>
      </w:pPr>
      <w:r>
        <w:t>1</w:t>
      </w:r>
      <w:r>
        <w:rPr>
          <w:rFonts w:hint="eastAsia"/>
        </w:rPr>
        <w:t>9</w:t>
      </w:r>
      <w:r>
        <w:t>99年：工业总产值为13万元，产品销售产值为78.1万元，产品销售收入为134.3万元，应交税金21万元，利润总额0.08万元。</w:t>
      </w:r>
    </w:p>
    <w:p w14:paraId="017817DE">
      <w:pPr>
        <w:ind w:firstLine="420"/>
      </w:pPr>
      <w:r>
        <w:t>2000年：工业总产值为70.1万元，产品销售产值为60.95万元，产品销售收入为50万元，应交税金7.5万元，利润总额0.04万元。</w:t>
      </w:r>
    </w:p>
    <w:p w14:paraId="2619CCBA">
      <w:pPr>
        <w:ind w:firstLine="420"/>
      </w:pPr>
      <w:r>
        <w:t>2001年：工业总产值为112.1万元，产品销售产值为81.5万元，产品销售收入为56.6万元，应交税金3.4万元，利润总额0.03万元。</w:t>
      </w:r>
    </w:p>
    <w:p w14:paraId="4D2AA4C2">
      <w:pPr>
        <w:ind w:firstLine="420"/>
      </w:pPr>
      <w:r>
        <w:t>2002年：工业总产值为13.5万元，产品销售产值104.5万元，产品销售收入为50.5万元，利润总额为-0.18万元。</w:t>
      </w:r>
    </w:p>
    <w:p w14:paraId="7F1067CD">
      <w:pPr>
        <w:pStyle w:val="3"/>
      </w:pPr>
      <w:r>
        <w:t>彩釉砖厂</w:t>
      </w:r>
    </w:p>
    <w:p w14:paraId="30243EF1">
      <w:pPr>
        <w:ind w:firstLine="420"/>
      </w:pPr>
      <w:r>
        <w:t>广东省南雄市彩釉砖厂始建于1989年3月，1991年8月建成投产。先后从意大利引进两条一次性快速烧成彩釉砖生产线。年生产能力为50万平方米和60万平方米各一条，通过技改后单窑生产能力达到110万平方米。</w:t>
      </w:r>
    </w:p>
    <w:p w14:paraId="615CFA3D">
      <w:pPr>
        <w:ind w:firstLine="420"/>
      </w:pPr>
      <w:r>
        <w:t>企业总占地面积约11万平方米，其中生产区6万平方米。设置机构有成品、原料、制釉、质检等四个生产车间；办公室、财会、生产设备、销售供应四个科室。全厂共有干部职工348人，其中工程技术人员48人（高级工程师4人，工程师6人）。</w:t>
      </w:r>
    </w:p>
    <w:p w14:paraId="5BAEA051">
      <w:pPr>
        <w:ind w:firstLine="420"/>
      </w:pPr>
      <w:r>
        <w:t>企业在1991年投产初期，在激烈的市场竞争中，曾取得一定的成绩和社会效益，但随着市场竞争急剧变化，加上内部经营管理问题，致使多次停产。1999年9月30日起正式停产。</w:t>
      </w:r>
    </w:p>
    <w:p w14:paraId="4A1C4A41">
      <w:pPr>
        <w:ind w:firstLine="420"/>
      </w:pPr>
      <w:r>
        <w:t>2001年企业向市政府请示要求转制，妥善安置企业职工，市政府于2002年12月18日批示同意企业转制。但由于企业资产难于变现，转制工作尚在等待中。</w:t>
      </w:r>
    </w:p>
    <w:p w14:paraId="1D7F38D2">
      <w:pPr>
        <w:ind w:firstLine="420"/>
      </w:pPr>
      <w:r>
        <w:t>该企业现有总资产4191万元，其中：厂房900万元，生产设备3291万元。负债4618万元。1998年11月至2001年12月法人代表为林祥荣。</w:t>
      </w:r>
    </w:p>
    <w:p w14:paraId="53EF1421">
      <w:pPr>
        <w:pStyle w:val="3"/>
      </w:pPr>
      <w:r>
        <w:t>二轻工业</w:t>
      </w:r>
    </w:p>
    <w:p w14:paraId="5083E0D7">
      <w:pPr>
        <w:pStyle w:val="4"/>
      </w:pPr>
      <w:r>
        <w:t>【概况】</w:t>
      </w:r>
    </w:p>
    <w:p w14:paraId="754CD09F">
      <w:pPr>
        <w:ind w:firstLine="420"/>
      </w:pPr>
      <w:r>
        <w:t>南雄市二轻工业总公司（联社）是政府授权管理二轻系统行政和集体资产的市属机关单位，实行一套人马二块牌子办公，块块与条条共管体制。南雄市二轻工业总公司为市人民政府直辖正科级行政性管理机关；南雄市二轻集体企业联社为广东省联社章程规范的集体资产管理法人单位。南雄市二轻工业总公司本部编制设二室三股：党政办公室、社保办公室、企财股、生（产）技（术）股、工（会）保（卫）股。南雄市二轻集体企业联社为一级法人单位，按照“各级联社章程”设有“二轻集体企业资产管理办公室”，负责本系统化工厂、二轻工艺厂、木制品厂、铝制品厂、机械厂、木器厂、棉织厂、制衣厂、竹制工艺厂、副食品厂、民间工艺厂、制鞋厂、二轻供销公司、二轻幼儿园十四个成员单位的集体资产管理。全系统从1998年初至2002年底止在册职工1357人，其中离、退休职工510人。完成工业总产值3866.49万元，销售收入1781.29万元，上缴税金101.49万元，亏损102.19万元，全系统固定资产1450万元。二轻工业总公司总经理和集体企业联社法人代表：刘传金，副总经理：陈彝亨，工会主席：董世雄。</w:t>
      </w:r>
    </w:p>
    <w:p w14:paraId="40FDACE4">
      <w:pPr>
        <w:pStyle w:val="4"/>
      </w:pPr>
      <w:r>
        <w:t>【二轻系统基本情况】</w:t>
      </w:r>
    </w:p>
    <w:p w14:paraId="445D1A46">
      <w:pPr>
        <w:ind w:firstLine="420"/>
      </w:pPr>
      <w:r>
        <w:t>1.根据韶关市人民政府“二个退出”的文件精神和南雄市人民政府2002年5月市长办公会议批准的“南雄市二轻工业总公司（联社）转制方案请示”精神，全系统于2002年6月启动了第一批合同制职工241人的转制分流工作，由总公司统一组织给予与用人单位解除劳动关系的职工经济补偿，第一阶段转制工作于2002年9月圆满完成，未出现不稳定因素。</w:t>
      </w:r>
    </w:p>
    <w:p w14:paraId="50DCB9BA">
      <w:pPr>
        <w:ind w:firstLine="420"/>
      </w:pPr>
      <w:r>
        <w:t>2.二轻集体企业不断深化改革，一是大胆地与民营、私营企业进行资产、管理和任何有利于自身发展的良性嫁接，发挥集体资产及闲置资产的增值和保值效益；二是争取金融部门的政策扶持，在政府的支持下，积极核销历年来在银行遗留的呆账、死账，减轻了企业的负债压力；三是加大招商引资的工作力度，积极支持城市经营，使全系统的资产得到提升。</w:t>
      </w:r>
    </w:p>
    <w:p w14:paraId="6CD36126">
      <w:pPr>
        <w:ind w:firstLine="420"/>
      </w:pPr>
      <w:r>
        <w:t>3.为解决和保障职工后顾之忧，总公司设立“社保办公室”，负责全系统在册干部、职工的社会养老保险工作，“社保办公室”运作六年来，基本维护了本系统在职职工的保障权益和离、退休职工的基本待遇，对本系统经济发展起到较好的稳定作用。</w:t>
      </w:r>
    </w:p>
    <w:p w14:paraId="732DB252">
      <w:pPr>
        <w:pStyle w:val="3"/>
      </w:pPr>
      <w:r>
        <w:t>乡镇企业</w:t>
      </w:r>
    </w:p>
    <w:p w14:paraId="08DAB414">
      <w:pPr>
        <w:ind w:firstLine="420"/>
      </w:pPr>
      <w:r>
        <w:t>1976年6月29日，南雄县社队企业管理局成立。1977年8月9日，该局与县二轻局合并，两块牌子，一套人马。1979年9月24日，又与二轻局分开，归属县财办。1984年5月，该局改名为县农村集体企业总公司，7月，又更名为南雄县乡镇企业总公司。11月县分别成立“南雄县乡镇企业管理局”和“南雄县乡镇企业总公司”，归属县经委。1985年1月12日，乡镇企业局归属县农委。1997年3月，更名为“南雄市乡镇企业工作站”，由行政单位改为事业单位。同年7月，恢复设置“南雄市乡镇企业管理局”。2001年12月10日，市机构改革，不再保留农业办公室、农业局、乡镇企业管理局，重新组建农业局。原乡镇企业管理局安全生产职能划归经济贸易局，其他行政管理职能划归新组建的农业局。局长陈本山（1997.9～2001.12），副局长刘光源（1999.1～2001.12）。2001年，该局被国家农业部授于“全国乡镇企业系统统计工作先进集体”称号。</w:t>
      </w:r>
    </w:p>
    <w:p w14:paraId="2500F06A">
      <w:pPr>
        <w:ind w:firstLine="420"/>
      </w:pPr>
      <w:r>
        <w:t>1997年，该市乡镇企业从实际出发，因地制宜，对1356家乡镇办和村办集体企业实行合并、承包、出租、合股、拍卖等形式转制，经营形式也由“四个轮子”一齐上，发展到“多轮驱动”的格局，乡镇企业健康发展。2002年，全市乡镇企业个数18606个（其中：集体2022个，个体和私营16430个），比1997年少38个；从业人员57044人，比1997年少647人；总产值213387万元，比1997年增长16%；营业收入270030万元，比1997年增长14.2%，实现利润19818万元，比1997年增长5.3%；上交税金2647万元，比1997年减少2%。</w:t>
      </w:r>
    </w:p>
    <w:p w14:paraId="2E26BB2F">
      <w:pPr>
        <w:pStyle w:val="2"/>
      </w:pPr>
      <w:r>
        <w:t>国内贸易与旅游</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62"/>
      </w:tblGrid>
      <w:tr w14:paraId="3AEE68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62" w:type="dxa"/>
            <w:tcBorders>
              <w:top w:val="nil"/>
              <w:left w:val="nil"/>
              <w:bottom w:val="nil"/>
              <w:right w:val="nil"/>
            </w:tcBorders>
          </w:tcPr>
          <w:p w14:paraId="1C10F297">
            <w:pPr>
              <w:pStyle w:val="12"/>
              <w:jc w:val="center"/>
            </w:pPr>
            <w:r>
              <w:rPr>
                <w:rFonts w:hint="eastAsia"/>
              </w:rPr>
              <w:drawing>
                <wp:inline distT="0" distB="0" distL="114300" distR="114300">
                  <wp:extent cx="6185535" cy="3914775"/>
                  <wp:effectExtent l="0" t="0" r="5715" b="9525"/>
                  <wp:docPr id="111" name="图片 111" descr="南雄年鉴 1998-2002-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南雄年鉴 1998-2002-047"/>
                          <pic:cNvPicPr>
                            <a:picLocks noChangeAspect="1"/>
                          </pic:cNvPicPr>
                        </pic:nvPicPr>
                        <pic:blipFill>
                          <a:blip r:embed="rId120" cstate="print"/>
                          <a:stretch>
                            <a:fillRect/>
                          </a:stretch>
                        </pic:blipFill>
                        <pic:spPr>
                          <a:xfrm>
                            <a:off x="0" y="0"/>
                            <a:ext cx="6185535" cy="3914775"/>
                          </a:xfrm>
                          <a:prstGeom prst="rect">
                            <a:avLst/>
                          </a:prstGeom>
                        </pic:spPr>
                      </pic:pic>
                    </a:graphicData>
                  </a:graphic>
                </wp:inline>
              </w:drawing>
            </w:r>
          </w:p>
        </w:tc>
      </w:tr>
      <w:tr w14:paraId="1F96F6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9962" w:type="dxa"/>
            <w:tcBorders>
              <w:top w:val="nil"/>
              <w:left w:val="nil"/>
              <w:bottom w:val="nil"/>
              <w:right w:val="nil"/>
            </w:tcBorders>
          </w:tcPr>
          <w:p w14:paraId="490C9894">
            <w:pPr>
              <w:ind w:firstLine="420"/>
            </w:pPr>
            <w:r>
              <w:rPr>
                <w:rFonts w:hint="eastAsia" w:cs="宋体"/>
                <w:szCs w:val="21"/>
              </w:rPr>
              <w:t>三影塔广场</w:t>
            </w:r>
          </w:p>
        </w:tc>
      </w:tr>
    </w:tbl>
    <w:p w14:paraId="5BD70632">
      <w:pPr>
        <w:pStyle w:val="3"/>
      </w:pPr>
      <w:r>
        <w:t>国内贸易综述</w:t>
      </w:r>
    </w:p>
    <w:p w14:paraId="31A8CE44">
      <w:pPr>
        <w:pStyle w:val="4"/>
      </w:pPr>
      <w:r>
        <w:t>【概况】</w:t>
      </w:r>
    </w:p>
    <w:p w14:paraId="13953366">
      <w:pPr>
        <w:ind w:firstLine="420"/>
      </w:pPr>
      <w:r>
        <w:t>南雄市贸易局于1996年8月成立，2002年1月因机构改革并入南雄市经济贸易局。机构改革前，贸易局定编10人，内设机构有办公室、政工股、酒类专卖办公室、归口管辖的单位分四种类型：一是烟草行业；二是国合商贸流通企业；三是财税、工商、审计部门；四是金融行业。</w:t>
      </w:r>
    </w:p>
    <w:p w14:paraId="0872C16E">
      <w:pPr>
        <w:pStyle w:val="4"/>
      </w:pPr>
      <w:r>
        <w:t>【社会商业】</w:t>
      </w:r>
    </w:p>
    <w:p w14:paraId="08FE1C2A">
      <w:pPr>
        <w:ind w:firstLine="420"/>
      </w:pPr>
      <w:r>
        <w:t>1998年至2002年该市城乡市场繁荣活跃，流通主体多元化的格局已经形成。五年来南雄商贸流通业发生了深刻的变化，市场商品供应充裕，品种繁多，价格稳定。2002年全市社会消费品零售总额达到8.8亿元，比1997年增长45.8%。</w:t>
      </w:r>
    </w:p>
    <w:p w14:paraId="4AC78AB7">
      <w:pPr>
        <w:pStyle w:val="4"/>
      </w:pPr>
      <w:r>
        <w:t>【国合商业改革与发展】</w:t>
      </w:r>
    </w:p>
    <w:p w14:paraId="6875424B">
      <w:pPr>
        <w:ind w:firstLine="420"/>
      </w:pPr>
      <w:r>
        <w:t>五年来，市国贸企业以转换机制，调整结构，加快发展为目标，以产权制度改革为突破口，贯彻“抓大放小”的方针，出台了一系列鼓励多种成份共同发展的政策措施，培育多元化的流通主体，商贸流通企业出现了百舸争流的繁荣局面，多种所有制的商贸流通企业齐头并进，商业、供销转制工作顺利完成，分流安置职工3000多人，金融、粮食等部门也已实行市场动作，彻底打破了国合商业“一统天下”的沉闷局面，为今后的发展注入了生机和活力。</w:t>
      </w:r>
    </w:p>
    <w:p w14:paraId="6EADBFBD">
      <w:pPr>
        <w:pStyle w:val="4"/>
      </w:pPr>
      <w:r>
        <w:t>【财贸主要指标完成情况】</w:t>
      </w:r>
    </w:p>
    <w:p w14:paraId="354CB177">
      <w:pPr>
        <w:ind w:firstLine="420"/>
      </w:pPr>
      <w:r>
        <w:t>（见下表）</w:t>
      </w:r>
    </w:p>
    <w:p w14:paraId="5D42D57C">
      <w:pPr>
        <w:pStyle w:val="12"/>
        <w:jc w:val="center"/>
        <w:rPr>
          <w:b/>
          <w:bCs/>
        </w:rPr>
      </w:pPr>
      <w:r>
        <w:rPr>
          <w:rFonts w:hint="eastAsia"/>
          <w:b/>
          <w:bCs/>
        </w:rPr>
        <w:t>南雄市1998年财贸主要指标完成情况（表一）</w:t>
      </w:r>
    </w:p>
    <w:p w14:paraId="6622C7C3">
      <w:pPr>
        <w:ind w:firstLine="420"/>
        <w:jc w:val="right"/>
      </w:pPr>
      <w:r>
        <w:rPr>
          <w:rFonts w:hint="eastAsia"/>
        </w:rPr>
        <w:t>单位：万元</w:t>
      </w:r>
    </w:p>
    <w:tbl>
      <w:tblPr>
        <w:tblStyle w:val="9"/>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2845"/>
        <w:gridCol w:w="1173"/>
        <w:gridCol w:w="1173"/>
        <w:gridCol w:w="1285"/>
        <w:gridCol w:w="1647"/>
        <w:gridCol w:w="1649"/>
      </w:tblGrid>
      <w:tr w14:paraId="58253D4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85" w:hRule="atLeast"/>
        </w:trPr>
        <w:tc>
          <w:tcPr>
            <w:tcW w:w="14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6477D1">
            <w:pPr>
              <w:pStyle w:val="13"/>
              <w:jc w:val="center"/>
              <w:rPr>
                <w:b/>
                <w:bCs/>
              </w:rPr>
            </w:pPr>
            <w:r>
              <w:rPr>
                <w:rFonts w:hint="eastAsia"/>
                <w:b/>
                <w:bCs/>
              </w:rPr>
              <w:t>项目</w:t>
            </w:r>
          </w:p>
        </w:tc>
        <w:tc>
          <w:tcPr>
            <w:tcW w:w="6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58AC01">
            <w:pPr>
              <w:pStyle w:val="13"/>
              <w:jc w:val="center"/>
              <w:rPr>
                <w:b/>
                <w:bCs/>
              </w:rPr>
            </w:pPr>
            <w:r>
              <w:rPr>
                <w:rFonts w:hint="eastAsia"/>
                <w:b/>
                <w:bCs/>
              </w:rPr>
              <w:t>年计划</w:t>
            </w:r>
          </w:p>
        </w:tc>
        <w:tc>
          <w:tcPr>
            <w:tcW w:w="6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77AD335">
            <w:pPr>
              <w:pStyle w:val="13"/>
              <w:jc w:val="center"/>
              <w:rPr>
                <w:b/>
                <w:bCs/>
              </w:rPr>
            </w:pPr>
            <w:r>
              <w:rPr>
                <w:rFonts w:hint="eastAsia"/>
                <w:b/>
                <w:bCs/>
              </w:rPr>
              <w:t>实绩</w:t>
            </w:r>
          </w:p>
        </w:tc>
        <w:tc>
          <w:tcPr>
            <w:tcW w:w="6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2D60B6">
            <w:pPr>
              <w:pStyle w:val="13"/>
              <w:jc w:val="center"/>
              <w:rPr>
                <w:b/>
                <w:bCs/>
              </w:rPr>
            </w:pPr>
            <w:r>
              <w:rPr>
                <w:rFonts w:hint="eastAsia"/>
                <w:b/>
                <w:bCs/>
              </w:rPr>
              <w:t>完成计划％</w:t>
            </w:r>
          </w:p>
        </w:tc>
        <w:tc>
          <w:tcPr>
            <w:tcW w:w="84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19D70BF">
            <w:pPr>
              <w:pStyle w:val="13"/>
              <w:jc w:val="center"/>
              <w:rPr>
                <w:b/>
                <w:bCs/>
              </w:rPr>
            </w:pPr>
            <w:r>
              <w:rPr>
                <w:rFonts w:hint="eastAsia"/>
                <w:b/>
                <w:bCs/>
              </w:rPr>
              <w:t>去年同期实绩</w:t>
            </w:r>
          </w:p>
        </w:tc>
        <w:tc>
          <w:tcPr>
            <w:tcW w:w="84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8062910">
            <w:pPr>
              <w:pStyle w:val="13"/>
              <w:jc w:val="center"/>
              <w:rPr>
                <w:b/>
                <w:bCs/>
              </w:rPr>
            </w:pPr>
            <w:r>
              <w:rPr>
                <w:rFonts w:hint="eastAsia"/>
                <w:b/>
                <w:bCs/>
              </w:rPr>
              <w:t>比去年同期＋％</w:t>
            </w:r>
          </w:p>
        </w:tc>
      </w:tr>
      <w:tr w14:paraId="43DFECE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5460CB">
            <w:pPr>
              <w:pStyle w:val="13"/>
              <w:ind w:firstLine="210" w:firstLineChars="100"/>
            </w:pPr>
            <w:r>
              <w:rPr>
                <w:rFonts w:hint="eastAsia"/>
              </w:rPr>
              <w:t>财政：总收入</w:t>
            </w:r>
          </w:p>
        </w:tc>
        <w:tc>
          <w:tcPr>
            <w:tcW w:w="6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58EC58">
            <w:pPr>
              <w:pStyle w:val="13"/>
              <w:jc w:val="center"/>
            </w:pP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7F506E">
            <w:pPr>
              <w:pStyle w:val="13"/>
              <w:jc w:val="center"/>
            </w:pPr>
            <w:r>
              <w:t>16197</w:t>
            </w:r>
          </w:p>
        </w:tc>
        <w:tc>
          <w:tcPr>
            <w:tcW w:w="6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C34669">
            <w:pPr>
              <w:pStyle w:val="13"/>
              <w:jc w:val="center"/>
            </w:pPr>
          </w:p>
        </w:tc>
        <w:tc>
          <w:tcPr>
            <w:tcW w:w="8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671885">
            <w:pPr>
              <w:pStyle w:val="13"/>
              <w:jc w:val="center"/>
            </w:pPr>
            <w:r>
              <w:t>15069</w:t>
            </w:r>
          </w:p>
        </w:tc>
        <w:tc>
          <w:tcPr>
            <w:tcW w:w="84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F3750A2">
            <w:pPr>
              <w:pStyle w:val="13"/>
              <w:jc w:val="center"/>
            </w:pPr>
            <w:r>
              <w:t>7.5</w:t>
            </w:r>
          </w:p>
        </w:tc>
      </w:tr>
      <w:tr w14:paraId="396E626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14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562C3C">
            <w:pPr>
              <w:pStyle w:val="13"/>
              <w:ind w:firstLine="420" w:firstLineChars="200"/>
            </w:pPr>
            <w:r>
              <w:rPr>
                <w:rFonts w:hint="eastAsia"/>
              </w:rPr>
              <w:t>其中：企业收入</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0B418E">
            <w:pPr>
              <w:pStyle w:val="13"/>
              <w:jc w:val="center"/>
            </w:pPr>
            <w:r>
              <w:t>600</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6E7EA2">
            <w:pPr>
              <w:pStyle w:val="13"/>
              <w:jc w:val="center"/>
            </w:pPr>
            <w:r>
              <w:t>523</w:t>
            </w:r>
          </w:p>
        </w:tc>
        <w:tc>
          <w:tcPr>
            <w:tcW w:w="6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0BC8CB">
            <w:pPr>
              <w:pStyle w:val="13"/>
              <w:jc w:val="center"/>
            </w:pPr>
            <w:r>
              <w:t>87.2</w:t>
            </w:r>
          </w:p>
        </w:tc>
        <w:tc>
          <w:tcPr>
            <w:tcW w:w="8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664838">
            <w:pPr>
              <w:pStyle w:val="13"/>
              <w:jc w:val="center"/>
            </w:pPr>
            <w:r>
              <w:t>656</w:t>
            </w:r>
          </w:p>
        </w:tc>
        <w:tc>
          <w:tcPr>
            <w:tcW w:w="84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0ED1305">
            <w:pPr>
              <w:pStyle w:val="13"/>
              <w:jc w:val="center"/>
            </w:pPr>
            <w:r>
              <w:t>-20.3</w:t>
            </w:r>
          </w:p>
        </w:tc>
      </w:tr>
      <w:tr w14:paraId="74AF066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0" w:hRule="atLeast"/>
        </w:trPr>
        <w:tc>
          <w:tcPr>
            <w:tcW w:w="14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BCFF6C">
            <w:pPr>
              <w:pStyle w:val="13"/>
              <w:jc w:val="center"/>
            </w:pPr>
            <w:r>
              <w:rPr>
                <w:rFonts w:hint="eastAsia"/>
              </w:rPr>
              <w:t>工商税收</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27AF5F">
            <w:pPr>
              <w:pStyle w:val="13"/>
              <w:jc w:val="center"/>
            </w:pPr>
            <w:r>
              <w:t>3050</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889C31">
            <w:pPr>
              <w:pStyle w:val="13"/>
              <w:jc w:val="center"/>
            </w:pPr>
            <w:r>
              <w:t>3502</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AB2797">
            <w:pPr>
              <w:pStyle w:val="13"/>
              <w:jc w:val="center"/>
            </w:pPr>
            <w:r>
              <w:t>114.8</w:t>
            </w:r>
          </w:p>
        </w:tc>
        <w:tc>
          <w:tcPr>
            <w:tcW w:w="8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C9FEE0">
            <w:pPr>
              <w:pStyle w:val="13"/>
              <w:jc w:val="center"/>
            </w:pPr>
            <w:r>
              <w:t>2700</w:t>
            </w:r>
          </w:p>
        </w:tc>
        <w:tc>
          <w:tcPr>
            <w:tcW w:w="84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09A7DDE">
            <w:pPr>
              <w:pStyle w:val="13"/>
              <w:jc w:val="center"/>
            </w:pPr>
            <w:r>
              <w:t>29.7</w:t>
            </w:r>
          </w:p>
        </w:tc>
      </w:tr>
      <w:tr w14:paraId="2D7CA4D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14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AE4DC13">
            <w:pPr>
              <w:pStyle w:val="13"/>
              <w:jc w:val="center"/>
            </w:pPr>
            <w:r>
              <w:rPr>
                <w:rFonts w:hint="eastAsia"/>
              </w:rPr>
              <w:t>地方税收</w:t>
            </w:r>
          </w:p>
        </w:tc>
        <w:tc>
          <w:tcPr>
            <w:tcW w:w="6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A3E0A6">
            <w:pPr>
              <w:pStyle w:val="13"/>
              <w:jc w:val="center"/>
            </w:pPr>
          </w:p>
        </w:tc>
        <w:tc>
          <w:tcPr>
            <w:tcW w:w="6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9DBCEB">
            <w:pPr>
              <w:pStyle w:val="13"/>
              <w:jc w:val="center"/>
            </w:pPr>
          </w:p>
        </w:tc>
        <w:tc>
          <w:tcPr>
            <w:tcW w:w="6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E226DF">
            <w:pPr>
              <w:pStyle w:val="13"/>
              <w:jc w:val="center"/>
            </w:pPr>
          </w:p>
        </w:tc>
        <w:tc>
          <w:tcPr>
            <w:tcW w:w="84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D41F7E">
            <w:pPr>
              <w:pStyle w:val="13"/>
              <w:jc w:val="center"/>
            </w:pPr>
          </w:p>
        </w:tc>
        <w:tc>
          <w:tcPr>
            <w:tcW w:w="84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206455B">
            <w:pPr>
              <w:pStyle w:val="13"/>
              <w:jc w:val="center"/>
            </w:pPr>
          </w:p>
        </w:tc>
      </w:tr>
      <w:tr w14:paraId="0F97C59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1005" w:hRule="atLeast"/>
        </w:trPr>
        <w:tc>
          <w:tcPr>
            <w:tcW w:w="14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CD7BBB">
            <w:pPr>
              <w:pStyle w:val="13"/>
              <w:jc w:val="center"/>
            </w:pPr>
            <w:r>
              <w:rPr>
                <w:rFonts w:hint="eastAsia"/>
              </w:rPr>
              <w:t>税收返还收入</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D1CA14">
            <w:pPr>
              <w:pStyle w:val="13"/>
              <w:jc w:val="center"/>
            </w:pPr>
            <w:r>
              <w:t>5564</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D9E3B7">
            <w:pPr>
              <w:pStyle w:val="13"/>
              <w:jc w:val="center"/>
            </w:pPr>
            <w:r>
              <w:t>5564</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14157A">
            <w:pPr>
              <w:pStyle w:val="13"/>
              <w:jc w:val="center"/>
            </w:pPr>
            <w:r>
              <w:t>100</w:t>
            </w:r>
          </w:p>
        </w:tc>
        <w:tc>
          <w:tcPr>
            <w:tcW w:w="8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9AC812">
            <w:pPr>
              <w:pStyle w:val="13"/>
              <w:jc w:val="center"/>
            </w:pPr>
            <w:r>
              <w:t>5564</w:t>
            </w:r>
          </w:p>
        </w:tc>
        <w:tc>
          <w:tcPr>
            <w:tcW w:w="84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E184CD1">
            <w:pPr>
              <w:pStyle w:val="13"/>
              <w:jc w:val="center"/>
            </w:pPr>
            <w:r>
              <w:rPr>
                <w:rFonts w:hint="eastAsia"/>
              </w:rPr>
              <w:t>。</w:t>
            </w:r>
          </w:p>
        </w:tc>
      </w:tr>
      <w:tr w14:paraId="0686159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5902DEF">
            <w:pPr>
              <w:pStyle w:val="13"/>
              <w:jc w:val="center"/>
            </w:pPr>
            <w:r>
              <w:rPr>
                <w:rFonts w:hint="eastAsia"/>
              </w:rPr>
              <w:t>上级补助收入</w:t>
            </w:r>
          </w:p>
        </w:tc>
        <w:tc>
          <w:tcPr>
            <w:tcW w:w="6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EE31D0">
            <w:pPr>
              <w:pStyle w:val="13"/>
              <w:jc w:val="center"/>
            </w:pPr>
          </w:p>
        </w:tc>
        <w:tc>
          <w:tcPr>
            <w:tcW w:w="6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5B71C7">
            <w:pPr>
              <w:pStyle w:val="13"/>
              <w:jc w:val="center"/>
            </w:pPr>
          </w:p>
        </w:tc>
        <w:tc>
          <w:tcPr>
            <w:tcW w:w="6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BC2C52">
            <w:pPr>
              <w:pStyle w:val="13"/>
              <w:jc w:val="center"/>
            </w:pPr>
          </w:p>
        </w:tc>
        <w:tc>
          <w:tcPr>
            <w:tcW w:w="84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8459F2">
            <w:pPr>
              <w:pStyle w:val="13"/>
              <w:jc w:val="center"/>
            </w:pPr>
          </w:p>
        </w:tc>
        <w:tc>
          <w:tcPr>
            <w:tcW w:w="84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24B2E58">
            <w:pPr>
              <w:pStyle w:val="13"/>
              <w:jc w:val="center"/>
            </w:pPr>
          </w:p>
        </w:tc>
      </w:tr>
      <w:tr w14:paraId="7563A45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0" w:hRule="atLeast"/>
        </w:trPr>
        <w:tc>
          <w:tcPr>
            <w:tcW w:w="14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2456CD">
            <w:pPr>
              <w:pStyle w:val="13"/>
              <w:ind w:firstLine="420" w:firstLineChars="200"/>
            </w:pPr>
            <w:r>
              <w:rPr>
                <w:rFonts w:hint="eastAsia"/>
              </w:rPr>
              <w:t>总支出</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6AE8C3">
            <w:pPr>
              <w:pStyle w:val="13"/>
              <w:jc w:val="center"/>
            </w:pPr>
            <w:r>
              <w:t>13135</w:t>
            </w:r>
          </w:p>
        </w:tc>
        <w:tc>
          <w:tcPr>
            <w:tcW w:w="6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D6ABA7">
            <w:pPr>
              <w:pStyle w:val="13"/>
              <w:jc w:val="center"/>
            </w:pPr>
            <w:r>
              <w:t>1()()89</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29BA60">
            <w:pPr>
              <w:pStyle w:val="13"/>
              <w:jc w:val="center"/>
            </w:pPr>
            <w:r>
              <w:t>122.5</w:t>
            </w:r>
          </w:p>
        </w:tc>
        <w:tc>
          <w:tcPr>
            <w:tcW w:w="8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CD58B2">
            <w:pPr>
              <w:pStyle w:val="13"/>
              <w:jc w:val="center"/>
            </w:pPr>
            <w:r>
              <w:t>14913</w:t>
            </w:r>
          </w:p>
        </w:tc>
        <w:tc>
          <w:tcPr>
            <w:tcW w:w="84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229B0BD">
            <w:pPr>
              <w:pStyle w:val="13"/>
              <w:jc w:val="center"/>
            </w:pPr>
            <w:r>
              <w:t>7.9</w:t>
            </w:r>
          </w:p>
        </w:tc>
      </w:tr>
      <w:tr w14:paraId="2AC9397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E5B017">
            <w:pPr>
              <w:pStyle w:val="13"/>
              <w:ind w:firstLine="210" w:firstLineChars="100"/>
            </w:pPr>
            <w:r>
              <w:rPr>
                <w:rFonts w:hint="eastAsia"/>
              </w:rPr>
              <w:t>税务：工商税收合计</w:t>
            </w:r>
          </w:p>
        </w:tc>
        <w:tc>
          <w:tcPr>
            <w:tcW w:w="6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C4EC65">
            <w:pPr>
              <w:pStyle w:val="13"/>
              <w:jc w:val="center"/>
            </w:pPr>
            <w:r>
              <w:t>l</w:t>
            </w:r>
            <w:r>
              <w:rPr>
                <w:rFonts w:hint="eastAsia"/>
              </w:rPr>
              <w:t>砌</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87BDC8">
            <w:pPr>
              <w:pStyle w:val="13"/>
              <w:jc w:val="center"/>
            </w:pPr>
            <w:r>
              <w:t>17346.4</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3210C0">
            <w:pPr>
              <w:pStyle w:val="13"/>
              <w:jc w:val="center"/>
            </w:pPr>
            <w:r>
              <w:t>118.75</w:t>
            </w:r>
          </w:p>
        </w:tc>
        <w:tc>
          <w:tcPr>
            <w:tcW w:w="84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83C077">
            <w:pPr>
              <w:pStyle w:val="13"/>
              <w:jc w:val="center"/>
            </w:pPr>
            <w:r>
              <w:t>13'J76.1</w:t>
            </w:r>
          </w:p>
        </w:tc>
        <w:tc>
          <w:tcPr>
            <w:tcW w:w="84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45F0277">
            <w:pPr>
              <w:pStyle w:val="13"/>
              <w:jc w:val="center"/>
            </w:pPr>
            <w:r>
              <w:t>24.11</w:t>
            </w:r>
          </w:p>
        </w:tc>
      </w:tr>
      <w:tr w14:paraId="2584AA9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14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CF8EF0">
            <w:pPr>
              <w:pStyle w:val="13"/>
              <w:ind w:firstLine="210" w:firstLineChars="100"/>
            </w:pPr>
            <w:r>
              <w:rPr>
                <w:rFonts w:hint="eastAsia"/>
              </w:rPr>
              <w:t>工商：集市贸易成交额</w:t>
            </w:r>
          </w:p>
        </w:tc>
        <w:tc>
          <w:tcPr>
            <w:tcW w:w="6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B8B35B">
            <w:pPr>
              <w:pStyle w:val="13"/>
              <w:jc w:val="center"/>
            </w:pPr>
          </w:p>
        </w:tc>
        <w:tc>
          <w:tcPr>
            <w:tcW w:w="6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2E6EA52">
            <w:pPr>
              <w:pStyle w:val="13"/>
              <w:jc w:val="center"/>
            </w:pPr>
          </w:p>
        </w:tc>
        <w:tc>
          <w:tcPr>
            <w:tcW w:w="6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76D00A">
            <w:pPr>
              <w:pStyle w:val="13"/>
              <w:jc w:val="center"/>
            </w:pPr>
          </w:p>
        </w:tc>
        <w:tc>
          <w:tcPr>
            <w:tcW w:w="84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A8602F">
            <w:pPr>
              <w:pStyle w:val="13"/>
              <w:jc w:val="center"/>
            </w:pPr>
          </w:p>
        </w:tc>
        <w:tc>
          <w:tcPr>
            <w:tcW w:w="84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12C02BF">
            <w:pPr>
              <w:pStyle w:val="13"/>
              <w:jc w:val="center"/>
            </w:pPr>
          </w:p>
        </w:tc>
      </w:tr>
      <w:tr w14:paraId="38F6BBC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14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BED282">
            <w:pPr>
              <w:pStyle w:val="13"/>
              <w:jc w:val="center"/>
            </w:pPr>
            <w:r>
              <w:rPr>
                <w:rFonts w:hint="eastAsia"/>
              </w:rPr>
              <w:t>“两费”收入</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5E824F">
            <w:pPr>
              <w:pStyle w:val="13"/>
              <w:jc w:val="center"/>
            </w:pPr>
            <w:r>
              <w:t>427.4</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9A8FCC">
            <w:pPr>
              <w:pStyle w:val="13"/>
              <w:jc w:val="center"/>
            </w:pPr>
            <w:r>
              <w:t>450.5</w:t>
            </w:r>
          </w:p>
        </w:tc>
        <w:tc>
          <w:tcPr>
            <w:tcW w:w="65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56AEED">
            <w:pPr>
              <w:pStyle w:val="13"/>
              <w:jc w:val="center"/>
            </w:pPr>
            <w:r>
              <w:t>131</w:t>
            </w:r>
          </w:p>
        </w:tc>
        <w:tc>
          <w:tcPr>
            <w:tcW w:w="8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9F014B">
            <w:pPr>
              <w:pStyle w:val="13"/>
              <w:jc w:val="center"/>
            </w:pPr>
            <w:r>
              <w:t>420</w:t>
            </w:r>
          </w:p>
        </w:tc>
        <w:tc>
          <w:tcPr>
            <w:tcW w:w="84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A880E23">
            <w:pPr>
              <w:pStyle w:val="13"/>
              <w:jc w:val="center"/>
            </w:pPr>
            <w:r>
              <w:t>7.3</w:t>
            </w:r>
          </w:p>
        </w:tc>
      </w:tr>
      <w:tr w14:paraId="0212E2D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9CA672">
            <w:pPr>
              <w:pStyle w:val="13"/>
              <w:ind w:firstLine="210" w:firstLineChars="100"/>
            </w:pPr>
            <w:r>
              <w:rPr>
                <w:rFonts w:hint="eastAsia"/>
              </w:rPr>
              <w:t>国家银行：各项存款</w:t>
            </w:r>
          </w:p>
        </w:tc>
        <w:tc>
          <w:tcPr>
            <w:tcW w:w="6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652258">
            <w:pPr>
              <w:pStyle w:val="13"/>
              <w:jc w:val="center"/>
            </w:pP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A11295">
            <w:pPr>
              <w:pStyle w:val="13"/>
              <w:jc w:val="center"/>
            </w:pPr>
            <w:r>
              <w:t>86758</w:t>
            </w:r>
          </w:p>
        </w:tc>
        <w:tc>
          <w:tcPr>
            <w:tcW w:w="6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3770E0">
            <w:pPr>
              <w:pStyle w:val="13"/>
              <w:jc w:val="center"/>
            </w:pPr>
          </w:p>
        </w:tc>
        <w:tc>
          <w:tcPr>
            <w:tcW w:w="8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6FB9A1">
            <w:pPr>
              <w:pStyle w:val="13"/>
              <w:jc w:val="center"/>
            </w:pPr>
            <w:r>
              <w:t>79159</w:t>
            </w:r>
          </w:p>
        </w:tc>
        <w:tc>
          <w:tcPr>
            <w:tcW w:w="84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56B3608">
            <w:pPr>
              <w:pStyle w:val="13"/>
              <w:jc w:val="center"/>
            </w:pPr>
            <w:r>
              <w:t>9.6</w:t>
            </w:r>
          </w:p>
        </w:tc>
      </w:tr>
      <w:tr w14:paraId="653A4CB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14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EB3485">
            <w:pPr>
              <w:pStyle w:val="13"/>
              <w:ind w:firstLine="420" w:firstLineChars="200"/>
            </w:pPr>
            <w:r>
              <w:rPr>
                <w:rFonts w:hint="eastAsia"/>
              </w:rPr>
              <w:t>其中：储蓄存款</w:t>
            </w:r>
          </w:p>
        </w:tc>
        <w:tc>
          <w:tcPr>
            <w:tcW w:w="6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43FB51">
            <w:pPr>
              <w:pStyle w:val="13"/>
              <w:jc w:val="center"/>
            </w:pP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E0F1F1">
            <w:pPr>
              <w:pStyle w:val="13"/>
              <w:jc w:val="center"/>
            </w:pPr>
            <w:r>
              <w:t>67392</w:t>
            </w:r>
          </w:p>
        </w:tc>
        <w:tc>
          <w:tcPr>
            <w:tcW w:w="6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1CC17A">
            <w:pPr>
              <w:pStyle w:val="13"/>
              <w:jc w:val="center"/>
            </w:pPr>
          </w:p>
        </w:tc>
        <w:tc>
          <w:tcPr>
            <w:tcW w:w="8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BF6ED7">
            <w:pPr>
              <w:pStyle w:val="13"/>
              <w:jc w:val="center"/>
            </w:pPr>
            <w:r>
              <w:t>59696</w:t>
            </w:r>
          </w:p>
        </w:tc>
        <w:tc>
          <w:tcPr>
            <w:tcW w:w="84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4E3CE2A">
            <w:pPr>
              <w:pStyle w:val="13"/>
              <w:jc w:val="center"/>
            </w:pPr>
            <w:r>
              <w:t>12.89</w:t>
            </w:r>
          </w:p>
        </w:tc>
      </w:tr>
      <w:tr w14:paraId="2B64789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5" w:hRule="atLeast"/>
        </w:trPr>
        <w:tc>
          <w:tcPr>
            <w:tcW w:w="14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647E90">
            <w:pPr>
              <w:pStyle w:val="13"/>
              <w:ind w:firstLine="1050" w:firstLineChars="500"/>
            </w:pPr>
            <w:r>
              <w:rPr>
                <w:rFonts w:hint="eastAsia"/>
              </w:rPr>
              <w:t>各项贷款</w:t>
            </w:r>
          </w:p>
        </w:tc>
        <w:tc>
          <w:tcPr>
            <w:tcW w:w="6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CB706E">
            <w:pPr>
              <w:pStyle w:val="13"/>
              <w:jc w:val="center"/>
            </w:pP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EE0DF3">
            <w:pPr>
              <w:pStyle w:val="13"/>
              <w:jc w:val="center"/>
            </w:pPr>
            <w:r>
              <w:t>45660</w:t>
            </w:r>
          </w:p>
        </w:tc>
        <w:tc>
          <w:tcPr>
            <w:tcW w:w="6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86830B">
            <w:pPr>
              <w:pStyle w:val="13"/>
              <w:jc w:val="center"/>
            </w:pPr>
          </w:p>
        </w:tc>
        <w:tc>
          <w:tcPr>
            <w:tcW w:w="8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116DC2">
            <w:pPr>
              <w:pStyle w:val="13"/>
              <w:jc w:val="center"/>
            </w:pPr>
            <w:r>
              <w:t>49484</w:t>
            </w:r>
          </w:p>
        </w:tc>
        <w:tc>
          <w:tcPr>
            <w:tcW w:w="84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0C71DEF">
            <w:pPr>
              <w:pStyle w:val="13"/>
              <w:jc w:val="center"/>
            </w:pPr>
            <w:r>
              <w:t>-7.73</w:t>
            </w:r>
          </w:p>
        </w:tc>
      </w:tr>
      <w:tr w14:paraId="0C1FF31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99C0DF">
            <w:pPr>
              <w:pStyle w:val="13"/>
              <w:ind w:firstLine="420" w:firstLineChars="200"/>
            </w:pPr>
            <w:r>
              <w:rPr>
                <w:rFonts w:hint="eastAsia"/>
              </w:rPr>
              <w:t>其中：工业贷款</w:t>
            </w:r>
          </w:p>
        </w:tc>
        <w:tc>
          <w:tcPr>
            <w:tcW w:w="6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F11C0F">
            <w:pPr>
              <w:pStyle w:val="13"/>
              <w:jc w:val="center"/>
            </w:pP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2E7591">
            <w:pPr>
              <w:pStyle w:val="13"/>
              <w:jc w:val="center"/>
            </w:pPr>
            <w:r>
              <w:t>12475</w:t>
            </w:r>
          </w:p>
        </w:tc>
        <w:tc>
          <w:tcPr>
            <w:tcW w:w="6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36AE688">
            <w:pPr>
              <w:pStyle w:val="13"/>
              <w:jc w:val="center"/>
            </w:pPr>
          </w:p>
        </w:tc>
        <w:tc>
          <w:tcPr>
            <w:tcW w:w="8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C49AA2">
            <w:pPr>
              <w:pStyle w:val="13"/>
              <w:jc w:val="center"/>
            </w:pPr>
            <w:r>
              <w:t>20073</w:t>
            </w:r>
          </w:p>
        </w:tc>
        <w:tc>
          <w:tcPr>
            <w:tcW w:w="84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16D0619">
            <w:pPr>
              <w:pStyle w:val="13"/>
              <w:jc w:val="center"/>
            </w:pPr>
            <w:r>
              <w:t>-37.85</w:t>
            </w:r>
          </w:p>
        </w:tc>
      </w:tr>
      <w:tr w14:paraId="6C86B3C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14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0AFBAC">
            <w:pPr>
              <w:pStyle w:val="13"/>
              <w:ind w:firstLine="1050" w:firstLineChars="500"/>
            </w:pPr>
            <w:r>
              <w:rPr>
                <w:rFonts w:hint="eastAsia"/>
              </w:rPr>
              <w:t>商业贷款</w:t>
            </w:r>
          </w:p>
        </w:tc>
        <w:tc>
          <w:tcPr>
            <w:tcW w:w="6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1A8AB7">
            <w:pPr>
              <w:pStyle w:val="13"/>
              <w:jc w:val="center"/>
            </w:pP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C107C0">
            <w:pPr>
              <w:pStyle w:val="13"/>
              <w:jc w:val="center"/>
            </w:pPr>
            <w:r>
              <w:t>14748</w:t>
            </w:r>
          </w:p>
        </w:tc>
        <w:tc>
          <w:tcPr>
            <w:tcW w:w="6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3DC6C2">
            <w:pPr>
              <w:pStyle w:val="13"/>
              <w:jc w:val="center"/>
            </w:pPr>
          </w:p>
        </w:tc>
        <w:tc>
          <w:tcPr>
            <w:tcW w:w="8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C711B2">
            <w:pPr>
              <w:pStyle w:val="13"/>
              <w:jc w:val="center"/>
            </w:pPr>
            <w:r>
              <w:t>13963</w:t>
            </w:r>
          </w:p>
        </w:tc>
        <w:tc>
          <w:tcPr>
            <w:tcW w:w="84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0306CB0">
            <w:pPr>
              <w:pStyle w:val="13"/>
              <w:jc w:val="center"/>
            </w:pPr>
            <w:r>
              <w:t>5.62</w:t>
            </w:r>
          </w:p>
        </w:tc>
      </w:tr>
      <w:tr w14:paraId="605825E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D14532">
            <w:pPr>
              <w:pStyle w:val="13"/>
              <w:jc w:val="center"/>
            </w:pPr>
            <w:r>
              <w:rPr>
                <w:rFonts w:hint="eastAsia"/>
              </w:rPr>
              <w:t>农业贷款</w:t>
            </w:r>
          </w:p>
        </w:tc>
        <w:tc>
          <w:tcPr>
            <w:tcW w:w="6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7E2BB2">
            <w:pPr>
              <w:pStyle w:val="13"/>
              <w:jc w:val="center"/>
            </w:pP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31F7E0">
            <w:pPr>
              <w:pStyle w:val="13"/>
              <w:jc w:val="center"/>
            </w:pPr>
            <w:r>
              <w:t>1712</w:t>
            </w:r>
          </w:p>
        </w:tc>
        <w:tc>
          <w:tcPr>
            <w:tcW w:w="6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E6C3F9">
            <w:pPr>
              <w:pStyle w:val="13"/>
              <w:jc w:val="center"/>
            </w:pPr>
          </w:p>
        </w:tc>
        <w:tc>
          <w:tcPr>
            <w:tcW w:w="8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1E4E2E">
            <w:pPr>
              <w:pStyle w:val="13"/>
              <w:jc w:val="center"/>
            </w:pPr>
            <w:r>
              <w:t>2693</w:t>
            </w:r>
          </w:p>
        </w:tc>
        <w:tc>
          <w:tcPr>
            <w:tcW w:w="84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7D153F5">
            <w:pPr>
              <w:pStyle w:val="13"/>
              <w:jc w:val="center"/>
            </w:pPr>
            <w:r>
              <w:t>-36.43</w:t>
            </w:r>
          </w:p>
        </w:tc>
      </w:tr>
      <w:tr w14:paraId="4E7E17F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14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7142C1">
            <w:pPr>
              <w:pStyle w:val="13"/>
              <w:jc w:val="center"/>
            </w:pPr>
            <w:r>
              <w:rPr>
                <w:rFonts w:hint="eastAsia"/>
              </w:rPr>
              <w:t>现金投放</w:t>
            </w:r>
          </w:p>
        </w:tc>
        <w:tc>
          <w:tcPr>
            <w:tcW w:w="6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EFCABC">
            <w:pPr>
              <w:pStyle w:val="13"/>
              <w:jc w:val="center"/>
            </w:pP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F8287A">
            <w:pPr>
              <w:pStyle w:val="13"/>
              <w:jc w:val="center"/>
            </w:pPr>
            <w:r>
              <w:t>350306</w:t>
            </w:r>
          </w:p>
        </w:tc>
        <w:tc>
          <w:tcPr>
            <w:tcW w:w="6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3303F7">
            <w:pPr>
              <w:pStyle w:val="13"/>
              <w:jc w:val="center"/>
            </w:pPr>
          </w:p>
        </w:tc>
        <w:tc>
          <w:tcPr>
            <w:tcW w:w="8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6E181E">
            <w:pPr>
              <w:pStyle w:val="13"/>
              <w:jc w:val="center"/>
            </w:pPr>
            <w:r>
              <w:t>265972</w:t>
            </w:r>
          </w:p>
        </w:tc>
        <w:tc>
          <w:tcPr>
            <w:tcW w:w="84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90CE380">
            <w:pPr>
              <w:pStyle w:val="13"/>
              <w:jc w:val="center"/>
            </w:pPr>
            <w:r>
              <w:t>31.71</w:t>
            </w:r>
          </w:p>
        </w:tc>
      </w:tr>
      <w:tr w14:paraId="64DEE44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14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A0EC9D">
            <w:pPr>
              <w:pStyle w:val="13"/>
              <w:jc w:val="center"/>
            </w:pPr>
            <w:r>
              <w:rPr>
                <w:rFonts w:hint="eastAsia"/>
              </w:rPr>
              <w:t>现金回笼</w:t>
            </w:r>
          </w:p>
        </w:tc>
        <w:tc>
          <w:tcPr>
            <w:tcW w:w="6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F9F85E">
            <w:pPr>
              <w:pStyle w:val="13"/>
              <w:jc w:val="center"/>
            </w:pP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937275">
            <w:pPr>
              <w:pStyle w:val="13"/>
              <w:jc w:val="center"/>
            </w:pPr>
            <w:r>
              <w:t>334676</w:t>
            </w:r>
          </w:p>
        </w:tc>
        <w:tc>
          <w:tcPr>
            <w:tcW w:w="6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C4E844">
            <w:pPr>
              <w:pStyle w:val="13"/>
              <w:jc w:val="center"/>
            </w:pPr>
          </w:p>
        </w:tc>
        <w:tc>
          <w:tcPr>
            <w:tcW w:w="8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4FD1E7">
            <w:pPr>
              <w:pStyle w:val="13"/>
              <w:jc w:val="center"/>
            </w:pPr>
            <w:r>
              <w:t>240022</w:t>
            </w:r>
          </w:p>
        </w:tc>
        <w:tc>
          <w:tcPr>
            <w:tcW w:w="84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D1487DE">
            <w:pPr>
              <w:pStyle w:val="13"/>
              <w:jc w:val="center"/>
            </w:pPr>
            <w:r>
              <w:t>39.44</w:t>
            </w:r>
          </w:p>
        </w:tc>
      </w:tr>
      <w:tr w14:paraId="5CB0AB3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5" w:hRule="atLeast"/>
        </w:trPr>
        <w:tc>
          <w:tcPr>
            <w:tcW w:w="14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D9854E">
            <w:pPr>
              <w:pStyle w:val="13"/>
              <w:ind w:firstLine="210" w:firstLineChars="100"/>
            </w:pPr>
            <w:r>
              <w:rPr>
                <w:rFonts w:hint="eastAsia"/>
              </w:rPr>
              <w:t>城信：各项存款</w:t>
            </w:r>
          </w:p>
        </w:tc>
        <w:tc>
          <w:tcPr>
            <w:tcW w:w="6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4050B2">
            <w:pPr>
              <w:pStyle w:val="13"/>
              <w:jc w:val="center"/>
            </w:pP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4C6204">
            <w:pPr>
              <w:pStyle w:val="13"/>
              <w:jc w:val="center"/>
            </w:pPr>
            <w:r>
              <w:t>19141</w:t>
            </w:r>
          </w:p>
        </w:tc>
        <w:tc>
          <w:tcPr>
            <w:tcW w:w="6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DA628B">
            <w:pPr>
              <w:pStyle w:val="13"/>
              <w:jc w:val="center"/>
            </w:pPr>
          </w:p>
        </w:tc>
        <w:tc>
          <w:tcPr>
            <w:tcW w:w="8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2D6B7B">
            <w:pPr>
              <w:pStyle w:val="13"/>
              <w:jc w:val="center"/>
            </w:pPr>
            <w:r>
              <w:t>16903</w:t>
            </w:r>
          </w:p>
        </w:tc>
        <w:tc>
          <w:tcPr>
            <w:tcW w:w="84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E8A94F3">
            <w:pPr>
              <w:pStyle w:val="13"/>
              <w:jc w:val="center"/>
            </w:pPr>
            <w:r>
              <w:t>13.24</w:t>
            </w:r>
          </w:p>
        </w:tc>
      </w:tr>
      <w:tr w14:paraId="2C69D2C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F436D2">
            <w:pPr>
              <w:pStyle w:val="13"/>
              <w:ind w:firstLine="420" w:firstLineChars="200"/>
            </w:pPr>
            <w:r>
              <w:rPr>
                <w:rFonts w:hint="eastAsia"/>
              </w:rPr>
              <w:t>其中：储蓄存款</w:t>
            </w:r>
          </w:p>
        </w:tc>
        <w:tc>
          <w:tcPr>
            <w:tcW w:w="6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783A8B">
            <w:pPr>
              <w:pStyle w:val="13"/>
              <w:jc w:val="center"/>
            </w:pP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209989">
            <w:pPr>
              <w:pStyle w:val="13"/>
              <w:jc w:val="center"/>
            </w:pPr>
            <w:r>
              <w:t>8012</w:t>
            </w:r>
          </w:p>
        </w:tc>
        <w:tc>
          <w:tcPr>
            <w:tcW w:w="6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18A23B">
            <w:pPr>
              <w:pStyle w:val="13"/>
              <w:jc w:val="center"/>
            </w:pPr>
          </w:p>
        </w:tc>
        <w:tc>
          <w:tcPr>
            <w:tcW w:w="8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61E638">
            <w:pPr>
              <w:pStyle w:val="13"/>
              <w:jc w:val="center"/>
            </w:pPr>
            <w:r>
              <w:t>7877</w:t>
            </w:r>
          </w:p>
        </w:tc>
        <w:tc>
          <w:tcPr>
            <w:tcW w:w="84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275A5C1">
            <w:pPr>
              <w:pStyle w:val="13"/>
              <w:jc w:val="center"/>
            </w:pPr>
            <w:r>
              <w:t>1.71</w:t>
            </w:r>
          </w:p>
        </w:tc>
      </w:tr>
      <w:tr w14:paraId="5DE05A6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77F016">
            <w:pPr>
              <w:pStyle w:val="13"/>
              <w:jc w:val="center"/>
            </w:pPr>
            <w:r>
              <w:rPr>
                <w:rFonts w:hint="eastAsia"/>
              </w:rPr>
              <w:t>各项贷款</w:t>
            </w:r>
          </w:p>
        </w:tc>
        <w:tc>
          <w:tcPr>
            <w:tcW w:w="6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11A629">
            <w:pPr>
              <w:pStyle w:val="13"/>
              <w:jc w:val="center"/>
            </w:pP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6CEA4A">
            <w:pPr>
              <w:pStyle w:val="13"/>
              <w:jc w:val="center"/>
            </w:pPr>
            <w:r>
              <w:t>12684</w:t>
            </w:r>
          </w:p>
        </w:tc>
        <w:tc>
          <w:tcPr>
            <w:tcW w:w="6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008A05">
            <w:pPr>
              <w:pStyle w:val="13"/>
              <w:jc w:val="center"/>
            </w:pPr>
          </w:p>
        </w:tc>
        <w:tc>
          <w:tcPr>
            <w:tcW w:w="8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DE200D">
            <w:pPr>
              <w:pStyle w:val="13"/>
              <w:jc w:val="center"/>
            </w:pPr>
            <w:r>
              <w:t>10959</w:t>
            </w:r>
          </w:p>
        </w:tc>
        <w:tc>
          <w:tcPr>
            <w:tcW w:w="84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A86688D">
            <w:pPr>
              <w:pStyle w:val="13"/>
              <w:jc w:val="center"/>
            </w:pPr>
            <w:r>
              <w:t>15.74</w:t>
            </w:r>
          </w:p>
        </w:tc>
      </w:tr>
      <w:tr w14:paraId="00AFAAC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14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B98CDD">
            <w:pPr>
              <w:pStyle w:val="13"/>
              <w:ind w:firstLine="210" w:firstLineChars="100"/>
            </w:pPr>
            <w:r>
              <w:rPr>
                <w:rFonts w:hint="eastAsia"/>
              </w:rPr>
              <w:t>信用联社：各项存款</w:t>
            </w:r>
          </w:p>
        </w:tc>
        <w:tc>
          <w:tcPr>
            <w:tcW w:w="6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E8F81E">
            <w:pPr>
              <w:pStyle w:val="13"/>
              <w:jc w:val="center"/>
            </w:pP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921DA2">
            <w:pPr>
              <w:pStyle w:val="13"/>
              <w:jc w:val="center"/>
            </w:pPr>
            <w:r>
              <w:t>27142</w:t>
            </w:r>
          </w:p>
        </w:tc>
        <w:tc>
          <w:tcPr>
            <w:tcW w:w="6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09D68F">
            <w:pPr>
              <w:pStyle w:val="13"/>
              <w:jc w:val="center"/>
            </w:pPr>
          </w:p>
        </w:tc>
        <w:tc>
          <w:tcPr>
            <w:tcW w:w="8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01D1A7">
            <w:pPr>
              <w:pStyle w:val="13"/>
              <w:jc w:val="center"/>
            </w:pPr>
            <w:r>
              <w:t>27048</w:t>
            </w:r>
          </w:p>
        </w:tc>
        <w:tc>
          <w:tcPr>
            <w:tcW w:w="84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C5E1E35">
            <w:pPr>
              <w:pStyle w:val="13"/>
              <w:jc w:val="center"/>
            </w:pPr>
            <w:r>
              <w:t>0.35</w:t>
            </w:r>
          </w:p>
        </w:tc>
      </w:tr>
      <w:tr w14:paraId="06CB146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C9D9EF">
            <w:pPr>
              <w:pStyle w:val="13"/>
              <w:ind w:firstLine="420" w:firstLineChars="200"/>
            </w:pPr>
            <w:r>
              <w:rPr>
                <w:rFonts w:hint="eastAsia"/>
              </w:rPr>
              <w:t>其中：储蓄存款</w:t>
            </w:r>
          </w:p>
        </w:tc>
        <w:tc>
          <w:tcPr>
            <w:tcW w:w="6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4ADA3F">
            <w:pPr>
              <w:pStyle w:val="13"/>
              <w:jc w:val="center"/>
            </w:pP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FE9EC7">
            <w:pPr>
              <w:pStyle w:val="13"/>
              <w:jc w:val="center"/>
            </w:pPr>
            <w:r>
              <w:t>25936</w:t>
            </w:r>
          </w:p>
        </w:tc>
        <w:tc>
          <w:tcPr>
            <w:tcW w:w="6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FB4FCB8">
            <w:pPr>
              <w:pStyle w:val="13"/>
              <w:jc w:val="center"/>
            </w:pPr>
          </w:p>
        </w:tc>
        <w:tc>
          <w:tcPr>
            <w:tcW w:w="8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AEFCFD">
            <w:pPr>
              <w:pStyle w:val="13"/>
              <w:jc w:val="center"/>
            </w:pPr>
            <w:r>
              <w:t>25963</w:t>
            </w:r>
          </w:p>
        </w:tc>
        <w:tc>
          <w:tcPr>
            <w:tcW w:w="84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21B49C3">
            <w:pPr>
              <w:pStyle w:val="13"/>
              <w:jc w:val="center"/>
            </w:pPr>
            <w:r>
              <w:t>-0.1</w:t>
            </w:r>
          </w:p>
        </w:tc>
      </w:tr>
      <w:tr w14:paraId="652913A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0" w:hRule="atLeast"/>
        </w:trPr>
        <w:tc>
          <w:tcPr>
            <w:tcW w:w="14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1A30AD">
            <w:pPr>
              <w:pStyle w:val="13"/>
              <w:ind w:firstLine="1050" w:firstLineChars="500"/>
            </w:pPr>
            <w:r>
              <w:rPr>
                <w:rFonts w:hint="eastAsia"/>
              </w:rPr>
              <w:t>各项贷款</w:t>
            </w:r>
          </w:p>
        </w:tc>
        <w:tc>
          <w:tcPr>
            <w:tcW w:w="6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C2461B">
            <w:pPr>
              <w:pStyle w:val="13"/>
              <w:jc w:val="center"/>
            </w:pP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0644C2">
            <w:pPr>
              <w:pStyle w:val="13"/>
              <w:jc w:val="center"/>
            </w:pPr>
            <w:r>
              <w:t>18170</w:t>
            </w:r>
          </w:p>
        </w:tc>
        <w:tc>
          <w:tcPr>
            <w:tcW w:w="6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AB2B61">
            <w:pPr>
              <w:pStyle w:val="13"/>
              <w:jc w:val="center"/>
            </w:pPr>
          </w:p>
        </w:tc>
        <w:tc>
          <w:tcPr>
            <w:tcW w:w="8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3D1E30">
            <w:pPr>
              <w:pStyle w:val="13"/>
              <w:jc w:val="center"/>
            </w:pPr>
            <w:r>
              <w:t>17151</w:t>
            </w:r>
          </w:p>
        </w:tc>
        <w:tc>
          <w:tcPr>
            <w:tcW w:w="84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45E6671">
            <w:pPr>
              <w:pStyle w:val="13"/>
              <w:jc w:val="center"/>
            </w:pPr>
            <w:r>
              <w:t>5.94</w:t>
            </w:r>
          </w:p>
        </w:tc>
      </w:tr>
      <w:tr w14:paraId="32E4199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14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AFDF0F6">
            <w:pPr>
              <w:pStyle w:val="13"/>
              <w:ind w:firstLine="210" w:firstLineChars="100"/>
            </w:pPr>
            <w:r>
              <w:rPr>
                <w:rFonts w:hint="eastAsia"/>
              </w:rPr>
              <w:t>保险收入</w:t>
            </w:r>
          </w:p>
        </w:tc>
        <w:tc>
          <w:tcPr>
            <w:tcW w:w="6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F11670">
            <w:pPr>
              <w:pStyle w:val="13"/>
              <w:jc w:val="center"/>
            </w:pP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A7C8B9">
            <w:pPr>
              <w:pStyle w:val="13"/>
              <w:jc w:val="center"/>
            </w:pPr>
            <w:r>
              <w:t>2803.4</w:t>
            </w:r>
          </w:p>
        </w:tc>
        <w:tc>
          <w:tcPr>
            <w:tcW w:w="6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5E4518">
            <w:pPr>
              <w:pStyle w:val="13"/>
              <w:jc w:val="center"/>
            </w:pPr>
          </w:p>
        </w:tc>
        <w:tc>
          <w:tcPr>
            <w:tcW w:w="8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AA1DEA">
            <w:pPr>
              <w:pStyle w:val="13"/>
              <w:jc w:val="center"/>
            </w:pPr>
            <w:r>
              <w:t>2344</w:t>
            </w:r>
          </w:p>
        </w:tc>
        <w:tc>
          <w:tcPr>
            <w:tcW w:w="84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DD5E33C">
            <w:pPr>
              <w:pStyle w:val="13"/>
              <w:jc w:val="center"/>
            </w:pPr>
            <w:r>
              <w:t>20</w:t>
            </w:r>
          </w:p>
        </w:tc>
      </w:tr>
      <w:tr w14:paraId="4AEBE15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0" w:hRule="atLeast"/>
        </w:trPr>
        <w:tc>
          <w:tcPr>
            <w:tcW w:w="145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7E0CCB">
            <w:pPr>
              <w:pStyle w:val="13"/>
              <w:jc w:val="center"/>
            </w:pPr>
            <w:r>
              <w:rPr>
                <w:rFonts w:hint="eastAsia"/>
              </w:rPr>
              <w:t>保险已决赔额</w:t>
            </w:r>
          </w:p>
        </w:tc>
        <w:tc>
          <w:tcPr>
            <w:tcW w:w="6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7473F6">
            <w:pPr>
              <w:pStyle w:val="13"/>
              <w:jc w:val="center"/>
            </w:pP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4B221B">
            <w:pPr>
              <w:pStyle w:val="13"/>
              <w:jc w:val="center"/>
            </w:pPr>
            <w:r>
              <w:t>580.7</w:t>
            </w:r>
          </w:p>
        </w:tc>
        <w:tc>
          <w:tcPr>
            <w:tcW w:w="65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587597">
            <w:pPr>
              <w:pStyle w:val="13"/>
              <w:jc w:val="center"/>
            </w:pPr>
          </w:p>
        </w:tc>
        <w:tc>
          <w:tcPr>
            <w:tcW w:w="8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682A3E">
            <w:pPr>
              <w:pStyle w:val="13"/>
              <w:jc w:val="center"/>
            </w:pPr>
            <w:r>
              <w:t>536</w:t>
            </w:r>
          </w:p>
        </w:tc>
        <w:tc>
          <w:tcPr>
            <w:tcW w:w="84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68F90AF">
            <w:pPr>
              <w:pStyle w:val="13"/>
              <w:jc w:val="center"/>
            </w:pPr>
            <w:r>
              <w:t>8.34</w:t>
            </w:r>
          </w:p>
        </w:tc>
      </w:tr>
    </w:tbl>
    <w:p w14:paraId="38F808E6">
      <w:pPr>
        <w:pStyle w:val="12"/>
        <w:jc w:val="center"/>
        <w:rPr>
          <w:b/>
          <w:bCs/>
        </w:rPr>
      </w:pPr>
      <w:r>
        <w:rPr>
          <w:rFonts w:hint="eastAsia"/>
          <w:b/>
          <w:bCs/>
        </w:rPr>
        <w:t>南雄市1998年财贸主要指标完成情况（表二）</w:t>
      </w:r>
    </w:p>
    <w:p w14:paraId="46D35910">
      <w:pPr>
        <w:ind w:firstLine="420"/>
        <w:jc w:val="right"/>
      </w:pPr>
      <w:r>
        <w:rPr>
          <w:rFonts w:hint="eastAsia"/>
        </w:rPr>
        <w:t>单位：万元</w:t>
      </w:r>
    </w:p>
    <w:tbl>
      <w:tblPr>
        <w:tblStyle w:val="9"/>
        <w:tblW w:w="4997"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2876"/>
        <w:gridCol w:w="1187"/>
        <w:gridCol w:w="1187"/>
        <w:gridCol w:w="1302"/>
        <w:gridCol w:w="1666"/>
        <w:gridCol w:w="1552"/>
      </w:tblGrid>
      <w:tr w14:paraId="61291BD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9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B8A598">
            <w:pPr>
              <w:pStyle w:val="13"/>
              <w:jc w:val="center"/>
              <w:rPr>
                <w:b/>
                <w:bCs/>
              </w:rPr>
            </w:pPr>
            <w:r>
              <w:rPr>
                <w:rFonts w:hint="eastAsia"/>
                <w:b/>
                <w:bCs/>
              </w:rPr>
              <w:t>项      目</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1DF54E">
            <w:pPr>
              <w:pStyle w:val="13"/>
              <w:jc w:val="center"/>
              <w:rPr>
                <w:b/>
                <w:bCs/>
              </w:rPr>
            </w:pPr>
            <w:r>
              <w:rPr>
                <w:rFonts w:hint="eastAsia"/>
                <w:b/>
                <w:bCs/>
              </w:rPr>
              <w:t>年计划</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FE7883">
            <w:pPr>
              <w:pStyle w:val="13"/>
              <w:jc w:val="center"/>
              <w:rPr>
                <w:b/>
                <w:bCs/>
              </w:rPr>
            </w:pPr>
            <w:r>
              <w:rPr>
                <w:rFonts w:hint="eastAsia"/>
                <w:b/>
                <w:bCs/>
              </w:rPr>
              <w:t>实绩</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FC07E2">
            <w:pPr>
              <w:pStyle w:val="13"/>
              <w:jc w:val="center"/>
              <w:rPr>
                <w:b/>
                <w:bCs/>
              </w:rPr>
            </w:pPr>
            <w:r>
              <w:rPr>
                <w:rFonts w:hint="eastAsia"/>
                <w:b/>
                <w:bCs/>
              </w:rPr>
              <w:t>完成</w:t>
            </w:r>
          </w:p>
          <w:p w14:paraId="4D8C6080">
            <w:pPr>
              <w:pStyle w:val="13"/>
              <w:jc w:val="center"/>
              <w:rPr>
                <w:b/>
                <w:bCs/>
              </w:rPr>
            </w:pPr>
            <w:r>
              <w:rPr>
                <w:rFonts w:hint="eastAsia"/>
                <w:b/>
                <w:bCs/>
              </w:rPr>
              <w:t>计划％</w:t>
            </w:r>
          </w:p>
        </w:tc>
        <w:tc>
          <w:tcPr>
            <w:tcW w:w="85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4014B9">
            <w:pPr>
              <w:pStyle w:val="13"/>
              <w:jc w:val="center"/>
              <w:rPr>
                <w:b/>
                <w:bCs/>
              </w:rPr>
            </w:pPr>
            <w:r>
              <w:rPr>
                <w:rFonts w:hint="eastAsia"/>
                <w:b/>
                <w:bCs/>
              </w:rPr>
              <w:t>去年</w:t>
            </w:r>
          </w:p>
          <w:p w14:paraId="182BA78D">
            <w:pPr>
              <w:pStyle w:val="13"/>
              <w:jc w:val="center"/>
              <w:rPr>
                <w:b/>
                <w:bCs/>
              </w:rPr>
            </w:pPr>
            <w:r>
              <w:rPr>
                <w:rFonts w:hint="eastAsia"/>
                <w:b/>
                <w:bCs/>
              </w:rPr>
              <w:t>同期实绩</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AB01A15">
            <w:pPr>
              <w:pStyle w:val="13"/>
              <w:jc w:val="center"/>
              <w:rPr>
                <w:b/>
                <w:bCs/>
              </w:rPr>
            </w:pPr>
            <w:r>
              <w:rPr>
                <w:rFonts w:hint="eastAsia"/>
                <w:b/>
                <w:bCs/>
              </w:rPr>
              <w:t>比去年</w:t>
            </w:r>
          </w:p>
          <w:p w14:paraId="4A589F93">
            <w:pPr>
              <w:pStyle w:val="13"/>
              <w:jc w:val="center"/>
              <w:rPr>
                <w:b/>
                <w:bCs/>
              </w:rPr>
            </w:pPr>
            <w:r>
              <w:rPr>
                <w:rFonts w:hint="eastAsia"/>
                <w:b/>
                <w:bCs/>
              </w:rPr>
              <w:t>同期＋％</w:t>
            </w:r>
          </w:p>
        </w:tc>
      </w:tr>
      <w:tr w14:paraId="4F23B65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563D06">
            <w:pPr>
              <w:pStyle w:val="13"/>
              <w:ind w:firstLine="210" w:firstLineChars="100"/>
            </w:pPr>
            <w:r>
              <w:rPr>
                <w:rFonts w:hint="eastAsia"/>
              </w:rPr>
              <w:t>烟厂：卷烟产量（大箱）</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7C26513">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5E9D51">
            <w:pPr>
              <w:pStyle w:val="13"/>
              <w:jc w:val="center"/>
            </w:pPr>
            <w:r>
              <w:t>81051.1</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C356E1">
            <w:pPr>
              <w:pStyle w:val="13"/>
              <w:jc w:val="center"/>
            </w:pPr>
          </w:p>
        </w:tc>
        <w:tc>
          <w:tcPr>
            <w:tcW w:w="8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392937">
            <w:pPr>
              <w:pStyle w:val="13"/>
              <w:jc w:val="center"/>
            </w:pPr>
            <w:r>
              <w:t>80175</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43E88B8">
            <w:pPr>
              <w:pStyle w:val="13"/>
              <w:jc w:val="center"/>
            </w:pPr>
            <w:r>
              <w:t>1.09</w:t>
            </w:r>
          </w:p>
        </w:tc>
      </w:tr>
      <w:tr w14:paraId="78F55A3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22C7E7">
            <w:pPr>
              <w:pStyle w:val="13"/>
              <w:jc w:val="center"/>
            </w:pPr>
            <w:r>
              <w:rPr>
                <w:rFonts w:hint="eastAsia"/>
              </w:rPr>
              <w:t>卷烟产值</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EF3395">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653722">
            <w:pPr>
              <w:pStyle w:val="13"/>
              <w:jc w:val="center"/>
            </w:pPr>
            <w:r>
              <w:t>21530</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21E660">
            <w:pPr>
              <w:pStyle w:val="13"/>
              <w:jc w:val="center"/>
            </w:pPr>
          </w:p>
        </w:tc>
        <w:tc>
          <w:tcPr>
            <w:tcW w:w="8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A68A2D">
            <w:pPr>
              <w:pStyle w:val="13"/>
              <w:jc w:val="center"/>
            </w:pPr>
            <w:r>
              <w:t>21281</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CD1B40C">
            <w:pPr>
              <w:pStyle w:val="13"/>
              <w:jc w:val="center"/>
            </w:pPr>
            <w:r>
              <w:t>1.17</w:t>
            </w:r>
          </w:p>
        </w:tc>
      </w:tr>
      <w:tr w14:paraId="55D6776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FB4565">
            <w:pPr>
              <w:pStyle w:val="13"/>
              <w:jc w:val="center"/>
            </w:pPr>
            <w:r>
              <w:rPr>
                <w:rFonts w:hint="eastAsia"/>
              </w:rPr>
              <w:t>实现税金</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33D41C">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13820B">
            <w:pPr>
              <w:pStyle w:val="13"/>
              <w:jc w:val="center"/>
            </w:pPr>
            <w:r>
              <w:t>11217</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00AAEA">
            <w:pPr>
              <w:pStyle w:val="13"/>
              <w:jc w:val="center"/>
            </w:pPr>
          </w:p>
        </w:tc>
        <w:tc>
          <w:tcPr>
            <w:tcW w:w="8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75C25D">
            <w:pPr>
              <w:pStyle w:val="13"/>
              <w:jc w:val="center"/>
            </w:pPr>
            <w:r>
              <w:t>9722</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A6466F2">
            <w:pPr>
              <w:pStyle w:val="13"/>
              <w:jc w:val="center"/>
            </w:pPr>
            <w:r>
              <w:t>15.38</w:t>
            </w:r>
          </w:p>
        </w:tc>
      </w:tr>
      <w:tr w14:paraId="0224E0B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D524F36">
            <w:pPr>
              <w:pStyle w:val="13"/>
              <w:jc w:val="center"/>
            </w:pPr>
            <w:r>
              <w:rPr>
                <w:rFonts w:hint="eastAsia"/>
              </w:rPr>
              <w:t>实现利润</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21F19B">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E861F4">
            <w:pPr>
              <w:pStyle w:val="13"/>
              <w:jc w:val="center"/>
            </w:pPr>
            <w:r>
              <w:t>200</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D62560">
            <w:pPr>
              <w:pStyle w:val="13"/>
              <w:jc w:val="center"/>
            </w:pPr>
          </w:p>
        </w:tc>
        <w:tc>
          <w:tcPr>
            <w:tcW w:w="8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8CAF29">
            <w:pPr>
              <w:pStyle w:val="13"/>
              <w:jc w:val="center"/>
            </w:pPr>
            <w:r>
              <w:t>182</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4F1A430">
            <w:pPr>
              <w:pStyle w:val="13"/>
              <w:jc w:val="center"/>
            </w:pPr>
            <w:r>
              <w:t>9.89</w:t>
            </w:r>
          </w:p>
        </w:tc>
      </w:tr>
      <w:tr w14:paraId="19D1ECF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8FB1041">
            <w:pPr>
              <w:pStyle w:val="13"/>
              <w:jc w:val="center"/>
            </w:pPr>
            <w:r>
              <w:rPr>
                <w:rFonts w:hint="eastAsia"/>
              </w:rPr>
              <w:t>烟草：黄烟收购（公担）</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D94922">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310F81">
            <w:pPr>
              <w:pStyle w:val="13"/>
              <w:jc w:val="center"/>
            </w:pPr>
            <w:r>
              <w:t>144137</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E9D640">
            <w:pPr>
              <w:pStyle w:val="13"/>
              <w:jc w:val="center"/>
            </w:pPr>
          </w:p>
        </w:tc>
        <w:tc>
          <w:tcPr>
            <w:tcW w:w="8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C2A225">
            <w:pPr>
              <w:pStyle w:val="13"/>
              <w:jc w:val="center"/>
            </w:pPr>
            <w:r>
              <w:t>212470</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9CE9B62">
            <w:pPr>
              <w:pStyle w:val="13"/>
              <w:jc w:val="center"/>
            </w:pPr>
            <w:r>
              <w:t>-32.2</w:t>
            </w:r>
          </w:p>
        </w:tc>
      </w:tr>
      <w:tr w14:paraId="4294859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A963D7">
            <w:pPr>
              <w:pStyle w:val="13"/>
              <w:jc w:val="center"/>
            </w:pPr>
            <w:r>
              <w:rPr>
                <w:rFonts w:hint="eastAsia"/>
              </w:rPr>
              <w:t>收购金额</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40747B4">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30A7D6">
            <w:pPr>
              <w:pStyle w:val="13"/>
              <w:jc w:val="center"/>
            </w:pPr>
            <w:r>
              <w:t>7236</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B1A5BE">
            <w:pPr>
              <w:pStyle w:val="13"/>
              <w:jc w:val="center"/>
            </w:pPr>
          </w:p>
        </w:tc>
        <w:tc>
          <w:tcPr>
            <w:tcW w:w="8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5A3DEA">
            <w:pPr>
              <w:pStyle w:val="13"/>
              <w:jc w:val="center"/>
            </w:pPr>
            <w:r>
              <w:t>20991</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66114F3">
            <w:pPr>
              <w:pStyle w:val="13"/>
              <w:jc w:val="center"/>
            </w:pPr>
            <w:r>
              <w:t>-65.5</w:t>
            </w:r>
          </w:p>
        </w:tc>
      </w:tr>
      <w:tr w14:paraId="434CE88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C4A79A">
            <w:pPr>
              <w:pStyle w:val="13"/>
              <w:jc w:val="center"/>
            </w:pPr>
            <w:r>
              <w:rPr>
                <w:rFonts w:hint="eastAsia"/>
              </w:rPr>
              <w:t>烟叶销售量（公担）</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1AF550">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2D4798">
            <w:pPr>
              <w:pStyle w:val="13"/>
              <w:jc w:val="center"/>
            </w:pPr>
            <w:r>
              <w:t>114516</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B2448B">
            <w:pPr>
              <w:pStyle w:val="13"/>
              <w:jc w:val="center"/>
            </w:pPr>
          </w:p>
        </w:tc>
        <w:tc>
          <w:tcPr>
            <w:tcW w:w="8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BAFACA">
            <w:pPr>
              <w:pStyle w:val="13"/>
              <w:jc w:val="center"/>
            </w:pPr>
            <w:r>
              <w:t>163835</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88313CD">
            <w:pPr>
              <w:pStyle w:val="13"/>
              <w:jc w:val="center"/>
            </w:pPr>
            <w:r>
              <w:t>-30.1</w:t>
            </w:r>
          </w:p>
        </w:tc>
      </w:tr>
      <w:tr w14:paraId="1C32F23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8B4F90">
            <w:pPr>
              <w:pStyle w:val="13"/>
              <w:jc w:val="center"/>
            </w:pPr>
            <w:r>
              <w:rPr>
                <w:rFonts w:hint="eastAsia"/>
              </w:rPr>
              <w:t>烟叶销售额</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C5D775">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EFCD37">
            <w:pPr>
              <w:pStyle w:val="13"/>
              <w:jc w:val="center"/>
            </w:pPr>
            <w:r>
              <w:t>16639</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0530DD">
            <w:pPr>
              <w:pStyle w:val="13"/>
              <w:jc w:val="center"/>
            </w:pPr>
          </w:p>
        </w:tc>
        <w:tc>
          <w:tcPr>
            <w:tcW w:w="8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BCDB58">
            <w:pPr>
              <w:pStyle w:val="13"/>
              <w:jc w:val="center"/>
            </w:pPr>
            <w:r>
              <w:t>27346</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D3B69C9">
            <w:pPr>
              <w:pStyle w:val="13"/>
              <w:jc w:val="center"/>
            </w:pPr>
            <w:r>
              <w:t>-39.2</w:t>
            </w:r>
          </w:p>
        </w:tc>
      </w:tr>
      <w:tr w14:paraId="558821F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2B616D9">
            <w:pPr>
              <w:pStyle w:val="13"/>
              <w:jc w:val="center"/>
            </w:pPr>
            <w:r>
              <w:rPr>
                <w:rFonts w:hint="eastAsia"/>
              </w:rPr>
              <w:t>卷烟销售额</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7C0D0A3">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2A51C3">
            <w:pPr>
              <w:pStyle w:val="13"/>
              <w:jc w:val="center"/>
            </w:pPr>
            <w:r>
              <w:t>30839</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F0B4F05">
            <w:pPr>
              <w:pStyle w:val="13"/>
              <w:jc w:val="center"/>
            </w:pPr>
          </w:p>
        </w:tc>
        <w:tc>
          <w:tcPr>
            <w:tcW w:w="8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8C4E92">
            <w:pPr>
              <w:pStyle w:val="13"/>
              <w:jc w:val="center"/>
            </w:pPr>
            <w:r>
              <w:t>29284</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D721692">
            <w:pPr>
              <w:pStyle w:val="13"/>
              <w:jc w:val="center"/>
            </w:pPr>
            <w:r>
              <w:t>5.31</w:t>
            </w:r>
          </w:p>
        </w:tc>
      </w:tr>
      <w:tr w14:paraId="6819CBD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ED0BE5">
            <w:pPr>
              <w:pStyle w:val="13"/>
              <w:jc w:val="center"/>
            </w:pPr>
            <w:r>
              <w:rPr>
                <w:rFonts w:hint="eastAsia"/>
              </w:rPr>
              <w:t>实现税利</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EA2BBA">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2415D3">
            <w:pPr>
              <w:pStyle w:val="13"/>
              <w:jc w:val="center"/>
            </w:pPr>
            <w:r>
              <w:t>7fi00</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26AD19">
            <w:pPr>
              <w:pStyle w:val="13"/>
              <w:jc w:val="center"/>
            </w:pPr>
          </w:p>
        </w:tc>
        <w:tc>
          <w:tcPr>
            <w:tcW w:w="8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E8D570">
            <w:pPr>
              <w:pStyle w:val="13"/>
              <w:jc w:val="center"/>
            </w:pPr>
            <w:r>
              <w:t>13604</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7538C69">
            <w:pPr>
              <w:pStyle w:val="13"/>
              <w:jc w:val="center"/>
            </w:pPr>
            <w:r>
              <w:t>-44.13</w:t>
            </w:r>
          </w:p>
        </w:tc>
      </w:tr>
      <w:tr w14:paraId="637626B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53BAC8">
            <w:pPr>
              <w:pStyle w:val="13"/>
              <w:jc w:val="center"/>
            </w:pPr>
            <w:r>
              <w:rPr>
                <w:rFonts w:hint="eastAsia"/>
              </w:rPr>
              <w:t>其中：利润</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38A8A32">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C79463">
            <w:pPr>
              <w:pStyle w:val="13"/>
              <w:jc w:val="center"/>
            </w:pPr>
            <w:r>
              <w:t>2138</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5D59DD">
            <w:pPr>
              <w:pStyle w:val="13"/>
              <w:jc w:val="center"/>
            </w:pPr>
          </w:p>
        </w:tc>
        <w:tc>
          <w:tcPr>
            <w:tcW w:w="8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8C325A">
            <w:pPr>
              <w:pStyle w:val="13"/>
              <w:jc w:val="center"/>
            </w:pPr>
            <w:r>
              <w:t>3197</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5DF77F0">
            <w:pPr>
              <w:pStyle w:val="13"/>
              <w:jc w:val="center"/>
            </w:pPr>
            <w:r>
              <w:t>-33.12</w:t>
            </w:r>
          </w:p>
        </w:tc>
      </w:tr>
      <w:tr w14:paraId="611CE93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C1F9D5">
            <w:pPr>
              <w:pStyle w:val="13"/>
              <w:ind w:firstLine="210" w:firstLineChars="100"/>
            </w:pPr>
            <w:r>
              <w:rPr>
                <w:rFonts w:hint="eastAsia"/>
              </w:rPr>
              <w:t>商业：总购进</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C41062">
            <w:pPr>
              <w:pStyle w:val="13"/>
              <w:jc w:val="center"/>
            </w:pPr>
            <w:r>
              <w:t>3200</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B83F6D">
            <w:pPr>
              <w:pStyle w:val="13"/>
              <w:jc w:val="center"/>
            </w:pPr>
            <w:r>
              <w:t>2580</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DF78D1">
            <w:pPr>
              <w:pStyle w:val="13"/>
              <w:jc w:val="center"/>
            </w:pPr>
            <w:r>
              <w:t>80.6</w:t>
            </w:r>
          </w:p>
        </w:tc>
        <w:tc>
          <w:tcPr>
            <w:tcW w:w="85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B1D48D3">
            <w:pPr>
              <w:pStyle w:val="13"/>
              <w:jc w:val="center"/>
            </w:pPr>
            <w:r>
              <w:t>24(,()</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49890DD">
            <w:pPr>
              <w:pStyle w:val="13"/>
              <w:jc w:val="center"/>
            </w:pPr>
            <w:r>
              <w:t>4.9</w:t>
            </w:r>
          </w:p>
        </w:tc>
      </w:tr>
      <w:tr w14:paraId="76F6F66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7B56E2">
            <w:pPr>
              <w:pStyle w:val="13"/>
              <w:ind w:firstLine="840" w:firstLineChars="400"/>
            </w:pPr>
            <w:r>
              <w:rPr>
                <w:rFonts w:hint="eastAsia"/>
              </w:rPr>
              <w:t>总销售</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C01E4C">
            <w:pPr>
              <w:pStyle w:val="13"/>
              <w:jc w:val="center"/>
            </w:pPr>
            <w:r>
              <w:t>4000</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B56837">
            <w:pPr>
              <w:pStyle w:val="13"/>
              <w:jc w:val="center"/>
            </w:pPr>
            <w:r>
              <w:t>3320</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A5A747">
            <w:pPr>
              <w:pStyle w:val="13"/>
              <w:jc w:val="center"/>
            </w:pPr>
            <w:r>
              <w:t>83</w:t>
            </w:r>
          </w:p>
        </w:tc>
        <w:tc>
          <w:tcPr>
            <w:tcW w:w="8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FC1DBD">
            <w:pPr>
              <w:pStyle w:val="13"/>
              <w:jc w:val="center"/>
            </w:pPr>
            <w:r>
              <w:t>3040</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2706E60">
            <w:pPr>
              <w:pStyle w:val="13"/>
              <w:jc w:val="center"/>
            </w:pPr>
            <w:r>
              <w:t>10.9</w:t>
            </w:r>
          </w:p>
        </w:tc>
      </w:tr>
      <w:tr w14:paraId="53FF965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6EC96C">
            <w:pPr>
              <w:pStyle w:val="13"/>
              <w:ind w:firstLine="840" w:firstLineChars="400"/>
            </w:pPr>
            <w:r>
              <w:rPr>
                <w:rFonts w:hint="eastAsia"/>
              </w:rPr>
              <w:t>利润</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3D08DF">
            <w:pPr>
              <w:pStyle w:val="13"/>
              <w:jc w:val="center"/>
            </w:pPr>
            <w:r>
              <w:t>16.2</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189BDA">
            <w:pPr>
              <w:pStyle w:val="13"/>
              <w:jc w:val="center"/>
            </w:pPr>
            <w:r>
              <w:t>-41.9</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42D762">
            <w:pPr>
              <w:pStyle w:val="13"/>
              <w:jc w:val="center"/>
            </w:pPr>
          </w:p>
        </w:tc>
        <w:tc>
          <w:tcPr>
            <w:tcW w:w="8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C4BB1E">
            <w:pPr>
              <w:pStyle w:val="13"/>
              <w:jc w:val="center"/>
            </w:pPr>
            <w:r>
              <w:t>-63</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4CD6EF6">
            <w:pPr>
              <w:pStyle w:val="13"/>
              <w:jc w:val="center"/>
            </w:pPr>
            <w:r>
              <w:rPr>
                <w:rFonts w:hint="eastAsia"/>
              </w:rPr>
              <w:t>减亏</w:t>
            </w:r>
            <w:r>
              <w:t>33.49</w:t>
            </w:r>
          </w:p>
        </w:tc>
      </w:tr>
      <w:tr w14:paraId="2B60820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D3A6B3">
            <w:pPr>
              <w:pStyle w:val="13"/>
              <w:ind w:firstLine="210" w:firstLineChars="100"/>
            </w:pPr>
            <w:r>
              <w:rPr>
                <w:rFonts w:hint="eastAsia"/>
              </w:rPr>
              <w:t>供销：总购进</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8030B1">
            <w:pPr>
              <w:pStyle w:val="13"/>
              <w:jc w:val="center"/>
            </w:pPr>
            <w:r>
              <w:t>9000</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789DBF">
            <w:pPr>
              <w:pStyle w:val="13"/>
              <w:jc w:val="center"/>
            </w:pPr>
            <w:r>
              <w:t>8096.3</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673C7F">
            <w:pPr>
              <w:pStyle w:val="13"/>
              <w:jc w:val="center"/>
            </w:pPr>
            <w:r>
              <w:t>89.96</w:t>
            </w:r>
          </w:p>
        </w:tc>
        <w:tc>
          <w:tcPr>
            <w:tcW w:w="8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46B058">
            <w:pPr>
              <w:pStyle w:val="13"/>
              <w:jc w:val="center"/>
            </w:pPr>
            <w:r>
              <w:t>7823.6</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128E378">
            <w:pPr>
              <w:pStyle w:val="13"/>
              <w:jc w:val="center"/>
            </w:pPr>
            <w:r>
              <w:t>3.49</w:t>
            </w:r>
          </w:p>
        </w:tc>
      </w:tr>
      <w:tr w14:paraId="532D6ED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5C8408">
            <w:pPr>
              <w:pStyle w:val="13"/>
              <w:jc w:val="center"/>
            </w:pPr>
            <w:r>
              <w:rPr>
                <w:rFonts w:hint="eastAsia"/>
              </w:rPr>
              <w:t>其中：农副产品采购</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BE5D53">
            <w:pPr>
              <w:pStyle w:val="13"/>
              <w:jc w:val="center"/>
            </w:pPr>
            <w:r>
              <w:rPr>
                <w:rFonts w:hint="eastAsia"/>
              </w:rPr>
              <w:t>切</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D0A583">
            <w:pPr>
              <w:pStyle w:val="13"/>
              <w:jc w:val="center"/>
            </w:pPr>
            <w:r>
              <w:t>28.2</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E7A628">
            <w:pPr>
              <w:pStyle w:val="13"/>
              <w:jc w:val="center"/>
            </w:pPr>
            <w:r>
              <w:t>47</w:t>
            </w:r>
          </w:p>
        </w:tc>
        <w:tc>
          <w:tcPr>
            <w:tcW w:w="8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DD1C15">
            <w:pPr>
              <w:pStyle w:val="13"/>
              <w:jc w:val="center"/>
            </w:pPr>
            <w:r>
              <w:t>53.3</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5B90840">
            <w:pPr>
              <w:pStyle w:val="13"/>
              <w:jc w:val="center"/>
            </w:pPr>
            <w:r>
              <w:t>-47.09</w:t>
            </w:r>
          </w:p>
        </w:tc>
      </w:tr>
      <w:tr w14:paraId="5FF27D6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A0A147">
            <w:pPr>
              <w:pStyle w:val="13"/>
              <w:jc w:val="center"/>
            </w:pPr>
            <w:r>
              <w:rPr>
                <w:rFonts w:hint="eastAsia"/>
              </w:rPr>
              <w:t>总销售</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A45645">
            <w:pPr>
              <w:pStyle w:val="13"/>
              <w:jc w:val="center"/>
            </w:pPr>
            <w:r>
              <w:t>10000</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F6E2FD">
            <w:pPr>
              <w:pStyle w:val="13"/>
              <w:jc w:val="center"/>
            </w:pPr>
            <w:r>
              <w:t>9011</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C2E0F4">
            <w:pPr>
              <w:pStyle w:val="13"/>
              <w:jc w:val="center"/>
            </w:pPr>
            <w:r>
              <w:t>90.11</w:t>
            </w:r>
          </w:p>
        </w:tc>
        <w:tc>
          <w:tcPr>
            <w:tcW w:w="8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EDD198">
            <w:pPr>
              <w:pStyle w:val="13"/>
              <w:jc w:val="center"/>
            </w:pPr>
            <w:r>
              <w:t>8825.2</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B435AA6">
            <w:pPr>
              <w:pStyle w:val="13"/>
              <w:jc w:val="center"/>
            </w:pPr>
            <w:r>
              <w:t>2.11</w:t>
            </w:r>
          </w:p>
        </w:tc>
      </w:tr>
      <w:tr w14:paraId="56243F7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53C442">
            <w:pPr>
              <w:pStyle w:val="13"/>
              <w:jc w:val="center"/>
            </w:pPr>
            <w:r>
              <w:rPr>
                <w:rFonts w:hint="eastAsia"/>
              </w:rPr>
              <w:t>其中：生产资料供应</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BF0628">
            <w:pPr>
              <w:pStyle w:val="13"/>
              <w:jc w:val="center"/>
            </w:pPr>
            <w:r>
              <w:t>3500</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2C31E7">
            <w:pPr>
              <w:pStyle w:val="13"/>
              <w:jc w:val="center"/>
            </w:pPr>
            <w:r>
              <w:t>2654.9</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476071">
            <w:pPr>
              <w:pStyle w:val="13"/>
              <w:jc w:val="center"/>
            </w:pPr>
            <w:r>
              <w:t>75.85</w:t>
            </w:r>
          </w:p>
        </w:tc>
        <w:tc>
          <w:tcPr>
            <w:tcW w:w="8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9E2895">
            <w:pPr>
              <w:pStyle w:val="13"/>
              <w:jc w:val="center"/>
            </w:pPr>
            <w:r>
              <w:t>3079.6</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86A285B">
            <w:pPr>
              <w:pStyle w:val="13"/>
              <w:jc w:val="center"/>
            </w:pPr>
            <w:r>
              <w:t>-13.79</w:t>
            </w:r>
          </w:p>
        </w:tc>
      </w:tr>
      <w:tr w14:paraId="4D5AD14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970203">
            <w:pPr>
              <w:pStyle w:val="13"/>
              <w:ind w:firstLine="1050" w:firstLineChars="500"/>
            </w:pPr>
            <w:r>
              <w:rPr>
                <w:rFonts w:hint="eastAsia"/>
              </w:rPr>
              <w:t>利润</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C44378">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89A2D5">
            <w:pPr>
              <w:pStyle w:val="13"/>
              <w:jc w:val="center"/>
            </w:pP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A46120">
            <w:pPr>
              <w:pStyle w:val="13"/>
              <w:jc w:val="center"/>
            </w:pPr>
          </w:p>
        </w:tc>
        <w:tc>
          <w:tcPr>
            <w:tcW w:w="8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9745A6">
            <w:pPr>
              <w:pStyle w:val="13"/>
              <w:jc w:val="center"/>
            </w:pPr>
            <w:r>
              <w:t>-309</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E199B98">
            <w:pPr>
              <w:pStyle w:val="13"/>
              <w:jc w:val="center"/>
            </w:pPr>
          </w:p>
        </w:tc>
      </w:tr>
      <w:tr w14:paraId="2FC52CA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693BA9">
            <w:pPr>
              <w:pStyle w:val="13"/>
              <w:ind w:firstLine="210" w:firstLineChars="100"/>
            </w:pPr>
            <w:r>
              <w:rPr>
                <w:rFonts w:hint="eastAsia"/>
              </w:rPr>
              <w:t>粮食征购入库（吨）</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CF8A53">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5093CA">
            <w:pPr>
              <w:pStyle w:val="13"/>
              <w:jc w:val="center"/>
            </w:pP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FFC7E9">
            <w:pPr>
              <w:pStyle w:val="13"/>
              <w:jc w:val="center"/>
            </w:pPr>
          </w:p>
        </w:tc>
        <w:tc>
          <w:tcPr>
            <w:tcW w:w="85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52B10C">
            <w:pPr>
              <w:pStyle w:val="13"/>
              <w:jc w:val="center"/>
            </w:pP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E4FC92C">
            <w:pPr>
              <w:pStyle w:val="13"/>
              <w:jc w:val="center"/>
            </w:pPr>
          </w:p>
        </w:tc>
      </w:tr>
      <w:tr w14:paraId="67B0BCD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2E2117">
            <w:pPr>
              <w:pStyle w:val="13"/>
              <w:ind w:firstLine="210" w:firstLineChars="100"/>
            </w:pPr>
            <w:r>
              <w:rPr>
                <w:rFonts w:hint="eastAsia"/>
              </w:rPr>
              <w:t>石油：总购进</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26BF16">
            <w:pPr>
              <w:pStyle w:val="13"/>
              <w:jc w:val="center"/>
            </w:pPr>
            <w:r>
              <w:t>1400</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8D6841">
            <w:pPr>
              <w:pStyle w:val="13"/>
              <w:jc w:val="center"/>
            </w:pPr>
            <w:r>
              <w:t>918</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ED91AB">
            <w:pPr>
              <w:pStyle w:val="13"/>
              <w:jc w:val="center"/>
            </w:pPr>
            <w:r>
              <w:t>65.59</w:t>
            </w:r>
          </w:p>
        </w:tc>
        <w:tc>
          <w:tcPr>
            <w:tcW w:w="8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40AF26">
            <w:pPr>
              <w:pStyle w:val="13"/>
              <w:jc w:val="center"/>
            </w:pPr>
            <w:r>
              <w:t>1808</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67DF90A">
            <w:pPr>
              <w:pStyle w:val="13"/>
              <w:jc w:val="center"/>
            </w:pPr>
            <w:r>
              <w:t>-49.23</w:t>
            </w:r>
          </w:p>
        </w:tc>
      </w:tr>
      <w:tr w14:paraId="5998E8D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0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784F7A">
            <w:pPr>
              <w:pStyle w:val="13"/>
              <w:ind w:firstLine="840" w:firstLineChars="400"/>
            </w:pPr>
            <w:r>
              <w:rPr>
                <w:rFonts w:hint="eastAsia"/>
              </w:rPr>
              <w:t>总销售</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D0AD37">
            <w:pPr>
              <w:pStyle w:val="13"/>
              <w:jc w:val="center"/>
            </w:pPr>
            <w:r>
              <w:t>1600</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86BAFB">
            <w:pPr>
              <w:pStyle w:val="13"/>
              <w:jc w:val="center"/>
            </w:pPr>
            <w:r>
              <w:t>1002</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0DE945">
            <w:pPr>
              <w:pStyle w:val="13"/>
              <w:jc w:val="center"/>
            </w:pPr>
            <w:r>
              <w:t>62.64</w:t>
            </w:r>
          </w:p>
        </w:tc>
        <w:tc>
          <w:tcPr>
            <w:tcW w:w="8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CC9D5F">
            <w:pPr>
              <w:pStyle w:val="13"/>
              <w:jc w:val="center"/>
            </w:pPr>
            <w:r>
              <w:t>-1889</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D4D7BAD">
            <w:pPr>
              <w:pStyle w:val="13"/>
              <w:jc w:val="center"/>
            </w:pPr>
            <w:r>
              <w:t>-46.96</w:t>
            </w:r>
          </w:p>
        </w:tc>
      </w:tr>
      <w:tr w14:paraId="3468038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35B2A1">
            <w:pPr>
              <w:pStyle w:val="13"/>
              <w:ind w:firstLine="840" w:firstLineChars="400"/>
            </w:pPr>
            <w:r>
              <w:rPr>
                <w:rFonts w:hint="eastAsia"/>
              </w:rPr>
              <w:t>利润</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84E556">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75DB16">
            <w:pPr>
              <w:pStyle w:val="13"/>
              <w:jc w:val="center"/>
            </w:pP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D8B060">
            <w:pPr>
              <w:pStyle w:val="13"/>
              <w:jc w:val="center"/>
            </w:pPr>
          </w:p>
        </w:tc>
        <w:tc>
          <w:tcPr>
            <w:tcW w:w="8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9EA725">
            <w:pPr>
              <w:pStyle w:val="13"/>
              <w:jc w:val="center"/>
            </w:pPr>
            <w:r>
              <w:t>-8.9</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1ECE97F">
            <w:pPr>
              <w:pStyle w:val="13"/>
              <w:jc w:val="center"/>
            </w:pPr>
          </w:p>
        </w:tc>
      </w:tr>
    </w:tbl>
    <w:p w14:paraId="04C6DA43">
      <w:pPr>
        <w:pStyle w:val="12"/>
        <w:jc w:val="center"/>
        <w:rPr>
          <w:b/>
          <w:bCs/>
        </w:rPr>
      </w:pPr>
      <w:r>
        <w:rPr>
          <w:rFonts w:hint="eastAsia"/>
          <w:b/>
          <w:bCs/>
        </w:rPr>
        <w:t>南雄市1999年财贸主要指标完成情况（表一）</w:t>
      </w:r>
    </w:p>
    <w:p w14:paraId="53905ED4">
      <w:pPr>
        <w:ind w:firstLine="420"/>
        <w:jc w:val="right"/>
      </w:pPr>
      <w:r>
        <w:rPr>
          <w:rFonts w:hint="eastAsia"/>
        </w:rPr>
        <w:t>单位：万元</w:t>
      </w:r>
    </w:p>
    <w:tbl>
      <w:tblPr>
        <w:tblStyle w:val="9"/>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2876"/>
        <w:gridCol w:w="1187"/>
        <w:gridCol w:w="1189"/>
        <w:gridCol w:w="1300"/>
        <w:gridCol w:w="1668"/>
        <w:gridCol w:w="1552"/>
      </w:tblGrid>
      <w:tr w14:paraId="4783735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8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4BCD45D">
            <w:pPr>
              <w:pStyle w:val="13"/>
              <w:jc w:val="center"/>
              <w:rPr>
                <w:b/>
                <w:bCs/>
              </w:rPr>
            </w:pPr>
            <w:r>
              <w:rPr>
                <w:rFonts w:hint="eastAsia"/>
                <w:b/>
                <w:bCs/>
              </w:rPr>
              <w:t>项目</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B71DDA">
            <w:pPr>
              <w:pStyle w:val="13"/>
              <w:jc w:val="center"/>
              <w:rPr>
                <w:b/>
                <w:bCs/>
              </w:rPr>
            </w:pPr>
            <w:r>
              <w:rPr>
                <w:rFonts w:hint="eastAsia"/>
                <w:b/>
                <w:bCs/>
              </w:rPr>
              <w:t>年计划</w:t>
            </w:r>
          </w:p>
        </w:tc>
        <w:tc>
          <w:tcPr>
            <w:tcW w:w="6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70E510">
            <w:pPr>
              <w:pStyle w:val="13"/>
              <w:jc w:val="center"/>
              <w:rPr>
                <w:b/>
                <w:bCs/>
              </w:rPr>
            </w:pPr>
            <w:r>
              <w:rPr>
                <w:rFonts w:hint="eastAsia"/>
                <w:b/>
                <w:bCs/>
              </w:rPr>
              <w:t>实绩</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BF067AF">
            <w:pPr>
              <w:pStyle w:val="13"/>
              <w:jc w:val="center"/>
              <w:rPr>
                <w:b/>
                <w:bCs/>
              </w:rPr>
            </w:pPr>
            <w:r>
              <w:rPr>
                <w:rFonts w:hint="eastAsia"/>
                <w:b/>
                <w:bCs/>
              </w:rPr>
              <w:t>完成计划％</w:t>
            </w:r>
          </w:p>
        </w:tc>
        <w:tc>
          <w:tcPr>
            <w:tcW w:w="8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11E228">
            <w:pPr>
              <w:pStyle w:val="13"/>
              <w:jc w:val="center"/>
              <w:rPr>
                <w:b/>
                <w:bCs/>
              </w:rPr>
            </w:pPr>
            <w:r>
              <w:rPr>
                <w:rFonts w:hint="eastAsia"/>
                <w:b/>
                <w:bCs/>
              </w:rPr>
              <w:t>去年同期实绩</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D1372BC">
            <w:pPr>
              <w:pStyle w:val="13"/>
              <w:jc w:val="center"/>
              <w:rPr>
                <w:b/>
                <w:bCs/>
              </w:rPr>
            </w:pPr>
            <w:r>
              <w:rPr>
                <w:rFonts w:hint="eastAsia"/>
                <w:b/>
                <w:bCs/>
              </w:rPr>
              <w:t>比去年同期＋％</w:t>
            </w:r>
          </w:p>
        </w:tc>
      </w:tr>
      <w:tr w14:paraId="18C3C07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5934AC">
            <w:pPr>
              <w:pStyle w:val="13"/>
              <w:ind w:firstLine="210" w:firstLineChars="100"/>
            </w:pPr>
            <w:r>
              <w:rPr>
                <w:rFonts w:hint="eastAsia"/>
              </w:rPr>
              <w:t>财政：总收入</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C748705">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8C3C02">
            <w:pPr>
              <w:pStyle w:val="13"/>
              <w:jc w:val="center"/>
            </w:pPr>
            <w:r>
              <w:t>17857</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3F72B8">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64D1DF">
            <w:pPr>
              <w:pStyle w:val="13"/>
              <w:jc w:val="center"/>
            </w:pPr>
            <w:r>
              <w:t>16197</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00EBA00">
            <w:pPr>
              <w:pStyle w:val="13"/>
              <w:jc w:val="center"/>
            </w:pPr>
            <w:r>
              <w:t>9.3</w:t>
            </w:r>
          </w:p>
        </w:tc>
      </w:tr>
      <w:tr w14:paraId="0673A5F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4AC096">
            <w:pPr>
              <w:pStyle w:val="13"/>
              <w:ind w:firstLine="420" w:firstLineChars="200"/>
            </w:pPr>
            <w:r>
              <w:rPr>
                <w:rFonts w:hint="eastAsia"/>
              </w:rPr>
              <w:t>其中：企业收入</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30170A8">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A84AA9">
            <w:pPr>
              <w:pStyle w:val="13"/>
              <w:jc w:val="center"/>
            </w:pPr>
            <w:r>
              <w:t>620</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F200EC">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A06465">
            <w:pPr>
              <w:pStyle w:val="13"/>
              <w:jc w:val="center"/>
            </w:pPr>
            <w:r>
              <w:t>523</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81A62C6">
            <w:pPr>
              <w:pStyle w:val="13"/>
              <w:jc w:val="center"/>
            </w:pPr>
            <w:r>
              <w:t>15.6</w:t>
            </w:r>
          </w:p>
        </w:tc>
      </w:tr>
      <w:tr w14:paraId="78003DE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9BD170">
            <w:pPr>
              <w:pStyle w:val="13"/>
              <w:jc w:val="center"/>
            </w:pPr>
            <w:r>
              <w:rPr>
                <w:rFonts w:hint="eastAsia"/>
              </w:rPr>
              <w:t>工商税收</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4920DB">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138CD0">
            <w:pPr>
              <w:pStyle w:val="13"/>
              <w:jc w:val="center"/>
            </w:pP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53ECB0">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156F6C">
            <w:pPr>
              <w:pStyle w:val="13"/>
              <w:jc w:val="center"/>
            </w:pP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262C01F">
            <w:pPr>
              <w:pStyle w:val="13"/>
              <w:jc w:val="center"/>
            </w:pPr>
          </w:p>
        </w:tc>
      </w:tr>
      <w:tr w14:paraId="03EAAD3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0911FE">
            <w:pPr>
              <w:pStyle w:val="13"/>
              <w:jc w:val="center"/>
            </w:pPr>
            <w:r>
              <w:rPr>
                <w:rFonts w:hint="eastAsia"/>
              </w:rPr>
              <w:t>地方税收</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724B34">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48BF53">
            <w:pPr>
              <w:pStyle w:val="13"/>
              <w:jc w:val="center"/>
            </w:pP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51BBA2">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A0A38C">
            <w:pPr>
              <w:pStyle w:val="13"/>
              <w:jc w:val="center"/>
            </w:pP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A649D99">
            <w:pPr>
              <w:pStyle w:val="13"/>
              <w:jc w:val="center"/>
            </w:pPr>
          </w:p>
        </w:tc>
      </w:tr>
      <w:tr w14:paraId="154DFAE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6396F1">
            <w:pPr>
              <w:pStyle w:val="13"/>
              <w:jc w:val="center"/>
            </w:pPr>
            <w:r>
              <w:rPr>
                <w:rFonts w:hint="eastAsia"/>
              </w:rPr>
              <w:t>税收返还收入</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91D49B">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94159A">
            <w:pPr>
              <w:pStyle w:val="13"/>
              <w:jc w:val="center"/>
            </w:pPr>
            <w:r>
              <w:t>4992</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7536C9">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41EF84">
            <w:pPr>
              <w:pStyle w:val="13"/>
              <w:jc w:val="center"/>
            </w:pPr>
            <w:r>
              <w:t>5564</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F164304">
            <w:pPr>
              <w:pStyle w:val="13"/>
              <w:jc w:val="center"/>
            </w:pPr>
            <w:r>
              <w:t>-10.3</w:t>
            </w:r>
          </w:p>
        </w:tc>
      </w:tr>
      <w:tr w14:paraId="7DACFFE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493855C">
            <w:pPr>
              <w:pStyle w:val="13"/>
              <w:jc w:val="center"/>
            </w:pPr>
            <w:r>
              <w:rPr>
                <w:rFonts w:hint="eastAsia"/>
              </w:rPr>
              <w:t>上级补助收入</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32B9BF">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652CB8">
            <w:pPr>
              <w:pStyle w:val="13"/>
              <w:jc w:val="center"/>
            </w:pPr>
            <w:r>
              <w:t>2106</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7950AC">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D8CF898">
            <w:pPr>
              <w:pStyle w:val="13"/>
              <w:jc w:val="center"/>
            </w:pP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898D595">
            <w:pPr>
              <w:pStyle w:val="13"/>
              <w:jc w:val="center"/>
            </w:pPr>
          </w:p>
        </w:tc>
      </w:tr>
      <w:tr w14:paraId="20D62A7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4E6E8C">
            <w:pPr>
              <w:pStyle w:val="13"/>
              <w:ind w:firstLine="210" w:firstLineChars="100"/>
            </w:pPr>
            <w:r>
              <w:rPr>
                <w:rFonts w:hint="eastAsia"/>
              </w:rPr>
              <w:t>总支出</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EDB7230">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9A15B4">
            <w:pPr>
              <w:pStyle w:val="13"/>
              <w:jc w:val="center"/>
            </w:pPr>
            <w:r>
              <w:t>17899</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3CD7EE">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E67AD3">
            <w:pPr>
              <w:pStyle w:val="13"/>
              <w:jc w:val="center"/>
            </w:pPr>
            <w:r>
              <w:t>lfi089</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DD7737D">
            <w:pPr>
              <w:pStyle w:val="13"/>
              <w:jc w:val="center"/>
            </w:pPr>
            <w:r>
              <w:t>10.1</w:t>
            </w:r>
          </w:p>
        </w:tc>
      </w:tr>
      <w:tr w14:paraId="2F30BA5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BCC80A1">
            <w:pPr>
              <w:pStyle w:val="13"/>
              <w:ind w:firstLine="210" w:firstLineChars="100"/>
            </w:pPr>
            <w:r>
              <w:rPr>
                <w:rFonts w:hint="eastAsia"/>
              </w:rPr>
              <w:t>税务：工商税收合计</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7C6EF9">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7C9C6E">
            <w:pPr>
              <w:pStyle w:val="13"/>
              <w:jc w:val="center"/>
            </w:pPr>
            <w:r>
              <w:t>17113.65</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768848">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CDDC30">
            <w:pPr>
              <w:pStyle w:val="13"/>
              <w:jc w:val="center"/>
            </w:pPr>
            <w:r>
              <w:t>17346.4</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5937653">
            <w:pPr>
              <w:pStyle w:val="13"/>
              <w:jc w:val="center"/>
            </w:pPr>
            <w:r>
              <w:t>1.34</w:t>
            </w:r>
          </w:p>
        </w:tc>
      </w:tr>
      <w:tr w14:paraId="0AB0A4B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7816935">
            <w:pPr>
              <w:pStyle w:val="13"/>
              <w:ind w:firstLine="210" w:firstLineChars="100"/>
            </w:pPr>
            <w:r>
              <w:rPr>
                <w:rFonts w:hint="eastAsia"/>
              </w:rPr>
              <w:t>工商：集市贸易成交额</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D7A842">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05F472">
            <w:pPr>
              <w:pStyle w:val="13"/>
              <w:jc w:val="center"/>
            </w:pPr>
            <w:r>
              <w:t>17744.42</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636BF2">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A0A64D4">
            <w:pPr>
              <w:pStyle w:val="13"/>
              <w:jc w:val="center"/>
            </w:pP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0EC59A6">
            <w:pPr>
              <w:pStyle w:val="13"/>
              <w:jc w:val="center"/>
            </w:pPr>
          </w:p>
        </w:tc>
      </w:tr>
      <w:tr w14:paraId="338CD02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3479FFD">
            <w:pPr>
              <w:pStyle w:val="13"/>
              <w:jc w:val="center"/>
            </w:pPr>
            <w:r>
              <w:rPr>
                <w:rFonts w:hint="eastAsia"/>
              </w:rPr>
              <w:t>“两费”收入</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B6660B">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ADA167">
            <w:pPr>
              <w:pStyle w:val="13"/>
              <w:jc w:val="center"/>
            </w:pP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0ED8EE">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5CCCD7">
            <w:pPr>
              <w:pStyle w:val="13"/>
              <w:jc w:val="center"/>
            </w:pP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34CB64D">
            <w:pPr>
              <w:pStyle w:val="13"/>
              <w:jc w:val="center"/>
            </w:pPr>
          </w:p>
        </w:tc>
      </w:tr>
      <w:tr w14:paraId="031560C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3C0D8C">
            <w:pPr>
              <w:pStyle w:val="13"/>
              <w:ind w:firstLine="210" w:firstLineChars="100"/>
            </w:pPr>
            <w:r>
              <w:rPr>
                <w:rFonts w:hint="eastAsia"/>
              </w:rPr>
              <w:t>国家银行：各项存款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6583D7">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6417B8">
            <w:pPr>
              <w:pStyle w:val="13"/>
              <w:jc w:val="center"/>
            </w:pPr>
            <w:r>
              <w:t>100246</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4DB4BF">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41F85E">
            <w:pPr>
              <w:pStyle w:val="13"/>
              <w:jc w:val="center"/>
            </w:pPr>
            <w:r>
              <w:t>86758</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2332AC4">
            <w:pPr>
              <w:pStyle w:val="13"/>
              <w:jc w:val="center"/>
            </w:pPr>
            <w:r>
              <w:t>13.45</w:t>
            </w:r>
          </w:p>
        </w:tc>
      </w:tr>
      <w:tr w14:paraId="714F5F5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111598">
            <w:pPr>
              <w:pStyle w:val="13"/>
              <w:ind w:firstLine="420" w:firstLineChars="200"/>
            </w:pPr>
            <w:r>
              <w:rPr>
                <w:rFonts w:hint="eastAsia"/>
              </w:rPr>
              <w:t>其中：储蓄存款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AA6DAF">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36DA2C">
            <w:pPr>
              <w:pStyle w:val="13"/>
              <w:jc w:val="center"/>
            </w:pPr>
            <w:r>
              <w:t>72120</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CBEC98">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FDE41E">
            <w:pPr>
              <w:pStyle w:val="13"/>
              <w:jc w:val="center"/>
            </w:pPr>
            <w:r>
              <w:t>67392</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3E05E4C">
            <w:pPr>
              <w:pStyle w:val="13"/>
              <w:jc w:val="center"/>
            </w:pPr>
            <w:r>
              <w:t>6.55</w:t>
            </w:r>
          </w:p>
        </w:tc>
      </w:tr>
      <w:tr w14:paraId="2CD5367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CF3BF6">
            <w:pPr>
              <w:pStyle w:val="13"/>
              <w:ind w:firstLine="1050" w:firstLineChars="500"/>
            </w:pPr>
            <w:r>
              <w:rPr>
                <w:rFonts w:hint="eastAsia"/>
              </w:rPr>
              <w:t>各项贷款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2C443E">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AC7A36">
            <w:pPr>
              <w:pStyle w:val="13"/>
              <w:jc w:val="center"/>
            </w:pPr>
            <w:r>
              <w:t>40635</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9B02C9">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A44A61">
            <w:pPr>
              <w:pStyle w:val="13"/>
              <w:jc w:val="center"/>
            </w:pPr>
            <w:r>
              <w:t>45660</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608D823">
            <w:pPr>
              <w:pStyle w:val="13"/>
              <w:jc w:val="center"/>
            </w:pPr>
            <w:r>
              <w:t>-11</w:t>
            </w:r>
          </w:p>
        </w:tc>
      </w:tr>
      <w:tr w14:paraId="28EA33E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70F3D4">
            <w:pPr>
              <w:pStyle w:val="13"/>
              <w:ind w:firstLine="420" w:firstLineChars="200"/>
            </w:pPr>
            <w:r>
              <w:rPr>
                <w:rFonts w:hint="eastAsia"/>
              </w:rPr>
              <w:t>其中：工业贷款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5DBC8F">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D6BB81">
            <w:pPr>
              <w:pStyle w:val="13"/>
              <w:jc w:val="center"/>
            </w:pPr>
            <w:r>
              <w:t>13826</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03BB02">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8E1E94">
            <w:pPr>
              <w:pStyle w:val="13"/>
              <w:jc w:val="center"/>
            </w:pPr>
            <w:r>
              <w:t>12475</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F051DC5">
            <w:pPr>
              <w:pStyle w:val="13"/>
              <w:jc w:val="center"/>
            </w:pPr>
            <w:r>
              <w:t>9.7</w:t>
            </w:r>
          </w:p>
        </w:tc>
      </w:tr>
      <w:tr w14:paraId="1099259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9EB928">
            <w:pPr>
              <w:pStyle w:val="13"/>
              <w:jc w:val="center"/>
            </w:pPr>
            <w:r>
              <w:rPr>
                <w:rFonts w:hint="eastAsia"/>
              </w:rPr>
              <w:t>商业贷款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A2A7B5">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49CC3F">
            <w:pPr>
              <w:pStyle w:val="13"/>
              <w:jc w:val="center"/>
            </w:pPr>
            <w:r>
              <w:t>12848</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4D6FD5">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312F63">
            <w:pPr>
              <w:pStyle w:val="13"/>
              <w:jc w:val="center"/>
            </w:pPr>
            <w:r>
              <w:t>14748</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6B209A8">
            <w:pPr>
              <w:pStyle w:val="13"/>
              <w:jc w:val="center"/>
            </w:pPr>
            <w:r>
              <w:t>-12.9</w:t>
            </w:r>
          </w:p>
        </w:tc>
      </w:tr>
      <w:tr w14:paraId="1A63B52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1BD0EB2">
            <w:pPr>
              <w:pStyle w:val="13"/>
              <w:jc w:val="center"/>
            </w:pPr>
            <w:r>
              <w:rPr>
                <w:rFonts w:hint="eastAsia"/>
              </w:rPr>
              <w:t>农业贷款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339699">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2F43A4">
            <w:pPr>
              <w:pStyle w:val="13"/>
              <w:jc w:val="center"/>
            </w:pPr>
            <w:r>
              <w:t>1679</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F59F297">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DDCA77">
            <w:pPr>
              <w:pStyle w:val="13"/>
              <w:jc w:val="center"/>
            </w:pPr>
            <w:r>
              <w:t>1712</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9D25A29">
            <w:pPr>
              <w:pStyle w:val="13"/>
              <w:jc w:val="center"/>
            </w:pPr>
            <w:r>
              <w:t>-1.9</w:t>
            </w:r>
          </w:p>
        </w:tc>
      </w:tr>
      <w:tr w14:paraId="2DF608C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FF5B79">
            <w:pPr>
              <w:pStyle w:val="13"/>
              <w:jc w:val="center"/>
            </w:pPr>
            <w:r>
              <w:rPr>
                <w:rFonts w:hint="eastAsia"/>
              </w:rPr>
              <w:t>现金投放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09DBB1">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405270">
            <w:pPr>
              <w:pStyle w:val="13"/>
              <w:jc w:val="center"/>
            </w:pP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BDB128">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D43D6C">
            <w:pPr>
              <w:pStyle w:val="13"/>
              <w:jc w:val="center"/>
            </w:pPr>
            <w:r>
              <w:t>350306</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F10531D">
            <w:pPr>
              <w:pStyle w:val="13"/>
              <w:jc w:val="center"/>
            </w:pPr>
          </w:p>
        </w:tc>
      </w:tr>
      <w:tr w14:paraId="5D035D3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B9A1F3">
            <w:pPr>
              <w:pStyle w:val="13"/>
              <w:jc w:val="center"/>
            </w:pPr>
            <w:r>
              <w:rPr>
                <w:rFonts w:hint="eastAsia"/>
              </w:rPr>
              <w:t>现金回笼</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B4E71C">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AFCC3E">
            <w:pPr>
              <w:pStyle w:val="13"/>
              <w:jc w:val="center"/>
            </w:pP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5AC8C5">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7E5690">
            <w:pPr>
              <w:pStyle w:val="13"/>
              <w:jc w:val="center"/>
            </w:pPr>
            <w:r>
              <w:t>334676</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556131E">
            <w:pPr>
              <w:pStyle w:val="13"/>
              <w:jc w:val="center"/>
            </w:pPr>
          </w:p>
        </w:tc>
      </w:tr>
      <w:tr w14:paraId="73C03B4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6367D41">
            <w:pPr>
              <w:pStyle w:val="13"/>
              <w:ind w:firstLine="210" w:firstLineChars="100"/>
            </w:pPr>
            <w:r>
              <w:rPr>
                <w:rFonts w:hint="eastAsia"/>
              </w:rPr>
              <w:t>城信：各项存款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BB8B57D">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0BD0E4">
            <w:pPr>
              <w:pStyle w:val="13"/>
              <w:jc w:val="center"/>
            </w:pP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FEAFBE">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C0008F">
            <w:pPr>
              <w:pStyle w:val="13"/>
              <w:jc w:val="center"/>
            </w:pPr>
            <w:r>
              <w:t>19141</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23200F1">
            <w:pPr>
              <w:pStyle w:val="13"/>
              <w:jc w:val="center"/>
            </w:pPr>
          </w:p>
        </w:tc>
      </w:tr>
      <w:tr w14:paraId="484064A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29365C">
            <w:pPr>
              <w:pStyle w:val="13"/>
              <w:ind w:firstLine="420" w:firstLineChars="200"/>
            </w:pPr>
            <w:r>
              <w:rPr>
                <w:rFonts w:hint="eastAsia"/>
              </w:rPr>
              <w:t>其中：储蓄存款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7D9FFB">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20C649">
            <w:pPr>
              <w:pStyle w:val="13"/>
              <w:jc w:val="center"/>
            </w:pP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768337">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BF305F">
            <w:pPr>
              <w:pStyle w:val="13"/>
              <w:jc w:val="center"/>
            </w:pPr>
            <w:r>
              <w:t>8012</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11AA6F6">
            <w:pPr>
              <w:pStyle w:val="13"/>
              <w:jc w:val="center"/>
            </w:pPr>
          </w:p>
        </w:tc>
      </w:tr>
      <w:tr w14:paraId="10FB2B4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D16017">
            <w:pPr>
              <w:pStyle w:val="13"/>
              <w:jc w:val="center"/>
            </w:pPr>
            <w:r>
              <w:rPr>
                <w:rFonts w:hint="eastAsia"/>
              </w:rPr>
              <w:t>各项贷款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13E3ED">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D53BC0">
            <w:pPr>
              <w:pStyle w:val="13"/>
              <w:jc w:val="center"/>
            </w:pP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1ED308">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073261">
            <w:pPr>
              <w:pStyle w:val="13"/>
              <w:jc w:val="center"/>
            </w:pPr>
            <w:r>
              <w:t>12684</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B64AD32">
            <w:pPr>
              <w:pStyle w:val="13"/>
              <w:jc w:val="center"/>
            </w:pPr>
          </w:p>
        </w:tc>
      </w:tr>
      <w:tr w14:paraId="255018F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E7A05A">
            <w:pPr>
              <w:pStyle w:val="13"/>
              <w:ind w:firstLine="210" w:firstLineChars="100"/>
            </w:pPr>
            <w:r>
              <w:rPr>
                <w:rFonts w:hint="eastAsia"/>
              </w:rPr>
              <w:t>信用联社：各项存款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28692F">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F7B6CF">
            <w:pPr>
              <w:pStyle w:val="13"/>
              <w:jc w:val="center"/>
            </w:pPr>
            <w:r>
              <w:t>27521</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EEFD8A">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ACCC5E">
            <w:pPr>
              <w:pStyle w:val="13"/>
              <w:jc w:val="center"/>
            </w:pPr>
            <w:r>
              <w:t>27142</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34173B6">
            <w:pPr>
              <w:pStyle w:val="13"/>
              <w:jc w:val="center"/>
            </w:pPr>
            <w:r>
              <w:t>1.38</w:t>
            </w:r>
          </w:p>
        </w:tc>
      </w:tr>
      <w:tr w14:paraId="727B856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80BCCF8">
            <w:pPr>
              <w:pStyle w:val="13"/>
              <w:ind w:firstLine="420" w:firstLineChars="200"/>
            </w:pPr>
            <w:r>
              <w:rPr>
                <w:rFonts w:hint="eastAsia"/>
              </w:rPr>
              <w:t>其中：储蓄存款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1523E1">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C49B78">
            <w:pPr>
              <w:pStyle w:val="13"/>
              <w:jc w:val="center"/>
            </w:pPr>
            <w:r>
              <w:t>26610</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5E4075">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BD46D0">
            <w:pPr>
              <w:pStyle w:val="13"/>
              <w:jc w:val="center"/>
            </w:pPr>
            <w:r>
              <w:t>25936</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347F651">
            <w:pPr>
              <w:pStyle w:val="13"/>
              <w:jc w:val="center"/>
            </w:pPr>
            <w:r>
              <w:t>2.53</w:t>
            </w:r>
          </w:p>
        </w:tc>
      </w:tr>
      <w:tr w14:paraId="03E6661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6729AC">
            <w:pPr>
              <w:pStyle w:val="13"/>
              <w:jc w:val="center"/>
            </w:pPr>
            <w:r>
              <w:rPr>
                <w:rFonts w:hint="eastAsia"/>
              </w:rPr>
              <w:t>各项贷款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301D4B">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302472">
            <w:pPr>
              <w:pStyle w:val="13"/>
              <w:jc w:val="center"/>
            </w:pPr>
            <w:r>
              <w:t>18419</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0629CF">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2F2B19">
            <w:pPr>
              <w:pStyle w:val="13"/>
              <w:jc w:val="center"/>
            </w:pPr>
            <w:r>
              <w:t>18170</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31C8A75">
            <w:pPr>
              <w:pStyle w:val="13"/>
              <w:jc w:val="center"/>
            </w:pPr>
            <w:r>
              <w:t>1.35</w:t>
            </w:r>
          </w:p>
        </w:tc>
      </w:tr>
      <w:tr w14:paraId="1035474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B005D71">
            <w:pPr>
              <w:pStyle w:val="13"/>
              <w:ind w:firstLine="420" w:firstLineChars="200"/>
            </w:pPr>
            <w:r>
              <w:rPr>
                <w:rFonts w:hint="eastAsia"/>
              </w:rPr>
              <w:t>保险收入</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1988D38">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5374FF">
            <w:pPr>
              <w:pStyle w:val="13"/>
              <w:jc w:val="center"/>
            </w:pPr>
            <w:r>
              <w:t>3561</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43F44C">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125C38">
            <w:pPr>
              <w:pStyle w:val="13"/>
              <w:jc w:val="center"/>
            </w:pPr>
            <w:r>
              <w:t>2803.4</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57A9945">
            <w:pPr>
              <w:pStyle w:val="13"/>
              <w:jc w:val="center"/>
            </w:pPr>
            <w:r>
              <w:t>21.2</w:t>
            </w:r>
          </w:p>
        </w:tc>
      </w:tr>
      <w:tr w14:paraId="43E5F60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DADB95">
            <w:pPr>
              <w:pStyle w:val="13"/>
              <w:jc w:val="center"/>
            </w:pPr>
            <w:r>
              <w:rPr>
                <w:rFonts w:hint="eastAsia"/>
              </w:rPr>
              <w:t>保险已决赔额</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F971CE2">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572BF8">
            <w:pPr>
              <w:pStyle w:val="13"/>
              <w:jc w:val="center"/>
            </w:pPr>
            <w:r>
              <w:t>637</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5FC69B">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11B599">
            <w:pPr>
              <w:pStyle w:val="13"/>
              <w:jc w:val="center"/>
            </w:pPr>
            <w:r>
              <w:t>580.7</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1A00900">
            <w:pPr>
              <w:pStyle w:val="13"/>
              <w:jc w:val="center"/>
            </w:pPr>
            <w:r>
              <w:t>8.8</w:t>
            </w:r>
          </w:p>
        </w:tc>
      </w:tr>
    </w:tbl>
    <w:p w14:paraId="19594893">
      <w:pPr>
        <w:pStyle w:val="12"/>
        <w:jc w:val="center"/>
        <w:rPr>
          <w:b/>
          <w:bCs/>
        </w:rPr>
      </w:pPr>
      <w:r>
        <w:rPr>
          <w:rFonts w:hint="eastAsia"/>
          <w:b/>
          <w:bCs/>
        </w:rPr>
        <w:t>南雄市1999年财贸主要指标完成情况（表二）</w:t>
      </w:r>
    </w:p>
    <w:p w14:paraId="1C37F158">
      <w:pPr>
        <w:ind w:firstLine="420"/>
        <w:jc w:val="right"/>
      </w:pPr>
      <w:r>
        <w:rPr>
          <w:rFonts w:hint="eastAsia"/>
        </w:rPr>
        <w:t>单位：万元</w:t>
      </w:r>
    </w:p>
    <w:tbl>
      <w:tblPr>
        <w:tblStyle w:val="9"/>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2933"/>
        <w:gridCol w:w="1173"/>
        <w:gridCol w:w="1173"/>
        <w:gridCol w:w="1173"/>
        <w:gridCol w:w="1660"/>
        <w:gridCol w:w="1660"/>
      </w:tblGrid>
      <w:tr w14:paraId="768F335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10" w:hRule="atLeast"/>
        </w:trPr>
        <w:tc>
          <w:tcPr>
            <w:tcW w:w="1500" w:type="pct"/>
            <w:tcBorders>
              <w:top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1146D78D">
            <w:pPr>
              <w:pStyle w:val="13"/>
              <w:jc w:val="center"/>
              <w:rPr>
                <w:b/>
                <w:bCs/>
              </w:rPr>
            </w:pPr>
            <w:r>
              <w:rPr>
                <w:b/>
                <w:bCs/>
              </w:rPr>
              <w:t>项</w:t>
            </w:r>
            <w:r>
              <w:rPr>
                <w:rFonts w:hint="eastAsia"/>
                <w:b/>
                <w:bCs/>
              </w:rPr>
              <w:t xml:space="preserve">       </w:t>
            </w:r>
            <w:r>
              <w:rPr>
                <w:b/>
                <w:bCs/>
              </w:rPr>
              <w:t>目</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455BA137">
            <w:pPr>
              <w:pStyle w:val="13"/>
              <w:jc w:val="center"/>
              <w:rPr>
                <w:b/>
                <w:bCs/>
              </w:rPr>
            </w:pPr>
            <w:r>
              <w:rPr>
                <w:b/>
                <w:bCs/>
              </w:rPr>
              <w:t>年计划</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3B4328AD">
            <w:pPr>
              <w:pStyle w:val="13"/>
              <w:jc w:val="center"/>
              <w:rPr>
                <w:b/>
                <w:bCs/>
              </w:rPr>
            </w:pPr>
            <w:r>
              <w:rPr>
                <w:b/>
                <w:bCs/>
              </w:rPr>
              <w:t>实绩</w:t>
            </w:r>
          </w:p>
        </w:tc>
        <w:tc>
          <w:tcPr>
            <w:tcW w:w="600" w:type="pct"/>
            <w:tcBorders>
              <w:top w:val="single" w:color="000000" w:sz="8" w:space="0"/>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14:paraId="7DC75B20">
            <w:pPr>
              <w:pStyle w:val="13"/>
              <w:jc w:val="center"/>
              <w:rPr>
                <w:b/>
                <w:bCs/>
              </w:rPr>
            </w:pPr>
            <w:r>
              <w:rPr>
                <w:b/>
                <w:bCs/>
              </w:rPr>
              <w:t>完成</w:t>
            </w:r>
          </w:p>
          <w:p w14:paraId="41735313">
            <w:pPr>
              <w:pStyle w:val="13"/>
              <w:jc w:val="center"/>
              <w:rPr>
                <w:b/>
                <w:bCs/>
              </w:rPr>
            </w:pPr>
            <w:r>
              <w:rPr>
                <w:b/>
                <w:bCs/>
              </w:rPr>
              <w:t>计划％</w:t>
            </w:r>
          </w:p>
        </w:tc>
        <w:tc>
          <w:tcPr>
            <w:tcW w:w="849" w:type="pct"/>
            <w:tcBorders>
              <w:top w:val="single" w:color="000000" w:sz="8" w:space="0"/>
              <w:left w:val="single" w:color="000000" w:sz="8" w:space="0"/>
              <w:bottom w:val="single" w:color="000000" w:sz="8" w:space="0"/>
              <w:right w:val="single" w:color="000000" w:sz="8" w:space="0"/>
            </w:tcBorders>
            <w:shd w:val="clear" w:color="auto" w:fill="auto"/>
            <w:tcMar>
              <w:top w:w="15" w:type="dxa"/>
              <w:left w:w="15" w:type="dxa"/>
              <w:right w:w="15" w:type="dxa"/>
            </w:tcMar>
            <w:vAlign w:val="center"/>
          </w:tcPr>
          <w:p w14:paraId="087209DC">
            <w:pPr>
              <w:pStyle w:val="13"/>
              <w:jc w:val="center"/>
              <w:rPr>
                <w:b/>
                <w:bCs/>
              </w:rPr>
            </w:pPr>
            <w:r>
              <w:rPr>
                <w:b/>
                <w:bCs/>
              </w:rPr>
              <w:t>去年</w:t>
            </w:r>
          </w:p>
          <w:p w14:paraId="4AAD4C60">
            <w:pPr>
              <w:pStyle w:val="13"/>
              <w:jc w:val="center"/>
              <w:rPr>
                <w:b/>
                <w:bCs/>
              </w:rPr>
            </w:pPr>
            <w:r>
              <w:rPr>
                <w:b/>
                <w:bCs/>
              </w:rPr>
              <w:t>同期实绩</w:t>
            </w:r>
          </w:p>
        </w:tc>
        <w:tc>
          <w:tcPr>
            <w:tcW w:w="849" w:type="pct"/>
            <w:tcBorders>
              <w:top w:val="single" w:color="000000" w:sz="8" w:space="0"/>
              <w:left w:val="single" w:color="000000" w:sz="8" w:space="0"/>
              <w:bottom w:val="single" w:color="000000" w:sz="8" w:space="0"/>
            </w:tcBorders>
            <w:shd w:val="clear" w:color="auto" w:fill="auto"/>
            <w:tcMar>
              <w:top w:w="15" w:type="dxa"/>
              <w:left w:w="15" w:type="dxa"/>
              <w:right w:w="15" w:type="dxa"/>
            </w:tcMar>
            <w:vAlign w:val="center"/>
          </w:tcPr>
          <w:p w14:paraId="25877D32">
            <w:pPr>
              <w:pStyle w:val="13"/>
              <w:jc w:val="center"/>
              <w:rPr>
                <w:b/>
                <w:bCs/>
              </w:rPr>
            </w:pPr>
            <w:r>
              <w:rPr>
                <w:b/>
                <w:bCs/>
              </w:rPr>
              <w:t>比去年</w:t>
            </w:r>
          </w:p>
          <w:p w14:paraId="36E54118">
            <w:pPr>
              <w:pStyle w:val="13"/>
              <w:jc w:val="center"/>
              <w:rPr>
                <w:b/>
                <w:bCs/>
              </w:rPr>
            </w:pPr>
            <w:r>
              <w:rPr>
                <w:b/>
                <w:bCs/>
              </w:rPr>
              <w:t>同期+%</w:t>
            </w:r>
          </w:p>
        </w:tc>
      </w:tr>
      <w:tr w14:paraId="733A354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70" w:hRule="atLeast"/>
        </w:trPr>
        <w:tc>
          <w:tcPr>
            <w:tcW w:w="1500" w:type="pct"/>
            <w:tcBorders>
              <w:top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59B061D2">
            <w:pPr>
              <w:pStyle w:val="13"/>
              <w:jc w:val="center"/>
            </w:pPr>
            <w:r>
              <w:t>烟厂:卷烟产量(大箱）</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51A13345">
            <w:pPr>
              <w:pStyle w:val="13"/>
              <w:jc w:val="center"/>
            </w:pP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5E678B3A">
            <w:pPr>
              <w:pStyle w:val="13"/>
              <w:jc w:val="center"/>
            </w:pPr>
            <w:r>
              <w:t>78000.51</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24ACCD48">
            <w:pPr>
              <w:pStyle w:val="13"/>
              <w:jc w:val="center"/>
            </w:pPr>
          </w:p>
        </w:tc>
        <w:tc>
          <w:tcPr>
            <w:tcW w:w="849"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66864550">
            <w:pPr>
              <w:pStyle w:val="13"/>
              <w:jc w:val="center"/>
            </w:pPr>
            <w:r>
              <w:t>81051.1</w:t>
            </w:r>
          </w:p>
        </w:tc>
        <w:tc>
          <w:tcPr>
            <w:tcW w:w="849" w:type="pct"/>
            <w:tcBorders>
              <w:top w:val="single" w:color="000000" w:sz="8" w:space="0"/>
              <w:left w:val="single" w:color="000000" w:sz="8" w:space="0"/>
              <w:bottom w:val="single" w:color="000000" w:sz="8" w:space="0"/>
            </w:tcBorders>
            <w:shd w:val="clear" w:color="auto" w:fill="auto"/>
            <w:noWrap/>
            <w:tcMar>
              <w:top w:w="15" w:type="dxa"/>
              <w:left w:w="15" w:type="dxa"/>
              <w:right w:w="15" w:type="dxa"/>
            </w:tcMar>
            <w:vAlign w:val="center"/>
          </w:tcPr>
          <w:p w14:paraId="3F1B8F8B">
            <w:pPr>
              <w:pStyle w:val="13"/>
              <w:jc w:val="center"/>
            </w:pPr>
            <w:r>
              <w:t>-3.76</w:t>
            </w:r>
          </w:p>
        </w:tc>
      </w:tr>
      <w:tr w14:paraId="3A5A256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70" w:hRule="atLeast"/>
        </w:trPr>
        <w:tc>
          <w:tcPr>
            <w:tcW w:w="1500" w:type="pct"/>
            <w:tcBorders>
              <w:top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1A282074">
            <w:pPr>
              <w:pStyle w:val="13"/>
              <w:jc w:val="center"/>
            </w:pPr>
            <w:r>
              <w:t>卷烟产值</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19C6E49E">
            <w:pPr>
              <w:pStyle w:val="13"/>
              <w:jc w:val="center"/>
            </w:pP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4BD0ACE5">
            <w:pPr>
              <w:pStyle w:val="13"/>
              <w:jc w:val="center"/>
            </w:pPr>
            <w:r>
              <w:t>19772</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03A90240">
            <w:pPr>
              <w:pStyle w:val="13"/>
              <w:jc w:val="center"/>
            </w:pPr>
          </w:p>
        </w:tc>
        <w:tc>
          <w:tcPr>
            <w:tcW w:w="849"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42940560">
            <w:pPr>
              <w:pStyle w:val="13"/>
              <w:jc w:val="center"/>
            </w:pPr>
            <w:r>
              <w:t>21530</w:t>
            </w:r>
          </w:p>
        </w:tc>
        <w:tc>
          <w:tcPr>
            <w:tcW w:w="849" w:type="pct"/>
            <w:tcBorders>
              <w:top w:val="single" w:color="000000" w:sz="8" w:space="0"/>
              <w:left w:val="single" w:color="000000" w:sz="8" w:space="0"/>
              <w:bottom w:val="single" w:color="000000" w:sz="8" w:space="0"/>
            </w:tcBorders>
            <w:shd w:val="clear" w:color="auto" w:fill="auto"/>
            <w:noWrap/>
            <w:tcMar>
              <w:top w:w="15" w:type="dxa"/>
              <w:left w:w="15" w:type="dxa"/>
              <w:right w:w="15" w:type="dxa"/>
            </w:tcMar>
            <w:vAlign w:val="center"/>
          </w:tcPr>
          <w:p w14:paraId="542629D1">
            <w:pPr>
              <w:pStyle w:val="13"/>
              <w:jc w:val="center"/>
            </w:pPr>
            <w:r>
              <w:t>—8.16</w:t>
            </w:r>
          </w:p>
        </w:tc>
      </w:tr>
      <w:tr w14:paraId="7DF9652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70" w:hRule="atLeast"/>
        </w:trPr>
        <w:tc>
          <w:tcPr>
            <w:tcW w:w="1500" w:type="pct"/>
            <w:tcBorders>
              <w:top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214FD0BA">
            <w:pPr>
              <w:pStyle w:val="13"/>
              <w:jc w:val="center"/>
            </w:pPr>
            <w:r>
              <w:t>实现税金</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4DF743E1">
            <w:pPr>
              <w:pStyle w:val="13"/>
              <w:jc w:val="center"/>
            </w:pP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48F98585">
            <w:pPr>
              <w:pStyle w:val="13"/>
              <w:jc w:val="center"/>
            </w:pPr>
            <w:r>
              <w:t>10006</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753C51C9">
            <w:pPr>
              <w:pStyle w:val="13"/>
              <w:jc w:val="center"/>
            </w:pPr>
          </w:p>
        </w:tc>
        <w:tc>
          <w:tcPr>
            <w:tcW w:w="849"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51A62BE4">
            <w:pPr>
              <w:pStyle w:val="13"/>
              <w:jc w:val="center"/>
            </w:pPr>
            <w:r>
              <w:t>11217</w:t>
            </w:r>
          </w:p>
        </w:tc>
        <w:tc>
          <w:tcPr>
            <w:tcW w:w="849" w:type="pct"/>
            <w:tcBorders>
              <w:top w:val="single" w:color="000000" w:sz="8" w:space="0"/>
              <w:left w:val="single" w:color="000000" w:sz="8" w:space="0"/>
              <w:bottom w:val="single" w:color="000000" w:sz="8" w:space="0"/>
            </w:tcBorders>
            <w:shd w:val="clear" w:color="auto" w:fill="auto"/>
            <w:noWrap/>
            <w:tcMar>
              <w:top w:w="15" w:type="dxa"/>
              <w:left w:w="15" w:type="dxa"/>
              <w:right w:w="15" w:type="dxa"/>
            </w:tcMar>
            <w:vAlign w:val="center"/>
          </w:tcPr>
          <w:p w14:paraId="647B1A39">
            <w:pPr>
              <w:pStyle w:val="13"/>
              <w:jc w:val="center"/>
            </w:pPr>
            <w:r>
              <w:t>-10.8</w:t>
            </w:r>
          </w:p>
        </w:tc>
      </w:tr>
      <w:tr w14:paraId="61D9243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70" w:hRule="atLeast"/>
        </w:trPr>
        <w:tc>
          <w:tcPr>
            <w:tcW w:w="1500" w:type="pct"/>
            <w:tcBorders>
              <w:top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6F87DC73">
            <w:pPr>
              <w:pStyle w:val="13"/>
              <w:jc w:val="center"/>
            </w:pPr>
            <w:r>
              <w:t>实现利润</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66562510">
            <w:pPr>
              <w:pStyle w:val="13"/>
              <w:jc w:val="center"/>
            </w:pP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171A88C8">
            <w:pPr>
              <w:pStyle w:val="13"/>
              <w:jc w:val="center"/>
            </w:pPr>
            <w:r>
              <w:t>406</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1DC6D8C2">
            <w:pPr>
              <w:pStyle w:val="13"/>
              <w:jc w:val="center"/>
            </w:pPr>
          </w:p>
        </w:tc>
        <w:tc>
          <w:tcPr>
            <w:tcW w:w="849"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162663FF">
            <w:pPr>
              <w:pStyle w:val="13"/>
              <w:jc w:val="center"/>
            </w:pPr>
            <w:r>
              <w:t>200</w:t>
            </w:r>
          </w:p>
        </w:tc>
        <w:tc>
          <w:tcPr>
            <w:tcW w:w="849" w:type="pct"/>
            <w:tcBorders>
              <w:top w:val="single" w:color="000000" w:sz="8" w:space="0"/>
              <w:left w:val="single" w:color="000000" w:sz="8" w:space="0"/>
              <w:bottom w:val="single" w:color="000000" w:sz="8" w:space="0"/>
            </w:tcBorders>
            <w:shd w:val="clear" w:color="auto" w:fill="auto"/>
            <w:noWrap/>
            <w:tcMar>
              <w:top w:w="15" w:type="dxa"/>
              <w:left w:w="15" w:type="dxa"/>
              <w:right w:w="15" w:type="dxa"/>
            </w:tcMar>
            <w:vAlign w:val="center"/>
          </w:tcPr>
          <w:p w14:paraId="188EDAE9">
            <w:pPr>
              <w:pStyle w:val="13"/>
              <w:jc w:val="center"/>
            </w:pPr>
            <w:r>
              <w:t>103</w:t>
            </w:r>
          </w:p>
        </w:tc>
      </w:tr>
      <w:tr w14:paraId="4656F83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70" w:hRule="atLeast"/>
        </w:trPr>
        <w:tc>
          <w:tcPr>
            <w:tcW w:w="1500" w:type="pct"/>
            <w:tcBorders>
              <w:top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7FF8FC2A">
            <w:pPr>
              <w:pStyle w:val="13"/>
              <w:jc w:val="center"/>
            </w:pPr>
            <w:r>
              <w:t>烟草:黄烟收购(公担）</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2C695352">
            <w:pPr>
              <w:pStyle w:val="13"/>
              <w:jc w:val="center"/>
            </w:pP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6683545D">
            <w:pPr>
              <w:pStyle w:val="13"/>
              <w:jc w:val="center"/>
            </w:pPr>
            <w:r>
              <w:t>112084</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5E2F161C">
            <w:pPr>
              <w:pStyle w:val="13"/>
              <w:jc w:val="center"/>
            </w:pPr>
          </w:p>
        </w:tc>
        <w:tc>
          <w:tcPr>
            <w:tcW w:w="849"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4257CE39">
            <w:pPr>
              <w:pStyle w:val="13"/>
              <w:jc w:val="center"/>
            </w:pPr>
            <w:r>
              <w:t>144137</w:t>
            </w:r>
          </w:p>
        </w:tc>
        <w:tc>
          <w:tcPr>
            <w:tcW w:w="849" w:type="pct"/>
            <w:tcBorders>
              <w:top w:val="single" w:color="000000" w:sz="8" w:space="0"/>
              <w:left w:val="single" w:color="000000" w:sz="8" w:space="0"/>
              <w:bottom w:val="single" w:color="000000" w:sz="8" w:space="0"/>
            </w:tcBorders>
            <w:shd w:val="clear" w:color="auto" w:fill="auto"/>
            <w:noWrap/>
            <w:tcMar>
              <w:top w:w="15" w:type="dxa"/>
              <w:left w:w="15" w:type="dxa"/>
              <w:right w:w="15" w:type="dxa"/>
            </w:tcMar>
            <w:vAlign w:val="center"/>
          </w:tcPr>
          <w:p w14:paraId="3581EBBF">
            <w:pPr>
              <w:pStyle w:val="13"/>
              <w:jc w:val="center"/>
            </w:pPr>
            <w:r>
              <w:t>-22.23</w:t>
            </w:r>
          </w:p>
        </w:tc>
      </w:tr>
      <w:tr w14:paraId="7A8D936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70" w:hRule="atLeast"/>
        </w:trPr>
        <w:tc>
          <w:tcPr>
            <w:tcW w:w="1500" w:type="pct"/>
            <w:tcBorders>
              <w:top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561132F2">
            <w:pPr>
              <w:pStyle w:val="13"/>
              <w:jc w:val="center"/>
            </w:pPr>
            <w:r>
              <w:t>收购金额</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5F834F82">
            <w:pPr>
              <w:pStyle w:val="13"/>
              <w:jc w:val="center"/>
            </w:pP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57889D0D">
            <w:pPr>
              <w:pStyle w:val="13"/>
              <w:jc w:val="center"/>
            </w:pPr>
            <w:r>
              <w:t>8628</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1B55AADF">
            <w:pPr>
              <w:pStyle w:val="13"/>
              <w:jc w:val="center"/>
            </w:pPr>
          </w:p>
        </w:tc>
        <w:tc>
          <w:tcPr>
            <w:tcW w:w="849"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12D7A88D">
            <w:pPr>
              <w:pStyle w:val="13"/>
              <w:jc w:val="center"/>
            </w:pPr>
            <w:r>
              <w:t>7236</w:t>
            </w:r>
          </w:p>
        </w:tc>
        <w:tc>
          <w:tcPr>
            <w:tcW w:w="849" w:type="pct"/>
            <w:tcBorders>
              <w:top w:val="single" w:color="000000" w:sz="8" w:space="0"/>
              <w:left w:val="single" w:color="000000" w:sz="8" w:space="0"/>
              <w:bottom w:val="single" w:color="000000" w:sz="8" w:space="0"/>
            </w:tcBorders>
            <w:shd w:val="clear" w:color="auto" w:fill="auto"/>
            <w:noWrap/>
            <w:tcMar>
              <w:top w:w="15" w:type="dxa"/>
              <w:left w:w="15" w:type="dxa"/>
              <w:right w:w="15" w:type="dxa"/>
            </w:tcMar>
            <w:vAlign w:val="center"/>
          </w:tcPr>
          <w:p w14:paraId="676619CA">
            <w:pPr>
              <w:pStyle w:val="13"/>
              <w:jc w:val="center"/>
            </w:pPr>
            <w:r>
              <w:t>16.13</w:t>
            </w:r>
          </w:p>
        </w:tc>
      </w:tr>
      <w:tr w14:paraId="22D5798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70" w:hRule="atLeast"/>
        </w:trPr>
        <w:tc>
          <w:tcPr>
            <w:tcW w:w="1500" w:type="pct"/>
            <w:tcBorders>
              <w:top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729CD6B9">
            <w:pPr>
              <w:pStyle w:val="13"/>
              <w:jc w:val="center"/>
            </w:pPr>
            <w:r>
              <w:t>烟叶销售量(公担）</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0B404772">
            <w:pPr>
              <w:pStyle w:val="13"/>
              <w:jc w:val="center"/>
            </w:pP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79F01151">
            <w:pPr>
              <w:pStyle w:val="13"/>
              <w:jc w:val="center"/>
            </w:pPr>
            <w:r>
              <w:t>126713</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3D5B3462">
            <w:pPr>
              <w:pStyle w:val="13"/>
              <w:jc w:val="center"/>
            </w:pPr>
          </w:p>
        </w:tc>
        <w:tc>
          <w:tcPr>
            <w:tcW w:w="849"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0D9F3C03">
            <w:pPr>
              <w:pStyle w:val="13"/>
              <w:jc w:val="center"/>
            </w:pPr>
            <w:r>
              <w:t>114516</w:t>
            </w:r>
          </w:p>
        </w:tc>
        <w:tc>
          <w:tcPr>
            <w:tcW w:w="849" w:type="pct"/>
            <w:tcBorders>
              <w:top w:val="single" w:color="000000" w:sz="8" w:space="0"/>
              <w:left w:val="single" w:color="000000" w:sz="8" w:space="0"/>
              <w:bottom w:val="single" w:color="000000" w:sz="8" w:space="0"/>
            </w:tcBorders>
            <w:shd w:val="clear" w:color="auto" w:fill="auto"/>
            <w:noWrap/>
            <w:tcMar>
              <w:top w:w="15" w:type="dxa"/>
              <w:left w:w="15" w:type="dxa"/>
              <w:right w:w="15" w:type="dxa"/>
            </w:tcMar>
            <w:vAlign w:val="center"/>
          </w:tcPr>
          <w:p w14:paraId="01F61470">
            <w:pPr>
              <w:pStyle w:val="13"/>
              <w:jc w:val="center"/>
            </w:pPr>
            <w:r>
              <w:t>10.65</w:t>
            </w:r>
          </w:p>
        </w:tc>
      </w:tr>
      <w:tr w14:paraId="2A8B05B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70" w:hRule="atLeast"/>
        </w:trPr>
        <w:tc>
          <w:tcPr>
            <w:tcW w:w="1500" w:type="pct"/>
            <w:tcBorders>
              <w:top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15D8BBAA">
            <w:pPr>
              <w:pStyle w:val="13"/>
              <w:jc w:val="center"/>
            </w:pPr>
            <w:r>
              <w:t>烟叶销售额</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2E235FAE">
            <w:pPr>
              <w:pStyle w:val="13"/>
              <w:jc w:val="center"/>
            </w:pP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72E25749">
            <w:pPr>
              <w:pStyle w:val="13"/>
              <w:jc w:val="center"/>
            </w:pPr>
            <w:r>
              <w:t>20085</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1C80D4E0">
            <w:pPr>
              <w:pStyle w:val="13"/>
              <w:jc w:val="center"/>
            </w:pPr>
          </w:p>
        </w:tc>
        <w:tc>
          <w:tcPr>
            <w:tcW w:w="849"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318C6FD5">
            <w:pPr>
              <w:pStyle w:val="13"/>
              <w:jc w:val="center"/>
            </w:pPr>
            <w:r>
              <w:t>16639</w:t>
            </w:r>
          </w:p>
        </w:tc>
        <w:tc>
          <w:tcPr>
            <w:tcW w:w="849" w:type="pct"/>
            <w:tcBorders>
              <w:top w:val="single" w:color="000000" w:sz="8" w:space="0"/>
              <w:left w:val="single" w:color="000000" w:sz="8" w:space="0"/>
              <w:bottom w:val="single" w:color="000000" w:sz="8" w:space="0"/>
            </w:tcBorders>
            <w:shd w:val="clear" w:color="auto" w:fill="auto"/>
            <w:noWrap/>
            <w:tcMar>
              <w:top w:w="15" w:type="dxa"/>
              <w:left w:w="15" w:type="dxa"/>
              <w:right w:w="15" w:type="dxa"/>
            </w:tcMar>
            <w:vAlign w:val="center"/>
          </w:tcPr>
          <w:p w14:paraId="2FFDEAEC">
            <w:pPr>
              <w:pStyle w:val="13"/>
              <w:jc w:val="center"/>
            </w:pPr>
            <w:r>
              <w:t>20.71</w:t>
            </w:r>
          </w:p>
        </w:tc>
      </w:tr>
      <w:tr w14:paraId="1381006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70" w:hRule="atLeast"/>
        </w:trPr>
        <w:tc>
          <w:tcPr>
            <w:tcW w:w="1500" w:type="pct"/>
            <w:tcBorders>
              <w:top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7550E07A">
            <w:pPr>
              <w:pStyle w:val="13"/>
              <w:jc w:val="center"/>
            </w:pPr>
            <w:r>
              <w:t>卷烟销售额</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5D8303E2">
            <w:pPr>
              <w:pStyle w:val="13"/>
              <w:jc w:val="center"/>
            </w:pP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7ABF3ED5">
            <w:pPr>
              <w:pStyle w:val="13"/>
              <w:jc w:val="center"/>
            </w:pPr>
            <w:r>
              <w:t>29823</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3186E488">
            <w:pPr>
              <w:pStyle w:val="13"/>
              <w:jc w:val="center"/>
            </w:pPr>
          </w:p>
        </w:tc>
        <w:tc>
          <w:tcPr>
            <w:tcW w:w="849"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2A554333">
            <w:pPr>
              <w:pStyle w:val="13"/>
              <w:jc w:val="center"/>
            </w:pPr>
            <w:r>
              <w:t>30839</w:t>
            </w:r>
          </w:p>
        </w:tc>
        <w:tc>
          <w:tcPr>
            <w:tcW w:w="849" w:type="pct"/>
            <w:tcBorders>
              <w:top w:val="single" w:color="000000" w:sz="8" w:space="0"/>
              <w:left w:val="single" w:color="000000" w:sz="8" w:space="0"/>
              <w:bottom w:val="single" w:color="000000" w:sz="8" w:space="0"/>
            </w:tcBorders>
            <w:shd w:val="clear" w:color="auto" w:fill="auto"/>
            <w:noWrap/>
            <w:tcMar>
              <w:top w:w="15" w:type="dxa"/>
              <w:left w:w="15" w:type="dxa"/>
              <w:right w:w="15" w:type="dxa"/>
            </w:tcMar>
            <w:vAlign w:val="center"/>
          </w:tcPr>
          <w:p w14:paraId="0B4D8470">
            <w:pPr>
              <w:pStyle w:val="13"/>
              <w:jc w:val="center"/>
            </w:pPr>
            <w:r>
              <w:t>-3.29</w:t>
            </w:r>
          </w:p>
        </w:tc>
      </w:tr>
      <w:tr w14:paraId="3CA18FD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70" w:hRule="atLeast"/>
        </w:trPr>
        <w:tc>
          <w:tcPr>
            <w:tcW w:w="1500" w:type="pct"/>
            <w:tcBorders>
              <w:top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2C5706CE">
            <w:pPr>
              <w:pStyle w:val="13"/>
              <w:jc w:val="center"/>
            </w:pPr>
            <w:r>
              <w:t>实现税利</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5DB199F5">
            <w:pPr>
              <w:pStyle w:val="13"/>
              <w:jc w:val="center"/>
            </w:pP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11585223">
            <w:pPr>
              <w:pStyle w:val="13"/>
              <w:jc w:val="center"/>
            </w:pPr>
            <w:r>
              <w:t>6310</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37FB0260">
            <w:pPr>
              <w:pStyle w:val="13"/>
              <w:jc w:val="center"/>
            </w:pPr>
          </w:p>
        </w:tc>
        <w:tc>
          <w:tcPr>
            <w:tcW w:w="849"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175A2545">
            <w:pPr>
              <w:pStyle w:val="13"/>
              <w:jc w:val="center"/>
            </w:pPr>
            <w:r>
              <w:t>7600</w:t>
            </w:r>
          </w:p>
        </w:tc>
        <w:tc>
          <w:tcPr>
            <w:tcW w:w="849" w:type="pct"/>
            <w:tcBorders>
              <w:top w:val="single" w:color="000000" w:sz="8" w:space="0"/>
              <w:left w:val="single" w:color="000000" w:sz="8" w:space="0"/>
              <w:bottom w:val="single" w:color="000000" w:sz="8" w:space="0"/>
            </w:tcBorders>
            <w:shd w:val="clear" w:color="auto" w:fill="auto"/>
            <w:noWrap/>
            <w:tcMar>
              <w:top w:w="15" w:type="dxa"/>
              <w:left w:w="15" w:type="dxa"/>
              <w:right w:w="15" w:type="dxa"/>
            </w:tcMar>
            <w:vAlign w:val="center"/>
          </w:tcPr>
          <w:p w14:paraId="7A87FF20">
            <w:pPr>
              <w:pStyle w:val="13"/>
              <w:jc w:val="center"/>
            </w:pPr>
            <w:r>
              <w:t>-16.97</w:t>
            </w:r>
          </w:p>
        </w:tc>
      </w:tr>
      <w:tr w14:paraId="57BD282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70" w:hRule="atLeast"/>
        </w:trPr>
        <w:tc>
          <w:tcPr>
            <w:tcW w:w="1500" w:type="pct"/>
            <w:tcBorders>
              <w:top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7EC58694">
            <w:pPr>
              <w:pStyle w:val="13"/>
              <w:jc w:val="center"/>
            </w:pPr>
            <w:r>
              <w:t>其中:利润</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7193AF2C">
            <w:pPr>
              <w:pStyle w:val="13"/>
              <w:jc w:val="center"/>
            </w:pP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240C8BB4">
            <w:pPr>
              <w:pStyle w:val="13"/>
              <w:jc w:val="center"/>
            </w:pPr>
            <w:r>
              <w:t>1310</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52EFF5B2">
            <w:pPr>
              <w:pStyle w:val="13"/>
              <w:jc w:val="center"/>
            </w:pPr>
          </w:p>
        </w:tc>
        <w:tc>
          <w:tcPr>
            <w:tcW w:w="849"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0A311CCD">
            <w:pPr>
              <w:pStyle w:val="13"/>
              <w:jc w:val="center"/>
            </w:pPr>
            <w:r>
              <w:t>2138</w:t>
            </w:r>
          </w:p>
        </w:tc>
        <w:tc>
          <w:tcPr>
            <w:tcW w:w="849" w:type="pct"/>
            <w:tcBorders>
              <w:top w:val="single" w:color="000000" w:sz="8" w:space="0"/>
              <w:left w:val="single" w:color="000000" w:sz="8" w:space="0"/>
              <w:bottom w:val="single" w:color="000000" w:sz="8" w:space="0"/>
            </w:tcBorders>
            <w:shd w:val="clear" w:color="auto" w:fill="auto"/>
            <w:noWrap/>
            <w:tcMar>
              <w:top w:w="15" w:type="dxa"/>
              <w:left w:w="15" w:type="dxa"/>
              <w:right w:w="15" w:type="dxa"/>
            </w:tcMar>
            <w:vAlign w:val="center"/>
          </w:tcPr>
          <w:p w14:paraId="7C96FAB4">
            <w:pPr>
              <w:pStyle w:val="13"/>
              <w:jc w:val="center"/>
            </w:pPr>
            <w:r>
              <w:t>-38.73</w:t>
            </w:r>
          </w:p>
        </w:tc>
      </w:tr>
      <w:tr w14:paraId="56EA0DB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70" w:hRule="atLeast"/>
        </w:trPr>
        <w:tc>
          <w:tcPr>
            <w:tcW w:w="1500" w:type="pct"/>
            <w:tcBorders>
              <w:top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037F17F3">
            <w:pPr>
              <w:pStyle w:val="13"/>
              <w:jc w:val="center"/>
            </w:pPr>
            <w:r>
              <w:t>商业:总购进</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2DD87458">
            <w:pPr>
              <w:pStyle w:val="13"/>
              <w:jc w:val="center"/>
            </w:pP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41688916">
            <w:pPr>
              <w:pStyle w:val="13"/>
              <w:jc w:val="center"/>
            </w:pPr>
            <w:r>
              <w:t>2710</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1602B7D2">
            <w:pPr>
              <w:pStyle w:val="13"/>
              <w:jc w:val="center"/>
            </w:pPr>
          </w:p>
        </w:tc>
        <w:tc>
          <w:tcPr>
            <w:tcW w:w="849"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049DBBE7">
            <w:pPr>
              <w:pStyle w:val="13"/>
              <w:jc w:val="center"/>
            </w:pPr>
            <w:r>
              <w:t>2580</w:t>
            </w:r>
          </w:p>
        </w:tc>
        <w:tc>
          <w:tcPr>
            <w:tcW w:w="849" w:type="pct"/>
            <w:tcBorders>
              <w:top w:val="single" w:color="000000" w:sz="8" w:space="0"/>
              <w:left w:val="single" w:color="000000" w:sz="8" w:space="0"/>
              <w:bottom w:val="single" w:color="000000" w:sz="8" w:space="0"/>
            </w:tcBorders>
            <w:shd w:val="clear" w:color="auto" w:fill="auto"/>
            <w:noWrap/>
            <w:tcMar>
              <w:top w:w="15" w:type="dxa"/>
              <w:left w:w="15" w:type="dxa"/>
              <w:right w:w="15" w:type="dxa"/>
            </w:tcMar>
            <w:vAlign w:val="center"/>
          </w:tcPr>
          <w:p w14:paraId="7DA08A34">
            <w:pPr>
              <w:pStyle w:val="13"/>
              <w:jc w:val="center"/>
            </w:pPr>
            <w:r>
              <w:t>5.04</w:t>
            </w:r>
          </w:p>
        </w:tc>
      </w:tr>
      <w:tr w14:paraId="615AF60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70" w:hRule="atLeast"/>
        </w:trPr>
        <w:tc>
          <w:tcPr>
            <w:tcW w:w="1500" w:type="pct"/>
            <w:tcBorders>
              <w:top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67E961FB">
            <w:pPr>
              <w:pStyle w:val="13"/>
              <w:jc w:val="center"/>
            </w:pPr>
            <w:r>
              <w:t>总销售</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0BAE013A">
            <w:pPr>
              <w:pStyle w:val="13"/>
              <w:jc w:val="center"/>
            </w:pP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30E4D931">
            <w:pPr>
              <w:pStyle w:val="13"/>
              <w:jc w:val="center"/>
            </w:pPr>
            <w:r>
              <w:t>3270</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27C44191">
            <w:pPr>
              <w:pStyle w:val="13"/>
              <w:jc w:val="center"/>
            </w:pPr>
          </w:p>
        </w:tc>
        <w:tc>
          <w:tcPr>
            <w:tcW w:w="849"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39159EDB">
            <w:pPr>
              <w:pStyle w:val="13"/>
              <w:jc w:val="center"/>
            </w:pPr>
            <w:r>
              <w:t>3320</w:t>
            </w:r>
          </w:p>
        </w:tc>
        <w:tc>
          <w:tcPr>
            <w:tcW w:w="849" w:type="pct"/>
            <w:tcBorders>
              <w:top w:val="single" w:color="000000" w:sz="8" w:space="0"/>
              <w:left w:val="single" w:color="000000" w:sz="8" w:space="0"/>
              <w:bottom w:val="single" w:color="000000" w:sz="8" w:space="0"/>
            </w:tcBorders>
            <w:shd w:val="clear" w:color="auto" w:fill="auto"/>
            <w:noWrap/>
            <w:tcMar>
              <w:top w:w="15" w:type="dxa"/>
              <w:left w:w="15" w:type="dxa"/>
              <w:right w:w="15" w:type="dxa"/>
            </w:tcMar>
            <w:vAlign w:val="center"/>
          </w:tcPr>
          <w:p w14:paraId="71D60A94">
            <w:pPr>
              <w:pStyle w:val="13"/>
              <w:jc w:val="center"/>
            </w:pPr>
            <w:r>
              <w:t>-1.5</w:t>
            </w:r>
          </w:p>
        </w:tc>
      </w:tr>
      <w:tr w14:paraId="3FCF84E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70" w:hRule="atLeast"/>
        </w:trPr>
        <w:tc>
          <w:tcPr>
            <w:tcW w:w="1500" w:type="pct"/>
            <w:tcBorders>
              <w:top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12DC82E8">
            <w:pPr>
              <w:pStyle w:val="13"/>
              <w:jc w:val="center"/>
            </w:pPr>
            <w:r>
              <w:t>利润</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0431C564">
            <w:pPr>
              <w:pStyle w:val="13"/>
              <w:jc w:val="center"/>
            </w:pP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4E72DD5E">
            <w:pPr>
              <w:pStyle w:val="13"/>
              <w:jc w:val="center"/>
            </w:pPr>
            <w:r>
              <w:t>-39.8</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42A06FDC">
            <w:pPr>
              <w:pStyle w:val="13"/>
              <w:jc w:val="center"/>
            </w:pPr>
          </w:p>
        </w:tc>
        <w:tc>
          <w:tcPr>
            <w:tcW w:w="849"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29467580">
            <w:pPr>
              <w:pStyle w:val="13"/>
              <w:jc w:val="center"/>
            </w:pPr>
            <w:r>
              <w:t>-41.9</w:t>
            </w:r>
          </w:p>
        </w:tc>
        <w:tc>
          <w:tcPr>
            <w:tcW w:w="849" w:type="pct"/>
            <w:tcBorders>
              <w:top w:val="single" w:color="000000" w:sz="8" w:space="0"/>
              <w:left w:val="single" w:color="000000" w:sz="8" w:space="0"/>
              <w:bottom w:val="single" w:color="000000" w:sz="8" w:space="0"/>
            </w:tcBorders>
            <w:shd w:val="clear" w:color="auto" w:fill="auto"/>
            <w:noWrap/>
            <w:tcMar>
              <w:top w:w="15" w:type="dxa"/>
              <w:left w:w="15" w:type="dxa"/>
              <w:right w:w="15" w:type="dxa"/>
            </w:tcMar>
            <w:vAlign w:val="center"/>
          </w:tcPr>
          <w:p w14:paraId="0BC136ED">
            <w:pPr>
              <w:pStyle w:val="13"/>
              <w:jc w:val="center"/>
            </w:pPr>
            <w:r>
              <w:t>减亏5.01</w:t>
            </w:r>
          </w:p>
        </w:tc>
      </w:tr>
      <w:tr w14:paraId="56713B9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70" w:hRule="atLeast"/>
        </w:trPr>
        <w:tc>
          <w:tcPr>
            <w:tcW w:w="1500" w:type="pct"/>
            <w:tcBorders>
              <w:top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2EC4F631">
            <w:pPr>
              <w:pStyle w:val="13"/>
              <w:jc w:val="center"/>
            </w:pPr>
            <w:r>
              <w:t>供销:总购进</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4E7C0D9D">
            <w:pPr>
              <w:pStyle w:val="13"/>
              <w:jc w:val="center"/>
            </w:pP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0B4B2587">
            <w:pPr>
              <w:pStyle w:val="13"/>
              <w:jc w:val="center"/>
            </w:pPr>
            <w:r>
              <w:t>6852.2</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3FCCA1C4">
            <w:pPr>
              <w:pStyle w:val="13"/>
              <w:jc w:val="center"/>
            </w:pPr>
          </w:p>
        </w:tc>
        <w:tc>
          <w:tcPr>
            <w:tcW w:w="849"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23AFE2A4">
            <w:pPr>
              <w:pStyle w:val="13"/>
              <w:jc w:val="center"/>
            </w:pPr>
            <w:r>
              <w:t>8096.3</w:t>
            </w:r>
          </w:p>
        </w:tc>
        <w:tc>
          <w:tcPr>
            <w:tcW w:w="849" w:type="pct"/>
            <w:tcBorders>
              <w:top w:val="single" w:color="000000" w:sz="8" w:space="0"/>
              <w:left w:val="single" w:color="000000" w:sz="8" w:space="0"/>
              <w:bottom w:val="single" w:color="000000" w:sz="8" w:space="0"/>
            </w:tcBorders>
            <w:shd w:val="clear" w:color="auto" w:fill="auto"/>
            <w:noWrap/>
            <w:tcMar>
              <w:top w:w="15" w:type="dxa"/>
              <w:left w:w="15" w:type="dxa"/>
              <w:right w:w="15" w:type="dxa"/>
            </w:tcMar>
            <w:vAlign w:val="center"/>
          </w:tcPr>
          <w:p w14:paraId="2B7C654F">
            <w:pPr>
              <w:pStyle w:val="13"/>
              <w:jc w:val="center"/>
            </w:pPr>
            <w:r>
              <w:t>-15.37</w:t>
            </w:r>
          </w:p>
        </w:tc>
      </w:tr>
      <w:tr w14:paraId="586D90F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70" w:hRule="atLeast"/>
        </w:trPr>
        <w:tc>
          <w:tcPr>
            <w:tcW w:w="1500" w:type="pct"/>
            <w:tcBorders>
              <w:top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756AC847">
            <w:pPr>
              <w:pStyle w:val="13"/>
              <w:jc w:val="center"/>
            </w:pPr>
            <w:r>
              <w:t>其中:农副产品采购</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73C2E839">
            <w:pPr>
              <w:pStyle w:val="13"/>
              <w:jc w:val="center"/>
            </w:pP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08EC1556">
            <w:pPr>
              <w:pStyle w:val="13"/>
              <w:jc w:val="center"/>
            </w:pPr>
            <w:r>
              <w:t>6.4</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75677BA0">
            <w:pPr>
              <w:pStyle w:val="13"/>
              <w:jc w:val="center"/>
            </w:pPr>
          </w:p>
        </w:tc>
        <w:tc>
          <w:tcPr>
            <w:tcW w:w="849"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4C931CE6">
            <w:pPr>
              <w:pStyle w:val="13"/>
              <w:jc w:val="center"/>
            </w:pPr>
            <w:r>
              <w:t>28.2</w:t>
            </w:r>
          </w:p>
        </w:tc>
        <w:tc>
          <w:tcPr>
            <w:tcW w:w="849" w:type="pct"/>
            <w:tcBorders>
              <w:top w:val="single" w:color="000000" w:sz="8" w:space="0"/>
              <w:left w:val="single" w:color="000000" w:sz="8" w:space="0"/>
              <w:bottom w:val="single" w:color="000000" w:sz="8" w:space="0"/>
            </w:tcBorders>
            <w:shd w:val="clear" w:color="auto" w:fill="auto"/>
            <w:noWrap/>
            <w:tcMar>
              <w:top w:w="15" w:type="dxa"/>
              <w:left w:w="15" w:type="dxa"/>
              <w:right w:w="15" w:type="dxa"/>
            </w:tcMar>
            <w:vAlign w:val="center"/>
          </w:tcPr>
          <w:p w14:paraId="3712FB70">
            <w:pPr>
              <w:pStyle w:val="13"/>
              <w:jc w:val="center"/>
            </w:pPr>
            <w:r>
              <w:t>-77.3</w:t>
            </w:r>
          </w:p>
        </w:tc>
      </w:tr>
      <w:tr w14:paraId="5E65604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70" w:hRule="atLeast"/>
        </w:trPr>
        <w:tc>
          <w:tcPr>
            <w:tcW w:w="1500" w:type="pct"/>
            <w:tcBorders>
              <w:top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66D9218A">
            <w:pPr>
              <w:pStyle w:val="13"/>
              <w:jc w:val="center"/>
            </w:pPr>
            <w:r>
              <w:t>总销售</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2E555C14">
            <w:pPr>
              <w:pStyle w:val="13"/>
              <w:jc w:val="center"/>
            </w:pP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569A98B7">
            <w:pPr>
              <w:pStyle w:val="13"/>
              <w:jc w:val="center"/>
            </w:pPr>
            <w:r>
              <w:t>7947.4</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6B4F8083">
            <w:pPr>
              <w:pStyle w:val="13"/>
              <w:jc w:val="center"/>
            </w:pPr>
          </w:p>
        </w:tc>
        <w:tc>
          <w:tcPr>
            <w:tcW w:w="849"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76C8D559">
            <w:pPr>
              <w:pStyle w:val="13"/>
              <w:jc w:val="center"/>
            </w:pPr>
            <w:r>
              <w:t>9011</w:t>
            </w:r>
          </w:p>
        </w:tc>
        <w:tc>
          <w:tcPr>
            <w:tcW w:w="849" w:type="pct"/>
            <w:tcBorders>
              <w:top w:val="single" w:color="000000" w:sz="8" w:space="0"/>
              <w:left w:val="single" w:color="000000" w:sz="8" w:space="0"/>
              <w:bottom w:val="single" w:color="000000" w:sz="8" w:space="0"/>
            </w:tcBorders>
            <w:shd w:val="clear" w:color="auto" w:fill="auto"/>
            <w:noWrap/>
            <w:tcMar>
              <w:top w:w="15" w:type="dxa"/>
              <w:left w:w="15" w:type="dxa"/>
              <w:right w:w="15" w:type="dxa"/>
            </w:tcMar>
            <w:vAlign w:val="center"/>
          </w:tcPr>
          <w:p w14:paraId="09188787">
            <w:pPr>
              <w:pStyle w:val="13"/>
              <w:jc w:val="center"/>
            </w:pPr>
            <w:r>
              <w:t>-11.8</w:t>
            </w:r>
          </w:p>
        </w:tc>
      </w:tr>
      <w:tr w14:paraId="77F31BA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70" w:hRule="atLeast"/>
        </w:trPr>
        <w:tc>
          <w:tcPr>
            <w:tcW w:w="1500" w:type="pct"/>
            <w:tcBorders>
              <w:top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79DE5FCA">
            <w:pPr>
              <w:pStyle w:val="13"/>
              <w:jc w:val="center"/>
            </w:pPr>
            <w:r>
              <w:t>其中:生产资料供应</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7EBC5961">
            <w:pPr>
              <w:pStyle w:val="13"/>
              <w:jc w:val="center"/>
            </w:pP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128F2A10">
            <w:pPr>
              <w:pStyle w:val="13"/>
              <w:jc w:val="center"/>
            </w:pPr>
            <w:r>
              <w:t>2209.6</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263E0F7D">
            <w:pPr>
              <w:pStyle w:val="13"/>
              <w:jc w:val="center"/>
            </w:pPr>
          </w:p>
        </w:tc>
        <w:tc>
          <w:tcPr>
            <w:tcW w:w="849"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0F156E20">
            <w:pPr>
              <w:pStyle w:val="13"/>
              <w:jc w:val="center"/>
            </w:pPr>
            <w:r>
              <w:t>2654.9</w:t>
            </w:r>
          </w:p>
        </w:tc>
        <w:tc>
          <w:tcPr>
            <w:tcW w:w="849" w:type="pct"/>
            <w:tcBorders>
              <w:top w:val="single" w:color="000000" w:sz="8" w:space="0"/>
              <w:left w:val="single" w:color="000000" w:sz="8" w:space="0"/>
              <w:bottom w:val="single" w:color="000000" w:sz="8" w:space="0"/>
            </w:tcBorders>
            <w:shd w:val="clear" w:color="auto" w:fill="auto"/>
            <w:noWrap/>
            <w:tcMar>
              <w:top w:w="15" w:type="dxa"/>
              <w:left w:w="15" w:type="dxa"/>
              <w:right w:w="15" w:type="dxa"/>
            </w:tcMar>
            <w:vAlign w:val="center"/>
          </w:tcPr>
          <w:p w14:paraId="6D68E689">
            <w:pPr>
              <w:pStyle w:val="13"/>
              <w:jc w:val="center"/>
            </w:pPr>
            <w:r>
              <w:t>-16.77</w:t>
            </w:r>
          </w:p>
        </w:tc>
      </w:tr>
      <w:tr w14:paraId="2F9253A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70" w:hRule="atLeast"/>
        </w:trPr>
        <w:tc>
          <w:tcPr>
            <w:tcW w:w="1500" w:type="pct"/>
            <w:tcBorders>
              <w:top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740903F2">
            <w:pPr>
              <w:pStyle w:val="13"/>
              <w:jc w:val="center"/>
            </w:pPr>
            <w:r>
              <w:t>利润</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38274DF2">
            <w:pPr>
              <w:pStyle w:val="13"/>
              <w:jc w:val="center"/>
            </w:pP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1D0B7EAC">
            <w:pPr>
              <w:pStyle w:val="13"/>
              <w:jc w:val="center"/>
            </w:pP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1049BD1C">
            <w:pPr>
              <w:pStyle w:val="13"/>
              <w:jc w:val="center"/>
            </w:pPr>
          </w:p>
        </w:tc>
        <w:tc>
          <w:tcPr>
            <w:tcW w:w="849"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60B43591">
            <w:pPr>
              <w:pStyle w:val="13"/>
              <w:jc w:val="center"/>
            </w:pPr>
          </w:p>
        </w:tc>
        <w:tc>
          <w:tcPr>
            <w:tcW w:w="849" w:type="pct"/>
            <w:tcBorders>
              <w:top w:val="single" w:color="000000" w:sz="8" w:space="0"/>
              <w:left w:val="single" w:color="000000" w:sz="8" w:space="0"/>
              <w:bottom w:val="single" w:color="000000" w:sz="8" w:space="0"/>
            </w:tcBorders>
            <w:shd w:val="clear" w:color="auto" w:fill="auto"/>
            <w:noWrap/>
            <w:tcMar>
              <w:top w:w="15" w:type="dxa"/>
              <w:left w:w="15" w:type="dxa"/>
              <w:right w:w="15" w:type="dxa"/>
            </w:tcMar>
            <w:vAlign w:val="center"/>
          </w:tcPr>
          <w:p w14:paraId="1701DA0C">
            <w:pPr>
              <w:pStyle w:val="13"/>
              <w:jc w:val="center"/>
            </w:pPr>
          </w:p>
        </w:tc>
      </w:tr>
      <w:tr w14:paraId="7B98371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70" w:hRule="atLeast"/>
        </w:trPr>
        <w:tc>
          <w:tcPr>
            <w:tcW w:w="1500" w:type="pct"/>
            <w:tcBorders>
              <w:top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28696478">
            <w:pPr>
              <w:pStyle w:val="13"/>
              <w:jc w:val="center"/>
            </w:pPr>
            <w:r>
              <w:t>粮食征购入库(吨）</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36167521">
            <w:pPr>
              <w:pStyle w:val="13"/>
              <w:jc w:val="center"/>
            </w:pP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583FF8FD">
            <w:pPr>
              <w:pStyle w:val="13"/>
              <w:jc w:val="center"/>
            </w:pP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07E48EBD">
            <w:pPr>
              <w:pStyle w:val="13"/>
              <w:jc w:val="center"/>
            </w:pPr>
          </w:p>
        </w:tc>
        <w:tc>
          <w:tcPr>
            <w:tcW w:w="849"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48D9059B">
            <w:pPr>
              <w:pStyle w:val="13"/>
              <w:jc w:val="center"/>
            </w:pPr>
          </w:p>
        </w:tc>
        <w:tc>
          <w:tcPr>
            <w:tcW w:w="849" w:type="pct"/>
            <w:tcBorders>
              <w:top w:val="single" w:color="000000" w:sz="8" w:space="0"/>
              <w:left w:val="single" w:color="000000" w:sz="8" w:space="0"/>
              <w:bottom w:val="single" w:color="000000" w:sz="8" w:space="0"/>
            </w:tcBorders>
            <w:shd w:val="clear" w:color="auto" w:fill="auto"/>
            <w:noWrap/>
            <w:tcMar>
              <w:top w:w="15" w:type="dxa"/>
              <w:left w:w="15" w:type="dxa"/>
              <w:right w:w="15" w:type="dxa"/>
            </w:tcMar>
            <w:vAlign w:val="center"/>
          </w:tcPr>
          <w:p w14:paraId="56F3DFC8">
            <w:pPr>
              <w:pStyle w:val="13"/>
              <w:jc w:val="center"/>
            </w:pPr>
          </w:p>
        </w:tc>
      </w:tr>
      <w:tr w14:paraId="442F874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70" w:hRule="atLeast"/>
        </w:trPr>
        <w:tc>
          <w:tcPr>
            <w:tcW w:w="1500" w:type="pct"/>
            <w:tcBorders>
              <w:top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31A5F586">
            <w:pPr>
              <w:pStyle w:val="13"/>
              <w:jc w:val="center"/>
            </w:pPr>
            <w:r>
              <w:t>石油：总购进</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7A1CA79B">
            <w:pPr>
              <w:pStyle w:val="13"/>
              <w:jc w:val="center"/>
            </w:pP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1E36131F">
            <w:pPr>
              <w:pStyle w:val="13"/>
              <w:jc w:val="center"/>
            </w:pPr>
            <w:r>
              <w:t>1380.1</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08DB4E44">
            <w:pPr>
              <w:pStyle w:val="13"/>
              <w:jc w:val="center"/>
            </w:pPr>
          </w:p>
        </w:tc>
        <w:tc>
          <w:tcPr>
            <w:tcW w:w="849"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27285DC2">
            <w:pPr>
              <w:pStyle w:val="13"/>
              <w:jc w:val="center"/>
            </w:pPr>
            <w:r>
              <w:t>918</w:t>
            </w:r>
          </w:p>
        </w:tc>
        <w:tc>
          <w:tcPr>
            <w:tcW w:w="849" w:type="pct"/>
            <w:tcBorders>
              <w:top w:val="single" w:color="000000" w:sz="8" w:space="0"/>
              <w:left w:val="single" w:color="000000" w:sz="8" w:space="0"/>
              <w:bottom w:val="single" w:color="000000" w:sz="8" w:space="0"/>
            </w:tcBorders>
            <w:shd w:val="clear" w:color="auto" w:fill="auto"/>
            <w:noWrap/>
            <w:tcMar>
              <w:top w:w="15" w:type="dxa"/>
              <w:left w:w="15" w:type="dxa"/>
              <w:right w:w="15" w:type="dxa"/>
            </w:tcMar>
            <w:vAlign w:val="center"/>
          </w:tcPr>
          <w:p w14:paraId="7169AEC3">
            <w:pPr>
              <w:pStyle w:val="13"/>
              <w:jc w:val="center"/>
            </w:pPr>
            <w:r>
              <w:t>33.48</w:t>
            </w:r>
          </w:p>
        </w:tc>
      </w:tr>
      <w:tr w14:paraId="42705CD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70" w:hRule="atLeast"/>
        </w:trPr>
        <w:tc>
          <w:tcPr>
            <w:tcW w:w="1500" w:type="pct"/>
            <w:tcBorders>
              <w:top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0B2E6FC7">
            <w:pPr>
              <w:pStyle w:val="13"/>
              <w:jc w:val="center"/>
            </w:pPr>
            <w:r>
              <w:t>总销售</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33EE48CC">
            <w:pPr>
              <w:pStyle w:val="13"/>
              <w:jc w:val="center"/>
            </w:pP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409BC8F0">
            <w:pPr>
              <w:pStyle w:val="13"/>
              <w:jc w:val="center"/>
            </w:pPr>
            <w:r>
              <w:t>1433.8</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10B17BF9">
            <w:pPr>
              <w:pStyle w:val="13"/>
              <w:jc w:val="center"/>
            </w:pPr>
          </w:p>
        </w:tc>
        <w:tc>
          <w:tcPr>
            <w:tcW w:w="849"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3EE59AFE">
            <w:pPr>
              <w:pStyle w:val="13"/>
              <w:jc w:val="center"/>
            </w:pPr>
            <w:r>
              <w:t>1002</w:t>
            </w:r>
          </w:p>
        </w:tc>
        <w:tc>
          <w:tcPr>
            <w:tcW w:w="849" w:type="pct"/>
            <w:tcBorders>
              <w:top w:val="single" w:color="000000" w:sz="8" w:space="0"/>
              <w:left w:val="single" w:color="000000" w:sz="8" w:space="0"/>
              <w:bottom w:val="single" w:color="000000" w:sz="8" w:space="0"/>
            </w:tcBorders>
            <w:shd w:val="clear" w:color="auto" w:fill="auto"/>
            <w:noWrap/>
            <w:tcMar>
              <w:top w:w="15" w:type="dxa"/>
              <w:left w:w="15" w:type="dxa"/>
              <w:right w:w="15" w:type="dxa"/>
            </w:tcMar>
            <w:vAlign w:val="center"/>
          </w:tcPr>
          <w:p w14:paraId="03D28660">
            <w:pPr>
              <w:pStyle w:val="13"/>
              <w:jc w:val="center"/>
            </w:pPr>
            <w:r>
              <w:t>43.09</w:t>
            </w:r>
          </w:p>
        </w:tc>
      </w:tr>
      <w:tr w14:paraId="46E3F28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70" w:hRule="atLeast"/>
        </w:trPr>
        <w:tc>
          <w:tcPr>
            <w:tcW w:w="1500" w:type="pct"/>
            <w:tcBorders>
              <w:top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15192656">
            <w:pPr>
              <w:pStyle w:val="13"/>
              <w:jc w:val="center"/>
            </w:pPr>
            <w:r>
              <w:t>利润</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2F4DD10E">
            <w:pPr>
              <w:pStyle w:val="13"/>
              <w:jc w:val="center"/>
            </w:pP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62B04E9A">
            <w:pPr>
              <w:pStyle w:val="13"/>
              <w:jc w:val="center"/>
            </w:pPr>
            <w:r>
              <w:t>6</w:t>
            </w:r>
          </w:p>
        </w:tc>
        <w:tc>
          <w:tcPr>
            <w:tcW w:w="600"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4E821F4C">
            <w:pPr>
              <w:pStyle w:val="13"/>
              <w:jc w:val="center"/>
            </w:pPr>
          </w:p>
        </w:tc>
        <w:tc>
          <w:tcPr>
            <w:tcW w:w="849" w:type="pct"/>
            <w:tcBorders>
              <w:top w:val="single" w:color="000000" w:sz="8" w:space="0"/>
              <w:left w:val="single" w:color="000000" w:sz="8" w:space="0"/>
              <w:bottom w:val="single" w:color="000000" w:sz="8" w:space="0"/>
              <w:right w:val="single" w:color="000000" w:sz="8" w:space="0"/>
            </w:tcBorders>
            <w:shd w:val="clear" w:color="auto" w:fill="auto"/>
            <w:noWrap/>
            <w:tcMar>
              <w:top w:w="15" w:type="dxa"/>
              <w:left w:w="15" w:type="dxa"/>
              <w:right w:w="15" w:type="dxa"/>
            </w:tcMar>
            <w:vAlign w:val="center"/>
          </w:tcPr>
          <w:p w14:paraId="50D9CDF1">
            <w:pPr>
              <w:pStyle w:val="13"/>
              <w:jc w:val="center"/>
            </w:pPr>
          </w:p>
        </w:tc>
        <w:tc>
          <w:tcPr>
            <w:tcW w:w="849" w:type="pct"/>
            <w:tcBorders>
              <w:top w:val="single" w:color="000000" w:sz="8" w:space="0"/>
              <w:left w:val="single" w:color="000000" w:sz="8" w:space="0"/>
              <w:bottom w:val="single" w:color="000000" w:sz="8" w:space="0"/>
            </w:tcBorders>
            <w:shd w:val="clear" w:color="auto" w:fill="auto"/>
            <w:noWrap/>
            <w:tcMar>
              <w:top w:w="15" w:type="dxa"/>
              <w:left w:w="15" w:type="dxa"/>
              <w:right w:w="15" w:type="dxa"/>
            </w:tcMar>
            <w:vAlign w:val="center"/>
          </w:tcPr>
          <w:p w14:paraId="76977E03">
            <w:pPr>
              <w:pStyle w:val="13"/>
              <w:jc w:val="center"/>
            </w:pPr>
          </w:p>
        </w:tc>
      </w:tr>
    </w:tbl>
    <w:p w14:paraId="3E9D4D59">
      <w:pPr>
        <w:pStyle w:val="12"/>
        <w:jc w:val="center"/>
        <w:rPr>
          <w:b/>
          <w:bCs/>
        </w:rPr>
      </w:pPr>
      <w:r>
        <w:rPr>
          <w:rFonts w:hint="eastAsia"/>
          <w:b/>
          <w:bCs/>
        </w:rPr>
        <w:t>南雄市2000年财贸主要指标完成情况（表一）</w:t>
      </w:r>
    </w:p>
    <w:p w14:paraId="4A43661E">
      <w:pPr>
        <w:ind w:firstLine="420"/>
        <w:jc w:val="right"/>
      </w:pPr>
      <w:r>
        <w:rPr>
          <w:rFonts w:hint="eastAsia"/>
        </w:rPr>
        <w:t>单位：万元</w:t>
      </w:r>
    </w:p>
    <w:tbl>
      <w:tblPr>
        <w:tblStyle w:val="9"/>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2874"/>
        <w:gridCol w:w="1187"/>
        <w:gridCol w:w="1189"/>
        <w:gridCol w:w="1302"/>
        <w:gridCol w:w="1668"/>
        <w:gridCol w:w="1552"/>
      </w:tblGrid>
      <w:tr w14:paraId="5CA0E18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85"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8C6A24">
            <w:pPr>
              <w:pStyle w:val="13"/>
              <w:jc w:val="center"/>
              <w:rPr>
                <w:b/>
                <w:bCs/>
              </w:rPr>
            </w:pPr>
            <w:r>
              <w:rPr>
                <w:rFonts w:hint="eastAsia"/>
                <w:b/>
                <w:bCs/>
              </w:rPr>
              <w:t>项      目</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C9CA42">
            <w:pPr>
              <w:pStyle w:val="13"/>
              <w:jc w:val="center"/>
              <w:rPr>
                <w:b/>
                <w:bCs/>
              </w:rPr>
            </w:pPr>
            <w:r>
              <w:rPr>
                <w:rFonts w:hint="eastAsia"/>
                <w:b/>
                <w:bCs/>
              </w:rPr>
              <w:t>年计划</w:t>
            </w:r>
          </w:p>
        </w:tc>
        <w:tc>
          <w:tcPr>
            <w:tcW w:w="6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6DF3B9">
            <w:pPr>
              <w:pStyle w:val="13"/>
              <w:jc w:val="center"/>
              <w:rPr>
                <w:b/>
                <w:bCs/>
              </w:rPr>
            </w:pPr>
            <w:r>
              <w:rPr>
                <w:rFonts w:hint="eastAsia"/>
                <w:b/>
                <w:bCs/>
              </w:rPr>
              <w:t>实绩</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305B79">
            <w:pPr>
              <w:pStyle w:val="13"/>
              <w:jc w:val="center"/>
              <w:rPr>
                <w:b/>
                <w:bCs/>
              </w:rPr>
            </w:pPr>
            <w:r>
              <w:rPr>
                <w:rFonts w:hint="eastAsia"/>
                <w:b/>
                <w:bCs/>
              </w:rPr>
              <w:t>完成计划％</w:t>
            </w:r>
          </w:p>
        </w:tc>
        <w:tc>
          <w:tcPr>
            <w:tcW w:w="8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8AE48D">
            <w:pPr>
              <w:pStyle w:val="13"/>
              <w:jc w:val="center"/>
              <w:rPr>
                <w:b/>
                <w:bCs/>
              </w:rPr>
            </w:pPr>
            <w:r>
              <w:rPr>
                <w:rFonts w:hint="eastAsia"/>
                <w:b/>
                <w:bCs/>
              </w:rPr>
              <w:t>去年同期实绩</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535377E">
            <w:pPr>
              <w:pStyle w:val="13"/>
              <w:jc w:val="center"/>
              <w:rPr>
                <w:b/>
                <w:bCs/>
              </w:rPr>
            </w:pPr>
            <w:r>
              <w:rPr>
                <w:rFonts w:hint="eastAsia"/>
                <w:b/>
                <w:bCs/>
              </w:rPr>
              <w:t>比去年同期＋％</w:t>
            </w:r>
          </w:p>
        </w:tc>
      </w:tr>
      <w:tr w14:paraId="089E330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80"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9C2E6C">
            <w:pPr>
              <w:pStyle w:val="13"/>
              <w:ind w:firstLine="210" w:firstLineChars="100"/>
            </w:pPr>
            <w:r>
              <w:rPr>
                <w:rFonts w:hint="eastAsia"/>
              </w:rPr>
              <w:t>财政：总收入</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D1103A">
            <w:pPr>
              <w:pStyle w:val="13"/>
              <w:jc w:val="center"/>
            </w:pPr>
            <w:r>
              <w:t>14349</w:t>
            </w: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688D28">
            <w:pPr>
              <w:pStyle w:val="13"/>
              <w:jc w:val="center"/>
            </w:pPr>
            <w:r>
              <w:t>18008</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7889D4">
            <w:pPr>
              <w:pStyle w:val="13"/>
              <w:jc w:val="center"/>
            </w:pPr>
            <w:r>
              <w:t>125.5</w:t>
            </w: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A9BA0D">
            <w:pPr>
              <w:pStyle w:val="13"/>
              <w:jc w:val="center"/>
            </w:pPr>
            <w:r>
              <w:t>17857</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7EAB47B">
            <w:pPr>
              <w:pStyle w:val="13"/>
              <w:jc w:val="center"/>
            </w:pPr>
            <w:r>
              <w:t>0.8</w:t>
            </w:r>
          </w:p>
        </w:tc>
      </w:tr>
      <w:tr w14:paraId="77FE25F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342517">
            <w:pPr>
              <w:pStyle w:val="13"/>
              <w:ind w:firstLine="420" w:firstLineChars="200"/>
            </w:pPr>
            <w:r>
              <w:rPr>
                <w:rFonts w:hint="eastAsia"/>
              </w:rPr>
              <w:t>其中：企业收入</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F7B470">
            <w:pPr>
              <w:pStyle w:val="13"/>
              <w:jc w:val="center"/>
            </w:pPr>
            <w:r>
              <w:t>650</w:t>
            </w: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91ACEE">
            <w:pPr>
              <w:pStyle w:val="13"/>
              <w:jc w:val="center"/>
            </w:pPr>
            <w:r>
              <w:t>678</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C39C82">
            <w:pPr>
              <w:pStyle w:val="13"/>
              <w:jc w:val="center"/>
            </w:pPr>
            <w:r>
              <w:t>104.3</w:t>
            </w: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3BD711">
            <w:pPr>
              <w:pStyle w:val="13"/>
              <w:jc w:val="center"/>
            </w:pPr>
            <w:r>
              <w:t>620</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989A3F4">
            <w:pPr>
              <w:pStyle w:val="13"/>
              <w:jc w:val="center"/>
            </w:pPr>
            <w:r>
              <w:t>9.4</w:t>
            </w:r>
          </w:p>
        </w:tc>
      </w:tr>
      <w:tr w14:paraId="5A49597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5"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DD3047">
            <w:pPr>
              <w:pStyle w:val="13"/>
              <w:jc w:val="center"/>
            </w:pPr>
            <w:r>
              <w:rPr>
                <w:rFonts w:hint="eastAsia"/>
              </w:rPr>
              <w:t>工商税收</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8044F4">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500415">
            <w:pPr>
              <w:pStyle w:val="13"/>
              <w:jc w:val="center"/>
            </w:pP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92216A">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544623">
            <w:pPr>
              <w:pStyle w:val="13"/>
              <w:jc w:val="center"/>
            </w:pP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E4F9FDC">
            <w:pPr>
              <w:pStyle w:val="13"/>
              <w:jc w:val="center"/>
            </w:pPr>
          </w:p>
        </w:tc>
      </w:tr>
      <w:tr w14:paraId="0E86EB6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AD63E8">
            <w:pPr>
              <w:pStyle w:val="13"/>
              <w:jc w:val="center"/>
            </w:pPr>
            <w:r>
              <w:rPr>
                <w:rFonts w:hint="eastAsia"/>
              </w:rPr>
              <w:t>地方税收</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1CB910">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D7BB7C2">
            <w:pPr>
              <w:pStyle w:val="13"/>
              <w:jc w:val="center"/>
            </w:pP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514D5E">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147E91">
            <w:pPr>
              <w:pStyle w:val="13"/>
              <w:jc w:val="center"/>
            </w:pP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A666A91">
            <w:pPr>
              <w:pStyle w:val="13"/>
              <w:jc w:val="center"/>
            </w:pPr>
          </w:p>
        </w:tc>
      </w:tr>
      <w:tr w14:paraId="2F5F354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5C4B88">
            <w:pPr>
              <w:pStyle w:val="13"/>
              <w:ind w:firstLine="1050" w:firstLineChars="500"/>
            </w:pPr>
            <w:r>
              <w:rPr>
                <w:rFonts w:hint="eastAsia"/>
              </w:rPr>
              <w:t>税收返还收入</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BFE005">
            <w:pPr>
              <w:pStyle w:val="13"/>
              <w:jc w:val="center"/>
            </w:pPr>
            <w:r>
              <w:t>5564</w:t>
            </w: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4E541B">
            <w:pPr>
              <w:pStyle w:val="13"/>
              <w:jc w:val="center"/>
            </w:pPr>
            <w:r>
              <w:t>5564</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CB4CB5">
            <w:pPr>
              <w:pStyle w:val="13"/>
              <w:jc w:val="center"/>
            </w:pPr>
            <w:r>
              <w:t>100</w:t>
            </w: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248FF4">
            <w:pPr>
              <w:pStyle w:val="13"/>
              <w:jc w:val="center"/>
            </w:pPr>
            <w:r>
              <w:t>4992</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CAB9A1E">
            <w:pPr>
              <w:pStyle w:val="13"/>
              <w:jc w:val="center"/>
            </w:pPr>
            <w:r>
              <w:t>11.46</w:t>
            </w:r>
          </w:p>
        </w:tc>
      </w:tr>
      <w:tr w14:paraId="10C0FA6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578426">
            <w:pPr>
              <w:pStyle w:val="13"/>
              <w:ind w:firstLine="1050" w:firstLineChars="500"/>
            </w:pPr>
            <w:r>
              <w:rPr>
                <w:rFonts w:hint="eastAsia"/>
              </w:rPr>
              <w:t>上级补助收入</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0991F8">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72BE1B">
            <w:pPr>
              <w:pStyle w:val="13"/>
              <w:jc w:val="center"/>
            </w:pPr>
            <w:r>
              <w:t>2644</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FA803B">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958B64">
            <w:pPr>
              <w:pStyle w:val="13"/>
              <w:jc w:val="center"/>
            </w:pPr>
            <w:r>
              <w:t>2106</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7FEE43F">
            <w:pPr>
              <w:pStyle w:val="13"/>
              <w:jc w:val="center"/>
            </w:pPr>
            <w:r>
              <w:t>25.55</w:t>
            </w:r>
          </w:p>
        </w:tc>
      </w:tr>
      <w:tr w14:paraId="6EEF324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34392D">
            <w:pPr>
              <w:pStyle w:val="13"/>
              <w:ind w:firstLine="210" w:firstLineChars="100"/>
            </w:pPr>
            <w:r>
              <w:rPr>
                <w:rFonts w:hint="eastAsia"/>
              </w:rPr>
              <w:t>总支出</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A5409C">
            <w:pPr>
              <w:pStyle w:val="13"/>
              <w:jc w:val="center"/>
            </w:pPr>
            <w:r>
              <w:t>18008</w:t>
            </w: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AE7D38">
            <w:pPr>
              <w:pStyle w:val="13"/>
              <w:jc w:val="center"/>
            </w:pPr>
            <w:r>
              <w:t>18008</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B6F345">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111AA0">
            <w:pPr>
              <w:pStyle w:val="13"/>
              <w:jc w:val="center"/>
            </w:pPr>
            <w:r>
              <w:t>17899</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416F35D">
            <w:pPr>
              <w:pStyle w:val="13"/>
              <w:jc w:val="center"/>
            </w:pPr>
            <w:r>
              <w:t>0.6</w:t>
            </w:r>
          </w:p>
        </w:tc>
      </w:tr>
      <w:tr w14:paraId="25BD759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5"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1DE074">
            <w:pPr>
              <w:pStyle w:val="13"/>
              <w:ind w:firstLine="210" w:firstLineChars="100"/>
            </w:pPr>
            <w:r>
              <w:rPr>
                <w:rFonts w:hint="eastAsia"/>
              </w:rPr>
              <w:t>税务：工商税收合计</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2BACC5">
            <w:pPr>
              <w:pStyle w:val="13"/>
              <w:jc w:val="center"/>
            </w:pPr>
            <w:r>
              <w:t>18858</w:t>
            </w: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165592">
            <w:pPr>
              <w:pStyle w:val="13"/>
              <w:jc w:val="center"/>
            </w:pPr>
            <w:r>
              <w:t>19385.5</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012AA5">
            <w:pPr>
              <w:pStyle w:val="13"/>
              <w:jc w:val="center"/>
            </w:pPr>
            <w:r>
              <w:t>102.8</w:t>
            </w: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75C6E9">
            <w:pPr>
              <w:pStyle w:val="13"/>
              <w:jc w:val="center"/>
            </w:pPr>
            <w:r>
              <w:t>17113.65</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BD9302F">
            <w:pPr>
              <w:pStyle w:val="13"/>
              <w:jc w:val="center"/>
            </w:pPr>
            <w:r>
              <w:t>13.28</w:t>
            </w:r>
          </w:p>
        </w:tc>
      </w:tr>
      <w:tr w14:paraId="030B8FA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80079D">
            <w:pPr>
              <w:pStyle w:val="13"/>
              <w:ind w:firstLine="210" w:firstLineChars="100"/>
            </w:pPr>
            <w:r>
              <w:rPr>
                <w:rFonts w:hint="eastAsia"/>
              </w:rPr>
              <w:t>工商：集市贸易成交额</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AEEAF6">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26688F">
            <w:pPr>
              <w:pStyle w:val="13"/>
              <w:jc w:val="center"/>
            </w:pPr>
            <w:r>
              <w:t>18600.29</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DF69CA3">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577140">
            <w:pPr>
              <w:pStyle w:val="13"/>
              <w:jc w:val="center"/>
            </w:pPr>
            <w:r>
              <w:t>17744.42</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9D99D81">
            <w:pPr>
              <w:pStyle w:val="13"/>
              <w:jc w:val="center"/>
            </w:pPr>
            <w:r>
              <w:t>4.82</w:t>
            </w:r>
          </w:p>
        </w:tc>
      </w:tr>
      <w:tr w14:paraId="0AFDCF2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48F59C">
            <w:pPr>
              <w:pStyle w:val="13"/>
              <w:jc w:val="center"/>
            </w:pPr>
            <w:r>
              <w:rPr>
                <w:rFonts w:hint="eastAsia"/>
              </w:rPr>
              <w:t>“两费“收入</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7844830">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510319">
            <w:pPr>
              <w:pStyle w:val="13"/>
              <w:jc w:val="center"/>
            </w:pP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216CD3">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3855711">
            <w:pPr>
              <w:pStyle w:val="13"/>
              <w:jc w:val="center"/>
            </w:pP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BC130A2">
            <w:pPr>
              <w:pStyle w:val="13"/>
              <w:jc w:val="center"/>
            </w:pPr>
          </w:p>
        </w:tc>
      </w:tr>
      <w:tr w14:paraId="2D905D0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80"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BC5404">
            <w:pPr>
              <w:pStyle w:val="13"/>
              <w:ind w:firstLine="210" w:firstLineChars="100"/>
            </w:pPr>
            <w:r>
              <w:rPr>
                <w:rFonts w:hint="eastAsia"/>
              </w:rPr>
              <w:t>国家银行：各项存款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072A3F">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DCB83A">
            <w:pPr>
              <w:pStyle w:val="13"/>
              <w:jc w:val="center"/>
            </w:pPr>
            <w:r>
              <w:t>108831</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A8A687">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7B4E67">
            <w:pPr>
              <w:pStyle w:val="13"/>
              <w:jc w:val="center"/>
            </w:pPr>
            <w:r>
              <w:t>100246</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384C008">
            <w:pPr>
              <w:pStyle w:val="13"/>
              <w:jc w:val="center"/>
            </w:pPr>
            <w:r>
              <w:t>8.56</w:t>
            </w:r>
          </w:p>
        </w:tc>
      </w:tr>
      <w:tr w14:paraId="3373B20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DA1CE2">
            <w:pPr>
              <w:pStyle w:val="13"/>
              <w:ind w:firstLine="420" w:firstLineChars="200"/>
            </w:pPr>
            <w:r>
              <w:rPr>
                <w:rFonts w:hint="eastAsia"/>
              </w:rPr>
              <w:t>其中：储蓄存款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DFB91A">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CFF5A2">
            <w:pPr>
              <w:pStyle w:val="13"/>
              <w:jc w:val="center"/>
            </w:pPr>
            <w:r>
              <w:t>79312</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5E5A8B">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1282C8">
            <w:pPr>
              <w:pStyle w:val="13"/>
              <w:jc w:val="center"/>
            </w:pPr>
            <w:r>
              <w:t>72120</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74282FE">
            <w:pPr>
              <w:pStyle w:val="13"/>
              <w:jc w:val="center"/>
            </w:pPr>
            <w:r>
              <w:t>9.97</w:t>
            </w:r>
          </w:p>
        </w:tc>
      </w:tr>
      <w:tr w14:paraId="0D5C58E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80"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E4E3BC">
            <w:pPr>
              <w:pStyle w:val="13"/>
              <w:jc w:val="center"/>
            </w:pPr>
            <w:r>
              <w:rPr>
                <w:rFonts w:hint="eastAsia"/>
              </w:rPr>
              <w:t>各项贷款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56DC6D">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96864D">
            <w:pPr>
              <w:pStyle w:val="13"/>
              <w:jc w:val="center"/>
            </w:pPr>
            <w:r>
              <w:t>33269</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4B3113">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A47847">
            <w:pPr>
              <w:pStyle w:val="13"/>
              <w:jc w:val="center"/>
            </w:pPr>
            <w:r>
              <w:t>40635</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8DBF447">
            <w:pPr>
              <w:pStyle w:val="13"/>
              <w:jc w:val="center"/>
            </w:pPr>
            <w:r>
              <w:t>18.13</w:t>
            </w:r>
          </w:p>
        </w:tc>
      </w:tr>
      <w:tr w14:paraId="23840EF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2C733C">
            <w:pPr>
              <w:pStyle w:val="13"/>
              <w:ind w:firstLine="420" w:firstLineChars="200"/>
            </w:pPr>
            <w:r>
              <w:rPr>
                <w:rFonts w:hint="eastAsia"/>
              </w:rPr>
              <w:t>其中：工业贷款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69FECB">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B2D483">
            <w:pPr>
              <w:pStyle w:val="13"/>
              <w:jc w:val="center"/>
            </w:pPr>
            <w:r>
              <w:t>13068</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B2D0B02">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D9F80C">
            <w:pPr>
              <w:pStyle w:val="13"/>
              <w:jc w:val="center"/>
            </w:pPr>
            <w:r>
              <w:t>13826</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1EE0157">
            <w:pPr>
              <w:pStyle w:val="13"/>
              <w:jc w:val="center"/>
            </w:pPr>
            <w:r>
              <w:t>-5.48</w:t>
            </w:r>
          </w:p>
        </w:tc>
      </w:tr>
      <w:tr w14:paraId="25FEBD0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CE07CC">
            <w:pPr>
              <w:pStyle w:val="13"/>
              <w:jc w:val="center"/>
            </w:pPr>
            <w:r>
              <w:rPr>
                <w:rFonts w:hint="eastAsia"/>
              </w:rPr>
              <w:t>商业贷款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3B4CC96">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EB2C8C">
            <w:pPr>
              <w:pStyle w:val="13"/>
              <w:jc w:val="center"/>
            </w:pPr>
            <w:r>
              <w:t>5553</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D47B88">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F1A635">
            <w:pPr>
              <w:pStyle w:val="13"/>
              <w:jc w:val="center"/>
            </w:pPr>
            <w:r>
              <w:t>12848</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0C868EF">
            <w:pPr>
              <w:pStyle w:val="13"/>
              <w:jc w:val="center"/>
            </w:pPr>
            <w:r>
              <w:t>-56.78</w:t>
            </w:r>
          </w:p>
        </w:tc>
      </w:tr>
      <w:tr w14:paraId="1DC73FD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80"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E1B677">
            <w:pPr>
              <w:pStyle w:val="13"/>
              <w:jc w:val="center"/>
            </w:pPr>
            <w:r>
              <w:rPr>
                <w:rFonts w:hint="eastAsia"/>
              </w:rPr>
              <w:t>衣业贷款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B20F15">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FAC207">
            <w:pPr>
              <w:pStyle w:val="13"/>
              <w:jc w:val="center"/>
            </w:pPr>
            <w:r>
              <w:t>1288</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EE7179">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A6246D">
            <w:pPr>
              <w:pStyle w:val="13"/>
              <w:jc w:val="center"/>
            </w:pPr>
            <w:r>
              <w:t>1679</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A5A8AE4">
            <w:pPr>
              <w:pStyle w:val="13"/>
              <w:jc w:val="center"/>
            </w:pPr>
            <w:r>
              <w:t>-23.29</w:t>
            </w:r>
          </w:p>
        </w:tc>
      </w:tr>
      <w:tr w14:paraId="7F447E6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5"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B41741">
            <w:pPr>
              <w:pStyle w:val="13"/>
              <w:jc w:val="center"/>
            </w:pPr>
            <w:r>
              <w:rPr>
                <w:rFonts w:hint="eastAsia"/>
              </w:rPr>
              <w:t>现金投放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9AC91C">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0DCD20">
            <w:pPr>
              <w:pStyle w:val="13"/>
              <w:jc w:val="center"/>
            </w:pPr>
            <w:r>
              <w:t>481535</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F65496">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161168">
            <w:pPr>
              <w:pStyle w:val="13"/>
              <w:jc w:val="center"/>
            </w:pP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5BB6E04">
            <w:pPr>
              <w:pStyle w:val="13"/>
              <w:jc w:val="center"/>
            </w:pPr>
          </w:p>
        </w:tc>
      </w:tr>
      <w:tr w14:paraId="024B606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1E88B5D">
            <w:pPr>
              <w:pStyle w:val="13"/>
              <w:jc w:val="center"/>
            </w:pPr>
            <w:r>
              <w:rPr>
                <w:rFonts w:hint="eastAsia"/>
              </w:rPr>
              <w:t>现金回笼</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0AB383">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6F1E2B">
            <w:pPr>
              <w:pStyle w:val="13"/>
              <w:jc w:val="center"/>
            </w:pPr>
            <w:r>
              <w:t>459244</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6C75C3">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36A3CA">
            <w:pPr>
              <w:pStyle w:val="13"/>
              <w:jc w:val="center"/>
            </w:pP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1B22710">
            <w:pPr>
              <w:pStyle w:val="13"/>
              <w:jc w:val="center"/>
            </w:pPr>
          </w:p>
        </w:tc>
      </w:tr>
      <w:tr w14:paraId="21B723A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5"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AC85DE">
            <w:pPr>
              <w:pStyle w:val="13"/>
              <w:ind w:firstLine="210" w:firstLineChars="100"/>
            </w:pPr>
            <w:r>
              <w:rPr>
                <w:rFonts w:hint="eastAsia"/>
              </w:rPr>
              <w:t>城信：各项存款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0C31D9">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CAD3AC">
            <w:pPr>
              <w:pStyle w:val="13"/>
              <w:jc w:val="center"/>
            </w:pP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E9B183">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65D9F5">
            <w:pPr>
              <w:pStyle w:val="13"/>
              <w:jc w:val="center"/>
            </w:pP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C8C4CC9">
            <w:pPr>
              <w:pStyle w:val="13"/>
              <w:jc w:val="center"/>
            </w:pPr>
          </w:p>
        </w:tc>
      </w:tr>
      <w:tr w14:paraId="71F49BF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5"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FE1D02">
            <w:pPr>
              <w:pStyle w:val="13"/>
              <w:ind w:firstLine="420" w:firstLineChars="200"/>
            </w:pPr>
            <w:r>
              <w:rPr>
                <w:rFonts w:hint="eastAsia"/>
              </w:rPr>
              <w:t>其中：储蓄存款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D358C57">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B67ABD">
            <w:pPr>
              <w:pStyle w:val="13"/>
              <w:jc w:val="center"/>
            </w:pP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1DA9E75">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3B860C3">
            <w:pPr>
              <w:pStyle w:val="13"/>
              <w:jc w:val="center"/>
            </w:pP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CB31CB2">
            <w:pPr>
              <w:pStyle w:val="13"/>
              <w:jc w:val="center"/>
            </w:pPr>
          </w:p>
        </w:tc>
      </w:tr>
      <w:tr w14:paraId="6D120E7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76734A">
            <w:pPr>
              <w:pStyle w:val="13"/>
              <w:jc w:val="center"/>
            </w:pPr>
            <w:r>
              <w:rPr>
                <w:rFonts w:hint="eastAsia"/>
              </w:rPr>
              <w:t>各项贷款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A4DD7E">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F90B3BA">
            <w:pPr>
              <w:pStyle w:val="13"/>
              <w:jc w:val="center"/>
            </w:pP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66084F">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FF11048">
            <w:pPr>
              <w:pStyle w:val="13"/>
              <w:jc w:val="center"/>
            </w:pP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8EF23DE">
            <w:pPr>
              <w:pStyle w:val="13"/>
              <w:jc w:val="center"/>
            </w:pPr>
          </w:p>
        </w:tc>
      </w:tr>
      <w:tr w14:paraId="2A31D54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80"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7977BF">
            <w:pPr>
              <w:pStyle w:val="13"/>
              <w:ind w:firstLine="210" w:firstLineChars="100"/>
            </w:pPr>
            <w:r>
              <w:rPr>
                <w:rFonts w:hint="eastAsia"/>
              </w:rPr>
              <w:t>信用联社：各项存款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422748">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FFE091">
            <w:pPr>
              <w:pStyle w:val="13"/>
              <w:jc w:val="center"/>
            </w:pPr>
            <w:r>
              <w:t>33527</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EFFAD3">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4BB4AD">
            <w:pPr>
              <w:pStyle w:val="13"/>
              <w:jc w:val="center"/>
            </w:pPr>
            <w:r>
              <w:t>27521</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A47F947">
            <w:pPr>
              <w:pStyle w:val="13"/>
              <w:jc w:val="center"/>
            </w:pPr>
            <w:r>
              <w:t>21.82</w:t>
            </w:r>
          </w:p>
        </w:tc>
      </w:tr>
      <w:tr w14:paraId="3CF044E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AE0C7C">
            <w:pPr>
              <w:pStyle w:val="13"/>
              <w:ind w:firstLine="420" w:firstLineChars="200"/>
            </w:pPr>
            <w:r>
              <w:rPr>
                <w:rFonts w:hint="eastAsia"/>
              </w:rPr>
              <w:t>其中：储蓄存款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1D1F9C">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5BD944">
            <w:pPr>
              <w:pStyle w:val="13"/>
              <w:jc w:val="center"/>
            </w:pPr>
            <w:r>
              <w:t>32002</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6245EC">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9C8705">
            <w:pPr>
              <w:pStyle w:val="13"/>
              <w:jc w:val="center"/>
            </w:pPr>
            <w:r>
              <w:t>26610</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DC4C15F">
            <w:pPr>
              <w:pStyle w:val="13"/>
              <w:jc w:val="center"/>
            </w:pPr>
            <w:r>
              <w:t>20.26</w:t>
            </w:r>
          </w:p>
        </w:tc>
      </w:tr>
      <w:tr w14:paraId="47B2A85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5"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F33893">
            <w:pPr>
              <w:pStyle w:val="13"/>
              <w:jc w:val="center"/>
            </w:pPr>
            <w:r>
              <w:rPr>
                <w:rFonts w:hint="eastAsia"/>
              </w:rPr>
              <w:t>各项贷款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3447D2">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2D8807">
            <w:pPr>
              <w:pStyle w:val="13"/>
              <w:jc w:val="center"/>
            </w:pPr>
            <w:r>
              <w:t>19375</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538BF4">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C16322">
            <w:pPr>
              <w:pStyle w:val="13"/>
              <w:jc w:val="center"/>
            </w:pPr>
            <w:r>
              <w:t>18419</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15A8551">
            <w:pPr>
              <w:pStyle w:val="13"/>
              <w:jc w:val="center"/>
            </w:pPr>
            <w:r>
              <w:t>5.19</w:t>
            </w:r>
          </w:p>
        </w:tc>
      </w:tr>
      <w:tr w14:paraId="2334F51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3D2F1A">
            <w:pPr>
              <w:pStyle w:val="13"/>
              <w:ind w:firstLine="210" w:firstLineChars="100"/>
            </w:pPr>
            <w:r>
              <w:rPr>
                <w:rFonts w:hint="eastAsia"/>
              </w:rPr>
              <w:t>保险收入</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D51E05">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49DA83">
            <w:pPr>
              <w:pStyle w:val="13"/>
              <w:jc w:val="center"/>
            </w:pPr>
            <w:r>
              <w:t>3749.25</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398A43">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E95B36">
            <w:pPr>
              <w:pStyle w:val="13"/>
              <w:jc w:val="center"/>
            </w:pPr>
            <w:r>
              <w:t>3561</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FAE98C3">
            <w:pPr>
              <w:pStyle w:val="13"/>
              <w:jc w:val="center"/>
            </w:pPr>
            <w:r>
              <w:t>5.29</w:t>
            </w:r>
          </w:p>
        </w:tc>
      </w:tr>
      <w:tr w14:paraId="5703C42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6DEA1E">
            <w:pPr>
              <w:pStyle w:val="13"/>
              <w:jc w:val="center"/>
            </w:pPr>
            <w:r>
              <w:rPr>
                <w:rFonts w:hint="eastAsia"/>
              </w:rPr>
              <w:t>保险已决赔额</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16867E">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D91DFE">
            <w:pPr>
              <w:pStyle w:val="13"/>
              <w:jc w:val="center"/>
            </w:pPr>
            <w:r>
              <w:t>655.3</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B3AEF1">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C6C70D">
            <w:pPr>
              <w:pStyle w:val="13"/>
              <w:jc w:val="center"/>
            </w:pPr>
            <w:r>
              <w:t>637</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580AFAA">
            <w:pPr>
              <w:pStyle w:val="13"/>
              <w:jc w:val="center"/>
            </w:pPr>
            <w:r>
              <w:t>2.87</w:t>
            </w:r>
          </w:p>
        </w:tc>
      </w:tr>
    </w:tbl>
    <w:p w14:paraId="010BA55B">
      <w:pPr>
        <w:pStyle w:val="12"/>
        <w:jc w:val="center"/>
        <w:rPr>
          <w:b/>
          <w:bCs/>
        </w:rPr>
      </w:pPr>
      <w:r>
        <w:rPr>
          <w:rFonts w:hint="eastAsia"/>
          <w:b/>
          <w:bCs/>
        </w:rPr>
        <w:t>南雄市2000年财贸主要指标完成情况（表二）</w:t>
      </w:r>
    </w:p>
    <w:p w14:paraId="463562C6">
      <w:pPr>
        <w:ind w:firstLine="420"/>
        <w:jc w:val="right"/>
      </w:pPr>
      <w:r>
        <w:rPr>
          <w:rFonts w:hint="eastAsia"/>
        </w:rPr>
        <w:t>单位：万元</w:t>
      </w:r>
    </w:p>
    <w:tbl>
      <w:tblPr>
        <w:tblStyle w:val="9"/>
        <w:tblW w:w="4997"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2874"/>
        <w:gridCol w:w="1187"/>
        <w:gridCol w:w="1189"/>
        <w:gridCol w:w="1187"/>
        <w:gridCol w:w="1781"/>
        <w:gridCol w:w="1552"/>
      </w:tblGrid>
      <w:tr w14:paraId="19B69D0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80"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7AAC75">
            <w:pPr>
              <w:pStyle w:val="13"/>
              <w:jc w:val="center"/>
              <w:rPr>
                <w:b/>
                <w:bCs/>
              </w:rPr>
            </w:pPr>
            <w:r>
              <w:rPr>
                <w:rFonts w:hint="eastAsia"/>
                <w:b/>
                <w:bCs/>
              </w:rPr>
              <w:t>项      目</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8CA00C">
            <w:pPr>
              <w:pStyle w:val="13"/>
              <w:jc w:val="center"/>
              <w:rPr>
                <w:b/>
                <w:bCs/>
              </w:rPr>
            </w:pPr>
            <w:r>
              <w:rPr>
                <w:rFonts w:hint="eastAsia"/>
                <w:b/>
                <w:bCs/>
              </w:rPr>
              <w:t>年计划</w:t>
            </w:r>
          </w:p>
        </w:tc>
        <w:tc>
          <w:tcPr>
            <w:tcW w:w="6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623CE1">
            <w:pPr>
              <w:pStyle w:val="13"/>
              <w:jc w:val="center"/>
              <w:rPr>
                <w:b/>
                <w:bCs/>
              </w:rPr>
            </w:pPr>
            <w:r>
              <w:rPr>
                <w:rFonts w:hint="eastAsia"/>
                <w:b/>
                <w:bCs/>
              </w:rPr>
              <w:t>实绩</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59ACE1">
            <w:pPr>
              <w:pStyle w:val="13"/>
              <w:jc w:val="center"/>
              <w:rPr>
                <w:b/>
                <w:bCs/>
              </w:rPr>
            </w:pPr>
            <w:r>
              <w:rPr>
                <w:rFonts w:hint="eastAsia"/>
                <w:b/>
                <w:bCs/>
              </w:rPr>
              <w:t>完成</w:t>
            </w:r>
            <w:r>
              <w:rPr>
                <w:rFonts w:hint="eastAsia"/>
                <w:b/>
                <w:bCs/>
              </w:rPr>
              <w:br w:type="textWrapping"/>
            </w:r>
            <w:r>
              <w:rPr>
                <w:rFonts w:hint="eastAsia"/>
                <w:b/>
                <w:bCs/>
              </w:rPr>
              <w:t>计划％</w:t>
            </w:r>
          </w:p>
        </w:tc>
        <w:tc>
          <w:tcPr>
            <w:tcW w:w="91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B3F0D4">
            <w:pPr>
              <w:pStyle w:val="13"/>
              <w:jc w:val="center"/>
              <w:rPr>
                <w:b/>
                <w:bCs/>
              </w:rPr>
            </w:pPr>
            <w:r>
              <w:rPr>
                <w:rFonts w:hint="eastAsia"/>
                <w:b/>
                <w:bCs/>
              </w:rPr>
              <w:t>去年 同期实绩</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8405AB6">
            <w:pPr>
              <w:pStyle w:val="13"/>
              <w:jc w:val="center"/>
              <w:rPr>
                <w:b/>
                <w:bCs/>
              </w:rPr>
            </w:pPr>
            <w:r>
              <w:rPr>
                <w:rFonts w:hint="eastAsia"/>
                <w:b/>
                <w:bCs/>
              </w:rPr>
              <w:t>比去年同期＋％</w:t>
            </w:r>
          </w:p>
        </w:tc>
      </w:tr>
      <w:tr w14:paraId="0D1D107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5"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86A4D42">
            <w:pPr>
              <w:pStyle w:val="13"/>
              <w:jc w:val="center"/>
            </w:pPr>
            <w:r>
              <w:rPr>
                <w:rFonts w:hint="eastAsia"/>
              </w:rPr>
              <w:t>烟厂：卷烟产量（大箱）</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582197">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5C15E1">
            <w:pPr>
              <w:pStyle w:val="13"/>
              <w:jc w:val="center"/>
            </w:pPr>
            <w:r>
              <w:t>79000.94</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90BA43">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6AEA49">
            <w:pPr>
              <w:pStyle w:val="13"/>
              <w:jc w:val="center"/>
            </w:pPr>
            <w:r>
              <w:t>78000.512</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BB4A11F">
            <w:pPr>
              <w:pStyle w:val="13"/>
              <w:jc w:val="center"/>
            </w:pPr>
            <w:r>
              <w:t>1.3</w:t>
            </w:r>
          </w:p>
        </w:tc>
      </w:tr>
      <w:tr w14:paraId="142DA18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6AA230">
            <w:pPr>
              <w:pStyle w:val="13"/>
              <w:jc w:val="center"/>
            </w:pPr>
            <w:r>
              <w:rPr>
                <w:rFonts w:hint="eastAsia"/>
              </w:rPr>
              <w:t>卷烟产值</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7FDC50">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C5C211">
            <w:pPr>
              <w:pStyle w:val="13"/>
              <w:jc w:val="center"/>
            </w:pPr>
            <w:r>
              <w:t>19578</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EBB89E">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9D5FB3">
            <w:pPr>
              <w:pStyle w:val="13"/>
              <w:jc w:val="center"/>
            </w:pPr>
            <w:r>
              <w:t>19772</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F11FE3A">
            <w:pPr>
              <w:pStyle w:val="13"/>
              <w:jc w:val="center"/>
            </w:pPr>
            <w:r>
              <w:t>-1</w:t>
            </w:r>
          </w:p>
        </w:tc>
      </w:tr>
      <w:tr w14:paraId="158C308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5"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894DDCA">
            <w:pPr>
              <w:pStyle w:val="13"/>
              <w:jc w:val="center"/>
            </w:pPr>
            <w:r>
              <w:rPr>
                <w:rFonts w:hint="eastAsia"/>
              </w:rPr>
              <w:t>实现税金</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0084DF">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F5E25E">
            <w:pPr>
              <w:pStyle w:val="13"/>
              <w:jc w:val="center"/>
            </w:pPr>
            <w:r>
              <w:t>10183</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B28388">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9E7C5B">
            <w:pPr>
              <w:pStyle w:val="13"/>
              <w:jc w:val="center"/>
            </w:pPr>
            <w:r>
              <w:t>10006</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6225D7A">
            <w:pPr>
              <w:pStyle w:val="13"/>
              <w:jc w:val="center"/>
            </w:pPr>
            <w:r>
              <w:t>1.8</w:t>
            </w:r>
          </w:p>
        </w:tc>
      </w:tr>
      <w:tr w14:paraId="2892580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5"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0E17C2">
            <w:pPr>
              <w:pStyle w:val="13"/>
              <w:jc w:val="center"/>
            </w:pPr>
            <w:r>
              <w:rPr>
                <w:rFonts w:hint="eastAsia"/>
              </w:rPr>
              <w:t>实现利润</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331FC68">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270268">
            <w:pPr>
              <w:pStyle w:val="13"/>
              <w:jc w:val="center"/>
            </w:pPr>
            <w:r>
              <w:t>501</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236196">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658AF3">
            <w:pPr>
              <w:pStyle w:val="13"/>
              <w:jc w:val="center"/>
            </w:pPr>
            <w:r>
              <w:t>406</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554637E">
            <w:pPr>
              <w:pStyle w:val="13"/>
              <w:jc w:val="center"/>
            </w:pPr>
            <w:r>
              <w:t>23.4</w:t>
            </w:r>
          </w:p>
        </w:tc>
      </w:tr>
      <w:tr w14:paraId="6345A3F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5"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2B3B71">
            <w:pPr>
              <w:pStyle w:val="13"/>
              <w:jc w:val="center"/>
            </w:pPr>
            <w:r>
              <w:rPr>
                <w:rFonts w:hint="eastAsia"/>
              </w:rPr>
              <w:t>烟草：黄烟收购（公担）</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E1B23A">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832406">
            <w:pPr>
              <w:pStyle w:val="13"/>
              <w:jc w:val="center"/>
            </w:pPr>
            <w:r>
              <w:t>131791</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1184A0">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4D476E">
            <w:pPr>
              <w:pStyle w:val="13"/>
              <w:jc w:val="center"/>
            </w:pPr>
            <w:r>
              <w:t>112084</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AE36DB4">
            <w:pPr>
              <w:pStyle w:val="13"/>
              <w:jc w:val="center"/>
            </w:pPr>
            <w:r>
              <w:t>17.58</w:t>
            </w:r>
          </w:p>
        </w:tc>
      </w:tr>
      <w:tr w14:paraId="11A0178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D2CE2E">
            <w:pPr>
              <w:pStyle w:val="13"/>
              <w:jc w:val="center"/>
            </w:pPr>
            <w:r>
              <w:rPr>
                <w:rFonts w:hint="eastAsia"/>
              </w:rPr>
              <w:t>收购金额</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57DBF5">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2F5B6B">
            <w:pPr>
              <w:pStyle w:val="13"/>
              <w:jc w:val="center"/>
            </w:pPr>
            <w:r>
              <w:t>11823</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16E5C8">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027BB4">
            <w:pPr>
              <w:pStyle w:val="13"/>
              <w:jc w:val="center"/>
            </w:pPr>
            <w:r>
              <w:t>8628</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8148429">
            <w:pPr>
              <w:pStyle w:val="13"/>
              <w:jc w:val="center"/>
            </w:pPr>
            <w:r>
              <w:t>37.03</w:t>
            </w:r>
          </w:p>
        </w:tc>
      </w:tr>
      <w:tr w14:paraId="4AC6E5D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5"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87E8D1">
            <w:pPr>
              <w:pStyle w:val="13"/>
              <w:jc w:val="center"/>
            </w:pPr>
            <w:r>
              <w:rPr>
                <w:rFonts w:hint="eastAsia"/>
              </w:rPr>
              <w:t>烟叶销售量（公担）</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9F07E0">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99F415">
            <w:pPr>
              <w:pStyle w:val="13"/>
              <w:jc w:val="center"/>
            </w:pPr>
            <w:r>
              <w:t>61577</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5DC206">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7EEDEE">
            <w:pPr>
              <w:pStyle w:val="13"/>
              <w:jc w:val="center"/>
            </w:pPr>
            <w:r>
              <w:t>126713</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ADBDB26">
            <w:pPr>
              <w:pStyle w:val="13"/>
              <w:jc w:val="center"/>
            </w:pPr>
            <w:r>
              <w:t>-51.40</w:t>
            </w:r>
          </w:p>
        </w:tc>
      </w:tr>
      <w:tr w14:paraId="0F16AC7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7913552">
            <w:pPr>
              <w:pStyle w:val="13"/>
              <w:jc w:val="center"/>
            </w:pPr>
            <w:r>
              <w:rPr>
                <w:rFonts w:hint="eastAsia"/>
              </w:rPr>
              <w:t>烟叶销售额</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F886F7">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7379AA">
            <w:pPr>
              <w:pStyle w:val="13"/>
              <w:jc w:val="center"/>
            </w:pPr>
            <w:r>
              <w:t>18694</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760E8E6">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643986">
            <w:pPr>
              <w:pStyle w:val="13"/>
              <w:jc w:val="center"/>
            </w:pPr>
            <w:r>
              <w:t>20085</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D7FF950">
            <w:pPr>
              <w:pStyle w:val="13"/>
              <w:jc w:val="center"/>
            </w:pPr>
            <w:r>
              <w:t>-6.93</w:t>
            </w:r>
          </w:p>
        </w:tc>
      </w:tr>
      <w:tr w14:paraId="35CE3DE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1718E7">
            <w:pPr>
              <w:pStyle w:val="13"/>
              <w:jc w:val="center"/>
            </w:pPr>
            <w:r>
              <w:rPr>
                <w:rFonts w:hint="eastAsia"/>
              </w:rPr>
              <w:t>卷烟销售额</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753D77">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F23D87">
            <w:pPr>
              <w:pStyle w:val="13"/>
              <w:jc w:val="center"/>
            </w:pPr>
            <w:r>
              <w:t>31350</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B35475B">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8AB3AC">
            <w:pPr>
              <w:pStyle w:val="13"/>
              <w:jc w:val="center"/>
            </w:pPr>
            <w:r>
              <w:t>29823</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C4FB68F">
            <w:pPr>
              <w:pStyle w:val="13"/>
              <w:jc w:val="center"/>
            </w:pPr>
            <w:r>
              <w:t>5.09</w:t>
            </w:r>
          </w:p>
        </w:tc>
      </w:tr>
      <w:tr w14:paraId="12F8693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5"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E8A3877">
            <w:pPr>
              <w:pStyle w:val="13"/>
              <w:jc w:val="center"/>
            </w:pPr>
            <w:r>
              <w:rPr>
                <w:rFonts w:hint="eastAsia"/>
              </w:rPr>
              <w:t>实现税利</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99C217">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5F3D9A">
            <w:pPr>
              <w:pStyle w:val="13"/>
              <w:jc w:val="center"/>
            </w:pPr>
            <w:r>
              <w:t>6987</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B20632E">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7D0B31">
            <w:pPr>
              <w:pStyle w:val="13"/>
              <w:jc w:val="center"/>
            </w:pPr>
            <w:r>
              <w:t>6310</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76920F5">
            <w:pPr>
              <w:pStyle w:val="13"/>
              <w:jc w:val="center"/>
            </w:pPr>
            <w:r>
              <w:t>10.73</w:t>
            </w:r>
          </w:p>
        </w:tc>
      </w:tr>
      <w:tr w14:paraId="518D4CD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5"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421437">
            <w:pPr>
              <w:pStyle w:val="13"/>
              <w:jc w:val="center"/>
            </w:pPr>
            <w:r>
              <w:rPr>
                <w:rFonts w:hint="eastAsia"/>
              </w:rPr>
              <w:t>其中：利润</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79565F">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59D866">
            <w:pPr>
              <w:pStyle w:val="13"/>
              <w:jc w:val="center"/>
            </w:pPr>
            <w:r>
              <w:t>1353</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BA88F9">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0AAADA">
            <w:pPr>
              <w:pStyle w:val="13"/>
              <w:jc w:val="center"/>
            </w:pPr>
            <w:r>
              <w:t>1310</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E5967D0">
            <w:pPr>
              <w:pStyle w:val="13"/>
              <w:jc w:val="center"/>
            </w:pPr>
            <w:r>
              <w:t>3.28</w:t>
            </w:r>
          </w:p>
        </w:tc>
      </w:tr>
      <w:tr w14:paraId="3749CF5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5"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A56B64">
            <w:pPr>
              <w:pStyle w:val="13"/>
              <w:jc w:val="center"/>
            </w:pPr>
            <w:r>
              <w:rPr>
                <w:rFonts w:hint="eastAsia"/>
              </w:rPr>
              <w:t>商业：总购进</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BD22C4">
            <w:pPr>
              <w:pStyle w:val="13"/>
              <w:jc w:val="center"/>
            </w:pPr>
            <w:r>
              <w:t>3200</w:t>
            </w: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B43E44">
            <w:pPr>
              <w:pStyle w:val="13"/>
              <w:jc w:val="center"/>
            </w:pPr>
            <w:r>
              <w:t>2831</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C72EDB">
            <w:pPr>
              <w:pStyle w:val="13"/>
              <w:jc w:val="center"/>
            </w:pPr>
            <w:r>
              <w:t>88.5</w:t>
            </w: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8C965C">
            <w:pPr>
              <w:pStyle w:val="13"/>
              <w:jc w:val="center"/>
            </w:pPr>
            <w:r>
              <w:t>2710</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5F92DB4">
            <w:pPr>
              <w:pStyle w:val="13"/>
              <w:jc w:val="center"/>
            </w:pPr>
            <w:r>
              <w:t>4.5</w:t>
            </w:r>
          </w:p>
        </w:tc>
      </w:tr>
      <w:tr w14:paraId="629897C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5"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DD088C">
            <w:pPr>
              <w:pStyle w:val="13"/>
              <w:jc w:val="center"/>
            </w:pPr>
            <w:r>
              <w:rPr>
                <w:rFonts w:hint="eastAsia"/>
              </w:rPr>
              <w:t>总销售</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4745D8">
            <w:pPr>
              <w:pStyle w:val="13"/>
              <w:jc w:val="center"/>
            </w:pPr>
            <w:r>
              <w:t>4000</w:t>
            </w: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A5D6F8">
            <w:pPr>
              <w:pStyle w:val="13"/>
              <w:jc w:val="center"/>
            </w:pPr>
            <w:r>
              <w:t>3510</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F9CCE6">
            <w:pPr>
              <w:pStyle w:val="13"/>
              <w:jc w:val="center"/>
            </w:pPr>
            <w:r>
              <w:t>89</w:t>
            </w: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0EABBA">
            <w:pPr>
              <w:pStyle w:val="13"/>
              <w:jc w:val="center"/>
            </w:pPr>
            <w:r>
              <w:t>3270</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44BB97A">
            <w:pPr>
              <w:pStyle w:val="13"/>
              <w:jc w:val="center"/>
            </w:pPr>
            <w:r>
              <w:t>7.3</w:t>
            </w:r>
          </w:p>
        </w:tc>
      </w:tr>
      <w:tr w14:paraId="58CC59F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5"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B163193">
            <w:pPr>
              <w:pStyle w:val="13"/>
              <w:jc w:val="center"/>
            </w:pPr>
            <w:r>
              <w:rPr>
                <w:rFonts w:hint="eastAsia"/>
              </w:rPr>
              <w:t>利润</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6A3FF0">
            <w:pPr>
              <w:pStyle w:val="13"/>
              <w:jc w:val="center"/>
            </w:pPr>
            <w:r>
              <w:t>16.18</w:t>
            </w: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9B7AD8">
            <w:pPr>
              <w:pStyle w:val="13"/>
              <w:jc w:val="center"/>
            </w:pPr>
            <w:r>
              <w:t>-75.5</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4C285C">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B5FF67">
            <w:pPr>
              <w:pStyle w:val="13"/>
              <w:jc w:val="center"/>
            </w:pPr>
            <w:r>
              <w:t>-39.8</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3DED913">
            <w:pPr>
              <w:pStyle w:val="13"/>
              <w:jc w:val="center"/>
            </w:pPr>
            <w:r>
              <w:rPr>
                <w:rFonts w:hint="eastAsia"/>
              </w:rPr>
              <w:t>增亏</w:t>
            </w:r>
            <w:r>
              <w:t>89.70</w:t>
            </w:r>
          </w:p>
        </w:tc>
      </w:tr>
      <w:tr w14:paraId="37EDC71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4C1E3F">
            <w:pPr>
              <w:pStyle w:val="13"/>
              <w:jc w:val="center"/>
            </w:pPr>
            <w:r>
              <w:rPr>
                <w:rFonts w:hint="eastAsia"/>
              </w:rPr>
              <w:t>供销：总购进</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0685C0">
            <w:pPr>
              <w:pStyle w:val="13"/>
              <w:jc w:val="center"/>
            </w:pPr>
            <w:r>
              <w:t>9000</w:t>
            </w: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7A80B6">
            <w:pPr>
              <w:pStyle w:val="13"/>
              <w:jc w:val="center"/>
            </w:pPr>
            <w:r>
              <w:t>5433.2</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333159">
            <w:pPr>
              <w:pStyle w:val="13"/>
              <w:jc w:val="center"/>
            </w:pPr>
            <w:r>
              <w:t>60.37</w:t>
            </w: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929725">
            <w:pPr>
              <w:pStyle w:val="13"/>
              <w:jc w:val="center"/>
            </w:pPr>
            <w:r>
              <w:t>6852.2</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45D5B8F">
            <w:pPr>
              <w:pStyle w:val="13"/>
              <w:jc w:val="center"/>
            </w:pPr>
            <w:r>
              <w:t>-20.71</w:t>
            </w:r>
          </w:p>
        </w:tc>
      </w:tr>
      <w:tr w14:paraId="281538E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8A136CC">
            <w:pPr>
              <w:pStyle w:val="13"/>
              <w:jc w:val="center"/>
            </w:pPr>
            <w:r>
              <w:rPr>
                <w:rFonts w:hint="eastAsia"/>
              </w:rPr>
              <w:t>其中：农 副产品采购</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4C33EB">
            <w:pPr>
              <w:pStyle w:val="13"/>
              <w:jc w:val="center"/>
            </w:pPr>
            <w:r>
              <w:t>60</w:t>
            </w: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092754">
            <w:pPr>
              <w:pStyle w:val="13"/>
              <w:jc w:val="center"/>
            </w:pPr>
            <w:r>
              <w:t>2.1</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004310">
            <w:pPr>
              <w:pStyle w:val="13"/>
              <w:jc w:val="center"/>
            </w:pPr>
            <w:r>
              <w:t>3.5</w:t>
            </w: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D41C0E">
            <w:pPr>
              <w:pStyle w:val="13"/>
              <w:jc w:val="center"/>
            </w:pPr>
            <w:r>
              <w:t>6.4</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44574B4">
            <w:pPr>
              <w:pStyle w:val="13"/>
              <w:jc w:val="center"/>
            </w:pPr>
            <w:r>
              <w:t>-67.19</w:t>
            </w:r>
          </w:p>
        </w:tc>
      </w:tr>
      <w:tr w14:paraId="6926BD7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7F0FB4">
            <w:pPr>
              <w:pStyle w:val="13"/>
              <w:jc w:val="center"/>
            </w:pPr>
            <w:r>
              <w:rPr>
                <w:rFonts w:hint="eastAsia"/>
              </w:rPr>
              <w:t>总销售</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34F674">
            <w:pPr>
              <w:pStyle w:val="13"/>
              <w:jc w:val="center"/>
            </w:pPr>
            <w:r>
              <w:t>10000</w:t>
            </w: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FA24C4">
            <w:pPr>
              <w:pStyle w:val="13"/>
              <w:jc w:val="center"/>
            </w:pPr>
            <w:r>
              <w:t>6575.7</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7C9E05">
            <w:pPr>
              <w:pStyle w:val="13"/>
              <w:jc w:val="center"/>
            </w:pPr>
            <w:r>
              <w:t>65.76</w:t>
            </w: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FC3257">
            <w:pPr>
              <w:pStyle w:val="13"/>
              <w:jc w:val="center"/>
            </w:pPr>
            <w:r>
              <w:t>7947.4</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39FA974">
            <w:pPr>
              <w:pStyle w:val="13"/>
              <w:jc w:val="center"/>
            </w:pPr>
            <w:r>
              <w:t>-17.26</w:t>
            </w:r>
          </w:p>
        </w:tc>
      </w:tr>
      <w:tr w14:paraId="772C623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97DDE4">
            <w:pPr>
              <w:pStyle w:val="13"/>
              <w:jc w:val="center"/>
            </w:pPr>
            <w:r>
              <w:rPr>
                <w:rFonts w:hint="eastAsia"/>
              </w:rPr>
              <w:t>其中：生产资料供应</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4DD749">
            <w:pPr>
              <w:pStyle w:val="13"/>
              <w:jc w:val="center"/>
            </w:pPr>
            <w:r>
              <w:t>3500</w:t>
            </w:r>
          </w:p>
        </w:tc>
        <w:tc>
          <w:tcPr>
            <w:tcW w:w="6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E23CFC">
            <w:pPr>
              <w:pStyle w:val="13"/>
              <w:jc w:val="center"/>
            </w:pPr>
            <w:r>
              <w:t>1498.9</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1B5984">
            <w:pPr>
              <w:pStyle w:val="13"/>
              <w:jc w:val="center"/>
            </w:pPr>
            <w:r>
              <w:t>42.83</w:t>
            </w:r>
          </w:p>
        </w:tc>
        <w:tc>
          <w:tcPr>
            <w:tcW w:w="91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62CF8A">
            <w:pPr>
              <w:pStyle w:val="13"/>
              <w:jc w:val="center"/>
            </w:pPr>
            <w:r>
              <w:t>2209.6</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7D658F6">
            <w:pPr>
              <w:pStyle w:val="13"/>
              <w:jc w:val="center"/>
            </w:pPr>
            <w:r>
              <w:t>-32.16</w:t>
            </w:r>
          </w:p>
        </w:tc>
      </w:tr>
      <w:tr w14:paraId="40E3ADF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FDE165">
            <w:pPr>
              <w:pStyle w:val="13"/>
              <w:jc w:val="center"/>
            </w:pPr>
            <w:r>
              <w:rPr>
                <w:rFonts w:hint="eastAsia"/>
              </w:rPr>
              <w:t>利润</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9FDEEA">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F67ADD">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BF294D">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3DD617">
            <w:pPr>
              <w:pStyle w:val="13"/>
              <w:jc w:val="center"/>
            </w:pP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22ACEB1">
            <w:pPr>
              <w:pStyle w:val="13"/>
              <w:jc w:val="center"/>
            </w:pPr>
          </w:p>
        </w:tc>
      </w:tr>
      <w:tr w14:paraId="126A8A0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5"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F43005">
            <w:pPr>
              <w:pStyle w:val="13"/>
              <w:jc w:val="center"/>
            </w:pPr>
            <w:r>
              <w:rPr>
                <w:rFonts w:hint="eastAsia"/>
              </w:rPr>
              <w:t>粮食征购入库（吨）</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267B9A">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760A24">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E58E22">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D746420">
            <w:pPr>
              <w:pStyle w:val="13"/>
              <w:jc w:val="center"/>
            </w:pP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8B405DB">
            <w:pPr>
              <w:pStyle w:val="13"/>
              <w:jc w:val="center"/>
            </w:pPr>
          </w:p>
        </w:tc>
      </w:tr>
      <w:tr w14:paraId="2A3B814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5"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E0A1E1">
            <w:pPr>
              <w:pStyle w:val="13"/>
              <w:jc w:val="center"/>
            </w:pPr>
            <w:r>
              <w:rPr>
                <w:rFonts w:hint="eastAsia"/>
              </w:rPr>
              <w:t>石油：总购进</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83B072">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550E2F">
            <w:pPr>
              <w:pStyle w:val="13"/>
              <w:jc w:val="center"/>
            </w:pPr>
            <w:r>
              <w:t>2148.2</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8A45B77">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02AF01">
            <w:pPr>
              <w:pStyle w:val="13"/>
              <w:jc w:val="center"/>
            </w:pPr>
            <w:r>
              <w:t>1380.1</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7E15119">
            <w:pPr>
              <w:pStyle w:val="13"/>
              <w:jc w:val="center"/>
            </w:pPr>
            <w:r>
              <w:t>55.66</w:t>
            </w:r>
          </w:p>
        </w:tc>
      </w:tr>
      <w:tr w14:paraId="4D82802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0"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3097B8">
            <w:pPr>
              <w:pStyle w:val="13"/>
              <w:jc w:val="center"/>
            </w:pPr>
            <w:r>
              <w:rPr>
                <w:rFonts w:hint="eastAsia"/>
              </w:rPr>
              <w:t>总销售</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3E771E">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318AF0">
            <w:pPr>
              <w:pStyle w:val="13"/>
              <w:jc w:val="center"/>
            </w:pPr>
            <w:r>
              <w:t>2223.8</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3F2FE7">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1F28BF">
            <w:pPr>
              <w:pStyle w:val="13"/>
              <w:jc w:val="center"/>
            </w:pPr>
            <w:r>
              <w:t>1433.8</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395EADC">
            <w:pPr>
              <w:pStyle w:val="13"/>
              <w:jc w:val="center"/>
            </w:pPr>
            <w:r>
              <w:t>55.10</w:t>
            </w:r>
          </w:p>
        </w:tc>
      </w:tr>
      <w:tr w14:paraId="6214E63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147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86BE56">
            <w:pPr>
              <w:pStyle w:val="13"/>
              <w:jc w:val="center"/>
            </w:pPr>
            <w:r>
              <w:rPr>
                <w:rFonts w:hint="eastAsia"/>
              </w:rPr>
              <w:t>利润</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74D757">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720024">
            <w:pPr>
              <w:pStyle w:val="13"/>
              <w:jc w:val="center"/>
            </w:pPr>
            <w:r>
              <w:t>-34</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A7A5F3">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F84938">
            <w:pPr>
              <w:pStyle w:val="13"/>
              <w:jc w:val="center"/>
            </w:pPr>
            <w:r>
              <w:t>6</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DCE1A16">
            <w:pPr>
              <w:pStyle w:val="13"/>
              <w:jc w:val="center"/>
            </w:pPr>
            <w:r>
              <w:t>-666.67</w:t>
            </w:r>
          </w:p>
        </w:tc>
      </w:tr>
    </w:tbl>
    <w:p w14:paraId="4ADF36CD">
      <w:pPr>
        <w:pStyle w:val="12"/>
        <w:jc w:val="center"/>
        <w:rPr>
          <w:b/>
          <w:bCs/>
        </w:rPr>
      </w:pPr>
      <w:r>
        <w:rPr>
          <w:rFonts w:hint="eastAsia"/>
          <w:b/>
          <w:bCs/>
        </w:rPr>
        <w:t>南雄市2001年财贸主要指标完成情况（表一）</w:t>
      </w:r>
    </w:p>
    <w:p w14:paraId="31BFFD86">
      <w:pPr>
        <w:ind w:firstLine="420"/>
        <w:jc w:val="right"/>
      </w:pPr>
      <w:r>
        <w:rPr>
          <w:rFonts w:hint="eastAsia"/>
        </w:rPr>
        <w:t>单位：万元</w:t>
      </w:r>
    </w:p>
    <w:tbl>
      <w:tblPr>
        <w:tblStyle w:val="9"/>
        <w:tblW w:w="4997"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2875"/>
        <w:gridCol w:w="1186"/>
        <w:gridCol w:w="1189"/>
        <w:gridCol w:w="1187"/>
        <w:gridCol w:w="1781"/>
        <w:gridCol w:w="1552"/>
      </w:tblGrid>
      <w:tr w14:paraId="239CE2A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7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2776211">
            <w:pPr>
              <w:pStyle w:val="13"/>
              <w:jc w:val="center"/>
              <w:rPr>
                <w:b/>
                <w:bCs/>
              </w:rPr>
            </w:pPr>
            <w:r>
              <w:rPr>
                <w:rFonts w:hint="eastAsia"/>
                <w:b/>
                <w:bCs/>
              </w:rPr>
              <w:t>项      目</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09FED0">
            <w:pPr>
              <w:pStyle w:val="13"/>
              <w:jc w:val="center"/>
              <w:rPr>
                <w:b/>
                <w:bCs/>
              </w:rPr>
            </w:pPr>
            <w:r>
              <w:rPr>
                <w:rFonts w:hint="eastAsia"/>
                <w:b/>
                <w:bCs/>
              </w:rPr>
              <w:t>年计划</w:t>
            </w:r>
          </w:p>
        </w:tc>
        <w:tc>
          <w:tcPr>
            <w:tcW w:w="6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000C14">
            <w:pPr>
              <w:pStyle w:val="13"/>
              <w:jc w:val="center"/>
              <w:rPr>
                <w:b/>
                <w:bCs/>
              </w:rPr>
            </w:pPr>
            <w:r>
              <w:rPr>
                <w:rFonts w:hint="eastAsia"/>
                <w:b/>
                <w:bCs/>
              </w:rPr>
              <w:t>实绩</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7954CA">
            <w:pPr>
              <w:pStyle w:val="13"/>
              <w:jc w:val="center"/>
              <w:rPr>
                <w:b/>
                <w:bCs/>
              </w:rPr>
            </w:pPr>
            <w:r>
              <w:rPr>
                <w:rFonts w:hint="eastAsia"/>
                <w:b/>
                <w:bCs/>
              </w:rPr>
              <w:t>完成计划％</w:t>
            </w:r>
          </w:p>
        </w:tc>
        <w:tc>
          <w:tcPr>
            <w:tcW w:w="91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B9EDE80">
            <w:pPr>
              <w:pStyle w:val="13"/>
              <w:jc w:val="center"/>
              <w:rPr>
                <w:b/>
                <w:bCs/>
              </w:rPr>
            </w:pPr>
            <w:r>
              <w:rPr>
                <w:rFonts w:hint="eastAsia"/>
                <w:b/>
                <w:bCs/>
              </w:rPr>
              <w:t>去年 同期实绩</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1E962D7">
            <w:pPr>
              <w:pStyle w:val="13"/>
              <w:jc w:val="center"/>
              <w:rPr>
                <w:b/>
                <w:bCs/>
              </w:rPr>
            </w:pPr>
            <w:r>
              <w:rPr>
                <w:rFonts w:hint="eastAsia"/>
                <w:b/>
                <w:bCs/>
              </w:rPr>
              <w:t>比去年同期＋％</w:t>
            </w:r>
          </w:p>
        </w:tc>
      </w:tr>
      <w:tr w14:paraId="25ED9EF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8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70F456">
            <w:pPr>
              <w:pStyle w:val="13"/>
              <w:ind w:firstLine="210" w:firstLineChars="100"/>
            </w:pPr>
            <w:r>
              <w:rPr>
                <w:rFonts w:hint="eastAsia"/>
              </w:rPr>
              <w:t>财政：总收入</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4AB86A">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14355D0">
            <w:pPr>
              <w:pStyle w:val="13"/>
              <w:jc w:val="center"/>
            </w:pPr>
            <w:r>
              <w:t>20</w:t>
            </w:r>
            <w:r>
              <w:rPr>
                <w:rFonts w:hint="eastAsia"/>
              </w:rPr>
              <w:t>091</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B01500">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5F0DA9">
            <w:pPr>
              <w:pStyle w:val="13"/>
              <w:jc w:val="center"/>
            </w:pPr>
            <w:r>
              <w:t>18008</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542AEE5">
            <w:pPr>
              <w:pStyle w:val="13"/>
              <w:jc w:val="center"/>
            </w:pPr>
            <w:r>
              <w:t>11.6</w:t>
            </w:r>
          </w:p>
        </w:tc>
      </w:tr>
      <w:tr w14:paraId="1CCDD74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69EC5D">
            <w:pPr>
              <w:pStyle w:val="13"/>
              <w:ind w:firstLine="420" w:firstLineChars="200"/>
            </w:pPr>
            <w:r>
              <w:rPr>
                <w:rFonts w:hint="eastAsia"/>
              </w:rPr>
              <w:t>其中：企业收入</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4C8793">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AAFBB1">
            <w:pPr>
              <w:pStyle w:val="13"/>
              <w:jc w:val="center"/>
            </w:pPr>
            <w:r>
              <w:t>728.7</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8BCFE6">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E11260">
            <w:pPr>
              <w:pStyle w:val="13"/>
              <w:jc w:val="center"/>
            </w:pPr>
            <w:r>
              <w:t>678</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100D4B7">
            <w:pPr>
              <w:pStyle w:val="13"/>
              <w:jc w:val="center"/>
            </w:pPr>
            <w:r>
              <w:t>7.5</w:t>
            </w:r>
          </w:p>
        </w:tc>
      </w:tr>
      <w:tr w14:paraId="523548E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6D529D">
            <w:pPr>
              <w:pStyle w:val="13"/>
              <w:jc w:val="center"/>
            </w:pPr>
            <w:r>
              <w:rPr>
                <w:rFonts w:hint="eastAsia"/>
              </w:rPr>
              <w:t>工商税收</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187E5E">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166CD0">
            <w:pPr>
              <w:pStyle w:val="13"/>
              <w:jc w:val="center"/>
            </w:pPr>
            <w:r>
              <w:t>5354</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77662B">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37210D">
            <w:pPr>
              <w:pStyle w:val="13"/>
              <w:jc w:val="center"/>
            </w:pPr>
            <w:r>
              <w:t>4957</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0969AB5">
            <w:pPr>
              <w:pStyle w:val="13"/>
              <w:jc w:val="center"/>
            </w:pPr>
            <w:r>
              <w:t>8.1</w:t>
            </w:r>
          </w:p>
        </w:tc>
      </w:tr>
      <w:tr w14:paraId="3472B9E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5E61EA">
            <w:pPr>
              <w:pStyle w:val="13"/>
              <w:jc w:val="center"/>
            </w:pPr>
            <w:r>
              <w:rPr>
                <w:rFonts w:hint="eastAsia"/>
              </w:rPr>
              <w:t>地方税收</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B8C360">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EAE94B">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7781DE">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02B1AB">
            <w:pPr>
              <w:pStyle w:val="13"/>
              <w:jc w:val="center"/>
            </w:pP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2F30292">
            <w:pPr>
              <w:pStyle w:val="13"/>
              <w:jc w:val="center"/>
            </w:pPr>
          </w:p>
        </w:tc>
      </w:tr>
      <w:tr w14:paraId="4F144F4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DB3CE9">
            <w:pPr>
              <w:pStyle w:val="13"/>
              <w:jc w:val="center"/>
            </w:pPr>
            <w:r>
              <w:rPr>
                <w:rFonts w:hint="eastAsia"/>
              </w:rPr>
              <w:t>税收返还收入</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320F3F">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F2E4F3">
            <w:pPr>
              <w:pStyle w:val="13"/>
              <w:jc w:val="center"/>
            </w:pPr>
            <w:r>
              <w:t>3981</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FA9A13">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E8696B">
            <w:pPr>
              <w:pStyle w:val="13"/>
              <w:jc w:val="center"/>
            </w:pPr>
            <w:r>
              <w:t>5116</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EE0268C">
            <w:pPr>
              <w:pStyle w:val="13"/>
              <w:jc w:val="center"/>
            </w:pPr>
            <w:r>
              <w:t>-28.5</w:t>
            </w:r>
          </w:p>
        </w:tc>
      </w:tr>
      <w:tr w14:paraId="153F748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63BE28">
            <w:pPr>
              <w:pStyle w:val="13"/>
              <w:jc w:val="center"/>
            </w:pPr>
            <w:r>
              <w:rPr>
                <w:rFonts w:hint="eastAsia"/>
              </w:rPr>
              <w:t>上级补助收入</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3476DEF">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DD0F18">
            <w:pPr>
              <w:pStyle w:val="13"/>
              <w:jc w:val="center"/>
            </w:pPr>
            <w:r>
              <w:t>10854</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27AF04">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138A86">
            <w:pPr>
              <w:pStyle w:val="13"/>
              <w:jc w:val="center"/>
            </w:pPr>
            <w:r>
              <w:t>8559</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2DA4B83">
            <w:pPr>
              <w:pStyle w:val="13"/>
              <w:jc w:val="center"/>
            </w:pPr>
            <w:r>
              <w:t>26.8</w:t>
            </w:r>
          </w:p>
        </w:tc>
      </w:tr>
      <w:tr w14:paraId="5418E31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FBF93CF">
            <w:pPr>
              <w:pStyle w:val="13"/>
              <w:jc w:val="center"/>
            </w:pPr>
            <w:r>
              <w:rPr>
                <w:rFonts w:hint="eastAsia"/>
              </w:rPr>
              <w:t>总   支   出</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BC5AAC">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D3D49E">
            <w:pPr>
              <w:pStyle w:val="13"/>
              <w:jc w:val="center"/>
            </w:pPr>
            <w:r>
              <w:t>19096</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6D208E8">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795AF0">
            <w:pPr>
              <w:pStyle w:val="13"/>
              <w:jc w:val="center"/>
            </w:pPr>
            <w:r>
              <w:t>17897</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FB925C2">
            <w:pPr>
              <w:pStyle w:val="13"/>
              <w:jc w:val="center"/>
            </w:pPr>
            <w:r>
              <w:t>6.7</w:t>
            </w:r>
          </w:p>
        </w:tc>
      </w:tr>
      <w:tr w14:paraId="0D0E7F6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33384C">
            <w:pPr>
              <w:pStyle w:val="13"/>
              <w:ind w:firstLine="210" w:firstLineChars="100"/>
            </w:pPr>
            <w:r>
              <w:rPr>
                <w:rFonts w:hint="eastAsia"/>
              </w:rPr>
              <w:t>税务：工商税收合计</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F2B151">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9DF9BB">
            <w:pPr>
              <w:pStyle w:val="13"/>
              <w:jc w:val="center"/>
            </w:pPr>
            <w:r>
              <w:t>5354</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5DF897">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ED4BAC">
            <w:pPr>
              <w:pStyle w:val="13"/>
              <w:jc w:val="center"/>
            </w:pPr>
            <w:r>
              <w:t>4957</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5D663AF">
            <w:pPr>
              <w:pStyle w:val="13"/>
              <w:jc w:val="center"/>
            </w:pPr>
            <w:r>
              <w:t>8.1</w:t>
            </w:r>
          </w:p>
        </w:tc>
      </w:tr>
      <w:tr w14:paraId="68DD6B0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F7BDE8">
            <w:pPr>
              <w:pStyle w:val="13"/>
              <w:ind w:firstLine="210" w:firstLineChars="100"/>
            </w:pPr>
            <w:r>
              <w:rPr>
                <w:rFonts w:hint="eastAsia"/>
              </w:rPr>
              <w:t>工商：集市贸易成交额</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469F18">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87FA58">
            <w:pPr>
              <w:pStyle w:val="13"/>
              <w:jc w:val="center"/>
            </w:pPr>
            <w:r>
              <w:t>19500</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DF8C76">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6B28AB">
            <w:pPr>
              <w:pStyle w:val="13"/>
              <w:jc w:val="center"/>
            </w:pPr>
            <w:r>
              <w:t>13200</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32C608E">
            <w:pPr>
              <w:pStyle w:val="13"/>
              <w:jc w:val="center"/>
            </w:pPr>
            <w:r>
              <w:t>4.8</w:t>
            </w:r>
          </w:p>
        </w:tc>
      </w:tr>
      <w:tr w14:paraId="09E02C0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C5CDC4C">
            <w:pPr>
              <w:pStyle w:val="13"/>
              <w:jc w:val="center"/>
            </w:pPr>
            <w:r>
              <w:rPr>
                <w:rFonts w:hint="eastAsia"/>
              </w:rPr>
              <w:t>“两费“收入</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AB3191">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1031FD">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BE2D33">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F3B10A">
            <w:pPr>
              <w:pStyle w:val="13"/>
              <w:jc w:val="center"/>
            </w:pP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2321117">
            <w:pPr>
              <w:pStyle w:val="13"/>
              <w:jc w:val="center"/>
            </w:pPr>
          </w:p>
        </w:tc>
      </w:tr>
      <w:tr w14:paraId="724E836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3C6B66">
            <w:pPr>
              <w:pStyle w:val="13"/>
              <w:ind w:firstLine="210" w:firstLineChars="100"/>
            </w:pPr>
            <w:r>
              <w:rPr>
                <w:rFonts w:hint="eastAsia"/>
              </w:rPr>
              <w:t>国家银行：各项存款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DAB675">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2D6F5F">
            <w:pPr>
              <w:pStyle w:val="13"/>
              <w:jc w:val="center"/>
            </w:pPr>
            <w:r>
              <w:t>159217</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CBD437">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CEA0F8">
            <w:pPr>
              <w:pStyle w:val="13"/>
              <w:jc w:val="center"/>
            </w:pPr>
            <w:r>
              <w:t>144218</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1B0C4E8">
            <w:pPr>
              <w:pStyle w:val="13"/>
              <w:jc w:val="center"/>
            </w:pPr>
            <w:r>
              <w:t>10.4</w:t>
            </w:r>
          </w:p>
        </w:tc>
      </w:tr>
      <w:tr w14:paraId="2FBF990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5907E7">
            <w:pPr>
              <w:pStyle w:val="13"/>
              <w:ind w:firstLine="420" w:firstLineChars="200"/>
            </w:pPr>
            <w:r>
              <w:rPr>
                <w:rFonts w:hint="eastAsia"/>
              </w:rPr>
              <w:t>其中：储蓄存款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055D03">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E1DC6F">
            <w:pPr>
              <w:pStyle w:val="13"/>
              <w:jc w:val="center"/>
            </w:pPr>
            <w:r>
              <w:t>126661</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21546B">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59D1AB">
            <w:pPr>
              <w:pStyle w:val="13"/>
              <w:jc w:val="center"/>
            </w:pPr>
            <w:r>
              <w:t>111301</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C2F4267">
            <w:pPr>
              <w:pStyle w:val="13"/>
              <w:jc w:val="center"/>
            </w:pPr>
            <w:r>
              <w:t>13.8</w:t>
            </w:r>
          </w:p>
        </w:tc>
      </w:tr>
      <w:tr w14:paraId="30016B1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F5E80E">
            <w:pPr>
              <w:pStyle w:val="13"/>
              <w:jc w:val="center"/>
            </w:pPr>
            <w:r>
              <w:rPr>
                <w:rFonts w:hint="eastAsia"/>
              </w:rPr>
              <w:t>各项贷款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809D9A">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5EE816">
            <w:pPr>
              <w:pStyle w:val="13"/>
              <w:jc w:val="center"/>
            </w:pPr>
            <w:r>
              <w:t>59764</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26788F">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B3E0E7">
            <w:pPr>
              <w:pStyle w:val="13"/>
              <w:jc w:val="center"/>
            </w:pPr>
            <w:r>
              <w:t>33269</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0D01531">
            <w:pPr>
              <w:pStyle w:val="13"/>
              <w:jc w:val="center"/>
            </w:pPr>
            <w:r>
              <w:t>79.6</w:t>
            </w:r>
          </w:p>
        </w:tc>
      </w:tr>
      <w:tr w14:paraId="3363A51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8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7D42E9">
            <w:pPr>
              <w:pStyle w:val="13"/>
              <w:ind w:firstLine="420" w:firstLineChars="200"/>
            </w:pPr>
            <w:r>
              <w:rPr>
                <w:rFonts w:hint="eastAsia"/>
              </w:rPr>
              <w:t>其中：工业贷款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AD8919D">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7F4802">
            <w:pPr>
              <w:pStyle w:val="13"/>
              <w:jc w:val="center"/>
            </w:pPr>
            <w:r>
              <w:t>17358</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82D2F0">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318179">
            <w:pPr>
              <w:pStyle w:val="13"/>
              <w:jc w:val="center"/>
            </w:pPr>
            <w:r>
              <w:t>13068</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B737725">
            <w:pPr>
              <w:pStyle w:val="13"/>
              <w:jc w:val="center"/>
            </w:pPr>
            <w:r>
              <w:t>32.8</w:t>
            </w:r>
          </w:p>
        </w:tc>
      </w:tr>
      <w:tr w14:paraId="55376AD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93133E">
            <w:pPr>
              <w:pStyle w:val="13"/>
              <w:jc w:val="center"/>
            </w:pPr>
            <w:r>
              <w:rPr>
                <w:rFonts w:hint="eastAsia"/>
              </w:rPr>
              <w:t>商业贷款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5555CB2">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67D638">
            <w:pPr>
              <w:pStyle w:val="13"/>
              <w:jc w:val="center"/>
            </w:pPr>
            <w:r>
              <w:t>5259</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FBDFD4">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56DEB0">
            <w:pPr>
              <w:pStyle w:val="13"/>
              <w:jc w:val="center"/>
            </w:pPr>
            <w:r>
              <w:t>5553</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9454D46">
            <w:pPr>
              <w:pStyle w:val="13"/>
              <w:jc w:val="center"/>
            </w:pPr>
            <w:r>
              <w:t>-0.6</w:t>
            </w:r>
          </w:p>
        </w:tc>
      </w:tr>
      <w:tr w14:paraId="7D5C8AA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8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C674583">
            <w:pPr>
              <w:pStyle w:val="13"/>
              <w:jc w:val="center"/>
            </w:pPr>
            <w:r>
              <w:rPr>
                <w:rFonts w:hint="eastAsia"/>
              </w:rPr>
              <w:t>农业贷款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47853A">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779BC8">
            <w:pPr>
              <w:pStyle w:val="13"/>
              <w:jc w:val="center"/>
            </w:pPr>
            <w:r>
              <w:t>11105</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BE731C9">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EB8D3C">
            <w:pPr>
              <w:pStyle w:val="13"/>
              <w:jc w:val="center"/>
            </w:pPr>
            <w:r>
              <w:t>1288</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1300AFF">
            <w:pPr>
              <w:pStyle w:val="13"/>
              <w:jc w:val="center"/>
            </w:pPr>
            <w:r>
              <w:t>762</w:t>
            </w:r>
          </w:p>
        </w:tc>
      </w:tr>
      <w:tr w14:paraId="504B36A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848ACA">
            <w:pPr>
              <w:pStyle w:val="13"/>
              <w:jc w:val="center"/>
            </w:pPr>
            <w:r>
              <w:rPr>
                <w:rFonts w:hint="eastAsia"/>
              </w:rPr>
              <w:t>现金投放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70F2A0">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5291F3">
            <w:pPr>
              <w:pStyle w:val="13"/>
              <w:jc w:val="center"/>
            </w:pPr>
            <w:r>
              <w:t>540771</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AF9F40">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DA0F8B">
            <w:pPr>
              <w:pStyle w:val="13"/>
              <w:jc w:val="center"/>
            </w:pPr>
            <w:r>
              <w:t>481535</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CE66CB4">
            <w:pPr>
              <w:pStyle w:val="13"/>
              <w:jc w:val="center"/>
            </w:pPr>
            <w:r>
              <w:t>12.3</w:t>
            </w:r>
          </w:p>
        </w:tc>
      </w:tr>
      <w:tr w14:paraId="5B44C6B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649C79">
            <w:pPr>
              <w:pStyle w:val="13"/>
              <w:jc w:val="center"/>
            </w:pPr>
            <w:r>
              <w:rPr>
                <w:rFonts w:hint="eastAsia"/>
              </w:rPr>
              <w:t>现金回笼</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65D674C">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A1CE6A">
            <w:pPr>
              <w:pStyle w:val="13"/>
              <w:jc w:val="center"/>
            </w:pPr>
            <w:r>
              <w:t>515803</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30F660">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3DAFE6">
            <w:pPr>
              <w:pStyle w:val="13"/>
              <w:jc w:val="center"/>
            </w:pPr>
            <w:r>
              <w:t>459244</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56C2D10">
            <w:pPr>
              <w:pStyle w:val="13"/>
              <w:jc w:val="center"/>
            </w:pPr>
            <w:r>
              <w:t>12.3</w:t>
            </w:r>
          </w:p>
        </w:tc>
      </w:tr>
      <w:tr w14:paraId="07111EF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2E089C">
            <w:pPr>
              <w:pStyle w:val="13"/>
              <w:ind w:firstLine="210" w:firstLineChars="100"/>
            </w:pPr>
            <w:r>
              <w:rPr>
                <w:rFonts w:hint="eastAsia"/>
              </w:rPr>
              <w:t>城信：各项存款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BDD7A3">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A555FA">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FECAE6A">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778E98">
            <w:pPr>
              <w:pStyle w:val="13"/>
              <w:jc w:val="center"/>
            </w:pP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38992EA">
            <w:pPr>
              <w:pStyle w:val="13"/>
              <w:jc w:val="center"/>
            </w:pPr>
          </w:p>
        </w:tc>
      </w:tr>
      <w:tr w14:paraId="5E455EF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997F7F">
            <w:pPr>
              <w:pStyle w:val="13"/>
              <w:ind w:firstLine="420" w:firstLineChars="200"/>
            </w:pPr>
            <w:r>
              <w:rPr>
                <w:rFonts w:hint="eastAsia"/>
              </w:rPr>
              <w:t>其中：储蓄存款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866EE2">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8654E9">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A41D7C0">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2C4E29">
            <w:pPr>
              <w:pStyle w:val="13"/>
              <w:jc w:val="center"/>
            </w:pP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8D95E3E">
            <w:pPr>
              <w:pStyle w:val="13"/>
              <w:jc w:val="center"/>
            </w:pPr>
          </w:p>
        </w:tc>
      </w:tr>
      <w:tr w14:paraId="676D4B0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29E518">
            <w:pPr>
              <w:pStyle w:val="13"/>
              <w:jc w:val="center"/>
            </w:pPr>
            <w:r>
              <w:rPr>
                <w:rFonts w:hint="eastAsia"/>
              </w:rPr>
              <w:t>各项贷款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B6A484">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CAAA122">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243E89">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5DA7AAB">
            <w:pPr>
              <w:pStyle w:val="13"/>
              <w:jc w:val="center"/>
            </w:pP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2A1583B">
            <w:pPr>
              <w:pStyle w:val="13"/>
              <w:jc w:val="center"/>
            </w:pPr>
          </w:p>
        </w:tc>
      </w:tr>
      <w:tr w14:paraId="47B6A7C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8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DF6D92E">
            <w:pPr>
              <w:pStyle w:val="13"/>
              <w:ind w:firstLine="210" w:firstLineChars="100"/>
            </w:pPr>
            <w:r>
              <w:rPr>
                <w:rFonts w:hint="eastAsia"/>
              </w:rPr>
              <w:t>信用联社：各项存款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B5C083">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54EFAC">
            <w:pPr>
              <w:pStyle w:val="13"/>
              <w:jc w:val="center"/>
            </w:pPr>
            <w:r>
              <w:t>34529</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7E6E6E6">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C3E0BD">
            <w:pPr>
              <w:pStyle w:val="13"/>
              <w:jc w:val="center"/>
            </w:pPr>
            <w:r>
              <w:t>32000</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48B3E0A">
            <w:pPr>
              <w:pStyle w:val="13"/>
              <w:jc w:val="center"/>
            </w:pPr>
            <w:r>
              <w:t>7.9</w:t>
            </w:r>
          </w:p>
        </w:tc>
      </w:tr>
      <w:tr w14:paraId="7693C1F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628BF53">
            <w:pPr>
              <w:pStyle w:val="13"/>
              <w:ind w:firstLine="420" w:firstLineChars="200"/>
            </w:pPr>
            <w:r>
              <w:rPr>
                <w:rFonts w:hint="eastAsia"/>
              </w:rPr>
              <w:t>其中：储蓄存款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FD4328">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549736">
            <w:pPr>
              <w:pStyle w:val="13"/>
              <w:jc w:val="center"/>
            </w:pPr>
            <w:r>
              <w:t>37818</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167599">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1AC2C9">
            <w:pPr>
              <w:pStyle w:val="13"/>
              <w:jc w:val="center"/>
            </w:pPr>
            <w:r>
              <w:t>32002</w:t>
            </w:r>
          </w:p>
        </w:tc>
        <w:tc>
          <w:tcPr>
            <w:tcW w:w="794"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5F15EC8">
            <w:pPr>
              <w:pStyle w:val="13"/>
              <w:jc w:val="center"/>
            </w:pPr>
            <w:r>
              <w:t>18.1</w:t>
            </w:r>
          </w:p>
        </w:tc>
      </w:tr>
      <w:tr w14:paraId="5F9F1BA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E409F1">
            <w:pPr>
              <w:pStyle w:val="13"/>
              <w:jc w:val="center"/>
            </w:pPr>
            <w:r>
              <w:rPr>
                <w:rFonts w:hint="eastAsia"/>
              </w:rPr>
              <w:t>各项贷款</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A4D2FE">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B4DFF9">
            <w:pPr>
              <w:pStyle w:val="13"/>
              <w:jc w:val="center"/>
            </w:pPr>
            <w:r>
              <w:t>21535</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9BF735">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1DB4CB">
            <w:pPr>
              <w:pStyle w:val="13"/>
              <w:jc w:val="center"/>
            </w:pPr>
            <w:r>
              <w:t>19375</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09833AD">
            <w:pPr>
              <w:pStyle w:val="13"/>
              <w:jc w:val="center"/>
            </w:pPr>
            <w:r>
              <w:t>11.1</w:t>
            </w:r>
          </w:p>
        </w:tc>
      </w:tr>
      <w:tr w14:paraId="49C24E8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7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034E0C">
            <w:pPr>
              <w:pStyle w:val="13"/>
              <w:ind w:firstLine="210" w:firstLineChars="100"/>
            </w:pPr>
            <w:r>
              <w:rPr>
                <w:rFonts w:hint="eastAsia"/>
              </w:rPr>
              <w:t>保险收入</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0DB28A">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91F702">
            <w:pPr>
              <w:pStyle w:val="13"/>
              <w:jc w:val="center"/>
            </w:pPr>
            <w:r>
              <w:t>3627</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675E3D">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1ED2B0">
            <w:pPr>
              <w:pStyle w:val="13"/>
              <w:jc w:val="center"/>
            </w:pPr>
            <w:r>
              <w:t>3749</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4EF7E54">
            <w:pPr>
              <w:pStyle w:val="13"/>
              <w:jc w:val="center"/>
            </w:pPr>
            <w:r>
              <w:t>-0.03</w:t>
            </w:r>
          </w:p>
        </w:tc>
      </w:tr>
      <w:tr w14:paraId="3C60C8A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E5DFFF">
            <w:pPr>
              <w:pStyle w:val="13"/>
              <w:jc w:val="center"/>
            </w:pPr>
            <w:r>
              <w:rPr>
                <w:rFonts w:hint="eastAsia"/>
              </w:rPr>
              <w:t>保险已决赔额</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FA0CCF">
            <w:pPr>
              <w:pStyle w:val="13"/>
              <w:jc w:val="center"/>
            </w:pPr>
          </w:p>
        </w:tc>
        <w:tc>
          <w:tcPr>
            <w:tcW w:w="6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E121B0">
            <w:pPr>
              <w:pStyle w:val="13"/>
              <w:jc w:val="center"/>
            </w:pPr>
            <w:r>
              <w:t>941.1</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8B8A715">
            <w:pPr>
              <w:pStyle w:val="13"/>
              <w:jc w:val="center"/>
            </w:pPr>
          </w:p>
        </w:tc>
        <w:tc>
          <w:tcPr>
            <w:tcW w:w="91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DDEF59">
            <w:pPr>
              <w:pStyle w:val="13"/>
              <w:jc w:val="center"/>
            </w:pPr>
            <w:r>
              <w:t>655</w:t>
            </w:r>
          </w:p>
        </w:tc>
        <w:tc>
          <w:tcPr>
            <w:tcW w:w="794"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D42A311">
            <w:pPr>
              <w:pStyle w:val="13"/>
              <w:jc w:val="center"/>
            </w:pPr>
            <w:r>
              <w:t>43.6</w:t>
            </w:r>
          </w:p>
        </w:tc>
      </w:tr>
    </w:tbl>
    <w:p w14:paraId="2F23610D">
      <w:pPr>
        <w:pStyle w:val="12"/>
        <w:jc w:val="center"/>
        <w:rPr>
          <w:b/>
          <w:bCs/>
        </w:rPr>
      </w:pPr>
      <w:r>
        <w:rPr>
          <w:rFonts w:hint="eastAsia"/>
          <w:b/>
          <w:bCs/>
        </w:rPr>
        <w:t>南雄市2001年财贸主要指标完成情况（表二）</w:t>
      </w:r>
    </w:p>
    <w:p w14:paraId="0CE1CF8B">
      <w:pPr>
        <w:ind w:firstLine="420"/>
        <w:jc w:val="right"/>
      </w:pPr>
      <w:r>
        <w:rPr>
          <w:rFonts w:hint="eastAsia"/>
        </w:rPr>
        <w:t>单位：万元</w:t>
      </w:r>
    </w:p>
    <w:tbl>
      <w:tblPr>
        <w:tblStyle w:val="9"/>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2877"/>
        <w:gridCol w:w="1185"/>
        <w:gridCol w:w="1187"/>
        <w:gridCol w:w="1300"/>
        <w:gridCol w:w="1668"/>
        <w:gridCol w:w="1555"/>
      </w:tblGrid>
      <w:tr w14:paraId="4367420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8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55BA9C">
            <w:pPr>
              <w:pStyle w:val="13"/>
              <w:jc w:val="center"/>
              <w:rPr>
                <w:b/>
                <w:bCs/>
              </w:rPr>
            </w:pPr>
            <w:r>
              <w:rPr>
                <w:rFonts w:hint="eastAsia"/>
                <w:b/>
                <w:bCs/>
              </w:rPr>
              <w:t>项       目</w:t>
            </w:r>
          </w:p>
        </w:tc>
        <w:tc>
          <w:tcPr>
            <w:tcW w:w="6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1763FE">
            <w:pPr>
              <w:pStyle w:val="13"/>
              <w:jc w:val="center"/>
              <w:rPr>
                <w:b/>
                <w:bCs/>
              </w:rPr>
            </w:pPr>
            <w:r>
              <w:rPr>
                <w:rFonts w:hint="eastAsia"/>
                <w:b/>
                <w:bCs/>
              </w:rPr>
              <w:t>年计划</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24AA29">
            <w:pPr>
              <w:pStyle w:val="13"/>
              <w:jc w:val="center"/>
              <w:rPr>
                <w:b/>
                <w:bCs/>
              </w:rPr>
            </w:pPr>
            <w:r>
              <w:rPr>
                <w:rFonts w:hint="eastAsia"/>
                <w:b/>
                <w:bCs/>
              </w:rPr>
              <w:t>实绩</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9CED0E">
            <w:pPr>
              <w:pStyle w:val="13"/>
              <w:jc w:val="center"/>
              <w:rPr>
                <w:b/>
                <w:bCs/>
              </w:rPr>
            </w:pPr>
            <w:r>
              <w:rPr>
                <w:rFonts w:hint="eastAsia"/>
                <w:b/>
                <w:bCs/>
              </w:rPr>
              <w:t>完成计划％</w:t>
            </w:r>
          </w:p>
        </w:tc>
        <w:tc>
          <w:tcPr>
            <w:tcW w:w="8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870454">
            <w:pPr>
              <w:pStyle w:val="13"/>
              <w:jc w:val="center"/>
              <w:rPr>
                <w:b/>
                <w:bCs/>
              </w:rPr>
            </w:pPr>
            <w:r>
              <w:rPr>
                <w:rFonts w:hint="eastAsia"/>
                <w:b/>
                <w:bCs/>
              </w:rPr>
              <w:t>去年同期实绩</w:t>
            </w:r>
          </w:p>
        </w:tc>
        <w:tc>
          <w:tcPr>
            <w:tcW w:w="79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2DEEDF4">
            <w:pPr>
              <w:pStyle w:val="13"/>
              <w:jc w:val="center"/>
              <w:rPr>
                <w:b/>
                <w:bCs/>
              </w:rPr>
            </w:pPr>
            <w:r>
              <w:rPr>
                <w:rFonts w:hint="eastAsia"/>
                <w:b/>
                <w:bCs/>
              </w:rPr>
              <w:t>比去年同期＋％</w:t>
            </w:r>
          </w:p>
        </w:tc>
      </w:tr>
      <w:tr w14:paraId="3B1D0D4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C33280">
            <w:pPr>
              <w:pStyle w:val="13"/>
              <w:jc w:val="center"/>
            </w:pPr>
            <w:r>
              <w:rPr>
                <w:rFonts w:hint="eastAsia"/>
              </w:rPr>
              <w:t>烟厂：卷烟产量（大箱）</w:t>
            </w:r>
          </w:p>
        </w:tc>
        <w:tc>
          <w:tcPr>
            <w:tcW w:w="6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8ACB72">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92AFD8">
            <w:pPr>
              <w:pStyle w:val="13"/>
              <w:jc w:val="center"/>
            </w:pPr>
            <w:r>
              <w:t>55705</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E87A1B9">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580A6E2">
            <w:pPr>
              <w:pStyle w:val="13"/>
              <w:jc w:val="center"/>
            </w:pPr>
            <w:r>
              <w:t>2</w:t>
            </w:r>
            <w:r>
              <w:rPr>
                <w:rFonts w:hint="eastAsia"/>
              </w:rPr>
              <w:t>妞</w:t>
            </w:r>
          </w:p>
        </w:tc>
        <w:tc>
          <w:tcPr>
            <w:tcW w:w="79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6B3BA97">
            <w:pPr>
              <w:pStyle w:val="13"/>
              <w:jc w:val="center"/>
            </w:pPr>
            <w:r>
              <w:t>-29.5</w:t>
            </w:r>
          </w:p>
        </w:tc>
      </w:tr>
      <w:tr w14:paraId="2731F80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B101C60">
            <w:pPr>
              <w:pStyle w:val="13"/>
              <w:jc w:val="center"/>
            </w:pPr>
            <w:r>
              <w:rPr>
                <w:rFonts w:hint="eastAsia"/>
              </w:rPr>
              <w:t>卷烟产值</w:t>
            </w:r>
          </w:p>
        </w:tc>
        <w:tc>
          <w:tcPr>
            <w:tcW w:w="6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3D11FC">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FA5D15">
            <w:pPr>
              <w:pStyle w:val="13"/>
              <w:jc w:val="center"/>
            </w:pPr>
            <w:r>
              <w:t>15099</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E572BC">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0AB3E9">
            <w:pPr>
              <w:pStyle w:val="13"/>
              <w:jc w:val="center"/>
            </w:pPr>
            <w:r>
              <w:t>19578</w:t>
            </w:r>
          </w:p>
        </w:tc>
        <w:tc>
          <w:tcPr>
            <w:tcW w:w="79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3536080">
            <w:pPr>
              <w:pStyle w:val="13"/>
              <w:jc w:val="center"/>
            </w:pPr>
            <w:r>
              <w:t>-22.9</w:t>
            </w:r>
          </w:p>
        </w:tc>
      </w:tr>
      <w:tr w14:paraId="01C1B99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5D07E53">
            <w:pPr>
              <w:pStyle w:val="13"/>
              <w:jc w:val="center"/>
            </w:pPr>
            <w:r>
              <w:rPr>
                <w:rFonts w:hint="eastAsia"/>
              </w:rPr>
              <w:t>实现税金</w:t>
            </w:r>
          </w:p>
        </w:tc>
        <w:tc>
          <w:tcPr>
            <w:tcW w:w="6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32BB16">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1D681E">
            <w:pPr>
              <w:pStyle w:val="13"/>
              <w:jc w:val="center"/>
            </w:pPr>
            <w:r>
              <w:t>7585</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9B67CB">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3F9750">
            <w:pPr>
              <w:pStyle w:val="13"/>
              <w:jc w:val="center"/>
            </w:pPr>
            <w:r>
              <w:t>10183</w:t>
            </w:r>
          </w:p>
        </w:tc>
        <w:tc>
          <w:tcPr>
            <w:tcW w:w="79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9DD4306">
            <w:pPr>
              <w:pStyle w:val="13"/>
              <w:jc w:val="center"/>
            </w:pPr>
            <w:r>
              <w:t>-25.6</w:t>
            </w:r>
          </w:p>
        </w:tc>
      </w:tr>
      <w:tr w14:paraId="72BFDBD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4290BE">
            <w:pPr>
              <w:pStyle w:val="13"/>
              <w:jc w:val="center"/>
            </w:pPr>
            <w:r>
              <w:rPr>
                <w:rFonts w:hint="eastAsia"/>
              </w:rPr>
              <w:t>实现利润</w:t>
            </w:r>
          </w:p>
        </w:tc>
        <w:tc>
          <w:tcPr>
            <w:tcW w:w="6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332C89C">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7F0815">
            <w:pPr>
              <w:pStyle w:val="13"/>
              <w:jc w:val="center"/>
            </w:pPr>
            <w:r>
              <w:t>-420</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0A6AC2">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50F064">
            <w:pPr>
              <w:pStyle w:val="13"/>
              <w:jc w:val="center"/>
            </w:pPr>
            <w:r>
              <w:t>501</w:t>
            </w:r>
          </w:p>
        </w:tc>
        <w:tc>
          <w:tcPr>
            <w:tcW w:w="79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BAE087A">
            <w:pPr>
              <w:pStyle w:val="13"/>
              <w:jc w:val="center"/>
            </w:pPr>
            <w:r>
              <w:rPr>
                <w:rFonts w:hint="eastAsia"/>
              </w:rPr>
              <w:t>增亏</w:t>
            </w:r>
            <w:r>
              <w:t>119.3</w:t>
            </w:r>
          </w:p>
        </w:tc>
      </w:tr>
      <w:tr w14:paraId="1627944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0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B25D83">
            <w:pPr>
              <w:pStyle w:val="13"/>
              <w:jc w:val="center"/>
            </w:pPr>
            <w:r>
              <w:rPr>
                <w:rFonts w:hint="eastAsia"/>
              </w:rPr>
              <w:t>烟草：黄烟收购（公担）</w:t>
            </w:r>
          </w:p>
        </w:tc>
        <w:tc>
          <w:tcPr>
            <w:tcW w:w="6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8ED565">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2A458B">
            <w:pPr>
              <w:pStyle w:val="13"/>
              <w:jc w:val="center"/>
            </w:pPr>
            <w:r>
              <w:t>139108</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69307E">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484146">
            <w:pPr>
              <w:pStyle w:val="13"/>
              <w:jc w:val="center"/>
            </w:pPr>
            <w:r>
              <w:t>131791</w:t>
            </w:r>
          </w:p>
        </w:tc>
        <w:tc>
          <w:tcPr>
            <w:tcW w:w="79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DEEE43D">
            <w:pPr>
              <w:pStyle w:val="13"/>
              <w:jc w:val="center"/>
            </w:pPr>
            <w:r>
              <w:t>5.5</w:t>
            </w:r>
          </w:p>
        </w:tc>
      </w:tr>
      <w:tr w14:paraId="2E08ECD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1B82FF">
            <w:pPr>
              <w:pStyle w:val="13"/>
              <w:jc w:val="center"/>
            </w:pPr>
            <w:r>
              <w:rPr>
                <w:rFonts w:hint="eastAsia"/>
              </w:rPr>
              <w:t>收购金额</w:t>
            </w:r>
          </w:p>
        </w:tc>
        <w:tc>
          <w:tcPr>
            <w:tcW w:w="6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BEF82A">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AAE3A6">
            <w:pPr>
              <w:pStyle w:val="13"/>
              <w:jc w:val="center"/>
            </w:pPr>
            <w:r>
              <w:t>13642</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234F3B">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61D7B4">
            <w:pPr>
              <w:pStyle w:val="13"/>
              <w:jc w:val="center"/>
            </w:pPr>
            <w:r>
              <w:t>11823</w:t>
            </w:r>
          </w:p>
        </w:tc>
        <w:tc>
          <w:tcPr>
            <w:tcW w:w="79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9DAE75E">
            <w:pPr>
              <w:pStyle w:val="13"/>
              <w:jc w:val="center"/>
            </w:pPr>
            <w:r>
              <w:t>15.4</w:t>
            </w:r>
          </w:p>
        </w:tc>
      </w:tr>
      <w:tr w14:paraId="7FD983B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E663E4">
            <w:pPr>
              <w:pStyle w:val="13"/>
              <w:jc w:val="center"/>
            </w:pPr>
            <w:r>
              <w:rPr>
                <w:rFonts w:hint="eastAsia"/>
              </w:rPr>
              <w:t>烟叶销售量（公担）</w:t>
            </w:r>
          </w:p>
        </w:tc>
        <w:tc>
          <w:tcPr>
            <w:tcW w:w="6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6B5D2E">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2CB7E4">
            <w:pPr>
              <w:pStyle w:val="13"/>
              <w:jc w:val="center"/>
            </w:pPr>
            <w:r>
              <w:t>128112</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A1224ED">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34EFAD">
            <w:pPr>
              <w:pStyle w:val="13"/>
              <w:jc w:val="center"/>
            </w:pPr>
            <w:r>
              <w:t>61577</w:t>
            </w:r>
          </w:p>
        </w:tc>
        <w:tc>
          <w:tcPr>
            <w:tcW w:w="79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9EC2C5B">
            <w:pPr>
              <w:pStyle w:val="13"/>
              <w:jc w:val="center"/>
            </w:pPr>
            <w:r>
              <w:t>1()().6</w:t>
            </w:r>
          </w:p>
        </w:tc>
      </w:tr>
      <w:tr w14:paraId="38C1280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87B80A">
            <w:pPr>
              <w:pStyle w:val="13"/>
              <w:jc w:val="center"/>
            </w:pPr>
            <w:r>
              <w:rPr>
                <w:rFonts w:hint="eastAsia"/>
              </w:rPr>
              <w:t>烟叶销售额</w:t>
            </w:r>
          </w:p>
        </w:tc>
        <w:tc>
          <w:tcPr>
            <w:tcW w:w="6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A8EFCD">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CA9FD7">
            <w:pPr>
              <w:pStyle w:val="13"/>
              <w:jc w:val="center"/>
            </w:pPr>
            <w:r>
              <w:t>30519</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31AE4B">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642C24">
            <w:pPr>
              <w:pStyle w:val="13"/>
              <w:jc w:val="center"/>
            </w:pPr>
            <w:r>
              <w:t>18694</w:t>
            </w:r>
          </w:p>
        </w:tc>
        <w:tc>
          <w:tcPr>
            <w:tcW w:w="79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E8366DA">
            <w:pPr>
              <w:pStyle w:val="13"/>
              <w:jc w:val="center"/>
            </w:pPr>
            <w:r>
              <w:t>63.2</w:t>
            </w:r>
          </w:p>
        </w:tc>
      </w:tr>
      <w:tr w14:paraId="2FCDFEB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12BB51">
            <w:pPr>
              <w:pStyle w:val="13"/>
              <w:jc w:val="center"/>
            </w:pPr>
            <w:r>
              <w:rPr>
                <w:rFonts w:hint="eastAsia"/>
              </w:rPr>
              <w:t>卷烟销售额</w:t>
            </w:r>
          </w:p>
        </w:tc>
        <w:tc>
          <w:tcPr>
            <w:tcW w:w="6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2D6879">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3E573B">
            <w:pPr>
              <w:pStyle w:val="13"/>
              <w:jc w:val="center"/>
            </w:pPr>
            <w:r>
              <w:t>38105</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10A8C0">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AA1178">
            <w:pPr>
              <w:pStyle w:val="13"/>
              <w:jc w:val="center"/>
            </w:pPr>
            <w:r>
              <w:t>31350</w:t>
            </w:r>
          </w:p>
        </w:tc>
        <w:tc>
          <w:tcPr>
            <w:tcW w:w="79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80C212C">
            <w:pPr>
              <w:pStyle w:val="13"/>
              <w:jc w:val="center"/>
            </w:pPr>
            <w:r>
              <w:t>21.5</w:t>
            </w:r>
          </w:p>
        </w:tc>
      </w:tr>
      <w:tr w14:paraId="7BB4CD7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E11FB0">
            <w:pPr>
              <w:pStyle w:val="13"/>
              <w:jc w:val="center"/>
            </w:pPr>
            <w:r>
              <w:rPr>
                <w:rFonts w:hint="eastAsia"/>
              </w:rPr>
              <w:t>实现税利</w:t>
            </w:r>
          </w:p>
        </w:tc>
        <w:tc>
          <w:tcPr>
            <w:tcW w:w="6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C7789E">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2A4525">
            <w:pPr>
              <w:pStyle w:val="13"/>
              <w:jc w:val="center"/>
            </w:pPr>
            <w:r>
              <w:t>10129</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9DB354">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D0B04B">
            <w:pPr>
              <w:pStyle w:val="13"/>
              <w:jc w:val="center"/>
            </w:pPr>
            <w:r>
              <w:t>6987</w:t>
            </w:r>
          </w:p>
        </w:tc>
        <w:tc>
          <w:tcPr>
            <w:tcW w:w="79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3572995">
            <w:pPr>
              <w:pStyle w:val="13"/>
              <w:jc w:val="center"/>
            </w:pPr>
            <w:r>
              <w:t>44.9</w:t>
            </w:r>
          </w:p>
        </w:tc>
      </w:tr>
      <w:tr w14:paraId="2A0BB54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671450">
            <w:pPr>
              <w:pStyle w:val="13"/>
              <w:jc w:val="center"/>
            </w:pPr>
            <w:r>
              <w:rPr>
                <w:rFonts w:hint="eastAsia"/>
              </w:rPr>
              <w:t>其中：利润</w:t>
            </w:r>
          </w:p>
        </w:tc>
        <w:tc>
          <w:tcPr>
            <w:tcW w:w="6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3674D0">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842276">
            <w:pPr>
              <w:pStyle w:val="13"/>
              <w:jc w:val="center"/>
            </w:pPr>
            <w:r>
              <w:t>3157</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759742">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A355D8">
            <w:pPr>
              <w:pStyle w:val="13"/>
              <w:jc w:val="center"/>
            </w:pPr>
            <w:r>
              <w:t>1353</w:t>
            </w:r>
          </w:p>
        </w:tc>
        <w:tc>
          <w:tcPr>
            <w:tcW w:w="79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8B4747A">
            <w:pPr>
              <w:pStyle w:val="13"/>
              <w:jc w:val="center"/>
            </w:pPr>
            <w:r>
              <w:t>133.3</w:t>
            </w:r>
          </w:p>
        </w:tc>
      </w:tr>
      <w:tr w14:paraId="0D346E9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B0A8CC">
            <w:pPr>
              <w:pStyle w:val="13"/>
              <w:jc w:val="center"/>
            </w:pPr>
            <w:r>
              <w:rPr>
                <w:rFonts w:hint="eastAsia"/>
              </w:rPr>
              <w:t>商业：总购进</w:t>
            </w:r>
          </w:p>
        </w:tc>
        <w:tc>
          <w:tcPr>
            <w:tcW w:w="6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9916FD">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7812F9">
            <w:pPr>
              <w:pStyle w:val="13"/>
              <w:jc w:val="center"/>
            </w:pPr>
            <w:r>
              <w:t>1680</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37CE8E">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E9465C">
            <w:pPr>
              <w:pStyle w:val="13"/>
              <w:jc w:val="center"/>
            </w:pPr>
            <w:r>
              <w:t>2831</w:t>
            </w:r>
          </w:p>
        </w:tc>
        <w:tc>
          <w:tcPr>
            <w:tcW w:w="79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3479679">
            <w:pPr>
              <w:pStyle w:val="13"/>
              <w:jc w:val="center"/>
            </w:pPr>
            <w:r>
              <w:t>-40.7</w:t>
            </w:r>
          </w:p>
        </w:tc>
      </w:tr>
      <w:tr w14:paraId="77812F7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592E9B">
            <w:pPr>
              <w:pStyle w:val="13"/>
              <w:jc w:val="center"/>
            </w:pPr>
            <w:r>
              <w:rPr>
                <w:rFonts w:hint="eastAsia"/>
              </w:rPr>
              <w:t>总销售</w:t>
            </w:r>
          </w:p>
        </w:tc>
        <w:tc>
          <w:tcPr>
            <w:tcW w:w="6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00BDF1">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9F3E0B">
            <w:pPr>
              <w:pStyle w:val="13"/>
              <w:jc w:val="center"/>
            </w:pPr>
            <w:r>
              <w:t>2029</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BF0E803">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AFD28E">
            <w:pPr>
              <w:pStyle w:val="13"/>
              <w:jc w:val="center"/>
            </w:pPr>
            <w:r>
              <w:t>3510</w:t>
            </w:r>
          </w:p>
        </w:tc>
        <w:tc>
          <w:tcPr>
            <w:tcW w:w="79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BE830DF">
            <w:pPr>
              <w:pStyle w:val="13"/>
              <w:jc w:val="center"/>
            </w:pPr>
            <w:r>
              <w:t>-42.2</w:t>
            </w:r>
          </w:p>
        </w:tc>
      </w:tr>
      <w:tr w14:paraId="7320535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DBCE45">
            <w:pPr>
              <w:pStyle w:val="13"/>
              <w:jc w:val="center"/>
            </w:pPr>
            <w:r>
              <w:rPr>
                <w:rFonts w:hint="eastAsia"/>
              </w:rPr>
              <w:t>利润</w:t>
            </w:r>
          </w:p>
        </w:tc>
        <w:tc>
          <w:tcPr>
            <w:tcW w:w="6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CDEC30">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C3279C">
            <w:pPr>
              <w:pStyle w:val="13"/>
              <w:jc w:val="center"/>
            </w:pPr>
            <w:r>
              <w:t>-53.5</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D47BF3">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9C8E2D">
            <w:pPr>
              <w:pStyle w:val="13"/>
              <w:jc w:val="center"/>
            </w:pPr>
            <w:r>
              <w:t>-75.5</w:t>
            </w:r>
          </w:p>
        </w:tc>
        <w:tc>
          <w:tcPr>
            <w:tcW w:w="79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08BD3C5">
            <w:pPr>
              <w:pStyle w:val="13"/>
              <w:jc w:val="center"/>
            </w:pPr>
            <w:r>
              <w:rPr>
                <w:rFonts w:hint="eastAsia"/>
              </w:rPr>
              <w:t>减亏</w:t>
            </w:r>
            <w:r>
              <w:t>70</w:t>
            </w:r>
          </w:p>
        </w:tc>
      </w:tr>
      <w:tr w14:paraId="73F4402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82AD5E">
            <w:pPr>
              <w:pStyle w:val="13"/>
              <w:jc w:val="center"/>
            </w:pPr>
            <w:r>
              <w:rPr>
                <w:rFonts w:hint="eastAsia"/>
              </w:rPr>
              <w:t>供销：总购进</w:t>
            </w:r>
          </w:p>
        </w:tc>
        <w:tc>
          <w:tcPr>
            <w:tcW w:w="6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626AF7">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CECFBE">
            <w:pPr>
              <w:pStyle w:val="13"/>
              <w:jc w:val="center"/>
            </w:pPr>
            <w:r>
              <w:t>4925.4</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9AE35E">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4E773F">
            <w:pPr>
              <w:pStyle w:val="13"/>
              <w:jc w:val="center"/>
            </w:pPr>
            <w:r>
              <w:t>5433.2</w:t>
            </w:r>
          </w:p>
        </w:tc>
        <w:tc>
          <w:tcPr>
            <w:tcW w:w="79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C6EC325">
            <w:pPr>
              <w:pStyle w:val="13"/>
              <w:jc w:val="center"/>
            </w:pPr>
            <w:r>
              <w:t>-10</w:t>
            </w:r>
          </w:p>
        </w:tc>
      </w:tr>
      <w:tr w14:paraId="5F1B203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CB9327">
            <w:pPr>
              <w:pStyle w:val="13"/>
              <w:jc w:val="center"/>
            </w:pPr>
            <w:r>
              <w:rPr>
                <w:rFonts w:hint="eastAsia"/>
              </w:rPr>
              <w:t>其中：农副产品采购</w:t>
            </w:r>
          </w:p>
        </w:tc>
        <w:tc>
          <w:tcPr>
            <w:tcW w:w="6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62BB63">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9256AF">
            <w:pPr>
              <w:pStyle w:val="13"/>
              <w:jc w:val="center"/>
            </w:pPr>
            <w:r>
              <w:t>10.9</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5A0F07C">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F7B1E2">
            <w:pPr>
              <w:pStyle w:val="13"/>
              <w:jc w:val="center"/>
            </w:pPr>
            <w:r>
              <w:t>21</w:t>
            </w:r>
          </w:p>
        </w:tc>
        <w:tc>
          <w:tcPr>
            <w:tcW w:w="79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0AE6E00">
            <w:pPr>
              <w:pStyle w:val="13"/>
              <w:jc w:val="center"/>
            </w:pPr>
            <w:r>
              <w:t>419</w:t>
            </w:r>
          </w:p>
        </w:tc>
      </w:tr>
      <w:tr w14:paraId="28ABA06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434D49">
            <w:pPr>
              <w:pStyle w:val="13"/>
              <w:jc w:val="center"/>
            </w:pPr>
            <w:r>
              <w:rPr>
                <w:rFonts w:hint="eastAsia"/>
              </w:rPr>
              <w:t>总销售</w:t>
            </w:r>
          </w:p>
        </w:tc>
        <w:tc>
          <w:tcPr>
            <w:tcW w:w="6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D454F4">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7A7250">
            <w:pPr>
              <w:pStyle w:val="13"/>
              <w:jc w:val="center"/>
            </w:pPr>
            <w:r>
              <w:t>6354.5</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6EF93B">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5763C5">
            <w:pPr>
              <w:pStyle w:val="13"/>
              <w:jc w:val="center"/>
            </w:pPr>
            <w:r>
              <w:t>6575.7</w:t>
            </w:r>
          </w:p>
        </w:tc>
        <w:tc>
          <w:tcPr>
            <w:tcW w:w="79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D506E86">
            <w:pPr>
              <w:pStyle w:val="13"/>
              <w:jc w:val="center"/>
            </w:pPr>
            <w:r>
              <w:t>-0.4</w:t>
            </w:r>
          </w:p>
        </w:tc>
      </w:tr>
      <w:tr w14:paraId="22333F0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AC8FBA">
            <w:pPr>
              <w:pStyle w:val="13"/>
              <w:jc w:val="center"/>
            </w:pPr>
            <w:r>
              <w:rPr>
                <w:rFonts w:hint="eastAsia"/>
              </w:rPr>
              <w:t>其中：生产资料供应</w:t>
            </w:r>
          </w:p>
        </w:tc>
        <w:tc>
          <w:tcPr>
            <w:tcW w:w="6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7433BC1">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678C27">
            <w:pPr>
              <w:pStyle w:val="13"/>
              <w:jc w:val="center"/>
            </w:pPr>
            <w:r>
              <w:t>1645</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255240">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EAB9D9">
            <w:pPr>
              <w:pStyle w:val="13"/>
              <w:jc w:val="center"/>
            </w:pPr>
            <w:r>
              <w:t>1498.9</w:t>
            </w:r>
          </w:p>
        </w:tc>
        <w:tc>
          <w:tcPr>
            <w:tcW w:w="79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42927BC">
            <w:pPr>
              <w:pStyle w:val="13"/>
              <w:jc w:val="center"/>
            </w:pPr>
            <w:r>
              <w:t>9.8</w:t>
            </w:r>
          </w:p>
        </w:tc>
      </w:tr>
      <w:tr w14:paraId="232B1A1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3B6DF2">
            <w:pPr>
              <w:pStyle w:val="13"/>
              <w:jc w:val="center"/>
            </w:pPr>
            <w:r>
              <w:rPr>
                <w:rFonts w:hint="eastAsia"/>
              </w:rPr>
              <w:t>利润</w:t>
            </w:r>
          </w:p>
        </w:tc>
        <w:tc>
          <w:tcPr>
            <w:tcW w:w="6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16E757">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98E200">
            <w:pPr>
              <w:pStyle w:val="13"/>
              <w:jc w:val="center"/>
            </w:pP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62DB91">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3EE4C9">
            <w:pPr>
              <w:pStyle w:val="13"/>
              <w:jc w:val="center"/>
            </w:pPr>
          </w:p>
        </w:tc>
        <w:tc>
          <w:tcPr>
            <w:tcW w:w="79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D44E23B">
            <w:pPr>
              <w:pStyle w:val="13"/>
              <w:jc w:val="center"/>
            </w:pPr>
          </w:p>
        </w:tc>
      </w:tr>
      <w:tr w14:paraId="79A0DB2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80D31BC">
            <w:pPr>
              <w:pStyle w:val="13"/>
              <w:jc w:val="center"/>
            </w:pPr>
            <w:r>
              <w:rPr>
                <w:rFonts w:hint="eastAsia"/>
              </w:rPr>
              <w:t>粮食征购入库（吨）</w:t>
            </w:r>
          </w:p>
        </w:tc>
        <w:tc>
          <w:tcPr>
            <w:tcW w:w="6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91170B">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323EBFF">
            <w:pPr>
              <w:pStyle w:val="13"/>
              <w:jc w:val="center"/>
            </w:pP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776110">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FA325B">
            <w:pPr>
              <w:pStyle w:val="13"/>
              <w:jc w:val="center"/>
            </w:pPr>
          </w:p>
        </w:tc>
        <w:tc>
          <w:tcPr>
            <w:tcW w:w="79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5F80B21">
            <w:pPr>
              <w:pStyle w:val="13"/>
              <w:jc w:val="center"/>
            </w:pPr>
          </w:p>
        </w:tc>
      </w:tr>
      <w:tr w14:paraId="20BECF8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451317">
            <w:pPr>
              <w:pStyle w:val="13"/>
              <w:jc w:val="center"/>
            </w:pPr>
            <w:r>
              <w:rPr>
                <w:rFonts w:hint="eastAsia"/>
              </w:rPr>
              <w:t>石油：总购进</w:t>
            </w:r>
          </w:p>
        </w:tc>
        <w:tc>
          <w:tcPr>
            <w:tcW w:w="6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212E57D">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EF582E">
            <w:pPr>
              <w:pStyle w:val="13"/>
              <w:jc w:val="center"/>
            </w:pPr>
            <w:r>
              <w:t>2214</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4245BC">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11DE3D">
            <w:pPr>
              <w:pStyle w:val="13"/>
              <w:jc w:val="center"/>
            </w:pPr>
            <w:r>
              <w:t>2148.2</w:t>
            </w:r>
          </w:p>
        </w:tc>
        <w:tc>
          <w:tcPr>
            <w:tcW w:w="79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4C00BE2">
            <w:pPr>
              <w:pStyle w:val="13"/>
              <w:jc w:val="center"/>
            </w:pPr>
            <w:r>
              <w:t>3</w:t>
            </w:r>
          </w:p>
        </w:tc>
      </w:tr>
      <w:tr w14:paraId="4CE0955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05"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8D16F61">
            <w:pPr>
              <w:pStyle w:val="13"/>
              <w:jc w:val="center"/>
            </w:pPr>
            <w:r>
              <w:rPr>
                <w:rFonts w:hint="eastAsia"/>
              </w:rPr>
              <w:t>总销售</w:t>
            </w:r>
          </w:p>
        </w:tc>
        <w:tc>
          <w:tcPr>
            <w:tcW w:w="6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DFEC8B">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D0FC91">
            <w:pPr>
              <w:pStyle w:val="13"/>
              <w:jc w:val="center"/>
            </w:pPr>
            <w:r>
              <w:t>2320</w:t>
            </w: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D14927">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3BC307">
            <w:pPr>
              <w:pStyle w:val="13"/>
              <w:jc w:val="center"/>
            </w:pPr>
            <w:r>
              <w:t>2223.8</w:t>
            </w:r>
          </w:p>
        </w:tc>
        <w:tc>
          <w:tcPr>
            <w:tcW w:w="79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4FB7D34">
            <w:pPr>
              <w:pStyle w:val="13"/>
              <w:jc w:val="center"/>
            </w:pPr>
            <w:r>
              <w:t>4.3</w:t>
            </w:r>
          </w:p>
        </w:tc>
      </w:tr>
      <w:tr w14:paraId="43FFDC2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0" w:hRule="atLeast"/>
        </w:trPr>
        <w:tc>
          <w:tcPr>
            <w:tcW w:w="147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46BB91">
            <w:pPr>
              <w:pStyle w:val="13"/>
              <w:jc w:val="center"/>
            </w:pPr>
            <w:r>
              <w:rPr>
                <w:rFonts w:hint="eastAsia"/>
              </w:rPr>
              <w:t>利润</w:t>
            </w:r>
          </w:p>
        </w:tc>
        <w:tc>
          <w:tcPr>
            <w:tcW w:w="60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073BB5">
            <w:pPr>
              <w:pStyle w:val="13"/>
              <w:jc w:val="center"/>
            </w:pP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37421B6">
            <w:pPr>
              <w:pStyle w:val="13"/>
              <w:jc w:val="center"/>
            </w:pPr>
          </w:p>
        </w:tc>
        <w:tc>
          <w:tcPr>
            <w:tcW w:w="66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77634F">
            <w:pPr>
              <w:pStyle w:val="13"/>
              <w:jc w:val="center"/>
            </w:pPr>
          </w:p>
        </w:tc>
        <w:tc>
          <w:tcPr>
            <w:tcW w:w="8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42AA86">
            <w:pPr>
              <w:pStyle w:val="13"/>
              <w:jc w:val="center"/>
            </w:pPr>
            <w:r>
              <w:t>-34</w:t>
            </w:r>
          </w:p>
        </w:tc>
        <w:tc>
          <w:tcPr>
            <w:tcW w:w="79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032ADEA">
            <w:pPr>
              <w:pStyle w:val="13"/>
              <w:jc w:val="center"/>
            </w:pPr>
          </w:p>
        </w:tc>
      </w:tr>
    </w:tbl>
    <w:p w14:paraId="545E70A8">
      <w:pPr>
        <w:pStyle w:val="3"/>
      </w:pPr>
      <w:r>
        <w:t>商业总公司</w:t>
      </w:r>
    </w:p>
    <w:p w14:paraId="3C0A26FC">
      <w:pPr>
        <w:pStyle w:val="4"/>
      </w:pPr>
      <w:r>
        <w:t>【简述】</w:t>
      </w:r>
    </w:p>
    <w:p w14:paraId="1CCCAF7C">
      <w:pPr>
        <w:ind w:firstLine="420"/>
      </w:pPr>
      <w:r>
        <w:t>南雄市商业系统有8个国有企业公司和驻广州、韶关的两个办事处，同时，还代管一个综合集体公司。全系统共有批发、门店、商场102间，在册干部职工1432人，其中离退休干部职工474人。五年来，在市委和市政府的领导下，通过贯彻落实党的十五大会议精神，深化商业改革，各项工作取得了明显成效。</w:t>
      </w:r>
    </w:p>
    <w:p w14:paraId="5122FFD9">
      <w:pPr>
        <w:pStyle w:val="4"/>
      </w:pPr>
      <w:r>
        <w:t>【探索商业改革新路子】</w:t>
      </w:r>
    </w:p>
    <w:p w14:paraId="0B1ABEE9">
      <w:pPr>
        <w:ind w:firstLine="420"/>
      </w:pPr>
      <w:r>
        <w:t>该市的商业改革，先后经历了放权让利、集体和个人经营承包，但仅靠单纯的政策扶持，已不适应市场经济发展的要求，到2000年止，全系统“九五”期间共亏损238.5万元，年平均亏损达47万多元。2001年下半年，经市政府批准，按照雄府（2001）41号和49号文规定，积极推进了产权制度方面的改革，对企业的原有干部职工，一律实行解除劳动合同关系，在经济上按有关法规和政策规定，给予一次性经济补偿，企业改革实现了历史性的大突破。</w:t>
      </w:r>
    </w:p>
    <w:p w14:paraId="614C183F">
      <w:pPr>
        <w:pStyle w:val="4"/>
      </w:pPr>
      <w:r>
        <w:t>【筹措转制资金，搞好资产变现】</w:t>
      </w:r>
    </w:p>
    <w:p w14:paraId="65B5CD82">
      <w:pPr>
        <w:ind w:firstLine="420"/>
      </w:pPr>
      <w:r>
        <w:t>根据市政府规定，除了集体公司和食品公司（1997年已解困）外，其余8个公司需全部转制，转制资金约需1900万元。从2001年9月份起，经市府批准，先后分七期进行资产拍卖，大小门店共33宗，拍卖变现金额1525.9万元，比拍卖底价1393.6万元增加了142.3万元，增幅10.02%。</w:t>
      </w:r>
    </w:p>
    <w:p w14:paraId="338A997A">
      <w:pPr>
        <w:pStyle w:val="4"/>
      </w:pPr>
      <w:r>
        <w:t>【企业转制开局良好】</w:t>
      </w:r>
    </w:p>
    <w:p w14:paraId="0C7D5AC2">
      <w:pPr>
        <w:ind w:firstLine="420"/>
      </w:pPr>
      <w:r>
        <w:t>到2002年止，8个公司已全面完成了企业转制，712名职工的经济补偿也全面兑现承诺，大局稳定。</w:t>
      </w:r>
    </w:p>
    <w:p w14:paraId="27A94D76">
      <w:pPr>
        <w:pStyle w:val="4"/>
      </w:pPr>
      <w:r>
        <w:t>【招商引资，取得阶段性成效】</w:t>
      </w:r>
    </w:p>
    <w:p w14:paraId="0A83C647">
      <w:pPr>
        <w:ind w:firstLine="420"/>
      </w:pPr>
      <w:r>
        <w:t>到2002年止，商业仅存的现有门店百货大楼，雄光和商业大厦，已于去年四、五月份引进与韶关广客隆、特惠店等连锁店来雄开超市，改变了南雄百姓的购物环境，同时还为南雄提供了137人的就业岗位。</w:t>
      </w:r>
    </w:p>
    <w:p w14:paraId="49C6E7A3">
      <w:pPr>
        <w:pStyle w:val="3"/>
      </w:pPr>
      <w:r>
        <w:t>粮食</w:t>
      </w:r>
    </w:p>
    <w:p w14:paraId="623C58BC">
      <w:pPr>
        <w:pStyle w:val="4"/>
      </w:pPr>
      <w:r>
        <w:t>【简述】</w:t>
      </w:r>
    </w:p>
    <w:p w14:paraId="134A2A9A">
      <w:pPr>
        <w:ind w:firstLine="420"/>
      </w:pPr>
      <w:r>
        <w:t>南雄市粮食管理储备局1998年至2001年分别有干部职工857人、858人（其中在职人员622人、离退休人员236人）、859人（其中在职人员630人、离退休人员229人）、847人（其中在职人员613人、离退休人员234人），局下设秘书、人保、财会、统计、购销、储运等6个股室。1998年至1999年，基层独立核算单位17个，2000年至2001年有16个；肖志祥任局长，曾广荣、向祚浩、张岳桦任副局长。2002年3月市机构改革后，不再保留粮食管理储备局，其职能并入市发展计划局，对外挂粮食局牌子，独立运作，下设综合计划管理股、财会管理股、储运计划管理股。局机关行政事业编制从原来的33人减到了17人；基层独立核算单位15个，企业干部员工168人；肖志祥任局长，张岳桦任副局长。</w:t>
      </w:r>
    </w:p>
    <w:p w14:paraId="7958E427">
      <w:pPr>
        <w:pStyle w:val="4"/>
      </w:pPr>
      <w:r>
        <w:t>【贯彻落实、深化改革、转变职能、面向市场】</w:t>
      </w:r>
    </w:p>
    <w:p w14:paraId="50640F62">
      <w:pPr>
        <w:ind w:firstLine="420"/>
      </w:pPr>
      <w:r>
        <w:t>1998年至2000年，南雄市粮食工作紧紧围绕“四分开一完善”、“三项政策一项改革”，加快粮食企业体制改革步伐，对地域条件较差的山区粮所以及经营长期亏损的单位进行兼并重组，以平原地区粮源多、效益好的企业单位带动效益差的单位共同发展；企业通过优化重组后，每年节约行政费用60多万元（1999年，成立了“南雄市粮食购销有限公司”，实行政企分开，分流行政人员11人）。2001年，国务院、省政府对粮食生产和流通的政策作出了重大调整。一是取消了“城镇居民粮食转移证明”，农业人口转为非农业人口不再办理《市转证》；二是取消国家粮食定购任务，粮食购销全面走向市场化；三是为确保粮食安全，继续实行粮食工作政府责任制。同年4月，全国进行了一次建国以来规模最大、最彻底的清仓查库，通过省检查组的清查和复查，南雄市的粮食仓储工作均符合各项要求，达到帐帐、帐实相符，未出现弄虚作假的现象。为进一步深化粮食流通体制改革，制定了《南雄市粮食企业改革实施方案》。为了解决企业转制1150万元（其中补偿费用700万元，社保医保费450万元）的改革成本问题，2001年至2002年，南雄市粮食部门对可变现资产先后进行了两次公开招标拍卖，拍卖所得资金全部用于分流职工的补偿。2002年，是全市粮食流通体制改革取得突破性的一年。南雄市按照“稳定生产能力，自主种植经营；取消定购任务，放开购销价格；规范市场管理，搞活粮食流通；政府分级负责，确保粮食安全”的总体要求，转变粮食行政职能，连续两年全面完成了粮食工作责任制的各项指标任务，粮食工作政府负责制得到了有效的落实；粮食企业按照全员依法解除劳动关系，实行经济补偿的安置政策，除50名所务会成员暂缓转制外，其余人员全部置换身份，由社保托管，实现了减员增效、轻装上阵的目的，保留了精干队伍．据统计每年至少可以减少费用200万元。粮食企业体制改革工作取得了圆满的成功。</w:t>
      </w:r>
    </w:p>
    <w:p w14:paraId="685CCA6D">
      <w:pPr>
        <w:pStyle w:val="4"/>
      </w:pPr>
      <w:r>
        <w:t>【粮食的收购、销售与储备】</w:t>
      </w:r>
    </w:p>
    <w:p w14:paraId="0120DEB2">
      <w:pPr>
        <w:ind w:firstLine="420"/>
      </w:pPr>
      <w:r>
        <w:t>随着社会主义市场经济的逐步确立，粮食的收购、销售和储存也逐步与市场接轨。1998年至1999年南雄市定购粮收购最低保护价分别为每50公斤三级早籼稻谷58元和54元，余粮收购保护价为每50公斤53元和54元。2000年定购粮最低保护价为每50公斤二级早籼稻51元，三级早籼稻退出了保护价，市政府制定的收购指导价为每50公斤36元。2001年至2002年市政府根据周边地区的粮食市场行情，结合本地区的实际，制定的早籼稻目标指导收购价分别是每50公斤42元、46元至48元，实行浮动定价。1998年至2002年分别收购粮食（贸易粮）3.2万吨、4.02万吨、3.4万吨、3.6万吨和2.03万吨，销售粮食（贸易粮）2.5万吨、2.88万吨、4.92万吨、2.48万吨和0.52万吨（库存轮换0.29万吨）。2002年为了充分发挥地方资源基础性作用和粮食企业自身的优势，增加储备，提高企业经济效益，粮食部门分别与中储、省储公司共签订了1.79万吨的粮食储备合同，储备总量比上年增加了0.33万吨。按照储备粮轮换规定和粮食工作责任制的要求以及国务院关于“销区保持6个月销量”粮食储备规模的规定，2001年至2002年南雄市粮食储备规模一直保持在0.4万吨（贸易粮）的水平，确保了地方的粮食安全。</w:t>
      </w:r>
    </w:p>
    <w:p w14:paraId="63FFB292">
      <w:pPr>
        <w:pStyle w:val="4"/>
      </w:pPr>
      <w:r>
        <w:t>【调整产业结构、发展粮食经济】</w:t>
      </w:r>
    </w:p>
    <w:p w14:paraId="6A15498F">
      <w:pPr>
        <w:ind w:firstLine="420"/>
      </w:pPr>
      <w:r>
        <w:t>随着粮食流通体制改革的不断深化，南雄的粮食种植和加工业的发展，继续坚持以金友公司为龙头，以市场为导向，效益为中心，调整农业产业结构，大力发展优质稻，实施品牌战略。1998年至2002年共引进和改良优良品种几十种，为农户提供优惠政策和田间技术服务，全市优质稻种植面积从5万亩发展到了16万亩；“金友”牌优质香米在韶关、广州、珠江三角洲等地所占的市场份额不断扩大，公司的知名度、产品的质量和信誉不断上升，农民因此得到了真正的实惠。据统计，农民种植优质稻对比种植常规品种，每亩可增加收入50元至80元，达到了企业与农民“双赢”的目的。</w:t>
      </w:r>
    </w:p>
    <w:p w14:paraId="61C98E34">
      <w:pPr>
        <w:pStyle w:val="4"/>
      </w:pPr>
      <w:r>
        <w:t>【抓改革，求发展】</w:t>
      </w:r>
    </w:p>
    <w:p w14:paraId="76598E57">
      <w:pPr>
        <w:ind w:firstLine="420"/>
      </w:pPr>
      <w:r>
        <w:t>粮食企业继续坚持以金友公司为龙头，以“创优质，树品牌，求发展”为目标，通过实施“公司+农户+基地+客户”的经营模式，大力推进优质稻的生产和优良品种的培育。1998年以来，每年优质稻的种植面积10万亩以上，增加农民收入1000万元以上。2002年，为促进国有资产的保值和增值，加大了对粮食企业的改革力度，完成了金友公司的改革转制工作，公司实行租赁承包经营。灵活的经营机制，使公司有了一个更大的发展空间，充分发挥了“金友”品牌效率，金友香米系列产品在韶关、广州及珠江三角洲市场都有一定的占有率。2002年，公司总产值达5000万元以上，被韶关市人民政府定为农业龙头企业。</w:t>
      </w:r>
    </w:p>
    <w:p w14:paraId="5EFE4F44">
      <w:pPr>
        <w:pStyle w:val="4"/>
      </w:pPr>
      <w:r>
        <w:t>【荣誉称号】</w:t>
      </w:r>
    </w:p>
    <w:p w14:paraId="64133A9F">
      <w:pPr>
        <w:ind w:firstLine="420"/>
      </w:pPr>
      <w:r>
        <w:t>1998年至2002年度，南雄市粮食局连续5年被韶关市粮食局评为粮食工作先进单位；</w:t>
      </w:r>
    </w:p>
    <w:p w14:paraId="467BF5B1">
      <w:pPr>
        <w:ind w:firstLine="420"/>
      </w:pPr>
      <w:r>
        <w:t>1998年，粮食管理储备局罗耀文被广东省委组织部评为省老干部工作先进工作者；</w:t>
      </w:r>
    </w:p>
    <w:p w14:paraId="147EE8D0">
      <w:pPr>
        <w:ind w:firstLine="420"/>
      </w:pPr>
      <w:r>
        <w:t>1998年粮食管理储备局肖志祥被韶关市委组织部、老干局评为老干部工作先进工作者；</w:t>
      </w:r>
    </w:p>
    <w:p w14:paraId="18121790">
      <w:pPr>
        <w:ind w:firstLine="420"/>
      </w:pPr>
      <w:r>
        <w:t>1998年，粮食管理储备局黄垂兴被韶关市统计局、人事局评为1988～1997年全市统计系统先进工作者；</w:t>
      </w:r>
    </w:p>
    <w:p w14:paraId="0F125772">
      <w:pPr>
        <w:ind w:firstLine="420"/>
      </w:pPr>
      <w:r>
        <w:t>1999年，“金友”牌优质香米荣获首届广东青年“三高”农业博览会金奖。同年，荣获“99年中国国际农业博览会”名牌产品奖，并被国家农业部稻米特制品质检验中心认定为“食用稻米标准”；</w:t>
      </w:r>
    </w:p>
    <w:p w14:paraId="7E62B8A0">
      <w:pPr>
        <w:ind w:firstLine="420"/>
      </w:pPr>
      <w:r>
        <w:t>1999年，曾广荣被评为韶关市优秀工会干部；2000年，金友公司被评定为韶关市15家农业龙头企业之一；</w:t>
      </w:r>
    </w:p>
    <w:p w14:paraId="34E55962">
      <w:pPr>
        <w:ind w:firstLine="420"/>
      </w:pPr>
      <w:r>
        <w:t>2000年，肖志祥被评为韶关市老干部工作先进工作者；</w:t>
      </w:r>
    </w:p>
    <w:p w14:paraId="7D941504">
      <w:pPr>
        <w:ind w:firstLine="420"/>
      </w:pPr>
      <w:r>
        <w:t>2001年，在全省对粮油食品质量大检查中，金友公司在省卫生厅公布的28家大米生产合格企业中榜上有名，“金友”牌优质香米被誉为“食用放心米”称号；</w:t>
      </w:r>
    </w:p>
    <w:p w14:paraId="36996B68">
      <w:pPr>
        <w:ind w:firstLine="420"/>
      </w:pPr>
      <w:r>
        <w:t>2001年，肖志祥被中共韶关市委评为优秀党务工作者。</w:t>
      </w:r>
    </w:p>
    <w:p w14:paraId="2F737510">
      <w:pPr>
        <w:pStyle w:val="3"/>
      </w:pPr>
      <w:r>
        <w:t>供销</w:t>
      </w:r>
    </w:p>
    <w:p w14:paraId="1A56E766">
      <w:pPr>
        <w:pStyle w:val="4"/>
      </w:pPr>
      <w:r>
        <w:t>【简述】</w:t>
      </w:r>
    </w:p>
    <w:p w14:paraId="55B77C16">
      <w:pPr>
        <w:ind w:firstLine="420"/>
      </w:pPr>
      <w:r>
        <w:t>南雄市供销合作社的前身称“南雄县合作总社”，建立于1951年7月，50多年来几经沿革演变，现名为“南雄市供销合作社联合社”。供销合作社主要承担农村生产资料、生活资料的供应及农副产品的购销。为农民发展生产和生活服务。五年来，南雄市供销合作社在为农业、农村、农民生产服务中发挥了应有的作用，受到了广大农民的信赖和支持。成为连结城市与农村、工业和农业、生产与消费的城乡服务纽带与桥梁。南雄市供销合作社坚持为农服务的办社宗旨，经营业务不断发展，特别是近几年，南雄市供销合作社在推行转换企业机制，置换职工身份的改革过程中，立足发展，通过调整经营结构，创新经营业态，不但原有的农资、图书图片、食盐、烟花爆竹、废旧物资回收、汽车维修等传统经营业务得到巩固和发展，而且开拓了月饼、米花糕等副食品加工，甜玉米、香芋种植，生猪屠宰，水稻种子经营及房地产经营等项目。通过成立甜玉米专业合作社，为农服务功能不断增加，在助农增收的同时，扭亏增盈工作也得到了突破性进展，全市系统连续几年扭亏为盈。出现了良好的发展势头。</w:t>
      </w:r>
    </w:p>
    <w:p w14:paraId="25311432">
      <w:pPr>
        <w:pStyle w:val="4"/>
      </w:pPr>
      <w:r>
        <w:t>【体制改革】</w:t>
      </w:r>
    </w:p>
    <w:p w14:paraId="3BBA0BF6">
      <w:pPr>
        <w:ind w:firstLine="420"/>
      </w:pPr>
      <w:r>
        <w:t>1998年至2000年，市供销社继续在全市系统183个门店推行资产有偿内部承包。2001年根据市委、市政府雄发（2000）12号文《关于商贸流通企业改革的意见》的文件精神，市供销社在全市系统全面推行企业转换机制，职工置换身份的改革。到2002年底，通过变现资产，筹集改革成本，全市系统分流安置职工1336人，占全部职工人数的98%。在做好职工分流安置工作的同时，对优质业务、优质资产进行重组，重新组建了适应市场经济要求，符合现代企业管理需要的6个中心基层社和5个股份责任公司。</w:t>
      </w:r>
    </w:p>
    <w:p w14:paraId="2244CE60">
      <w:pPr>
        <w:pStyle w:val="3"/>
      </w:pPr>
      <w:r>
        <w:t>石油公司</w:t>
      </w:r>
    </w:p>
    <w:p w14:paraId="3952C235">
      <w:pPr>
        <w:pStyle w:val="4"/>
      </w:pPr>
      <w:r>
        <w:t>【机构设置及人员配备】</w:t>
      </w:r>
    </w:p>
    <w:p w14:paraId="420567EC">
      <w:pPr>
        <w:ind w:firstLine="420"/>
      </w:pPr>
      <w:r>
        <w:t>1998年上半年属市贸易局主管，1998年6月底划归中石化广东韶关石油分公司垂直主管。1998年职工124人。其中离退休22人。经理由黄诗文担任，党支部书记由廖达生担任。</w:t>
      </w:r>
    </w:p>
    <w:p w14:paraId="3FDC103E">
      <w:pPr>
        <w:ind w:firstLine="420"/>
      </w:pPr>
      <w:r>
        <w:t>2000年12月进行了机制改革，原职工124人，改革中下岗职工64人。同年12月经中石化广东韶关石油分公司任命陈书榕为经理，党支部书记由廖达生担任。公司下设业务股、办公室、财务股。2001年10月再次精简机构，原职工60人，改革中下岗职工10人。2002年职工50人。其中在岗23人离退休22人，内退5人。</w:t>
      </w:r>
    </w:p>
    <w:p w14:paraId="6A5690EF">
      <w:pPr>
        <w:pStyle w:val="4"/>
      </w:pPr>
      <w:r>
        <w:t>【基础设施】</w:t>
      </w:r>
    </w:p>
    <w:p w14:paraId="6F6AF6C0">
      <w:pPr>
        <w:ind w:firstLine="420"/>
      </w:pPr>
      <w:r>
        <w:t>公司油库一个，位于南雄市雄东路断龙岗，库容量1500立方米。加油站三个，分别是雄东加油站、雄南加油站、雄州加油站。雄州加油站是在2000年公司和市商业石油公司经过协商，通过当地政府的批准后有偿收购，归公司经营的加油站。</w:t>
      </w:r>
    </w:p>
    <w:p w14:paraId="41947872">
      <w:pPr>
        <w:pStyle w:val="4"/>
      </w:pPr>
      <w:r>
        <w:t>【经营状况】</w:t>
      </w:r>
    </w:p>
    <w:p w14:paraId="25BD61C5">
      <w:pPr>
        <w:ind w:firstLine="420"/>
      </w:pPr>
      <w:r>
        <w:t>1998年公司上划后，韶关公司对该公司实行了垂直管理和“收支”两条线管理。公司的财务由上级公司（韶关公司）统一核算；固定资产折旧方法是：直线法；纳税人资格是一般纳税人资格。业务上，1998年公司的零售为1500吨/年，以后逐年递增。1999年销量为2200吨/年，2000年销量为3300/年，2001年销量为4000吨/年，2002年已经达到4500吨/年销量。1998年至2002年公司连续被广东省石油企业集团公司评为“重合同计量信得过单位”。</w:t>
      </w:r>
    </w:p>
    <w:p w14:paraId="0C658D43">
      <w:pPr>
        <w:pStyle w:val="3"/>
        <w:rPr>
          <w:rStyle w:val="14"/>
          <w:b/>
          <w:bCs/>
        </w:rPr>
      </w:pPr>
      <w:r>
        <w:rPr>
          <w:rStyle w:val="14"/>
          <w:b/>
          <w:bCs/>
        </w:rPr>
        <w:t>烟草公司</w:t>
      </w:r>
    </w:p>
    <w:p w14:paraId="2A7BC6AB">
      <w:pPr>
        <w:ind w:firstLine="420"/>
      </w:pPr>
      <w:r>
        <w:t>南雄市（县）烟草公司成立于1983年10月，2001年12月19日改制为广东烟草南雄市有限公司，下设11个职能部门，11个烟站，1间具有6200万元固定资产及先进设备的烟叶复烤厂和全省唯一的技术力量雄厚的烟草研究所，是一个集烟叶生产、收购复烤加工、销售（含卷烟销售）、专卖管理及烟草科研于一体的有限责任公司，有职工600多人，其中有技术职称人员200余人，拥有固定资产1.17亿元。</w:t>
      </w:r>
    </w:p>
    <w:p w14:paraId="30E75941">
      <w:pPr>
        <w:ind w:firstLine="420"/>
      </w:pPr>
      <w:r>
        <w:t>1998年以来，公司认真贯彻国家烟草专卖局烟叶“双控”（控制面积、控制数量）方针，开始实行烟叶生产布局调整，优化土地资源，取消了8个镇的种植计划，巩固发展16个种烟适宜区，形成了12万亩相对稳定的烤烟生产基地，年收购烤烟1.2万吨。1999年，国家烟草专卖局把南雄列为全国六大国际型优质烤烟生产基地之一和全国名优晒黄烟生产基地。此后，公司抓住这一有利契机，加大科技兴烟力度，烟叶质量大幅提升，已接近国际优质烟水平，烟叶畅销全国各大卷烟厂，部分出口到德国、俄罗斯、东南亚等国家和地区。公司被国家烟草专卖局（总公司）评为1999~2001年全国烟叶工作先进单位。2002年6月，在全国烟叶生产收购现场会召开之际，南雄作为主观摩现场，其烟叶生产和收购情况得到了国家烟草专卖局局长姜成康、中国烟叶购销公司总经理赵兴及与会代表的高度评价。同年，“金雄鹰”烟叶商标顺利通过国家商标管理局的注册。</w:t>
      </w:r>
    </w:p>
    <w:p w14:paraId="6D5A882B">
      <w:pPr>
        <w:ind w:firstLine="420"/>
      </w:pPr>
      <w:r>
        <w:t>随着主营产品烟叶质量的提高及其畅销，公司经营效益连年攀升。1998~2002年的五年间，销售收入分别为4.74亿元、4.99亿元、5.00亿元、6.85亿元、4.75亿元，实现税利分别为7600万元、6310万元、6987万元、10452万元、13465万元（含金叶发展公司7414万元）。</w:t>
      </w:r>
    </w:p>
    <w:p w14:paraId="3048ADED">
      <w:pPr>
        <w:pStyle w:val="3"/>
      </w:pPr>
      <w:r>
        <w:t>医药总公司</w:t>
      </w:r>
    </w:p>
    <w:p w14:paraId="53F1F325">
      <w:pPr>
        <w:pStyle w:val="4"/>
      </w:pPr>
      <w:r>
        <w:t>【简述】</w:t>
      </w:r>
    </w:p>
    <w:p w14:paraId="20974BE2">
      <w:pPr>
        <w:ind w:firstLine="420"/>
      </w:pPr>
      <w:r>
        <w:t>南雄市医药总公司是市属国有商业企业，担负全市人民防病治病、康复保健、计划生育、灾情、疫情的用药保障工作。经营中、西、成药及医疗器械商品。设有5个职能部门，即：人秘股、企业管理股、质量检验股、财会股、工会办；属下有3个专业批发公司，即：医药公司、药材公司、乌迳药品公司；1个药材生产开发公司，管理着45间零售药店，其中乡镇21间，市区24间。随着中国加入WTO所带来的全面开放，医药行业竞争性强，总公司采取了将药材公司与医药公司合并，而后又将乌迳药品公司合并到医药公司，撤销药材生产开发公司，设立不具备法人资格的零售部，隶属于医药公司管理，从而逐步将4个公司合并为一个经营公司，以形成收拢五指，重掌出击的扰势。</w:t>
      </w:r>
    </w:p>
    <w:p w14:paraId="4C5DCF12">
      <w:pPr>
        <w:ind w:firstLine="420"/>
      </w:pPr>
      <w:r>
        <w:t>医药总公司2002年有干部职工365人其中执业药师和驻店药师等药学专业技术人员139人，非药学专业技术人员22人，大中专生65人。总经理曾广胜，副总经理李佛祥、陈万友、何平。2001年8月，曾广胜调药监局，陈万友退休。2001年12月何平为总经理，副总经理熊庆文，李佛祥退休。</w:t>
      </w:r>
    </w:p>
    <w:p w14:paraId="379BE1FE">
      <w:pPr>
        <w:ind w:firstLine="420"/>
      </w:pPr>
      <w:r>
        <w:t>医药公司座落在雄州镇八一路58号，总面积为11938平方米，其中经营场所900多平方米。设有办公室，批发部，中、西成药、医疗器械批发仓库，药材加工场等。公司的动作按照经营企业规范管理要求设置（按GSP要求），设有阴凉库、养护室、中药包装等检验、检测设施设备； 饮片加工质量多次获得同行业的认可；中西成药、医疗器械批发业务全部实行计算机管理，企业经营管理较规范。</w:t>
      </w:r>
    </w:p>
    <w:p w14:paraId="4F670956">
      <w:pPr>
        <w:pStyle w:val="4"/>
      </w:pPr>
      <w:r>
        <w:t>【经营状况】</w:t>
      </w:r>
    </w:p>
    <w:p w14:paraId="62ED01BC">
      <w:pPr>
        <w:ind w:firstLine="420"/>
      </w:pPr>
      <w:r>
        <w:t>（见下表）</w:t>
      </w:r>
    </w:p>
    <w:p w14:paraId="24148B7B">
      <w:pPr>
        <w:ind w:firstLine="422"/>
        <w:jc w:val="center"/>
        <w:rPr>
          <w:b/>
          <w:bCs/>
        </w:rPr>
      </w:pPr>
      <w:r>
        <w:rPr>
          <w:rFonts w:hint="eastAsia"/>
          <w:b/>
          <w:bCs/>
        </w:rPr>
        <w:t>1998年-2002年经营情况</w:t>
      </w:r>
    </w:p>
    <w:p w14:paraId="63DA18D3">
      <w:pPr>
        <w:ind w:firstLine="420"/>
        <w:jc w:val="right"/>
      </w:pPr>
      <w:r>
        <w:rPr>
          <w:rFonts w:hint="eastAsia"/>
        </w:rPr>
        <w:t>单位：万元</w:t>
      </w:r>
    </w:p>
    <w:tbl>
      <w:tblPr>
        <w:tblStyle w:val="9"/>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1189"/>
        <w:gridCol w:w="1304"/>
        <w:gridCol w:w="1441"/>
        <w:gridCol w:w="1304"/>
        <w:gridCol w:w="1557"/>
        <w:gridCol w:w="1670"/>
        <w:gridCol w:w="1307"/>
      </w:tblGrid>
      <w:tr w14:paraId="4E61421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70" w:hRule="atLeast"/>
        </w:trPr>
        <w:tc>
          <w:tcPr>
            <w:tcW w:w="608"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DA7594">
            <w:pPr>
              <w:pStyle w:val="13"/>
              <w:jc w:val="center"/>
              <w:rPr>
                <w:b/>
                <w:bCs/>
              </w:rPr>
            </w:pPr>
            <w:r>
              <w:rPr>
                <w:rFonts w:hint="eastAsia"/>
                <w:b/>
                <w:bCs/>
              </w:rPr>
              <w:t>年份</w:t>
            </w:r>
          </w:p>
        </w:tc>
        <w:tc>
          <w:tcPr>
            <w:tcW w:w="6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C0BCA5">
            <w:pPr>
              <w:pStyle w:val="13"/>
              <w:jc w:val="center"/>
              <w:rPr>
                <w:b/>
                <w:bCs/>
              </w:rPr>
            </w:pPr>
            <w:r>
              <w:rPr>
                <w:rFonts w:hint="eastAsia"/>
                <w:b/>
                <w:bCs/>
              </w:rPr>
              <w:t>销售总额</w:t>
            </w:r>
          </w:p>
        </w:tc>
        <w:tc>
          <w:tcPr>
            <w:tcW w:w="7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7B6EBE">
            <w:pPr>
              <w:pStyle w:val="13"/>
              <w:jc w:val="center"/>
              <w:rPr>
                <w:b/>
                <w:bCs/>
              </w:rPr>
            </w:pPr>
            <w:r>
              <w:rPr>
                <w:rFonts w:hint="eastAsia"/>
                <w:b/>
                <w:bCs/>
              </w:rPr>
              <w:t>同比增减</w:t>
            </w:r>
          </w:p>
        </w:tc>
        <w:tc>
          <w:tcPr>
            <w:tcW w:w="6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C7FAD4">
            <w:pPr>
              <w:pStyle w:val="13"/>
              <w:jc w:val="center"/>
              <w:rPr>
                <w:b/>
                <w:bCs/>
              </w:rPr>
            </w:pPr>
            <w:r>
              <w:rPr>
                <w:rFonts w:hint="eastAsia"/>
                <w:b/>
                <w:bCs/>
              </w:rPr>
              <w:t>上缴锐金</w:t>
            </w:r>
          </w:p>
        </w:tc>
        <w:tc>
          <w:tcPr>
            <w:tcW w:w="7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C33581">
            <w:pPr>
              <w:pStyle w:val="13"/>
              <w:jc w:val="center"/>
              <w:rPr>
                <w:b/>
                <w:bCs/>
              </w:rPr>
            </w:pPr>
            <w:r>
              <w:rPr>
                <w:rFonts w:hint="eastAsia"/>
                <w:b/>
                <w:bCs/>
              </w:rPr>
              <w:t>同比增减</w:t>
            </w:r>
          </w:p>
        </w:tc>
        <w:tc>
          <w:tcPr>
            <w:tcW w:w="8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3EDC13">
            <w:pPr>
              <w:pStyle w:val="13"/>
              <w:jc w:val="center"/>
              <w:rPr>
                <w:b/>
                <w:bCs/>
              </w:rPr>
            </w:pPr>
            <w:r>
              <w:rPr>
                <w:rFonts w:hint="eastAsia"/>
                <w:b/>
                <w:bCs/>
              </w:rPr>
              <w:t>实现利润</w:t>
            </w:r>
          </w:p>
        </w:tc>
        <w:tc>
          <w:tcPr>
            <w:tcW w:w="668"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3AB7CE3">
            <w:pPr>
              <w:pStyle w:val="13"/>
              <w:jc w:val="center"/>
              <w:rPr>
                <w:b/>
                <w:bCs/>
              </w:rPr>
            </w:pPr>
            <w:r>
              <w:rPr>
                <w:rFonts w:hint="eastAsia"/>
                <w:b/>
                <w:bCs/>
              </w:rPr>
              <w:t>同比增减</w:t>
            </w:r>
          </w:p>
        </w:tc>
      </w:tr>
      <w:tr w14:paraId="602552D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75" w:hRule="atLeast"/>
        </w:trPr>
        <w:tc>
          <w:tcPr>
            <w:tcW w:w="608"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33C596">
            <w:pPr>
              <w:pStyle w:val="13"/>
              <w:jc w:val="center"/>
            </w:pPr>
            <w:r>
              <w:t>1998</w:t>
            </w:r>
          </w:p>
        </w:tc>
        <w:tc>
          <w:tcPr>
            <w:tcW w:w="6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E57B2C">
            <w:pPr>
              <w:pStyle w:val="13"/>
              <w:jc w:val="center"/>
            </w:pPr>
            <w:r>
              <w:t>2304.4</w:t>
            </w:r>
          </w:p>
        </w:tc>
        <w:tc>
          <w:tcPr>
            <w:tcW w:w="73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EC5D71">
            <w:pPr>
              <w:pStyle w:val="13"/>
              <w:jc w:val="center"/>
            </w:pPr>
            <w:r>
              <w:t>12.45%</w:t>
            </w:r>
          </w:p>
        </w:tc>
        <w:tc>
          <w:tcPr>
            <w:tcW w:w="6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C8B022">
            <w:pPr>
              <w:pStyle w:val="13"/>
              <w:jc w:val="center"/>
            </w:pPr>
            <w:r>
              <w:t>99.5</w:t>
            </w:r>
          </w:p>
        </w:tc>
        <w:tc>
          <w:tcPr>
            <w:tcW w:w="7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4C9CDC">
            <w:pPr>
              <w:pStyle w:val="13"/>
              <w:jc w:val="center"/>
            </w:pPr>
            <w:r>
              <w:t>19.55%</w:t>
            </w:r>
          </w:p>
        </w:tc>
        <w:tc>
          <w:tcPr>
            <w:tcW w:w="85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EF9C57">
            <w:pPr>
              <w:pStyle w:val="13"/>
              <w:jc w:val="center"/>
            </w:pPr>
            <w:r>
              <w:t>0.5</w:t>
            </w:r>
          </w:p>
        </w:tc>
        <w:tc>
          <w:tcPr>
            <w:tcW w:w="668"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959DD19">
            <w:pPr>
              <w:pStyle w:val="13"/>
              <w:jc w:val="center"/>
            </w:pPr>
            <w:r>
              <w:t>104%</w:t>
            </w:r>
          </w:p>
        </w:tc>
      </w:tr>
      <w:tr w14:paraId="2271D78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75" w:hRule="atLeast"/>
        </w:trPr>
        <w:tc>
          <w:tcPr>
            <w:tcW w:w="608"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D91DD8">
            <w:pPr>
              <w:pStyle w:val="13"/>
              <w:jc w:val="center"/>
            </w:pPr>
            <w:r>
              <w:t>1999</w:t>
            </w:r>
          </w:p>
        </w:tc>
        <w:tc>
          <w:tcPr>
            <w:tcW w:w="6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ADDE92">
            <w:pPr>
              <w:pStyle w:val="13"/>
              <w:jc w:val="center"/>
            </w:pPr>
            <w:r>
              <w:t>2404.8</w:t>
            </w:r>
          </w:p>
        </w:tc>
        <w:tc>
          <w:tcPr>
            <w:tcW w:w="73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8467BA">
            <w:pPr>
              <w:pStyle w:val="13"/>
              <w:jc w:val="center"/>
            </w:pPr>
            <w:r>
              <w:t>4.36%</w:t>
            </w:r>
          </w:p>
        </w:tc>
        <w:tc>
          <w:tcPr>
            <w:tcW w:w="6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CFC483">
            <w:pPr>
              <w:pStyle w:val="13"/>
              <w:jc w:val="center"/>
            </w:pPr>
            <w:r>
              <w:t>89.1</w:t>
            </w:r>
          </w:p>
        </w:tc>
        <w:tc>
          <w:tcPr>
            <w:tcW w:w="7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E65EC1">
            <w:pPr>
              <w:pStyle w:val="13"/>
              <w:jc w:val="center"/>
            </w:pPr>
            <w:r>
              <w:t>-10.40%</w:t>
            </w:r>
          </w:p>
        </w:tc>
        <w:tc>
          <w:tcPr>
            <w:tcW w:w="8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4F29C2">
            <w:pPr>
              <w:pStyle w:val="13"/>
              <w:jc w:val="center"/>
            </w:pPr>
            <w:r>
              <w:rPr>
                <w:rFonts w:hint="eastAsia"/>
              </w:rPr>
              <w:t>保持不亏</w:t>
            </w:r>
          </w:p>
        </w:tc>
        <w:tc>
          <w:tcPr>
            <w:tcW w:w="668"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0B22A41">
            <w:pPr>
              <w:pStyle w:val="13"/>
              <w:jc w:val="center"/>
            </w:pPr>
          </w:p>
        </w:tc>
      </w:tr>
      <w:tr w14:paraId="7044E36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80" w:hRule="atLeast"/>
        </w:trPr>
        <w:tc>
          <w:tcPr>
            <w:tcW w:w="608"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322504">
            <w:pPr>
              <w:pStyle w:val="13"/>
              <w:jc w:val="center"/>
            </w:pPr>
            <w:r>
              <w:t>2000</w:t>
            </w:r>
          </w:p>
        </w:tc>
        <w:tc>
          <w:tcPr>
            <w:tcW w:w="6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2CE1FA">
            <w:pPr>
              <w:pStyle w:val="13"/>
              <w:jc w:val="center"/>
            </w:pPr>
            <w:r>
              <w:t>2472</w:t>
            </w:r>
          </w:p>
        </w:tc>
        <w:tc>
          <w:tcPr>
            <w:tcW w:w="73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4B2720">
            <w:pPr>
              <w:pStyle w:val="13"/>
              <w:jc w:val="center"/>
            </w:pPr>
            <w:r>
              <w:t>2.82%</w:t>
            </w:r>
          </w:p>
        </w:tc>
        <w:tc>
          <w:tcPr>
            <w:tcW w:w="6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816604">
            <w:pPr>
              <w:pStyle w:val="13"/>
              <w:jc w:val="center"/>
            </w:pPr>
            <w:r>
              <w:t>111.5</w:t>
            </w:r>
          </w:p>
        </w:tc>
        <w:tc>
          <w:tcPr>
            <w:tcW w:w="7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92E873">
            <w:pPr>
              <w:pStyle w:val="13"/>
              <w:jc w:val="center"/>
            </w:pPr>
            <w:r>
              <w:t>25.15%</w:t>
            </w:r>
          </w:p>
        </w:tc>
        <w:tc>
          <w:tcPr>
            <w:tcW w:w="8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EBC505">
            <w:pPr>
              <w:pStyle w:val="13"/>
              <w:jc w:val="center"/>
            </w:pPr>
          </w:p>
        </w:tc>
        <w:tc>
          <w:tcPr>
            <w:tcW w:w="668"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02C55C8">
            <w:pPr>
              <w:pStyle w:val="13"/>
              <w:jc w:val="center"/>
            </w:pPr>
          </w:p>
        </w:tc>
      </w:tr>
      <w:tr w14:paraId="4357EC2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80" w:hRule="atLeast"/>
        </w:trPr>
        <w:tc>
          <w:tcPr>
            <w:tcW w:w="608"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7FA456">
            <w:pPr>
              <w:pStyle w:val="13"/>
              <w:jc w:val="center"/>
            </w:pPr>
            <w:r>
              <w:t>2001</w:t>
            </w:r>
          </w:p>
        </w:tc>
        <w:tc>
          <w:tcPr>
            <w:tcW w:w="6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F0ACD5">
            <w:pPr>
              <w:pStyle w:val="13"/>
              <w:jc w:val="center"/>
            </w:pPr>
            <w:r>
              <w:t>1909</w:t>
            </w:r>
          </w:p>
        </w:tc>
        <w:tc>
          <w:tcPr>
            <w:tcW w:w="73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2C575C">
            <w:pPr>
              <w:pStyle w:val="13"/>
              <w:jc w:val="center"/>
            </w:pPr>
            <w:r>
              <w:t>-23.1%</w:t>
            </w:r>
          </w:p>
        </w:tc>
        <w:tc>
          <w:tcPr>
            <w:tcW w:w="6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98A5DB">
            <w:pPr>
              <w:pStyle w:val="13"/>
              <w:jc w:val="center"/>
            </w:pPr>
            <w:r>
              <w:t>88</w:t>
            </w:r>
          </w:p>
        </w:tc>
        <w:tc>
          <w:tcPr>
            <w:tcW w:w="7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3962A8">
            <w:pPr>
              <w:pStyle w:val="13"/>
              <w:jc w:val="center"/>
            </w:pPr>
            <w:r>
              <w:t>-20.72%</w:t>
            </w:r>
          </w:p>
        </w:tc>
        <w:tc>
          <w:tcPr>
            <w:tcW w:w="85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AA8A30">
            <w:pPr>
              <w:pStyle w:val="13"/>
              <w:jc w:val="center"/>
            </w:pPr>
            <w:r>
              <w:t>2.9</w:t>
            </w:r>
          </w:p>
        </w:tc>
        <w:tc>
          <w:tcPr>
            <w:tcW w:w="668"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0518A7F">
            <w:pPr>
              <w:pStyle w:val="13"/>
              <w:jc w:val="center"/>
            </w:pPr>
          </w:p>
        </w:tc>
      </w:tr>
      <w:tr w14:paraId="32E7C03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85" w:hRule="atLeast"/>
        </w:trPr>
        <w:tc>
          <w:tcPr>
            <w:tcW w:w="608"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E4B4E1">
            <w:pPr>
              <w:pStyle w:val="13"/>
              <w:jc w:val="center"/>
            </w:pPr>
            <w:r>
              <w:t>2002</w:t>
            </w:r>
          </w:p>
        </w:tc>
        <w:tc>
          <w:tcPr>
            <w:tcW w:w="6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CED557">
            <w:pPr>
              <w:pStyle w:val="13"/>
              <w:jc w:val="center"/>
            </w:pPr>
            <w:r>
              <w:t>905</w:t>
            </w:r>
          </w:p>
        </w:tc>
        <w:tc>
          <w:tcPr>
            <w:tcW w:w="73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B1D61C">
            <w:pPr>
              <w:pStyle w:val="13"/>
              <w:jc w:val="center"/>
            </w:pPr>
            <w:r>
              <w:t>-52.5%</w:t>
            </w:r>
          </w:p>
        </w:tc>
        <w:tc>
          <w:tcPr>
            <w:tcW w:w="6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52D779">
            <w:pPr>
              <w:pStyle w:val="13"/>
              <w:jc w:val="center"/>
            </w:pPr>
            <w:r>
              <w:rPr>
                <w:rFonts w:hint="eastAsia"/>
              </w:rPr>
              <w:t>印</w:t>
            </w:r>
          </w:p>
        </w:tc>
        <w:tc>
          <w:tcPr>
            <w:tcW w:w="7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1BEBE7">
            <w:pPr>
              <w:pStyle w:val="13"/>
              <w:jc w:val="center"/>
            </w:pPr>
            <w:r>
              <w:t>-31.82%</w:t>
            </w:r>
          </w:p>
        </w:tc>
        <w:tc>
          <w:tcPr>
            <w:tcW w:w="85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6D5485">
            <w:pPr>
              <w:pStyle w:val="13"/>
              <w:jc w:val="center"/>
            </w:pPr>
            <w:r>
              <w:t>-2.5</w:t>
            </w:r>
          </w:p>
        </w:tc>
        <w:tc>
          <w:tcPr>
            <w:tcW w:w="668"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85EA470">
            <w:pPr>
              <w:pStyle w:val="13"/>
              <w:jc w:val="center"/>
            </w:pPr>
            <w:r>
              <w:t>-103.90%</w:t>
            </w:r>
          </w:p>
        </w:tc>
      </w:tr>
    </w:tbl>
    <w:p w14:paraId="2935053B">
      <w:pPr>
        <w:pStyle w:val="4"/>
      </w:pPr>
      <w:r>
        <w:t>【企业民主管理】</w:t>
      </w:r>
    </w:p>
    <w:p w14:paraId="5C8C9059">
      <w:pPr>
        <w:ind w:firstLine="420"/>
      </w:pPr>
      <w:r>
        <w:t>注重开好一年二次职工代表大会，充分发挥职工民主参与、民主管理、民主监督的积极性，将公司的重大决策，人事任免，职工福利，基建工程，经营目标等都提交职代会，让与会职工代表大会认真酝酿、反复商议、充分讨论后实施。职工代表大会制度有效地促进了企业各项工作的顺利开展。</w:t>
      </w:r>
    </w:p>
    <w:p w14:paraId="0A69797F">
      <w:pPr>
        <w:pStyle w:val="4"/>
      </w:pPr>
      <w:r>
        <w:t>【零售网点建设】</w:t>
      </w:r>
    </w:p>
    <w:p w14:paraId="4D36F85C">
      <w:pPr>
        <w:ind w:firstLine="420"/>
      </w:pPr>
      <w:r>
        <w:t>为配合市区、墟镇建设，巩固自身的医药市场，提高企业经济效益，五年来着重抓了零售店建设</w:t>
      </w:r>
      <w:r>
        <w:rPr>
          <w:rFonts w:hint="eastAsia"/>
        </w:rPr>
        <w:t>：</w:t>
      </w:r>
    </w:p>
    <w:p w14:paraId="45BD92F6">
      <w:pPr>
        <w:ind w:firstLine="420"/>
      </w:pPr>
      <w:r>
        <w:t>投资24万元，改造新建并装修乌迳一门市药店；投资46万元，改造新建黄坑药店；投资87万元，改造新建百顺药店；投资12万元，改造新建澜河药店；投资14万元，改造新建界址药店；投资43万元，在市区大成街购置门店一间；投资52万元在繁荣市场购置门店一间；投资15万元，在新城教育路购置门店一间；投资12万元，改造新建南亩药店；投资9万元，改造新建黄坑益民药店；投资14万元，改造水口药店。</w:t>
      </w:r>
    </w:p>
    <w:p w14:paraId="0DF554CD">
      <w:pPr>
        <w:pStyle w:val="4"/>
      </w:pPr>
      <w:r>
        <w:t>【荣誉称号】</w:t>
      </w:r>
    </w:p>
    <w:p w14:paraId="7E55E284">
      <w:pPr>
        <w:ind w:firstLine="420"/>
      </w:pPr>
      <w:r>
        <w:t>1998年总公司被省医药管理局评为“广东省医药行业质量效益型先进企业”；</w:t>
      </w:r>
    </w:p>
    <w:p w14:paraId="32EAEA52">
      <w:pPr>
        <w:ind w:firstLine="420"/>
      </w:pPr>
      <w:r>
        <w:t>1998年至2001年总公司连续四年被市委评为“行风建设先进单位”、“依法治市优秀单位”、“综合治理先进单位”；</w:t>
      </w:r>
    </w:p>
    <w:p w14:paraId="63D5A831">
      <w:pPr>
        <w:ind w:firstLine="420"/>
      </w:pPr>
      <w:r>
        <w:t>2001年总公司被韶关市厂务公开协调小组评为“韶关市厂务公开优秀单位”；</w:t>
      </w:r>
    </w:p>
    <w:p w14:paraId="261E54AE">
      <w:pPr>
        <w:ind w:firstLine="420"/>
      </w:pPr>
      <w:r>
        <w:t>2001年总公司被韶关市总工会评为经济技术创新工程先进单位；2002年迎春药店被韶关市总工会授予“粤北女职工文明岗称号”；</w:t>
      </w:r>
    </w:p>
    <w:p w14:paraId="7DF1D7AB">
      <w:pPr>
        <w:ind w:firstLine="420"/>
      </w:pPr>
      <w:r>
        <w:t>2002年总公司被省厂务公开协调小组评为“广东省厂务公开工作先进单位”。</w:t>
      </w:r>
    </w:p>
    <w:p w14:paraId="178DB84C">
      <w:pPr>
        <w:pStyle w:val="3"/>
      </w:pPr>
      <w:r>
        <w:t>拍卖行</w:t>
      </w:r>
    </w:p>
    <w:p w14:paraId="799583F6">
      <w:pPr>
        <w:ind w:firstLine="420"/>
      </w:pPr>
      <w:r>
        <w:t>韶关拍卖行南雄分行创办于1996年7月，是南雄市的公物拍卖机构，该行自成立之日起，严格遵循“公开、公平、公正”和诚实信用的原则，以严谨规范的操作程序，真诚务实的工作态度，特殊优质的服务方式为社会服务。</w:t>
      </w:r>
    </w:p>
    <w:p w14:paraId="067CB3EF">
      <w:pPr>
        <w:ind w:firstLine="420"/>
      </w:pPr>
      <w:r>
        <w:t>业务范围：公物，执法部门依法罚没，收缴缉私物品，应变卖物品，抵押品及破产企业的动产和不动产，企业库存积压物品，公民合法财产等的委托，进行公开拍卖。</w:t>
      </w:r>
    </w:p>
    <w:p w14:paraId="7737CD5F">
      <w:pPr>
        <w:ind w:firstLine="420"/>
      </w:pPr>
      <w:r>
        <w:t>七年多来，该分行在韶关市拍卖总行的指导下已发展成为机构健全，人员合理，设施齐备的综合服务机构，分行拥有拍卖大厅、经理室、业务室，总面积达280m2，并拥有摄像、电脑计算机等从事拍卖所需的一系列硬件设施，具备了向委托方提供全面，优质服务的条件。几年来分行成功举办100多期拍卖会，成交额在2千万元以上。其中有法院委托，以及供销商业、医药等转制和工厂破产的拍卖。为进一步规范拍卖市场行为，促进该市反腐倡廉措施的落实和防止国有资产流失起到了积极作用。</w:t>
      </w:r>
    </w:p>
    <w:p w14:paraId="5ABDEB18">
      <w:pPr>
        <w:pStyle w:val="3"/>
      </w:pPr>
      <w:r>
        <w:t>物资总公司</w:t>
      </w:r>
    </w:p>
    <w:p w14:paraId="3AB193C8">
      <w:pPr>
        <w:pStyle w:val="4"/>
      </w:pPr>
      <w:r>
        <w:t>【简述】</w:t>
      </w:r>
    </w:p>
    <w:p w14:paraId="16036DFB">
      <w:pPr>
        <w:ind w:firstLine="420"/>
      </w:pPr>
      <w:r>
        <w:t>南雄市物资总公司为正科级企业单位，其前身是南雄物资局，设立于1960年5月，1997年机构改革改为今名。2002年，总公司内设人事股、财会股，有干部职工16人。总经理钟华高，副总经理戴锡年。</w:t>
      </w:r>
    </w:p>
    <w:p w14:paraId="00D78C44">
      <w:pPr>
        <w:pStyle w:val="4"/>
      </w:pPr>
      <w:r>
        <w:t>【改革】</w:t>
      </w:r>
    </w:p>
    <w:p w14:paraId="57E39674">
      <w:pPr>
        <w:ind w:firstLine="420"/>
      </w:pPr>
      <w:r>
        <w:t>该公司在“求生存、求稳定、求发展”方针的指引下，从1994年起制定了“留一块、活一块、放一块”的改革措施，其改革做法与市场经济接轨，对所属分公司和门店等经济部门实行“关、停、并、转”，达到减亏增盈目的。1995年至1997年，公司实行“借本经营”改革措施，让企业职工自谋出路。2000年10月，市政府批准公司对企业职工采取一次性经济补偿改革转制措施，进而保存国有资产并使其增值。五年来，公司实行了出租门店和办公大楼的办法，将公司20多间门店及局办公大楼层层分解出租，每年收取租金达20多万元，基本保证了现有干部职工及离退休人员的工资和正常补贴，干部职工队伍稳定。</w:t>
      </w:r>
    </w:p>
    <w:p w14:paraId="0483CBDC">
      <w:pPr>
        <w:pStyle w:val="3"/>
      </w:pPr>
      <w:r>
        <w:t>集市贸易</w:t>
      </w:r>
    </w:p>
    <w:p w14:paraId="2351D353">
      <w:pPr>
        <w:ind w:firstLine="420"/>
      </w:pPr>
      <w:r>
        <w:t>南雄目前共有城乡集市贸易市场21个，市场总面积86300平方米，总值2600多万元。为了搞活市场流通，繁荣城乡经济，该市加快了市场建设，扩大市场容量，改善流通环境，方便群众。据统计，1998至2002年，五年中全市新建、改建市场面积达26950平方米。市场交易额达49.8亿元，促进了当地经济的发展。其中2002年全年集市贸易成交额达到1.96亿元，比1997年1.6亿元，增长22.5%。</w:t>
      </w:r>
    </w:p>
    <w:p w14:paraId="315413C7">
      <w:pPr>
        <w:pStyle w:val="3"/>
      </w:pPr>
      <w:r>
        <w:t>旅游业</w:t>
      </w:r>
    </w:p>
    <w:p w14:paraId="77966025">
      <w:pPr>
        <w:pStyle w:val="4"/>
      </w:pPr>
      <w:r>
        <w:t>【综述】</w:t>
      </w:r>
    </w:p>
    <w:p w14:paraId="68A11C50">
      <w:pPr>
        <w:ind w:firstLine="420"/>
      </w:pPr>
      <w:r>
        <w:t>南雄的旅游业，是在1995年珠玑巷后裔联谊会第一次理事会召开以后开始起步的，历届市委、市政府对旅游业的发展非常重视，千方百计地筹集资金建设旅游景区。在1998年至2002年五年间，特别是2000年7月市长办公会议决定将珠玑古巷梅关古道划归市旅游局管理后的三年间，南雄旅游业得到快速发展。2001年在制定南雄旅游“十五”发展规划中明确指出：把发展旅游业作为增加全市经济总量，培育新的经济增长点的有效途径抓紧抓好，并确定“以旅游业为龙头的第三产业旺市”的经济战略。2001年为更好地贯彻《广东省县级旅游行政管理暂行规定》，规范全市旅游行业管理，促进旅游业发展，该市制定颁布了《南雄市旅游行业管理实施细则》，逐步使全市旅游行业管理走上法制化、规范化的轨道。在开展“广东人游广东”的同时，掀起了“珠玑巷后裔游南雄”、“南雄人游南雄”活动高潮。五年来，南雄旅游业立足接待本地游及韶关、赣州周边游，努力开辟国内游市场，开拓境外游业务，完善各项配套设施建设，积极配合韶关市创建“中国优秀旅游城市”活动，不断吸引国内外游客，全市旅游业呈现出蒸蒸日上的良好势头，成为南雄经济发展的亮点。到2002年，全市有旅游局、旅游公司、旅游景区、旅游宾馆等机构，有两家星级宾馆，拥有客房400间，床位800个，餐位3000个，能为旅游者提供食、住、行、游、购、娱一条龙服务，五年来共接待海内外来雄游客55万人次，来自国内游45万人次，旅游总收入8250万元。</w:t>
      </w:r>
    </w:p>
    <w:p w14:paraId="2CB990EF">
      <w:pPr>
        <w:pStyle w:val="4"/>
      </w:pPr>
      <w:r>
        <w:t>【旅游机构逐步健全】</w:t>
      </w:r>
    </w:p>
    <w:p w14:paraId="0B6DA9E9">
      <w:pPr>
        <w:ind w:firstLine="420"/>
      </w:pPr>
      <w:r>
        <w:t>南雄市旅游局于1989年成立，属正科级事业单位。珠玑古巷、梅关古道划归市旅游局管理后，相继成立了珠玑古巷旅游景区、梅关古道旅游景区，隶属于市旅游局下属旅游企业；三影塔作为全国重点文物保护单位，隶属于市文化局管理；钟鼓岩景区隶属翠屏公司管理；青嶂山景区为交通局和江头镇政府合作经营；莲开净寺隶属于市宗教局；苍石寨为外商和全安镇政府合作经营。2001年12月，市政府为加强旅游行业管理工作，将市旅游局由事业单位调整为行政单位，内设一室一股（办公室、业务股），由原副局长熊建雄任局长，肖丽琼任副局长。南雄旅游公司成立于1985年，是全民所有制旅游企业，隶属旅游局，下设旅游部、售票处。1998年后，主要业务由汽车客运转为旅游接待，负责组织中国公民在全国各地旅游，代办境外旅游业务，代购全国各地飞机票，设有销售全国各地火车票售票窗口。2002年1月以后，逐步形成以旅游局为行政管理职能，旅游公司、旅游景区、旅游宾馆为经营服务职能的全市旅游机构。2002年底，新一届市委、市政府领导班子为加强全市旅游行业的管理保护、开发建设、经营服务工作，筹划成立由全市各相关单位组成的市旅游管理委员会。</w:t>
      </w:r>
    </w:p>
    <w:p w14:paraId="10391A2D">
      <w:pPr>
        <w:pStyle w:val="4"/>
      </w:pPr>
      <w:r>
        <w:t>【旅游队伍素质不断提高】</w:t>
      </w:r>
    </w:p>
    <w:p w14:paraId="4192B989">
      <w:pPr>
        <w:ind w:firstLine="420"/>
      </w:pPr>
      <w:r>
        <w:t>全市的旅游相关单位都很重视旅游队伍的建设，每年都选送干部职工参加国家、省、市旅游局举办的各类业务培训、考试。1998年至2001年，该市有旅游中专学校一间；到2002年，南雄旅游机关企业单位有职工100人，其中党员24人，大专以上学历20人，初级以上技术人员5人，获得国家导游员资格证书的导游12人，旅游行业总经理、部门经理合格证书的有2人。2002年3月，该市旅游行业全体员工精心准备，周密部署，成功接待了东莞市近两千名珠玑巷后裔来雄观光旅游，这是市旅游行业组织最为完善，接待规模最为庞大的一次活动。</w:t>
      </w:r>
    </w:p>
    <w:p w14:paraId="63275C56">
      <w:pPr>
        <w:pStyle w:val="4"/>
      </w:pPr>
      <w:r>
        <w:t>【旅游配套设施日臻完善】</w:t>
      </w:r>
    </w:p>
    <w:p w14:paraId="153BCACF">
      <w:pPr>
        <w:ind w:firstLine="420"/>
      </w:pPr>
      <w:r>
        <w:t>1998年至2002年，市委、市政府多渠道引进外资，争取上级支持，进行旅游基础设施建设。</w:t>
      </w:r>
    </w:p>
    <w:p w14:paraId="13262E1F">
      <w:pPr>
        <w:ind w:firstLine="420"/>
      </w:pPr>
      <w:r>
        <w:t>在旅游交通方面，2001年12月，国道323线雄州至珠玑至梅岭段实现双复通车至此往返梅关旅游车辆行程缩短12公里，往返珠玑旅游车辆行程缩短6公里。青嶂山景区、苍石寨景区和莲开净寺实现水泥硬底化建设。市汽车站开通雄州至珠玑至梅岭专线车。</w:t>
      </w:r>
    </w:p>
    <w:p w14:paraId="04F0D0D2">
      <w:pPr>
        <w:ind w:firstLine="420"/>
      </w:pPr>
      <w:r>
        <w:t>在市区建设方面，为配合韶关市创建“中国优秀旅游城市”和南雄创建“省卫生城市”、“省文明城市”，市政府重视市区建设，不断加强市容市貌整治和市区美化、亮化、绿化、环保、治安工作，为来南雄旅游者创造良好的社会环境。</w:t>
      </w:r>
    </w:p>
    <w:p w14:paraId="3C69FFEB">
      <w:pPr>
        <w:ind w:firstLine="420"/>
      </w:pPr>
      <w:r>
        <w:t>在旅游住宿方面，五年来，全市建成一批批不同档次的旅游酒店、招待所，市政府引进外资装饰建设珠玑大酒店、迎宾馆并申报星级宾馆取得成功。青嶂山温泉度假区、龙华山温泉度假区建成并投入使用。到2002年止，全市共拥有客房400间，床位800个，非节假日期间基本能满足旅游者的住宿要求。</w:t>
      </w:r>
    </w:p>
    <w:p w14:paraId="7A10E611">
      <w:pPr>
        <w:pStyle w:val="4"/>
      </w:pPr>
      <w:r>
        <w:t>【旅游景区建设快速发展】</w:t>
      </w:r>
    </w:p>
    <w:p w14:paraId="06AD46A2">
      <w:pPr>
        <w:ind w:firstLine="420"/>
      </w:pPr>
      <w:r>
        <w:t>1998年至2002年，该市加大对旅游景区的开发建设及境内文物保护力度。市旅游局接管珠玑古巷、梅关古道三年来多方筹集资金投入景区建设，2000年和2001年，省财政厅先后拨款共计100万元用于景区基础设施建设和文物修复工作，市旅游局自筹资金数百万元，主要完成以下工程：1.加强景区基础设施建设，完成景区道路、停车场、旅游公厕、古道售票处建设。2.切实保护景区文物，特别是对古道、古巷、古树、古碑文、古门楼的修复保护。3.加强景区美化、绿化工作，通过穿衣戴帽、种植草皮、绿化珠玑古巷旅游景区；种植梅树、桃树，绿化梅关古道旅游景区。4.丰富景区文化内涵，设置醒目的中英文对照牌、方向指示牌，修复古道诗碑廊、半山亭、古巷功德碑、博物馆，赋予景区文化内涵。此外，市旅游局会同相关部门做好境内三影古塔、广州会馆、古城墙、钟鼓岩、里东古戏台、南门楼修复保护工作。2002年底，新一届市委领导班子筹划聘请中山大学风景与旅游研究所彭华教授来雄进行旅游总体规划，做大做强南雄旅游业。</w:t>
      </w:r>
    </w:p>
    <w:p w14:paraId="36ADCC58">
      <w:pPr>
        <w:pStyle w:val="4"/>
      </w:pPr>
      <w:r>
        <w:t>【旅游宣传与外联工作】</w:t>
      </w:r>
    </w:p>
    <w:p w14:paraId="5C45373A">
      <w:pPr>
        <w:ind w:firstLine="420"/>
      </w:pPr>
      <w:r>
        <w:t>1998年至2002年，市旅游机构与外联旅游企业主动参与省旅游局、韶关市旅游局组织的旅游促销展览会，先后到广州、上海、昆明、香港、佛山、中山、东莞、赣州、郴州、长沙等地推广南雄独特的旅游资源，拓展客源市场。在出版《珠玑巷传奇》丛书、《可爱的南雄》的基础上，2001年10月，又出版《珠玑巷传说与掌故》；《南雄游》彩页。市旅游局接管珠玑古巷、梅关古道三年来，重视旅游宣传促销工作，先后邀请中央电视台、广东电视台、韶关电视台、香港电视台拍摄南雄旅游景区风光，制作《五彩缤纷南雄游》VCD专辑，各旅游景区也相应制作景区简介碟片。2001年“创优”活动中，举办“南雄人游南雄”活动和梅关古道学生夏令营活动；2002年，由市委宣传部组织各有关单位、有关专家和人民群众评选“南雄十景”。市旅游局举办珠玑古巷导游词演讲、梅关古道诗诵大赛通过多种形式，全方位向全国、港澳地区珠三角地区宣传南雄丰富的旅游资源。</w:t>
      </w:r>
    </w:p>
    <w:p w14:paraId="7A445932">
      <w:pPr>
        <w:ind w:firstLine="420"/>
      </w:pPr>
      <w:r>
        <w:t>1998年至2002年，市旅游局立足于南雄“四古”这一独特的旅游资源，着力招揽港澳地区、珠三角地区客源，推出“丹霞山、南华寺、南雄二日游”、“丹霞山、南雄、赣州四日游”、“珠玑古巷、梅关古道、莲开净寺、三影古塔一日游”，拓展国内旅游业务，先后开辟了北京、天津、西安等20多个国内旅游专线和韶关、清远、深圳、珠海、阳江、赣州等近距离旅游线路。代理港澳、新马泰等境外旅游线路，继续与韶关市航空公司联合开办全国机票总代理业务；与韶关市火车站、羊城铁路总公司开展电脑联网销售火车票业务。</w:t>
      </w:r>
    </w:p>
    <w:p w14:paraId="68A4B752">
      <w:pPr>
        <w:pStyle w:val="4"/>
      </w:pPr>
      <w:r>
        <w:t>【创建“中国优秀旅游城市”】</w:t>
      </w:r>
    </w:p>
    <w:p w14:paraId="757FC590">
      <w:pPr>
        <w:ind w:firstLine="420"/>
      </w:pPr>
      <w:r>
        <w:t>1999年，韶关市委、市政府作出“关于加快韶关市旅游业发展，创建中国优秀旅游城市的决定”。成立了“南雄市创建中国优秀旅游城市领导小组”，由沈明祥市长担任组长，主管城建、旅游工作的黄浩烈副市长担任副组长，突出“以珠玑古巷、梅关古道为龙头，以市区为依托，以国道323线为纽带，大力发展旅游业，全面繁荣第三产业，促进全市经济发展”的战略，按照“创优”标准，高标准、高起点、高效能，科学、系统开发市旅游业，形成以珠玑古巷为龙头的全市旅游网络。进入2001年，全市旅游行业进入“创优”攻坚阶段。1.在市区全面实施“四个”建设工程，即美化一条街（大成街）、整治一条江（浈江两岸）、抓好一酒店（珠玑大酒店）、建好一加油站（雄州加油站）。2.不断加强景区特别是珠玑巷景区旅游配套设施功能建设。珠玑巷景区作为韶关市“创优”五大景区必检单位之一，其建设工作尢为重要，在景区各主要路段设置中英文对照的公共信息图形符号；设置旅游急救电话和旅游投诉电话标志；开办旅游咨询服务点，设立医疗急救中心工作站，成立紧急救援小组，配备相应的医护人员和医疗设备，切实加强旅游公厕的建设，加强从业人员的培训和教育。3.认真整理“创优”相关资料，各旅游景区、旅游公司、旅游宾馆严格按照“创优”检查要求，从“制度建设、消防安全、宣传促销、统计工作、文明建设、人事档案”等多方面对市区旅游企业分门别类进行整理并查漏补缺。4.普遍开展“三优三爱一满意”活动。在旅游从业人员中开展创“优良环境、优良秩序、优质服务、爱祖国、爱韶关、爱旅游、让旅游者满意”和争创“青年文明号”活动。5.在全市开展“南雄人游南雄”活动，制定一系列优惠措施，为韶关创建“中国优秀旅游城市”营造良好氛围。2001年9月，由广东省“创优”常务副主任麦月嫦率领省检查组一行对南雄珠玑古巷、珠玑大酒店进行了检查，并对该市“创优”工作提出了指导性建议。2001年11月，市珠玑古巷景区顺利通过了国家“创优”检查组的检查验收，并得到了上级部门的一致好评。2002年4月，沈明祥、黄浩烈、熊建雄、张继强4人被评为韶关市“创优”先进个人。</w:t>
      </w:r>
    </w:p>
    <w:p w14:paraId="4E995545">
      <w:pPr>
        <w:pStyle w:val="4"/>
      </w:pPr>
      <w:r>
        <w:t>【旅游招商引资】</w:t>
      </w:r>
    </w:p>
    <w:p w14:paraId="440EBFB3">
      <w:pPr>
        <w:ind w:firstLine="420"/>
      </w:pPr>
      <w:r>
        <w:t>五年来，该市旅游行业积极开展招商引资工作，外商与全安镇政府签订3000万元投资合同用于苍石寨景区建设；珠玑大酒店由外商投资经营建设；南雄市交通局与江头镇合作开发青嶂山景区；莲开净寺在本焕大和尚倡导筹建下于2001年10月5日落成开光；市旅游局先后推出孔江水库、罗佛岩招商项目。2002年底筹划与南美洲苏里南外商在雄州镇水西小岛兴建苏里南度假娱乐中心。</w:t>
      </w:r>
    </w:p>
    <w:p w14:paraId="47AC7195">
      <w:pPr>
        <w:pStyle w:val="2"/>
      </w:pPr>
      <w:r>
        <w:t>外经外贸</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226215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A4FA188">
            <w:pPr>
              <w:ind w:firstLine="0" w:firstLineChars="0"/>
              <w:jc w:val="center"/>
            </w:pPr>
            <w:r>
              <w:drawing>
                <wp:inline distT="0" distB="0" distL="114300" distR="114300">
                  <wp:extent cx="6186170" cy="3792855"/>
                  <wp:effectExtent l="0" t="0" r="5080" b="17145"/>
                  <wp:docPr id="225" name="图片 1" descr="南雄年鉴 1998-200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 descr="南雄年鉴 1998-2002-048"/>
                          <pic:cNvPicPr>
                            <a:picLocks noChangeAspect="1"/>
                          </pic:cNvPicPr>
                        </pic:nvPicPr>
                        <pic:blipFill>
                          <a:blip r:embed="rId121"/>
                          <a:stretch>
                            <a:fillRect/>
                          </a:stretch>
                        </pic:blipFill>
                        <pic:spPr>
                          <a:xfrm>
                            <a:off x="0" y="0"/>
                            <a:ext cx="6186170" cy="3792855"/>
                          </a:xfrm>
                          <a:prstGeom prst="rect">
                            <a:avLst/>
                          </a:prstGeom>
                          <a:noFill/>
                          <a:ln>
                            <a:noFill/>
                          </a:ln>
                        </pic:spPr>
                      </pic:pic>
                    </a:graphicData>
                  </a:graphic>
                </wp:inline>
              </w:drawing>
            </w:r>
          </w:p>
        </w:tc>
      </w:tr>
      <w:tr w14:paraId="076399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C0CDD7E">
            <w:pPr>
              <w:ind w:firstLine="420"/>
            </w:pPr>
            <w:r>
              <w:t>广州会馆</w:t>
            </w:r>
          </w:p>
        </w:tc>
      </w:tr>
    </w:tbl>
    <w:p w14:paraId="534E3934">
      <w:pPr>
        <w:pStyle w:val="3"/>
      </w:pPr>
      <w:r>
        <w:t>外经外贸</w:t>
      </w:r>
    </w:p>
    <w:p w14:paraId="1AE19BB2">
      <w:pPr>
        <w:pStyle w:val="4"/>
      </w:pPr>
      <w:r>
        <w:t>【概况】</w:t>
      </w:r>
    </w:p>
    <w:p w14:paraId="7B22B9A3">
      <w:pPr>
        <w:ind w:firstLine="420"/>
      </w:pPr>
      <w:r>
        <w:t>南雄市对外贸易经济合作局是2001年全市第三次机构改革由原来的南雄市对外经济贸易局更名设置的。领导设置为正二副。下设：办公室、外资股，贸易发展股，编制7人，局长沈步亮，副局长何哲瑜、吴良勇、刘发华。</w:t>
      </w:r>
    </w:p>
    <w:p w14:paraId="5A25C042">
      <w:pPr>
        <w:ind w:firstLine="420"/>
      </w:pPr>
      <w:r>
        <w:t>1998年至2002年是南雄市外向型经济快速发展的五年，五年间共计利用外资项目48项、合同利用外资金额2.3亿美元；实际利用外资1.6亿港元。利用外资规模与质量有明显提高。投资领域进一步拓宽，投资结构合理。期间引进利用外资较大的项目有：日成（南雄）实业公司（投资总额2000万港元）、金马纤维板制品有限公司（投资总额为1.3亿港元）、明信发展有限公司（投资总额为8000万港元）、绿洲纸模包装制品有限公司（投资总额为6000万港元）。2002年对外贸易出口完成220万美元，年增长速度达12%。</w:t>
      </w:r>
    </w:p>
    <w:p w14:paraId="33022D96">
      <w:pPr>
        <w:pStyle w:val="4"/>
      </w:pPr>
      <w:r>
        <w:t>【利用外资】</w:t>
      </w:r>
    </w:p>
    <w:p w14:paraId="4F41610A">
      <w:pPr>
        <w:ind w:firstLine="420"/>
      </w:pPr>
      <w:r>
        <w:t>主要措施：1.成立了招商引资工作领导小组，统揽与协调全市招商引资的工作，并设立了外商投资服务中心，为外商办理在该市投资的各项事宜；2.调整和修订了南雄市招商引资的优惠政策；3进一步加大投资环境的改善力度，尤其是对投资软环境的治理，市委、市政府于2002年专门设立了行政服务中心；4.建立招商引资责任制，在全市掀起招商引资热潮，营造浓郁的全民参与招商引资的氛围；5.成立招商小分队，在省部分发达地设立办事处，开展招商活动；6.积极加强该市在澳港地区的经贸联系，利用多种形式的活动在港澳地区举办南雄投资推介会。</w:t>
      </w:r>
    </w:p>
    <w:p w14:paraId="647BDCB6">
      <w:pPr>
        <w:pStyle w:val="4"/>
      </w:pPr>
      <w:r>
        <w:t>【对外贸易】</w:t>
      </w:r>
    </w:p>
    <w:p w14:paraId="7B5CBD91">
      <w:pPr>
        <w:ind w:firstLine="420"/>
      </w:pPr>
      <w:r>
        <w:t>1998年至2002年间，是该市对外贸易历经较多波折的五年。1988年春天以来，由于受东南亚金融风波的影响，广东省的对外贸易出口受到严重影响，出口需求严重不足，加上发达国家经济发展速度明显减缓，以缓解金融危机带来的负面影响。因此，在1999年至2001年，全市的出口贸易受到严重影响，每年出口贸易总值不到50万美金。2001年至2002年，随着国家出台系列处理应付亚州金融危机的对外经贸措施，以及中国于2001年加入世界贸易组织，该市的对外贸易产品出口得到较大发展，2001年，市对外贸易中一般贸易出口180万美金。2002年，市对外贸易产品出口220万美金，产品出口市场主要有：</w:t>
      </w:r>
      <w:r>
        <w:rPr>
          <w:rFonts w:hint="eastAsia"/>
          <w:lang w:val="en-US" w:eastAsia="zh-CN"/>
        </w:rPr>
        <w:t>中国</w:t>
      </w:r>
      <w:r>
        <w:t>香港、东南亚、日本、欧美等发达国家；出口的主要产品有：竹木工艺制品、竹制凉席、筷子等日用品；工业产品有：电池等，以及松香、银杏等农特产品。</w:t>
      </w:r>
    </w:p>
    <w:p w14:paraId="5E448EC6">
      <w:pPr>
        <w:pStyle w:val="4"/>
      </w:pPr>
      <w:r>
        <w:t>【对外贸易总公司】</w:t>
      </w:r>
    </w:p>
    <w:p w14:paraId="564AF0C8">
      <w:pPr>
        <w:ind w:firstLine="420"/>
      </w:pPr>
      <w:r>
        <w:t>南雄市对外贸易总公司其前身是南雄市外贸局，属行政单位，经1997年市第二次机构改革更名而成，并把行政职能划归对外经济贸易合作局。公司改为企业单位，公司由孔德文担任总经理，曾繁信、叶伟存担任副总经理。外贸总公司属下有鸿润娱乐中心，原与港商合作，是南雄最早中外合作的第三产业项目，该项目于2002年由外贸总公司独立经营，主要经营卡拉OK、沐足等服务项目，目前总公司拥有职工30多人。</w:t>
      </w:r>
    </w:p>
    <w:p w14:paraId="6CDA1E8E">
      <w:pPr>
        <w:pStyle w:val="4"/>
      </w:pPr>
      <w:r>
        <w:t>【进出口贸易公司】</w:t>
      </w:r>
    </w:p>
    <w:p w14:paraId="7E1BDA7B">
      <w:pPr>
        <w:ind w:firstLine="420"/>
      </w:pPr>
      <w:r>
        <w:t>南雄市进出口贸易公司成立于1988年，是南雄第一家拥有进出口权的企业，公司历经国家对外贸易与政策的多次调整与改革，公司也几度浮沉，至2002年，公司有职工5人，属下有岭南汽修厂。公司主要经营地方土特产品，以及矿产品、化工产品和竹制品。其中，竹木制品是南雄市进出口公司出口的传统优势产品。该公司年出口创汇能力为300万美元。公司1998年6月份以来由黄兴权负责。</w:t>
      </w:r>
    </w:p>
    <w:p w14:paraId="296AA3F2">
      <w:pPr>
        <w:pStyle w:val="4"/>
      </w:pPr>
      <w:r>
        <w:t>【粤雄玩具总厂】</w:t>
      </w:r>
    </w:p>
    <w:p w14:paraId="4B13CFBB">
      <w:pPr>
        <w:ind w:firstLine="420"/>
      </w:pPr>
      <w:r>
        <w:t>南雄粤雄玩具总厂于1999年4月租赁给香港日成玩具公司经营至今。主要生产布绒玩具，产品全部经由香港转口至欧美等国，年产玩具总值约2000万元。</w:t>
      </w:r>
    </w:p>
    <w:p w14:paraId="0286B8D5">
      <w:pPr>
        <w:pStyle w:val="3"/>
      </w:pPr>
      <w:r>
        <w:t>主要外资企业简介</w:t>
      </w:r>
    </w:p>
    <w:p w14:paraId="65518751">
      <w:pPr>
        <w:pStyle w:val="4"/>
      </w:pPr>
      <w:r>
        <w:t>【绿洲公司】</w:t>
      </w:r>
    </w:p>
    <w:p w14:paraId="37B4C5FA">
      <w:pPr>
        <w:ind w:firstLine="420"/>
      </w:pPr>
      <w:r>
        <w:t>广东绿洲纸模包装制品有限公司于2001年4月，由广东韶能集团股份有限公司及原佛山市绿洲纸模包装制品有限公司、市第二造纸厂三个股东出资组建而成，总投资1.8亿人民币。工厂占地约15万平方米，年产量可达9亿标件餐具、4000吨纸浆模塑包装制品。公司注册资本5500万元，已完成投资72669万元，2002年7月试产，用工人数350人，年生产总值为8千万元</w:t>
      </w:r>
    </w:p>
    <w:p w14:paraId="053E3C33">
      <w:pPr>
        <w:pStyle w:val="4"/>
      </w:pPr>
      <w:r>
        <w:t>【珠玑纸业公司】</w:t>
      </w:r>
    </w:p>
    <w:p w14:paraId="599A4D66">
      <w:pPr>
        <w:ind w:firstLine="420"/>
      </w:pPr>
      <w:r>
        <w:t>南雄市珠玑纸业有限公司是2002年10月22日由中国信达资产管理公司、中国华融资产管理公司、南雄市造纸总厂三方股东以债转股的方式组建成立的股份制企业。公司注册资本为5245万元，占地面积8.66公顷，总资产10139万元。有员工365人，其中正式职工269人（详见《工业篇》）。</w:t>
      </w:r>
    </w:p>
    <w:p w14:paraId="04C3D62F">
      <w:pPr>
        <w:pStyle w:val="4"/>
      </w:pPr>
      <w:r>
        <w:t>【明珠工业园】</w:t>
      </w:r>
    </w:p>
    <w:p w14:paraId="03FF1A97">
      <w:pPr>
        <w:ind w:firstLine="420"/>
      </w:pPr>
      <w:r>
        <w:t>南雄明珠工业园是2002年5月引进英发国际有限公司、香港建业地产发展有限公司、香港明珠电器有限责任公司、广州伟明机电物资有限公司、广州明信发展有限公司合作投资开发建设项目，占地总面积1050亩，项目基础投资2亿元人民币。8月5日破土动工，首期投资9000万元人民币，其中南雄明信有限公司由番禺客商谢伟垣独资经营，公司项目为漆包线厂，投入600万元，年加工电线总产值为2500万元，用工人数35人。</w:t>
      </w:r>
    </w:p>
    <w:p w14:paraId="418970A6">
      <w:pPr>
        <w:pStyle w:val="4"/>
      </w:pPr>
      <w:r>
        <w:t>【新世纪银杏园】</w:t>
      </w:r>
    </w:p>
    <w:p w14:paraId="74F122E8">
      <w:pPr>
        <w:ind w:firstLine="420"/>
      </w:pPr>
      <w:r>
        <w:t>新世纪银杏园有限责任公司是由南雄银杏开发有限公司与香港区广东省政协委员开办的协群有限公司合作成立的有限责任公司，公司于2002年8月10日正式成立，10月份注册。是一家集银杏种植、苗木培育、科研、加工银杏产业化经营的中港合作企业，公司注册资本3000万元人民币，合同规定，南雄方提供1万亩（20万株）银杏树及果场生产附属物，经评估后折价2250万元作为75%投资，港方出资人民币现金750万元作为25%的投资。2002年底，建有银杏生产基地15个，总面积10000亩，苗圃100亩，是全国最大的银杏果核生产公司。主要产品有优质苗木50万株，银杏叶片2500~5000吨，银杏果1000多吨，公司还进行银杏叶茶、防晒霜、冲剂、银杏果仁保鲜及银杏润喉糖含片等系列产品的开发研制。</w:t>
      </w:r>
    </w:p>
    <w:p w14:paraId="5D116AB4">
      <w:pPr>
        <w:pStyle w:val="4"/>
      </w:pPr>
      <w:r>
        <w:t>【金马纤维公司】</w:t>
      </w:r>
    </w:p>
    <w:p w14:paraId="561C97A2">
      <w:pPr>
        <w:ind w:firstLine="420"/>
      </w:pPr>
      <w:r>
        <w:t>广东南雄金马纤维板制品有限公司，2000年12月31日由马来西亚南方木材工业集团主席刘作怡先生投资兴办的外商独资企业。公司总投资1.5亿元，注册资本2000万港元；公司占地面积5万平方米；其中首期投资8000万元。主要建设项目有：纤维板厂、组合家私、木地板厂、木芯板厂。年产1.8万立方米木板生产线二条，年产4万立方米中密度纤维板生产线一条，上述项目全部建成投产后，年消耗规格木材、枝桠材、非标材9万吨。至2002年，公司已完成资金投入3218万元，用工人数178人。</w:t>
      </w:r>
    </w:p>
    <w:p w14:paraId="4CAEBFB8">
      <w:pPr>
        <w:pStyle w:val="4"/>
      </w:pPr>
      <w:r>
        <w:t>【日成实业公司】</w:t>
      </w:r>
    </w:p>
    <w:p w14:paraId="50D81F5E">
      <w:pPr>
        <w:ind w:firstLine="420"/>
      </w:pPr>
      <w:r>
        <w:t>香港日成（南雄）实业有限公司是在1999年3月，由香港日成玩具有限公司郑柱成先生独资租赁经营，公司投资总额2000万港元，注册资本1500万港元，至2002年，已完成投资974.85万元，主要生产布绒玩具，产品全部出口外销，年度总产值为1200万元，用工人数320人。</w:t>
      </w:r>
    </w:p>
    <w:p w14:paraId="0756901B">
      <w:pPr>
        <w:pStyle w:val="4"/>
      </w:pPr>
      <w:r>
        <w:t>【星翔投资公司】</w:t>
      </w:r>
    </w:p>
    <w:p w14:paraId="08C7DAD7">
      <w:pPr>
        <w:ind w:firstLine="420"/>
      </w:pPr>
      <w:r>
        <w:t>星翔投资公司是2002年5月份引进福建客商在南雄设立的，以经营市政基础设施为主的投资公司，当年该公司在珠玑镇、湖口镇投资兴建了珠玑供水</w:t>
      </w:r>
      <w:r>
        <w:rPr>
          <w:rFonts w:hint="eastAsia"/>
          <w:lang w:eastAsia="zh-CN"/>
        </w:rPr>
        <w:t>有限责任公司</w:t>
      </w:r>
      <w:r>
        <w:t>，该工程已完成首期投资653万元，水厂建设、主管道等铺设已完成，2002年11月份实现了供水</w:t>
      </w:r>
    </w:p>
    <w:p w14:paraId="60480B4D">
      <w:pPr>
        <w:pStyle w:val="4"/>
      </w:pPr>
      <w:r>
        <w:t>【宝林农业开发公司】</w:t>
      </w:r>
    </w:p>
    <w:p w14:paraId="48E225F0">
      <w:pPr>
        <w:ind w:firstLine="420"/>
      </w:pPr>
      <w:r>
        <w:t>南雄市宝林农业开发有限公司是1993年11月，由台湾锦宝企业有限公司董事长张林美丽独资经营，公司投资规模500万元，注册资金450万元，年加工销售杂木500方、松木400方，至200年，实际到位资金540万元，年产350万元木制日用工艺品，主要出口至</w:t>
      </w:r>
      <w:r>
        <w:rPr>
          <w:rFonts w:hint="eastAsia"/>
          <w:lang w:eastAsia="zh-CN"/>
        </w:rPr>
        <w:t>中国香港、中国台湾</w:t>
      </w:r>
      <w:r>
        <w:t>。</w:t>
      </w:r>
    </w:p>
    <w:p w14:paraId="39EF7D44">
      <w:pPr>
        <w:pStyle w:val="4"/>
      </w:pPr>
      <w:r>
        <w:t>【番灵实业公司】</w:t>
      </w:r>
    </w:p>
    <w:p w14:paraId="09C004E8">
      <w:pPr>
        <w:ind w:firstLine="420"/>
      </w:pPr>
      <w:r>
        <w:t>南雄番灵实业有限公司是2002年9月，由番禺番灵饲料厂董事长潘执胜先生独资成立的公司，总投资为2000万元，首期投入资金510万元，年生产饲料1500吨，产值达1800万元，用工人数40人。</w:t>
      </w:r>
    </w:p>
    <w:p w14:paraId="42678121">
      <w:pPr>
        <w:pStyle w:val="2"/>
      </w:pPr>
      <w:r>
        <w:t>财政税务</w:t>
      </w:r>
      <w:r>
        <w:rPr>
          <w:rFonts w:hint="eastAsia"/>
        </w:rPr>
        <w:t>、</w:t>
      </w:r>
      <w:r>
        <w:t>金融</w:t>
      </w:r>
      <w:r>
        <w:rPr>
          <w:rFonts w:hint="eastAsia"/>
        </w:rPr>
        <w:t>、</w:t>
      </w:r>
      <w:r>
        <w:t>保险</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236F9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F1EDDF5">
            <w:pPr>
              <w:ind w:firstLine="0" w:firstLineChars="0"/>
              <w:jc w:val="center"/>
            </w:pPr>
            <w:r>
              <w:drawing>
                <wp:inline distT="0" distB="0" distL="114300" distR="114300">
                  <wp:extent cx="6177915" cy="3427095"/>
                  <wp:effectExtent l="0" t="0" r="13335" b="1905"/>
                  <wp:docPr id="227" name="图片 2" descr="南雄年鉴 1998-200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 descr="南雄年鉴 1998-2002-049"/>
                          <pic:cNvPicPr>
                            <a:picLocks noChangeAspect="1"/>
                          </pic:cNvPicPr>
                        </pic:nvPicPr>
                        <pic:blipFill>
                          <a:blip r:embed="rId122"/>
                          <a:stretch>
                            <a:fillRect/>
                          </a:stretch>
                        </pic:blipFill>
                        <pic:spPr>
                          <a:xfrm>
                            <a:off x="0" y="0"/>
                            <a:ext cx="6177915" cy="3427095"/>
                          </a:xfrm>
                          <a:prstGeom prst="rect">
                            <a:avLst/>
                          </a:prstGeom>
                          <a:noFill/>
                          <a:ln>
                            <a:noFill/>
                          </a:ln>
                        </pic:spPr>
                      </pic:pic>
                    </a:graphicData>
                  </a:graphic>
                </wp:inline>
              </w:drawing>
            </w:r>
          </w:p>
        </w:tc>
      </w:tr>
      <w:tr w14:paraId="7A4E7A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01CD991">
            <w:pPr>
              <w:ind w:firstLine="420"/>
            </w:pPr>
            <w:r>
              <w:t>碧水青峰</w:t>
            </w:r>
          </w:p>
        </w:tc>
      </w:tr>
    </w:tbl>
    <w:p w14:paraId="2836C285">
      <w:pPr>
        <w:pStyle w:val="3"/>
      </w:pPr>
      <w:r>
        <w:t>财政</w:t>
      </w:r>
    </w:p>
    <w:p w14:paraId="7AA6ACB5">
      <w:pPr>
        <w:pStyle w:val="4"/>
      </w:pPr>
      <w:r>
        <w:t>【概述】</w:t>
      </w:r>
    </w:p>
    <w:p w14:paraId="58DE590D">
      <w:pPr>
        <w:ind w:firstLine="420"/>
      </w:pPr>
      <w:r>
        <w:t>市财政局2002有干部职工42人，内设办公室、人事股、预算股、教科文股、农业股、综合规划股、经济建设股、企业股、统计评价股、会计股、监察股、外经金融股。隶属市财政局管理的部门有市政府采购中心和住房公积金管理中心，其中政府采购中心编制7人，住房公积金管理中心编制6人。基层财政所79人。2001年将24个财政所调整为20个。1998年以来市财政部门实施积极稳健的财政政策，深化财政改革，努力构建公共财政基本框架，调整和优化支出结构，提高对社会公共项目和重点支出的保障程度。加大促产培财、挖掘财源的力度，培育新的财源税收增长点，初步建立起支柱财源、新兴财源、替代财源相互交叉的财源体系。防范化解金融、财政风险，支持国有企业改革和结构调整，加快社会保障体系建设。按照国家人事改革工作部署，进一步改革人事激励机制。认真学习十五大会议精神和“三个代表”重要思想，转变机关作风，完成了各项财政收支计划和工作任务，有效地促进了南雄社会经济持续健康发展。五年来，市财政局先后被评为“韶关市财政系统先进集体”、南雄市“先进基层党组织”等荣誉称号。局长：王荣光，副局长：高盛山、曾冠华、丘隆全。</w:t>
      </w:r>
    </w:p>
    <w:p w14:paraId="533D8354">
      <w:pPr>
        <w:pStyle w:val="4"/>
      </w:pPr>
      <w:r>
        <w:t>【财政预算执行情况】</w:t>
      </w:r>
    </w:p>
    <w:p w14:paraId="30921ABB">
      <w:pPr>
        <w:ind w:firstLine="420"/>
      </w:pPr>
      <w:r>
        <w:t>1998</w:t>
      </w:r>
      <w:r>
        <w:rPr>
          <w:rFonts w:hint="eastAsia"/>
        </w:rPr>
        <w:t>~</w:t>
      </w:r>
      <w:r>
        <w:t>2002年全市财政预算执行情况良好。1998年全市地方一般预算收入7011万元，完成当年人大会议通过预算收入100%；1999年全市地方一般预算收入7798万元，完成当年人大会议通过预算的100%；2000年全市地方一般预算收入7854万元，完成当年人大会议通过预算的100%；2001年全市地方一般预算收入8355万元，完成当年人大会议通过预算的100%。2001年全市地方一般预算收入6913万元，完成当年人大会议通过预算的100%。</w:t>
      </w:r>
    </w:p>
    <w:p w14:paraId="6892A70C">
      <w:pPr>
        <w:ind w:firstLine="420"/>
      </w:pPr>
      <w:r>
        <w:t>1998年地方财政支出15592万元，比1997年增支1159万元，增长8.03%；1999年地方财政支出16215万元，比上年增支623万元，增长3.99%，2000年地方财政支出17177万元；比上年增支962万元，增长5.93%，2001年地方财政支出19096万元，比上年增支1919万元，增长11.17%；2002年地方财政支出23581万元，比上年增支4485万元，增长23.5%。</w:t>
      </w:r>
    </w:p>
    <w:p w14:paraId="18032087">
      <w:pPr>
        <w:ind w:firstLine="420"/>
      </w:pPr>
      <w:r>
        <w:t>1998年上划中央“两税”收入12305万元，比1997年增长26.66%；1999年上划中央“两税”收入11795万元，比上年减少4.14%；2000年上划中央“两税”收入13107万元，比上年增长11.12%；2001年上划中央“两税”收入8468万元，比上年减少3539%。1998年上划省“四税”收入429万元，比上年增长9.44%；1999年上划省“四税”收入526万元，比上年增长22.61%；2000年上划省“四税”收入577万元，比上年增长9.7%；2001年上划省“四税”收入785万元，比上年增长36.05%；2002年上划省“四税”收入849万元，比上年增长8.15%。</w:t>
      </w:r>
    </w:p>
    <w:p w14:paraId="64B63CF1">
      <w:pPr>
        <w:pStyle w:val="4"/>
      </w:pPr>
      <w:r>
        <w:t>【实施积极稳健的财政政策】</w:t>
      </w:r>
    </w:p>
    <w:p w14:paraId="50D0F1EF">
      <w:pPr>
        <w:ind w:firstLine="420"/>
      </w:pPr>
      <w:r>
        <w:t>1.完善市国债资金的管理。做好国债项目的申报工作，争取上级财政部门的支持，筹措国债资金，细化国债资金的拨付手续，并将国债资金及时拨付到建设单位，全力确保资金的专款专用。加强对国债项目概算、预算和竣工决算的审查及对建设单位的财务管理。同时积极配合各级财政部门对国债资金使用情况的监察执法检查工作，及时纠正违纪违规现象，积极落实国债还本付息工作。</w:t>
      </w:r>
    </w:p>
    <w:p w14:paraId="7F281C2C">
      <w:pPr>
        <w:ind w:firstLine="420"/>
      </w:pPr>
      <w:r>
        <w:t>2.积极防范化解金融风险和财政风险。通过多方筹集资金，化解金融风险，进一步规范和加大财政周转金的追收力度，充分利用划扣资金抵债、以物抵债或抵押等多种途径追收欠款，化解财政风险。做好财政周转金的呆坏账处理工作，减轻财政还债负担，树立超前意识，规范债务管理，避免形成新的财政风险。</w:t>
      </w:r>
    </w:p>
    <w:p w14:paraId="6EE962C3">
      <w:pPr>
        <w:ind w:firstLine="420"/>
      </w:pPr>
      <w:r>
        <w:t>3.支持国有企业改革的发展。一是配合有关部门做好企业产权制度改革，发挥资产管理的职能作用。二是积极参与转制改革方案的论证，对转制中出现的有关财政财务处理问题提出解决意见，保证企业改革的顺利进行，进而确保国有资产的保值增值。三是做好社保资金的“扩面增收”工作，养老金社会发放达到100%。同时增加社会保障的预算安排，积极安排社会保障资金和扶持企业转制安置职工资金。</w:t>
      </w:r>
    </w:p>
    <w:p w14:paraId="0915BE7A">
      <w:pPr>
        <w:pStyle w:val="4"/>
      </w:pPr>
      <w:r>
        <w:t>【积极组织财政收入】</w:t>
      </w:r>
    </w:p>
    <w:p w14:paraId="339942D1">
      <w:pPr>
        <w:ind w:firstLine="420"/>
      </w:pPr>
      <w:r>
        <w:t>一是进一步加大农业税收的征收力度，特别是加大了烟区农业税代金的烟站代扣代缴力度，完善和规范征收管理，有力地保证了税款及时足额入库。二是认真做好了市镇两级较规范科学的财政税收分成办法，提高了全市各镇促产培财挖掘财源税收的观念，调动了各镇政府理财抓收入的积极性。三是进一步完善“收支两条线”管理，统筹好政府各项资金，不断开拓财政增收的新渠道。四是财税等有关部门的密切配合，加强主体税种和非主体税种征管，确保预算收入任务的完成。五是加大财税稽查和监督力度，打击偷、漏、骗税行为，清理旧欠税费，堵塞征管漏洞。</w:t>
      </w:r>
    </w:p>
    <w:p w14:paraId="4D20ACB0">
      <w:pPr>
        <w:pStyle w:val="4"/>
      </w:pPr>
      <w:r>
        <w:t>【改革支出管理】</w:t>
      </w:r>
    </w:p>
    <w:p w14:paraId="284FAC12">
      <w:pPr>
        <w:ind w:firstLine="420"/>
      </w:pPr>
      <w:r>
        <w:t>1.严格预算管理。在试行部门预算的基础上，积极按照既定的预算要求，认真核定预算单位经费供给数额；预算编制逐步落实到个人、单位和项目，同步编制预算内、预算外资金收支计划，建立统一的政府预算管理体系，全面反映财政资金收支全貌。</w:t>
      </w:r>
    </w:p>
    <w:p w14:paraId="5C698821">
      <w:pPr>
        <w:ind w:firstLine="420"/>
      </w:pPr>
      <w:r>
        <w:t>2.推行政府采购制度。该市已建立政府采购机构，在全市铺开政府采购工作，相继制定《政府采购管理实施办法》等管理制度。逐步扩大政府采购的范围和项目，把政府职能部门的办公设备、公务用车、车辆保险等大宗机关办公用品和服务项目实行招标采购，其中2001年对公务用车实行了“三定”（定点加油、定点维修、定点保险），全市通过政府采购金额445万元，节约资金28万元，节支6.3%；2002年采购16次，采购总金额354万元，节约资金24.8万元，节约率6.54%。</w:t>
      </w:r>
    </w:p>
    <w:p w14:paraId="781C44E0">
      <w:pPr>
        <w:ind w:firstLine="420"/>
      </w:pPr>
      <w:r>
        <w:t>3.对行政事业单位财政供给人员实行银行统发工资。根据省财政厅、人事厅、编委《关于印发广东财政供养人员个人经费统一支付实施方案的通知》精神，该市对机关单位工作人员的工资、补贴和岗位津贴、离退休人员补贴和住房补贴实行由银行统一发放试点工作，2000年、2001年在全市机关事业单位铺开。</w:t>
      </w:r>
    </w:p>
    <w:p w14:paraId="208F0BE3">
      <w:pPr>
        <w:ind w:firstLine="420"/>
      </w:pPr>
      <w:r>
        <w:t>4.调整支出结构。科学合理安排支出，逐步将财政资金转移到满足社会公共需要上来，提高财政对基础设施、社会保障、农业、水利、科技教育和文化卫生事业、环境保护等公共需要的保障能力，同时扶持重大项目建设，支持市政府各项决策的实施。</w:t>
      </w:r>
    </w:p>
    <w:p w14:paraId="0B3D4F72">
      <w:pPr>
        <w:ind w:firstLine="420"/>
      </w:pPr>
      <w:r>
        <w:t>预算外资金管理。主要是加强“收支两条线”管理。2001年成立市行政服务中心，采取“一站式”服务收费的办法，做到便民利民，提高办事效率。进一步规范学校各项收费管理。开展“收支两条线”检查执法，采取单位自查和重点检查相结合，并对行政事业单位的银行账户进行清理检查，建立严格的检查制度。</w:t>
      </w:r>
    </w:p>
    <w:p w14:paraId="1CD5556A">
      <w:pPr>
        <w:pStyle w:val="4"/>
      </w:pPr>
      <w:r>
        <w:t>【依法理财】</w:t>
      </w:r>
    </w:p>
    <w:p w14:paraId="0845F623">
      <w:pPr>
        <w:ind w:firstLine="420"/>
      </w:pPr>
      <w:r>
        <w:t>一是加强财政普法工作，抓好财政“三五”普法宣传教育活动，积极组织财政干部职工参加财政法规知识培训和考试，大力宣传新的《会计法》，举办WT0知识培训。采取多种形式加大农业税收宣传，切实提高该市财政系统干部职工依法行政和依法理财的积极性与紧迫性。多次在上级有关知识竞赛中获得好成绩。二是加强财政系统内部的业务监督检查工作，实行内外监督相结合，平时监督与专项监督相结合，专职稽查监督与业务股室监督相结合的财政监督制度，成立了局财务管理中心，并先后对内部股室的财务收支及执行有关法规制度情况进行检查。克服各种阻力，对镇级实行“三金”统管，进一步完善了镇级各项资金的管理。三是规范财政收支管理，对市四大公司及一些较大企业派驻财务总监。对财政性资金工程项目实行跟踪管理，严格参与工程概、预、决（结）算的审核，及时纠正违纪违规现象。</w:t>
      </w:r>
    </w:p>
    <w:p w14:paraId="569FB6BB">
      <w:pPr>
        <w:pStyle w:val="3"/>
      </w:pPr>
      <w:r>
        <w:t>国税</w:t>
      </w:r>
    </w:p>
    <w:p w14:paraId="537A3733">
      <w:pPr>
        <w:pStyle w:val="4"/>
      </w:pPr>
      <w:r>
        <w:t>【税收收入】</w:t>
      </w:r>
    </w:p>
    <w:p w14:paraId="4588D088">
      <w:pPr>
        <w:ind w:firstLine="420"/>
      </w:pPr>
      <w:r>
        <w:t>五年来，税收收入年年超额完成任务，并呈稳步增长势头。1996年，南雄市税收收入突破了亿元大关，实现工商税收10256万元，到2000年税收收入已达15401万元，比1996年增加5145万元，增长50.2%。五年中，每年以上千万元的幅度递增，平均增长率达11%。五年累计，南雄国税为地方组织财政收入近7亿元，为南雄的经济建设和社会发展起到了积极的推动作用。</w:t>
      </w:r>
    </w:p>
    <w:p w14:paraId="124BE6BB">
      <w:pPr>
        <w:pStyle w:val="4"/>
      </w:pPr>
      <w:r>
        <w:t>【队伍建设】</w:t>
      </w:r>
    </w:p>
    <w:p w14:paraId="59173D68">
      <w:pPr>
        <w:ind w:firstLine="420"/>
      </w:pPr>
      <w:r>
        <w:t>南雄市国税局认真贯彻“两手抓”的方针，始终把队伍建设摆上重要位置，以治队保治税，努力提高干部队伍的综合素质。目前，在119名干部职工当中，中专以上学历的有113人，占总人数的95%，其中大专以上学历的有69人，占总人数的57%，党团员有103人，占总人数的87%。近五年来干部队伍中有100多人（次）被省、市县评为优秀工作者或先进个人，干部职工奋发向上，成为一支高素质、能打硬仗的国税队伍。</w:t>
      </w:r>
    </w:p>
    <w:p w14:paraId="6B8A5A03">
      <w:pPr>
        <w:ind w:firstLine="420"/>
      </w:pPr>
      <w:r>
        <w:t>职业道德和行风建设成绩喜人，树立了良好的国税窗口形象。自1998年以来，在南雄市委开展的以“讲廉洁，守规范，树形象”为主要内容的职业道德教育和行风建设“优胜杯”竞赛活动中，南雄市国税局连续三年获得了全市各行业中的第一名，有四个征收分局分别被韶关和南雄团市委评为“青年文明号”单位，有一个办税服务厅分别被广东省总工会授予“南粤女职工文明岗”称号，被省国税局评为“全省最佳办税服务厅”和被韶关</w:t>
      </w:r>
      <w:r>
        <w:rPr>
          <w:rFonts w:hint="eastAsia"/>
          <w:lang w:eastAsia="zh-CN"/>
        </w:rPr>
        <w:t>市委市政府</w:t>
      </w:r>
      <w:r>
        <w:t>评为“文明窗口”。在社会上和纳税人中树立了良好的窗口行业形象。</w:t>
      </w:r>
    </w:p>
    <w:p w14:paraId="08DDEABA">
      <w:pPr>
        <w:ind w:firstLine="420"/>
      </w:pPr>
      <w:r>
        <w:t>党风廉政建设进一步加强，五年来，南雄市国税局狠抓勤政廉政建设，干部职工爱岗敬业，发扬为税清廉的优良传统，全市国税系统基本杜绝了向纳税户“吃、拿、卡、要、报、占、借”现象。2000年3月，该局被省国税局评为“党风廉政建设先进单位”；机构分设以来，该局连续多年被韶关市国税局、地方党委政府和纪检监察部门评为“纪检监察先进单位”、“党风廉政建设先进单位”、“依法治市、综合治理先进单位”，局党总支也年年被市委评为“先进党总支”。</w:t>
      </w:r>
    </w:p>
    <w:p w14:paraId="0F91E5EA">
      <w:pPr>
        <w:ind w:firstLine="420"/>
      </w:pPr>
      <w:r>
        <w:t>创建文明活动取得了显著成绩。1999年，南雄市国税局被国家税务总局评为“全国税务系统文明单位”，成为广东省国税系统获此殊荣的六个单位之一，同年被广东省委、省政府，省国税局授予“文明单位”；被韶关市国税局评为“先进单位”。2001年又被国家人事部、税务总局评为“先进集体”。</w:t>
      </w:r>
    </w:p>
    <w:p w14:paraId="227583B1">
      <w:pPr>
        <w:pStyle w:val="4"/>
      </w:pPr>
      <w:r>
        <w:t>【依法治税】</w:t>
      </w:r>
    </w:p>
    <w:p w14:paraId="7FA8C1F0">
      <w:pPr>
        <w:ind w:firstLine="420"/>
      </w:pPr>
      <w:r>
        <w:t>严格税收执法，依法治税全面推进。南雄市国税局认真加强干部职工思想教育，五年来，没有出现干部职工参与偷骗税或是虚开、代开专用发票等违法行为。做到严格执法，依法治税，同偷、骗税等违法行为，作坚决的斗争，同时充分发挥税务稽查在反偷骗税中的尖刀作用，五年来，累计查处各类涉税案件438宗，查补税款2161万元。</w:t>
      </w:r>
    </w:p>
    <w:p w14:paraId="70BB0A6A">
      <w:pPr>
        <w:pStyle w:val="4"/>
      </w:pPr>
      <w:r>
        <w:t>【科技兴税】</w:t>
      </w:r>
    </w:p>
    <w:p w14:paraId="0028C733">
      <w:pPr>
        <w:ind w:firstLine="420"/>
      </w:pPr>
      <w:r>
        <w:t>科技兴税取得了重大进展，1994年新税制改革以来，该局根据上级的要求，大力抓好科技兴税工作，投入了大量资金，购置计算机设备进行安装使用，2002年，该局基本实现人手一台电脑，并实现全面使用全国统一的征管软件。金税工程防伪税控系统在税收征管中发挥了显著效应。同时，大力加强办公自动化建设，科技兴税取得了重大的进展。</w:t>
      </w:r>
    </w:p>
    <w:p w14:paraId="41A04D14">
      <w:pPr>
        <w:pStyle w:val="3"/>
      </w:pPr>
      <w:r>
        <w:t>地税</w:t>
      </w:r>
    </w:p>
    <w:p w14:paraId="44D74DE3">
      <w:pPr>
        <w:pStyle w:val="4"/>
      </w:pPr>
      <w:r>
        <w:t>【概况】</w:t>
      </w:r>
    </w:p>
    <w:p w14:paraId="140DDE05">
      <w:pPr>
        <w:ind w:firstLine="420"/>
      </w:pPr>
      <w:r>
        <w:t>地方税务局于1995年1月1日正式挂牌成立，1999年开始成为省地方税务局的垂直单位。历经两次机构改革，现内设有局长室、纪检组、人事教育股、监察室、办公室、计划财务股、征收管理股、税收政策股、信息管理股等9个职能股室；下辖有稽查局、征收管理分局、登记分局、检查分局、纳税人服务中心5个直属机构；基层设有黎口中心分局、珠玑中心分局、水口中心分局、黄坑中心分局、乌迳中心分局、澜河中心分局6个中心分局。全系统现有干部职工123人。</w:t>
      </w:r>
    </w:p>
    <w:p w14:paraId="0515A76B">
      <w:pPr>
        <w:pStyle w:val="4"/>
      </w:pPr>
      <w:r>
        <w:t>【地方税征管范围】</w:t>
      </w:r>
    </w:p>
    <w:p w14:paraId="349B4B73">
      <w:pPr>
        <w:ind w:firstLine="420"/>
      </w:pPr>
      <w:r>
        <w:t>在流转税方面有营业税、城市维护建设税；所得税方面有地方国有企业所得税、集体企业所得税、私营企业所得税、个人所得税；资源税方面有资源税、城镇土地使用税、土地增值税；财产税方面有房产税、城市房地产税；行为目的税方面的有车船使用税、车船使用牌照税、印花税。此外该局还负责社会保险费、教育费附加和文化事业性收费的征管以及上述地方税务费的罚没收入。</w:t>
      </w:r>
    </w:p>
    <w:p w14:paraId="478ABB7D">
      <w:pPr>
        <w:pStyle w:val="4"/>
      </w:pPr>
      <w:r>
        <w:t>【税收收入持续稳定增长】</w:t>
      </w:r>
    </w:p>
    <w:p w14:paraId="5CADD111">
      <w:pPr>
        <w:ind w:firstLine="420"/>
      </w:pPr>
      <w:r>
        <w:t>1998年至2002年，地方税务局年年超额完成税收任务，累计组织税收收入20351万元，累计组织社会保险费收入8185万元。1998年组织税收收入3459万元，1999年组织税收收入3736万元，2000年组织税收收入3984万元，组织社会保险费收入2100万元，2001年组织税收收入4590万元，组织社会保险费收入2722万元，2002年，在因南雄市卷烟厂转制停产少了一千多万元固定源税的情况下，组织税收收入4582万元，组织社会保险费收入3363万元。五年来，税收收入呈持续、快速、稳定增长的势头，为促进地方经济发展，平衡地方财政收支起了重要作用。</w:t>
      </w:r>
    </w:p>
    <w:p w14:paraId="713BDDB5">
      <w:pPr>
        <w:pStyle w:val="4"/>
      </w:pPr>
      <w:r>
        <w:t>【征管改革取得了可喜成绩】</w:t>
      </w:r>
    </w:p>
    <w:p w14:paraId="2FB54558">
      <w:pPr>
        <w:ind w:firstLine="420"/>
      </w:pPr>
      <w:r>
        <w:t>从1998年起，税收征管改革工作全面铺开，按照国家税务总局提出的“以申报纳税和优化服务为基础，以计算机网络为依托，集中征收，重点稽查”的新征管模式，大胆地进行税收征管改革，为韶关地税系统的征管改革树立了榜样。至2000年底，打破了以行政区域设置税务机构的传统做法，以经济区域设置了黎口、珠玑、水口、黄坑、乌迳、澜河6个中心分局。在转换征管模式上，实现了纳税申报分类管理和银行纳税，委托银行代收代缴款，实现了计算机征管，改变了传统的手工操作方式，实现办公自动化、规范化管理，大大提高了办事效率和优化税收服务质量。</w:t>
      </w:r>
    </w:p>
    <w:p w14:paraId="73848E91">
      <w:pPr>
        <w:pStyle w:val="4"/>
      </w:pPr>
      <w:r>
        <w:t>【人事制度改革不断深化】</w:t>
      </w:r>
    </w:p>
    <w:p w14:paraId="66978AD1">
      <w:pPr>
        <w:ind w:firstLine="420"/>
      </w:pPr>
      <w:r>
        <w:t>1999年底，基层税务中心分局领导职务实行竞争上岗，2000年底，内设机构和直属机构领导职务实行竞争上岗。6个中心分局13个正副分局长、7个职能股室的13个正副股长、4个直属机构的8个正副局长通过一系列的严格考试、考核、施政演讲、民主评议，竞争上岗，把优秀的干部选拔到了中层领导岗位上来。</w:t>
      </w:r>
    </w:p>
    <w:p w14:paraId="39E789B2">
      <w:pPr>
        <w:pStyle w:val="4"/>
      </w:pPr>
      <w:r>
        <w:t>【荣誉称号】</w:t>
      </w:r>
    </w:p>
    <w:p w14:paraId="2E33A358">
      <w:pPr>
        <w:ind w:firstLine="420"/>
      </w:pPr>
      <w:r>
        <w:t>1998年地税局被韶关市委、市政府评为“文明单位”；</w:t>
      </w:r>
    </w:p>
    <w:p w14:paraId="1B64AE1B">
      <w:pPr>
        <w:ind w:firstLine="420"/>
      </w:pPr>
      <w:r>
        <w:t>1999年地税局被省地税局评为“全省地税系统纪检监察工作先进单位”；</w:t>
      </w:r>
    </w:p>
    <w:p w14:paraId="28370D2D">
      <w:pPr>
        <w:ind w:firstLine="420"/>
      </w:pPr>
      <w:r>
        <w:t>1998年至2000年地税局被南雄市委、市政府评为“普法工作先进单位”；</w:t>
      </w:r>
    </w:p>
    <w:p w14:paraId="2C5F73C2">
      <w:pPr>
        <w:ind w:firstLine="420"/>
      </w:pPr>
      <w:r>
        <w:t>1999年至2000年地税局连续两年被南雄市委、市政府评为“行风建设先进单位”；</w:t>
      </w:r>
    </w:p>
    <w:p w14:paraId="6305220B">
      <w:pPr>
        <w:ind w:firstLine="420"/>
      </w:pPr>
      <w:r>
        <w:t>2000年地税局被南雄市委、市政府评为“文明单位”；</w:t>
      </w:r>
    </w:p>
    <w:p w14:paraId="4887DCD0">
      <w:pPr>
        <w:ind w:firstLine="420"/>
      </w:pPr>
      <w:r>
        <w:t>2001年地税局被韶关市委、市政府评为“文明单位”；</w:t>
      </w:r>
    </w:p>
    <w:p w14:paraId="683C48B6">
      <w:pPr>
        <w:ind w:firstLine="420"/>
      </w:pPr>
      <w:r>
        <w:t>2001年地税局党总支被南雄市委评为“先进党总支”；</w:t>
      </w:r>
    </w:p>
    <w:p w14:paraId="507980BB">
      <w:pPr>
        <w:ind w:firstLine="420"/>
      </w:pPr>
      <w:r>
        <w:t>2001年局机关党支部被南雄市委评为“先进党支部”；</w:t>
      </w:r>
    </w:p>
    <w:p w14:paraId="6D008391">
      <w:pPr>
        <w:ind w:firstLine="420"/>
      </w:pPr>
      <w:r>
        <w:t>2001年地税局被南雄市委、市政府评为“社会治安综合治理先进单位”；</w:t>
      </w:r>
    </w:p>
    <w:p w14:paraId="538BF432">
      <w:pPr>
        <w:ind w:firstLine="420"/>
      </w:pPr>
      <w:r>
        <w:t>2001年至2002年地税局被韶关市地税局党组评为“韶关市地方税务系统纪检监察工作先进单位”；</w:t>
      </w:r>
    </w:p>
    <w:p w14:paraId="04F6EE21">
      <w:pPr>
        <w:ind w:firstLine="420"/>
      </w:pPr>
      <w:r>
        <w:t>2002年地税局党总支被韶关市地税局党组评为“团结、廉洁、开拓‘好班子”；</w:t>
      </w:r>
    </w:p>
    <w:p w14:paraId="08DDD204">
      <w:pPr>
        <w:ind w:firstLine="420"/>
      </w:pPr>
      <w:r>
        <w:t>2002年地税局被南雄市委、市政府评为“社会治安综合治理先进单位”；</w:t>
      </w:r>
    </w:p>
    <w:p w14:paraId="77148804">
      <w:pPr>
        <w:ind w:firstLine="420"/>
      </w:pPr>
      <w:r>
        <w:t>2002年地税局被南雄市委评为“依法治市工作先进单位”。</w:t>
      </w:r>
    </w:p>
    <w:p w14:paraId="577E785C">
      <w:pPr>
        <w:pStyle w:val="3"/>
      </w:pPr>
      <w:r>
        <w:t>金融综述</w:t>
      </w:r>
    </w:p>
    <w:p w14:paraId="1BCC3348">
      <w:pPr>
        <w:pStyle w:val="4"/>
      </w:pPr>
      <w:r>
        <w:t>【概况】</w:t>
      </w:r>
    </w:p>
    <w:p w14:paraId="295C4BAC">
      <w:pPr>
        <w:ind w:firstLine="420"/>
      </w:pPr>
      <w:r>
        <w:t>1998年至2002年，全市金融机构有9家，分别是中国人民银行南雄市支行、中国工商银行南雄市支行、中国农业银行南雄市支行、中国银行南雄市支行、中国建设银行南雄市支行、南雄市农村信用合作社联合社、城市信用社、中国人民保险公司南雄市支公司、中国人寿保险公司南雄市支公司。随着金融体制改革的不断深入，南雄市金融业在上级统一部署下进行了大幅度的机构改革和内部机制调整，实行了集约化经营，集中式管理，对支行以下机构通过撤并方式进行整合。1997年辖内金融机构网点尚有98个，至2002年末，辖内金融机构网点共53个，与1997年末相比机构网点减少45个。同时，银行对内设职能部门进行了大规模调整，精减管理层次。据统计，1997年末辖内金融机构从业人员数达719人，至2002年末人数仅为490人，减少229人。网点撤并了，人员又大幅下降，但金融业务开展却持续增长，银行通过内部管理机制改革这一手段，有效提高了员工工作效能，提升了机构服务功能，金融业业务发展与服务相适应。</w:t>
      </w:r>
    </w:p>
    <w:p w14:paraId="735D3D08">
      <w:pPr>
        <w:pStyle w:val="4"/>
      </w:pPr>
      <w:r>
        <w:t>【金融监管卓有成效】</w:t>
      </w:r>
    </w:p>
    <w:p w14:paraId="68B0EF6D">
      <w:pPr>
        <w:ind w:firstLine="420"/>
      </w:pPr>
      <w:r>
        <w:t>五年来，人行紧紧围绕防范和化解金融风险这个中心，不断充实监管力量，强化监管责任，突出了监管重点，同时，加强对各金融机构监管，调整监管思路和理念，做到查、帮结合，促进各金融机构信贷资产质量的提高。盈利能力、服务意识不断增强，无大的违法案件发生，金融机构网点布局趋向合理，总体而言，全市金融系统五年来在平稳中运行，在平稳中健康发展。</w:t>
      </w:r>
    </w:p>
    <w:p w14:paraId="03EDEF1D">
      <w:pPr>
        <w:ind w:firstLine="420"/>
      </w:pPr>
      <w:r>
        <w:t>一是五年来，南雄市金融机构通过剥离、核销及责任清收等手段对不良贷款进行处置，通过创新业务提高服务质量等方式增强竞争力，从而使该市金融业整体状况明显好转。2002年末，南雄市金融机构不良贷款余额1.7亿元，占各项贷款余额的36%，不良贷款余额比1997年末（52亿元）减少36亿元，不良贷款占各项贷款余额的比例，比1997年末下降20个百分点；2002年末各项贷款余额4.6亿元（若剔除历年核销、剥离贷款因素的影响，实际贷款余额应为6.58亿元），比1997年的7.7亿元减少1.12亿元，尽管南雄市金融机构贷款余额增长不明显，但金融资产质量较好，效益明显提高。2002年末，南雄市金融机构利润总额达1032万元，对比1997年（亏损2249万元）减亏增盈3281万元。至2002年末，全市各项存款余额19.2亿元，比1997年的12.3亿元增加69亿元，五年内增长近二倍；2002年末全市城乡居民储蓄存款15亿元，比1997年末的9.3亿元增加5.7亿元，五年内增加二倍多；</w:t>
      </w:r>
    </w:p>
    <w:p w14:paraId="00CEBF81">
      <w:pPr>
        <w:ind w:firstLine="420"/>
      </w:pPr>
      <w:r>
        <w:t>二是制止不正当竞争行为，维护金融业公平有序竞争。2002年4月份，市卷烟厂被韶关卷烟厂兼并，对下岗职工进行经济补偿。辖内部分金融机构在吸收职工补偿金存款时，采取了一些不正当的竞争手段。人行发现苗头后，及时介入，召开各金融机构负责人会议，重申开展金融业务“六禁止”规定，设立监督举报电话，明查暗访，进行告诫谈话，有效遏制了恶性竞争行为，稳定了金融秩序。</w:t>
      </w:r>
    </w:p>
    <w:p w14:paraId="43F80FE2">
      <w:pPr>
        <w:ind w:firstLine="420"/>
      </w:pPr>
      <w:r>
        <w:t>三是加强对停业整顿的城市信用社的监督管理，稳妥处置中小金融机构风险。2000年初（停业整顿初期），人民银行牵头组织集中开会、个别谈话、宣传国家有关政策、消除职工疑虑，在工作上生活上为职工排忧解难，确保整顿工作有序进行。同时，做好宣传工作，平稳兑付、置换居民储蓄存款。采取有效措施，加快贷款清收和保全力度。至2000年末，累计收回贷款本息2377万元（其中976万元以存抵贷），保全资产3363万元，居韶关市前列。最后，建立和完善了三家停业整顿城市信用社档案，每月坚持整顿工作汇报。</w:t>
      </w:r>
    </w:p>
    <w:p w14:paraId="67524A76">
      <w:pPr>
        <w:pStyle w:val="4"/>
      </w:pPr>
      <w:r>
        <w:t>【执行稳健的货币信贷政策】</w:t>
      </w:r>
    </w:p>
    <w:p w14:paraId="68929D12">
      <w:pPr>
        <w:ind w:firstLine="420"/>
      </w:pPr>
      <w:r>
        <w:t>五年来，金融企业为了更好地服务于全市经济发展，人行先后下发了《关于加大金融对经济支持力度的指导意见》、《关于进一步加强民营企业金融服务的指导意见》，引导金融机构从以下几方面加大信贷投入：</w:t>
      </w:r>
    </w:p>
    <w:p w14:paraId="15DBA18C">
      <w:pPr>
        <w:ind w:firstLine="420"/>
      </w:pPr>
      <w:r>
        <w:t>一是加强对有市场、有效益、有信用，符合国家产业政策的民营企业的扶持，要求各金融机构要及时了解民营企业的综合信息和合理的资金需求状况，帮助民营企业加强经营管理，建议政府设立民营企业担保机构。</w:t>
      </w:r>
    </w:p>
    <w:p w14:paraId="50721DD3">
      <w:pPr>
        <w:ind w:firstLine="420"/>
      </w:pPr>
      <w:r>
        <w:t>二是结合城市经营战略发展房地产金融。及时掌握城市经营的工作进度，加强对房地产企业的跟踪调查，严格审核房地产开发项目的贷款条件。既要防止房地产泡沫，也要加强对合理项目的资金支持。同时要适时为居民提供住房按揭贷款和其他配套消费代款，规范个人贷款审查的程序和标准，推行个人住房贷款业务的标准化。</w:t>
      </w:r>
    </w:p>
    <w:p w14:paraId="32C8E29D">
      <w:pPr>
        <w:ind w:firstLine="420"/>
      </w:pPr>
      <w:r>
        <w:t>三是加大支农贷款力度，促进农村经济结构调整，提高农民收入水平。农村信用社要积极争取当地党政部门的支持，推广农民小额信用贷款；加强对新兴农业产业的培育和生产开发，鼓励农民发展多种经营，提高农产品附加值；满足农民生产、生活及住房、助学等贷款需求。</w:t>
      </w:r>
    </w:p>
    <w:p w14:paraId="6C7E21C0">
      <w:pPr>
        <w:ind w:firstLine="420"/>
      </w:pPr>
      <w:r>
        <w:t>四是合理引导民间投资，扶持再就业。根据国家《关于促进和引导民间投资的若干意见》和《下岗失业人员小额担保贷款管理办法》制定信贷措施，把支持发展第三产业同改善就业相结合，试推行个人委托贷款。</w:t>
      </w:r>
    </w:p>
    <w:p w14:paraId="26ED17EB">
      <w:pPr>
        <w:ind w:firstLine="420"/>
      </w:pPr>
      <w:r>
        <w:t>五是继续拓展消费贷款业务，保证辖内重点基础项目、重点企业发展的合理资金需求</w:t>
      </w:r>
    </w:p>
    <w:p w14:paraId="1ECE24F7">
      <w:pPr>
        <w:pStyle w:val="4"/>
      </w:pPr>
      <w:r>
        <w:t>【加强金融服务，支持地方经济】</w:t>
      </w:r>
    </w:p>
    <w:p w14:paraId="13BE8BD3">
      <w:pPr>
        <w:ind w:firstLine="420"/>
      </w:pPr>
      <w:r>
        <w:t>充分运用“窗口指导”，引导各金融机构正确处理好防范风险和支持经济发展的关系，优化信贷投向，加大信贷投入，有力支持当地经济发展的有效需求。1998~2002年，市金融机构累计发放贷款142904万元，有效地支持了当地经济发展。</w:t>
      </w:r>
    </w:p>
    <w:p w14:paraId="6A2A8B21">
      <w:pPr>
        <w:ind w:firstLine="420"/>
      </w:pPr>
      <w:r>
        <w:t>一是重点支持了以卷烟厂为龙头的工业企业的发展，确保了工业生产的持续稳步发展。据不完全统计，五年来，市金融机构累计发放给以卷烟厂为龙头的工业企业贷款达4亿元以上。</w:t>
      </w:r>
    </w:p>
    <w:p w14:paraId="543045F7">
      <w:pPr>
        <w:ind w:firstLine="420"/>
      </w:pPr>
      <w:r>
        <w:t>二是引导农村信用社坚持“三农”服务方向，培育支农典型，总结支农经验，督促加大支农信贷投入。五年来，仅农村信用社家累计发放农业贷款达2.4亿元。</w:t>
      </w:r>
    </w:p>
    <w:p w14:paraId="226664FD">
      <w:pPr>
        <w:ind w:firstLine="420"/>
      </w:pPr>
      <w:r>
        <w:t>三是支持产品有市场、信誉良好的民营企业发展，同时大力拓展消费贷款业务，拉动该市经济增长。据统计，仅2002年，市金融机构发放民营企业贷款159笔，金额1968万元。五年来，消费贷款发放逐年增加，至2002年末，市金融机构累计发放消费贷款已达14448万元，其中有相当一部分是用于个体工商户创业，促使消费市场发展。</w:t>
      </w:r>
    </w:p>
    <w:p w14:paraId="5AD75D50">
      <w:pPr>
        <w:ind w:firstLine="420"/>
      </w:pPr>
      <w:r>
        <w:t>四是支持地方基础设施建设，推动固定资产投资，拉动南雄经济增长。据统计，五年来，市金融机构为农村电网改造发放贷款4500万元以上，支持社会公益性固定资产建设发放贷款2500万元；为拉动住房消费，市金融机构累计发放了住房消费贷款11866万元；配合该市城市经营战略，2002年与建设开发商签订了14000万元授信的住房额的住房按揭贷款意向。</w:t>
      </w:r>
    </w:p>
    <w:p w14:paraId="3F594D28">
      <w:pPr>
        <w:pStyle w:val="4"/>
      </w:pPr>
      <w:r>
        <w:t>【加强外汇管理工作】</w:t>
      </w:r>
    </w:p>
    <w:p w14:paraId="04E63051">
      <w:pPr>
        <w:ind w:firstLine="420"/>
      </w:pPr>
      <w:r>
        <w:t>至2002年出口核销额71万元，2001年同期12万元，对比增长492%，外汇业务迅速发展。一是加强业务学习，提高人员素质。随着地方“招商引资”步伐的加快，人行领导对支局外汇管理及服务水平的提高给予了高度重视，指派专人到上级外汇管理局学习有关外汇政策、规章制度，促进了外汇业务操作的规范性，有效提升了金融服务质量。二是成立服务小组，落实服务责任。由外管支局牵头，成立了由各金融部门组成的外商投资企业金融服务协调小组，明确了小组成员的服务职责，并落实了监督机制。三是召开联席会议，确保外汇管理工作服务到位。</w:t>
      </w:r>
    </w:p>
    <w:p w14:paraId="28C74763">
      <w:pPr>
        <w:pStyle w:val="4"/>
      </w:pPr>
      <w:r>
        <w:t>【思想政治工作】</w:t>
      </w:r>
    </w:p>
    <w:p w14:paraId="08E3E5AF">
      <w:pPr>
        <w:ind w:firstLine="420"/>
      </w:pPr>
      <w:r>
        <w:t>五年来，南雄市人行紧紧围绕金融改革和发展稳定的大局，严格执行“八个坚持，八个反对”。较好地解决了人民银行党的作风方面存在的突出问题。一是开展“三讲”教育“回头看”活动。二是深入开展“三个代表”重要思想学习教育活动和“七一”党建活动。三是开展创建“模范职工之家”活动。市人行根据职工的建议，还筹集资金，重建图书阅览室、荣誉室、健身室、电教室和老干活动室，把它作为两个文明建设的重要组成部分，办成对干部职工进行思想教育的阵地。四是开展“社会公德、职业道德、家庭美德”的“三德”教育。激发全行干部职工爱岗敬业、无私奉献的精神。五是坚持不懈开展反腐保廉、勤政廉政教育。</w:t>
      </w:r>
    </w:p>
    <w:p w14:paraId="29D7BD57">
      <w:pPr>
        <w:pStyle w:val="4"/>
      </w:pPr>
      <w:r>
        <w:t>【存在问题】</w:t>
      </w:r>
    </w:p>
    <w:p w14:paraId="514E6233">
      <w:pPr>
        <w:ind w:firstLine="420"/>
      </w:pPr>
      <w:r>
        <w:t>一是金融机构不正当竞争时有发生。二是辖内金融机构不良信贷资产问题仍然严峻，经营状况没有得到根本改善，风险压力较大。三是企业逃废债务行为仍然存在，信用观念有待加强。四是内控管理制度仍需健全落实，检查监督力度需加大。</w:t>
      </w:r>
    </w:p>
    <w:p w14:paraId="6BADAA7E">
      <w:pPr>
        <w:pStyle w:val="4"/>
      </w:pPr>
      <w:r>
        <w:t>【领导名录】</w:t>
      </w:r>
    </w:p>
    <w:p w14:paraId="7A380B3B">
      <w:pPr>
        <w:ind w:firstLine="422"/>
      </w:pPr>
      <w:r>
        <w:rPr>
          <w:b/>
          <w:bCs/>
        </w:rPr>
        <w:t>行</w:t>
      </w:r>
      <w:r>
        <w:rPr>
          <w:rFonts w:hint="eastAsia"/>
          <w:b/>
          <w:bCs/>
        </w:rPr>
        <w:t xml:space="preserve">  </w:t>
      </w:r>
      <w:r>
        <w:rPr>
          <w:b/>
          <w:bCs/>
        </w:rPr>
        <w:t>长：</w:t>
      </w:r>
      <w:r>
        <w:t>王光军（1998.12—2000.5）</w:t>
      </w:r>
    </w:p>
    <w:p w14:paraId="3ADF35E2">
      <w:pPr>
        <w:ind w:firstLine="1260" w:firstLineChars="600"/>
      </w:pPr>
      <w:r>
        <w:t>李</w:t>
      </w:r>
      <w:r>
        <w:rPr>
          <w:rFonts w:hint="eastAsia"/>
        </w:rPr>
        <w:t xml:space="preserve">  </w:t>
      </w:r>
      <w:r>
        <w:t xml:space="preserve">青（2000.5—    </w:t>
      </w:r>
      <w:r>
        <w:rPr>
          <w:rFonts w:hint="eastAsia"/>
        </w:rPr>
        <w:t xml:space="preserve"> </w:t>
      </w:r>
      <w:r>
        <w:t xml:space="preserve">  ）</w:t>
      </w:r>
    </w:p>
    <w:p w14:paraId="0EAB8F9F">
      <w:pPr>
        <w:ind w:firstLine="422"/>
      </w:pPr>
      <w:r>
        <w:rPr>
          <w:b/>
          <w:bCs/>
        </w:rPr>
        <w:t>副行长：</w:t>
      </w:r>
      <w:r>
        <w:t>李</w:t>
      </w:r>
      <w:r>
        <w:rPr>
          <w:rFonts w:hint="eastAsia"/>
        </w:rPr>
        <w:t xml:space="preserve">  </w:t>
      </w:r>
      <w:r>
        <w:t>青（1998.12—2000.5）</w:t>
      </w:r>
    </w:p>
    <w:p w14:paraId="38CFBCF2">
      <w:pPr>
        <w:ind w:firstLine="1260" w:firstLineChars="600"/>
      </w:pPr>
      <w:r>
        <w:t>利保健（1999.11—      ）</w:t>
      </w:r>
    </w:p>
    <w:p w14:paraId="6DACF701">
      <w:pPr>
        <w:ind w:firstLine="1260" w:firstLineChars="600"/>
      </w:pPr>
      <w:r>
        <w:t xml:space="preserve">林建文（2000.6—     </w:t>
      </w:r>
      <w:r>
        <w:rPr>
          <w:rFonts w:hint="eastAsia"/>
        </w:rPr>
        <w:t xml:space="preserve"> </w:t>
      </w:r>
      <w:r>
        <w:t xml:space="preserve"> ）</w:t>
      </w:r>
    </w:p>
    <w:p w14:paraId="427580CD">
      <w:pPr>
        <w:pStyle w:val="3"/>
      </w:pPr>
      <w:r>
        <w:t>工行</w:t>
      </w:r>
    </w:p>
    <w:p w14:paraId="1C9F9317">
      <w:pPr>
        <w:pStyle w:val="4"/>
      </w:pPr>
      <w:r>
        <w:t>【概述】</w:t>
      </w:r>
    </w:p>
    <w:p w14:paraId="183CA94B">
      <w:pPr>
        <w:ind w:firstLine="420"/>
      </w:pPr>
      <w:r>
        <w:t>1998年至2002年，中国工商银行南雄市支行紧紧围绕省市分行提出的“质量、效益、管理、创新”的办行方针，坚持“以客户为中心，以市场为导向，以效益为目标”，结合南雄经济建设出现的亮点，更新经营观念，优化资源配置，拓宽工作思路，找准工作重点，积极提升经营质量和综合竞争力，取得了良好的经营效益。对比1998年，支行存款余额平均增长13.5%，发放各类信贷资金贷款3000万元，中间业务收入稳步增长，2002年实现帐面利润310万元，全封闭利息619万元。</w:t>
      </w:r>
    </w:p>
    <w:p w14:paraId="69C2E502">
      <w:pPr>
        <w:pStyle w:val="4"/>
      </w:pPr>
      <w:r>
        <w:t>【信贷资产质量】</w:t>
      </w:r>
    </w:p>
    <w:p w14:paraId="199E0B80">
      <w:pPr>
        <w:ind w:firstLine="420"/>
      </w:pPr>
      <w:r>
        <w:t>加强贷款营销和管理，提高资产质量，积极推进信贷结构调整，逐步实行退出无效益市场。重点支持了南雄市卷烟厂、南雄市第一造纸厂、南雄市电池厂、食品厂、八一市场商贸区建设等，为地方经济建设的发展尽责尽力。</w:t>
      </w:r>
    </w:p>
    <w:p w14:paraId="7DA3253C">
      <w:pPr>
        <w:ind w:firstLine="420"/>
      </w:pPr>
      <w:r>
        <w:t>努力清收转化不良资产，最大限度地盘活资金按照总、省行要在五年内将不良资产减少一半的要求，狠抓了促降工作，成立了特殊资产清收工作小组，将清收资产工作落实到人，推行“清收专业化、机制市场化、手段多样化，方式社会化”的思路来经营管理不良资产。促使不良资产余额比1998年下降3887万元，剥离不良贷款5926万元，核销不良贷款435万元，控制在上级行规定的预警线内，完成了上级下达的不良资产控制任务。进一步加强了银企合作关系，大力发展企业存款，使企业存款比1998年增长21.3%，收到了良好的效果。</w:t>
      </w:r>
    </w:p>
    <w:p w14:paraId="7E202BF8">
      <w:pPr>
        <w:pStyle w:val="4"/>
      </w:pPr>
      <w:r>
        <w:t>【CB200整合版投产】</w:t>
      </w:r>
    </w:p>
    <w:p w14:paraId="0EE3A2B9">
      <w:pPr>
        <w:ind w:firstLine="420"/>
      </w:pPr>
      <w:r>
        <w:t>CB000整合版是工商银行技术改造的一项重点内容，涉及面广、技术性强、整合程度高，涉及全行会计、储蓄、出纳、信贷、银行卡等专业内容。经过硬件改造、客户信息录入、数据反传及核对、业务测试等多项工作，南雄支行于2001年5月8日实现CB2000会计系统的投产，并于同年11月11日实现C2000整合版的投产，将支行的科技水平提升到一个新的高度，实现全省统一平台通存通取，会计和储蓄业务实行综合柜员制，全省及全国近300个城市实现资金汇划实时到帐，满足客户对金融业产品的需求，在同业中保持领先地位。</w:t>
      </w:r>
    </w:p>
    <w:p w14:paraId="03BCB529">
      <w:pPr>
        <w:pStyle w:val="4"/>
      </w:pPr>
      <w:r>
        <w:t>【中间业务】</w:t>
      </w:r>
    </w:p>
    <w:p w14:paraId="654B2C4C">
      <w:pPr>
        <w:ind w:firstLine="420"/>
      </w:pPr>
      <w:r>
        <w:t>南雄市支行充分发挥和利用科技新优势，利用CB2000综合版方便快捷、品种功能齐全的优势发展各类业务，在传统业务的基础上，新开办汇款直通车，金融同业资金清算，电话银行、网上银行等新的中间业务品种。进一步扩大兼业、混业经营领域，加强与人保公司、财保公司、中国平安保险公司、广发证券等公司的业务联系，广泛寻求银险、银证兼业、代理、代办的业务合作，增加代理品种，扩大经营收入。同时大力进行银行卡营销，让重点客户感受到成为牡丹卡持卡人的荣誉感。2002年支行中间业务收入16万元，成为该行新的效益增长点。</w:t>
      </w:r>
    </w:p>
    <w:p w14:paraId="41790B19">
      <w:pPr>
        <w:pStyle w:val="4"/>
      </w:pPr>
      <w:r>
        <w:t>【内控管理】</w:t>
      </w:r>
    </w:p>
    <w:p w14:paraId="577DA09E">
      <w:pPr>
        <w:ind w:firstLine="420"/>
      </w:pPr>
      <w:r>
        <w:t>南雄支行认真落实从严治行的方针，2001年3月根据上级行的统一部署，在全行范围内进行了近半年的依法合规大检查，分阶段、地毡式检查了支行5个营业网点及2个部室，检查覆盖率达100%，检查出重要空白凭证、业务印章管理等8大类存在问题共14条。2002年3月又继续开展依法合规大检查回头看暨检查教育季活动。对检查出的问题逐一对照进行整改，有效地防范金融风险。在安全保卫工作中，也能严格执行安全保卫操作规程，加强对重要部位、环节的检查力度，不断提高员工的安全防范意识，2000年1月，南雄支行进行了一次防抢劫模拟演习，此次演习在整个韶关地区金融系统属唯一的一次演习。通过演练，提高了员工的防抢劫意识，也为韶关地区金融系统防抢劫工作提供了参考依据。多年来，支行未发生任何重大责任事故和经济案件。</w:t>
      </w:r>
    </w:p>
    <w:p w14:paraId="79D5C86D">
      <w:pPr>
        <w:pStyle w:val="4"/>
      </w:pPr>
      <w:r>
        <w:t>【人事机构改革】</w:t>
      </w:r>
    </w:p>
    <w:p w14:paraId="69074DCE">
      <w:pPr>
        <w:ind w:firstLine="420"/>
      </w:pPr>
      <w:r>
        <w:t>1998年至2002年，支行按照上级的要求，积极推进人事机构改革，优化劳动组合，对全行机构网点按照量、本、利原则推行精品所战略，营业机构由12个减少到4个，股室由3个减少到2个。至2002年，支行内设办公室、经营部2个部室，下设1个营业部、2个分理处及1个储蓄所；不断深化人力资源分配制度改革，优化人员结构，员工从117人精减到60</w:t>
      </w:r>
    </w:p>
    <w:p w14:paraId="63C6D108">
      <w:pPr>
        <w:pStyle w:val="4"/>
      </w:pPr>
      <w:r>
        <w:t>【领导名录】</w:t>
      </w:r>
    </w:p>
    <w:p w14:paraId="7F73DCAC">
      <w:pPr>
        <w:ind w:firstLine="420"/>
      </w:pPr>
      <w:r>
        <w:t>行</w:t>
      </w:r>
      <w:r>
        <w:rPr>
          <w:rFonts w:hint="eastAsia"/>
        </w:rPr>
        <w:t xml:space="preserve">  </w:t>
      </w:r>
      <w:r>
        <w:t>长：黎积权、叶</w:t>
      </w:r>
      <w:r>
        <w:rPr>
          <w:rFonts w:hint="eastAsia"/>
        </w:rPr>
        <w:t xml:space="preserve">  </w:t>
      </w:r>
      <w:r>
        <w:t>红</w:t>
      </w:r>
    </w:p>
    <w:p w14:paraId="5D56294A">
      <w:pPr>
        <w:ind w:firstLine="420"/>
      </w:pPr>
      <w:r>
        <w:t>副行长：叶</w:t>
      </w:r>
      <w:r>
        <w:rPr>
          <w:rFonts w:hint="eastAsia"/>
        </w:rPr>
        <w:t xml:space="preserve">  </w:t>
      </w:r>
      <w:r>
        <w:t>红、袁建阜</w:t>
      </w:r>
    </w:p>
    <w:p w14:paraId="2FB40F8C">
      <w:pPr>
        <w:ind w:firstLine="1050" w:firstLineChars="500"/>
      </w:pPr>
      <w:r>
        <w:t>李芳平、魏学锋、肖兴祥</w:t>
      </w:r>
    </w:p>
    <w:p w14:paraId="7F0337FE">
      <w:pPr>
        <w:pStyle w:val="3"/>
      </w:pPr>
      <w:r>
        <w:t>农行</w:t>
      </w:r>
    </w:p>
    <w:p w14:paraId="64DD0335">
      <w:pPr>
        <w:pStyle w:val="4"/>
      </w:pPr>
      <w:r>
        <w:t>【概述】</w:t>
      </w:r>
    </w:p>
    <w:p w14:paraId="74B05B19">
      <w:pPr>
        <w:ind w:firstLine="420"/>
      </w:pPr>
      <w:r>
        <w:t>中国农业银行南雄市支行是“一级法人”架构下的国有商业银行。2002年全行在职员工73人，比1998年减少107人，其中大专以上学历38人，比1998年增加15人。中级职称29人，比1998年增加7人。继续推进“扁平化”改革，支行机关实行一部一室，比1998年减少9个部门。剩下市区网点6个，比1998年减少12个网点。2002年底，各项存款余额46亿元，比1998年净增2.5亿元，增长116.23%。其中储蓄存款3.1亿元，净增1.9亿元。各项贷款余额1.3亿元，比1998减少4500万元（不包括上划分行管理的不良资产2767万元）。存量及增量分别占当地金融机构的24%和34%，各项代款增量占当地金融机构的15%。存量及增量市场份额排列第一。</w:t>
      </w:r>
    </w:p>
    <w:p w14:paraId="2D46A5E9">
      <w:pPr>
        <w:pStyle w:val="4"/>
      </w:pPr>
      <w:r>
        <w:t>【业务品种】</w:t>
      </w:r>
    </w:p>
    <w:p w14:paraId="1C962B49">
      <w:pPr>
        <w:ind w:firstLine="420"/>
      </w:pPr>
      <w:r>
        <w:t>1.存款业务分人民币与外币两种，特别是开通教育储蓄，为居民子女九年义务教育、高中、大中专院校积蓄资金提供了方便。2.贷款业务分信用贷款和担保贷款两种。3.银行卡业务，共计有金穗信用卡、金穗供记卡、金穗医疗保险卡3种。金穗医疗保险卡为该行独家向基本医疗保险参保人发行的专用卡，持卡人可在本市指定的医疗机构和定点药店使用。</w:t>
      </w:r>
    </w:p>
    <w:p w14:paraId="4D7EAFE6">
      <w:pPr>
        <w:pStyle w:val="4"/>
      </w:pPr>
      <w:r>
        <w:t>【科技及网络设备】</w:t>
      </w:r>
    </w:p>
    <w:p w14:paraId="7647C40F">
      <w:pPr>
        <w:ind w:firstLine="420"/>
      </w:pPr>
      <w:r>
        <w:t>在科技及网络设备上，中国农业银行南雄市支行拥有同业领先的“新一代”ABIS大型综合计算机应用系统和各种中间业务处理平台。活期储蓄卡折合一全省通存通兑。同时，银行卡系统、ATM自动柜员机系统、全国电子汇兑系统、全省农行实时汇兑系统、银行统发工资系统，形成了全省最大的城乡一体化的银行计算机系统网络。</w:t>
      </w:r>
    </w:p>
    <w:p w14:paraId="415737C1">
      <w:pPr>
        <w:pStyle w:val="4"/>
      </w:pPr>
      <w:r>
        <w:t>【金达理财中心】</w:t>
      </w:r>
    </w:p>
    <w:p w14:paraId="014AE376">
      <w:pPr>
        <w:ind w:firstLine="420"/>
      </w:pPr>
      <w:r>
        <w:t>该中心突破了传统的银行业务格式，发挥农行的资金、人才、网络、信息和信誉等整体优势，根据客户的不同业务需求和面临的资金或经营管理等问题，为开户单位、黄金客户提供金融智囊服务，建立一种全新的银企关系。</w:t>
      </w:r>
    </w:p>
    <w:p w14:paraId="52B2EB5D">
      <w:pPr>
        <w:pStyle w:val="4"/>
      </w:pPr>
      <w:r>
        <w:t>【领导名录】</w:t>
      </w:r>
    </w:p>
    <w:p w14:paraId="7DD6383E">
      <w:pPr>
        <w:ind w:firstLine="422"/>
      </w:pPr>
      <w:r>
        <w:rPr>
          <w:b/>
          <w:bCs/>
        </w:rPr>
        <w:t>行</w:t>
      </w:r>
      <w:r>
        <w:rPr>
          <w:rFonts w:hint="eastAsia"/>
          <w:b/>
          <w:bCs/>
        </w:rPr>
        <w:t xml:space="preserve">  </w:t>
      </w:r>
      <w:r>
        <w:rPr>
          <w:b/>
          <w:bCs/>
        </w:rPr>
        <w:t>长：</w:t>
      </w:r>
      <w:r>
        <w:t>黄雄飞、王宝童</w:t>
      </w:r>
    </w:p>
    <w:p w14:paraId="63C81F6A">
      <w:pPr>
        <w:ind w:firstLine="422"/>
      </w:pPr>
      <w:r>
        <w:rPr>
          <w:b/>
          <w:bCs/>
        </w:rPr>
        <w:t>副行长：</w:t>
      </w:r>
      <w:r>
        <w:t>黄雄飞、刘光伏</w:t>
      </w:r>
    </w:p>
    <w:p w14:paraId="300C3E71">
      <w:pPr>
        <w:ind w:firstLine="1260" w:firstLineChars="600"/>
      </w:pPr>
      <w:r>
        <w:t>王宝童、曾广优</w:t>
      </w:r>
    </w:p>
    <w:p w14:paraId="7F33F573">
      <w:pPr>
        <w:pStyle w:val="3"/>
      </w:pPr>
      <w:r>
        <w:t>建行</w:t>
      </w:r>
    </w:p>
    <w:p w14:paraId="5CA4F704">
      <w:pPr>
        <w:pStyle w:val="4"/>
      </w:pPr>
      <w:r>
        <w:t>【概述】</w:t>
      </w:r>
    </w:p>
    <w:p w14:paraId="49A3A9C2">
      <w:pPr>
        <w:ind w:firstLine="420"/>
      </w:pPr>
      <w:r>
        <w:t>1998至2002年，围绕韶关市分行提出的“以效益为中心，以发展为主线，以改革为动力”的工作思路，把握机遇、对症下药、积极营销、与时俱进，促进各项业务健康发展，圆满完成市分行各项任务，被上级行评为先进单位。并成为当地具有较强竞争力的商业银行之一。对比1998年，一般性存款余额平均增长15%；发放信贷资金贷款3150万元，利息实收率76%；贷款不良率30%，中间业务收入稳步增长，实现帐面利润542万元。</w:t>
      </w:r>
    </w:p>
    <w:p w14:paraId="627877F8">
      <w:pPr>
        <w:pStyle w:val="4"/>
      </w:pPr>
      <w:r>
        <w:t>【发展四大支柱业务】</w:t>
      </w:r>
    </w:p>
    <w:p w14:paraId="61B888CD">
      <w:pPr>
        <w:ind w:firstLine="420"/>
      </w:pPr>
      <w:r>
        <w:t>一、调整信贷资产结构</w:t>
      </w:r>
    </w:p>
    <w:p w14:paraId="07276A4C">
      <w:pPr>
        <w:ind w:firstLine="420"/>
      </w:pPr>
      <w:r>
        <w:t>积极营销贷款。对贷款客户按支持型、收缩型和退出型分类，择优录取，抢占优质信贷营销份额。重点支持南雄卷烟厂、南雄第一造纸总厂、市人民医院、农网改造、“八一市场”商贸区建设等一批企业，大力支持地方经济建设。</w:t>
      </w:r>
    </w:p>
    <w:p w14:paraId="1DF0422E">
      <w:pPr>
        <w:ind w:firstLine="420"/>
      </w:pPr>
      <w:r>
        <w:t>狠抓“促降压逾”工作。支行制定一系列盘活不良资产的措施，对不良贷款进行严密监控。不良资产余额比1998年下降3773万元，其中：剥离不良贷款2070万元，核销不良贷款1703万元。完成市分行下达的不良贷款控制任务。</w:t>
      </w:r>
    </w:p>
    <w:p w14:paraId="02A68AA5">
      <w:pPr>
        <w:ind w:firstLine="420"/>
      </w:pPr>
      <w:r>
        <w:t>支行注重扩大企业存款的优势，加强银企之间的感情沟通，大力发展企业存款，并收到很好的效果。企业存款比1998年平均增长25%。</w:t>
      </w:r>
    </w:p>
    <w:p w14:paraId="1F2F8400">
      <w:pPr>
        <w:ind w:firstLine="420"/>
      </w:pPr>
      <w:r>
        <w:t>二、全面发展个人银行业务</w:t>
      </w:r>
    </w:p>
    <w:p w14:paraId="40BC753C">
      <w:pPr>
        <w:ind w:firstLine="420"/>
      </w:pPr>
      <w:r>
        <w:t>根据当地的金融市场的特点，对症下药，唱好拼抢储蓄份额头戏，积极参与市场公平竞争，市政府公开招标代理统发财政人员工资业务，支行在市分行科技力量的鼎力支持下，夺得统发财政行政人员工资业务代理权，“代理市财政统发工资”系统于2000年9月1日正式启用。该套系统运行稳定，功能完善，受到市政府的充分肯定和赞扬，深受市直机关服务对象的好评。“统发工资”已成为运行继代收全市电费、房租费、代发工资、部分社保工资、证银联、银证通等代理业务之后推出的又一项中间业务，为支行可持续发展奠定良好的基础。</w:t>
      </w:r>
    </w:p>
    <w:p w14:paraId="5AE538AC">
      <w:pPr>
        <w:ind w:firstLine="420"/>
      </w:pPr>
      <w:r>
        <w:t>跨入新世纪，支行深化机制改革，优化网点结构、合理调配资源、完善服务功能、提高服务品质，所辖网点全面推行综合柜员制，切实提高工作效率和服务水平，进一步推动个银业务健康发展。</w:t>
      </w:r>
    </w:p>
    <w:p w14:paraId="6E1194C5">
      <w:pPr>
        <w:ind w:firstLine="420"/>
      </w:pPr>
      <w:r>
        <w:t>三、发展房地产金融业务大力支持地方“八一商贸区”开发，开办楼宇押揭贷款、住房商铺抵押贷款业务，积极拼抢房地产金融市场份额。</w:t>
      </w:r>
    </w:p>
    <w:p w14:paraId="4A5B436B">
      <w:pPr>
        <w:ind w:firstLine="420"/>
      </w:pPr>
      <w:r>
        <w:t>四、推进中间业务的发展以效益为中心，拓宽创收渠道，在做好传统代收、代扣、代发中间业务的基础上，创新开办代理保险业务、存折炒股、网上银行、电话银行、代理基金交易等业务，增加中间业务收入，调整盈利结构，支行中间业务收入呈跨跃式发展。</w:t>
      </w:r>
    </w:p>
    <w:p w14:paraId="002EACBB">
      <w:pPr>
        <w:pStyle w:val="4"/>
      </w:pPr>
      <w:r>
        <w:t>【经营管理体制】</w:t>
      </w:r>
    </w:p>
    <w:p w14:paraId="6680731E">
      <w:pPr>
        <w:ind w:firstLine="420"/>
      </w:pPr>
      <w:r>
        <w:t>1998至2002年，支行深化体制改革，缩短管理半径，网点优化组合，营业机构从8个减少到4个，支行下辖1个营业部、3个办事处；优化人员结构，实行竞聘、竞争上岗，妥善安置分流人员，鼓励其到韶关市区支行竞争上岗26人，员工从93人精减到59人；支行内设客户部、计财部、综合部。</w:t>
      </w:r>
    </w:p>
    <w:p w14:paraId="5F8C0885">
      <w:pPr>
        <w:ind w:firstLine="420"/>
      </w:pPr>
      <w:r>
        <w:t>支行为了防范和化解金融风险，坚持“标本兼治、预防为主”的方针，在内控管理和贯彻落实各项规章制度方面，不断完善办事有标准、操作有制度、工作有检查、岗位有制衡、过程有监控、事后有考核的健康机制。在安全保卫方面，实施“三抓”方案，一是抓责任人制，层层抓落实；二是抓防范落实，通过预案演练应急措施，加强安全防范；三是抓经警队伍和员工的安全教育；并做到对关键人物、关键部位、关键环节，坚持每月定期、不定期地督查工作，堵塞漏洞，发现事故隐患，消灭在萌芽状态。支行自开办以来，未发生任何重大责任事故和案件，确保了支行业务安全、健康、持续发展。</w:t>
      </w:r>
    </w:p>
    <w:p w14:paraId="62EC427A">
      <w:pPr>
        <w:pStyle w:val="4"/>
      </w:pPr>
      <w:r>
        <w:t>【领导名录】</w:t>
      </w:r>
    </w:p>
    <w:p w14:paraId="50C84C13">
      <w:pPr>
        <w:ind w:firstLine="422"/>
      </w:pPr>
      <w:r>
        <w:rPr>
          <w:b/>
          <w:bCs/>
        </w:rPr>
        <w:t>行</w:t>
      </w:r>
      <w:r>
        <w:rPr>
          <w:rFonts w:hint="eastAsia"/>
          <w:b/>
          <w:bCs/>
        </w:rPr>
        <w:t xml:space="preserve">  </w:t>
      </w:r>
      <w:r>
        <w:rPr>
          <w:b/>
          <w:bCs/>
        </w:rPr>
        <w:t>长：</w:t>
      </w:r>
      <w:r>
        <w:t>李清珍、邹洪涛</w:t>
      </w:r>
    </w:p>
    <w:p w14:paraId="3130B049">
      <w:pPr>
        <w:ind w:firstLine="422"/>
      </w:pPr>
      <w:r>
        <w:rPr>
          <w:b/>
          <w:bCs/>
        </w:rPr>
        <w:t>副行长：</w:t>
      </w:r>
      <w:r>
        <w:t>邹洪涛、吴达瑜</w:t>
      </w:r>
    </w:p>
    <w:p w14:paraId="3422D744">
      <w:pPr>
        <w:pStyle w:val="3"/>
      </w:pPr>
      <w:r>
        <w:t>中行</w:t>
      </w:r>
    </w:p>
    <w:p w14:paraId="5ABECDE1">
      <w:pPr>
        <w:pStyle w:val="4"/>
      </w:pPr>
      <w:r>
        <w:t>【概述】</w:t>
      </w:r>
    </w:p>
    <w:p w14:paraId="5F7ECA6B">
      <w:pPr>
        <w:ind w:firstLine="420"/>
      </w:pPr>
      <w:r>
        <w:t>中国银行南雄支行1998年有干部职工69人，设有三部一室，一个储蓄专柜，六间储蓄所，2000年3月机构撤并和人员裁减后，有干部职工21人，设有二部一室，一个储蓄专柜。</w:t>
      </w:r>
    </w:p>
    <w:p w14:paraId="53A7A355">
      <w:pPr>
        <w:pStyle w:val="4"/>
      </w:pPr>
      <w:r>
        <w:t>【经营状况】</w:t>
      </w:r>
    </w:p>
    <w:p w14:paraId="382F36C0">
      <w:pPr>
        <w:ind w:firstLine="420"/>
      </w:pPr>
      <w:r>
        <w:t>1998年以来，中国银行南雄支行紧紧围绕省行“从严治行，防范风险，推进改革，落实双重，拓展业务，提高效益，用4至5年时间走出困境，扭亏为盈”的指导思想，深化改革，狠抓资产和负债业务，大力清收不良贷款，优化资产质量，加强内控管理，防范和化解金融风险，力争控亏减亏，五年来各项工作取得较好成绩。截止2002年底，人民币存款余额为16352万元，比1997年末净增5140万元，增长46%；外币存款余额180万美元，比1997年末净增87万美元，增长93%；人民币贷款余额1996万元，比1997年末下降6779万元，其中不良贷款余额1429万元，比1997年末下降4584万元。2002年实现经营利润124万元，比1997年增幅126%。</w:t>
      </w:r>
    </w:p>
    <w:p w14:paraId="7B3C1A55">
      <w:pPr>
        <w:pStyle w:val="4"/>
      </w:pPr>
      <w:r>
        <w:t>【思想政治工作】</w:t>
      </w:r>
    </w:p>
    <w:p w14:paraId="61996724">
      <w:pPr>
        <w:ind w:firstLine="420"/>
      </w:pPr>
      <w:r>
        <w:t>五年来，南雄中行坚持“两手抓，两手都要硬”的方针，注重加强党的建设和思想政治工作，不断提高干部职工队伍的整体素质，一是抓好班子建设。通过“公正、公平、公开”原则竞聘了一名副行长；二是抓好党支部和党风廉政建设。在中青年干部中发展了4名中国共产党党员，建立和健全班子和领导干部党风廉政建设责任制考核制度，全面推进依法合规经营；三是在全行干部职工中开展法律法规、党纪政纪、爱岗敬业、文明服务和“十字”行风建设教育活动。</w:t>
      </w:r>
    </w:p>
    <w:p w14:paraId="67CF15EA">
      <w:pPr>
        <w:pStyle w:val="4"/>
      </w:pPr>
      <w:r>
        <w:t>【机构改革】</w:t>
      </w:r>
    </w:p>
    <w:p w14:paraId="6DBA3137">
      <w:pPr>
        <w:ind w:firstLine="420"/>
      </w:pPr>
      <w:r>
        <w:t>为适应新形势的发展需要，按照现代商业银行的经营管理模式，根据上级行精神，南雄中行对内部组织机构、收入分配制度和人事制度实现了全面改革，2000年3月共撤并机构网点4个，减员44人，2001年10月实行绩效工资考核分配制，充分体现绩效与工资挂钩的原则，进一步调动广大员工的积极性，提高经营效益。</w:t>
      </w:r>
    </w:p>
    <w:p w14:paraId="5E1CF634">
      <w:pPr>
        <w:pStyle w:val="4"/>
      </w:pPr>
      <w:r>
        <w:t>【存款工作】</w:t>
      </w:r>
    </w:p>
    <w:p w14:paraId="21B52CC7">
      <w:pPr>
        <w:ind w:firstLine="420"/>
      </w:pPr>
      <w:r>
        <w:t>牢固树立“存款立行”的战略思想，壮大资金实力。2000年7月，在上级分行的统一部署下，首先推行网点标准化服务工作，使网点文明优质服务水平进一步提高。2001年率先推出“免填单”新服务，使客户到中行办理业务更方便、更快捷。2002年6月完成了从AS400应用系统到省行ES9000新一代应用系统的迁移工作，实现了操作流程的简单化、规范化。2002年10月开办了消费信贷业务，大力发展中间业务，保障了零售业务的稳定健康发展。</w:t>
      </w:r>
    </w:p>
    <w:p w14:paraId="0EAD9F1E">
      <w:pPr>
        <w:pStyle w:val="4"/>
      </w:pPr>
      <w:r>
        <w:t>【资产质量】</w:t>
      </w:r>
    </w:p>
    <w:p w14:paraId="73CCC804">
      <w:pPr>
        <w:ind w:firstLine="420"/>
      </w:pPr>
      <w:r>
        <w:t>在增量管理上，坚持统一授信，客户信用评级，审贷分离和贷款三查等原则，推选综合授信管理，强化了制约机制，在存量盘活上，制定了一系列清收不良贷款的办法，采取诉讼，盘活抵债资产和核呆等多种措施，使资产质量有了较大的提高，五年间共核销呆坏</w:t>
      </w:r>
      <w:r>
        <w:rPr>
          <w:rFonts w:hint="eastAsia"/>
          <w:lang w:val="en-US" w:eastAsia="zh-CN"/>
        </w:rPr>
        <w:t>账</w:t>
      </w:r>
      <w:r>
        <w:t>本金1303万元，剥离不良资产本金2328万元。</w:t>
      </w:r>
    </w:p>
    <w:p w14:paraId="5F732C9B">
      <w:pPr>
        <w:pStyle w:val="4"/>
      </w:pPr>
      <w:r>
        <w:t>【领导名录】</w:t>
      </w:r>
    </w:p>
    <w:p w14:paraId="70D55B0F">
      <w:pPr>
        <w:ind w:firstLine="422"/>
      </w:pPr>
      <w:r>
        <w:rPr>
          <w:b/>
          <w:bCs/>
        </w:rPr>
        <w:t>行</w:t>
      </w:r>
      <w:r>
        <w:rPr>
          <w:rFonts w:hint="eastAsia"/>
          <w:b/>
          <w:bCs/>
        </w:rPr>
        <w:t xml:space="preserve">  </w:t>
      </w:r>
      <w:r>
        <w:rPr>
          <w:b/>
          <w:bCs/>
        </w:rPr>
        <w:t>长：</w:t>
      </w:r>
      <w:r>
        <w:t>刘</w:t>
      </w:r>
      <w:r>
        <w:rPr>
          <w:rFonts w:hint="eastAsia"/>
        </w:rPr>
        <w:t xml:space="preserve">  </w:t>
      </w:r>
      <w:r>
        <w:t>丹（—1998.12）</w:t>
      </w:r>
    </w:p>
    <w:p w14:paraId="45DB0A5D">
      <w:pPr>
        <w:ind w:firstLine="422"/>
      </w:pPr>
      <w:r>
        <w:rPr>
          <w:b/>
          <w:bCs/>
        </w:rPr>
        <w:t>副行长：</w:t>
      </w:r>
      <w:r>
        <w:t>邱有生（1998.12</w:t>
      </w:r>
      <w:r>
        <w:rPr>
          <w:rFonts w:hint="eastAsia"/>
        </w:rPr>
        <w:t xml:space="preserve">  </w:t>
      </w:r>
      <w:r>
        <w:t>）</w:t>
      </w:r>
    </w:p>
    <w:p w14:paraId="5DCD7B71">
      <w:pPr>
        <w:ind w:firstLine="1260" w:firstLineChars="600"/>
      </w:pPr>
      <w:r>
        <w:t>曾国珍（199807—200.1）</w:t>
      </w:r>
    </w:p>
    <w:p w14:paraId="60758300">
      <w:pPr>
        <w:ind w:firstLine="1260" w:firstLineChars="600"/>
      </w:pPr>
      <w:r>
        <w:t>谢景葆（1999.01—2000.07主持全面工作）</w:t>
      </w:r>
    </w:p>
    <w:p w14:paraId="32C36833">
      <w:pPr>
        <w:ind w:firstLine="1260" w:firstLineChars="600"/>
      </w:pPr>
      <w:r>
        <w:t>陈桂忠（2000.08—2002.12主持全面工作）</w:t>
      </w:r>
    </w:p>
    <w:p w14:paraId="13609DDA">
      <w:pPr>
        <w:ind w:firstLine="1260" w:firstLineChars="600"/>
      </w:pPr>
      <w:r>
        <w:t>廖小明（2001.05—）</w:t>
      </w:r>
    </w:p>
    <w:p w14:paraId="1650DAE3">
      <w:pPr>
        <w:pStyle w:val="3"/>
      </w:pPr>
      <w:r>
        <w:t>农村信用合作社联合社</w:t>
      </w:r>
    </w:p>
    <w:p w14:paraId="5B03AB28">
      <w:pPr>
        <w:pStyle w:val="4"/>
      </w:pPr>
      <w:r>
        <w:t>【概述】</w:t>
      </w:r>
    </w:p>
    <w:p w14:paraId="5D12E449">
      <w:pPr>
        <w:ind w:firstLine="420"/>
      </w:pPr>
      <w:r>
        <w:t>1998年至2002年，市农村信用社联合社机关先后内设办公室（原称综合部，即人事教育部与办公室合并），计划信贷、财务会计、稽核监察、信息科技、资产保全、保卫等6部1室，设营业网点26个，其中独立核算社（含营业部）11个，非独立核算的分社15个。在册职工210人，其中研究生学历1人，大专学历116人，中专学历53人；有中级职称的6人，助理级职称的41人，员级职称的27人。市农信联社坚持办社宗旨，依法经营，对基层社取到了服务、指导、监督的作用，各项工作取得可喜成绩。至2002年底止，各项存款达40898万元，比1997年净增14149万元，各项贷款余额22493万元，比1997年增加5342万元。</w:t>
      </w:r>
    </w:p>
    <w:p w14:paraId="1A99EB11">
      <w:pPr>
        <w:pStyle w:val="4"/>
      </w:pPr>
      <w:r>
        <w:t>【培训工作】</w:t>
      </w:r>
    </w:p>
    <w:p w14:paraId="737A107B">
      <w:pPr>
        <w:ind w:firstLine="420"/>
      </w:pPr>
      <w:r>
        <w:t>为培养造就适应新时期的农村金融业务发展经营管理队伍，制定了长计划短安排和鼓励自学成才的奖励措施，从上到下的层级培训工作，开展业务技术技能培训与考核工作。开办文书档案管理，通联工作，信贷业务知识，全员性安全消防知识，金融法律法规知识，职业道德教育，电脑新业务，经警训练等培训班，并进行点钞技术，结算知识，翻打百张传票，电脑操作等业务考核。有98人领取广播电视大学金融、法律函授大专毕业证书。38人在读函授大专、本科班。</w:t>
      </w:r>
    </w:p>
    <w:p w14:paraId="24502916">
      <w:pPr>
        <w:pStyle w:val="4"/>
      </w:pPr>
      <w:r>
        <w:t>【用工制度改革】</w:t>
      </w:r>
    </w:p>
    <w:p w14:paraId="41096424">
      <w:pPr>
        <w:ind w:firstLine="420"/>
      </w:pPr>
      <w:r>
        <w:t>2002年以工资改革为契机，全面提升农信社的整体效益，2001年7月份进行全员上岗考试考核，领导小组坚持“三公开”原则，“严”字当头，措施得力，目的明确，工作细致，依据“双考”成绩实施“三定”计划。在系统内对中层干部调岗15人次，职务晋升5人，免职3人，吸收大专院校毕业生10人，真正体现了“能者上，平者让，庸者下”和“招贤纳士”的用人原则。</w:t>
      </w:r>
    </w:p>
    <w:p w14:paraId="2C1748D0">
      <w:pPr>
        <w:pStyle w:val="4"/>
      </w:pPr>
      <w:r>
        <w:t>【电子化建设】</w:t>
      </w:r>
    </w:p>
    <w:p w14:paraId="112F1D37">
      <w:pPr>
        <w:ind w:firstLine="420"/>
      </w:pPr>
      <w:r>
        <w:t>已实现所有网点电子化，同时实现了全国电子汇兑，同系统全国范围24小时内达帐。</w:t>
      </w:r>
    </w:p>
    <w:p w14:paraId="4071F799">
      <w:pPr>
        <w:pStyle w:val="4"/>
      </w:pPr>
      <w:r>
        <w:t>【为农服务】</w:t>
      </w:r>
    </w:p>
    <w:p w14:paraId="7F45584C">
      <w:pPr>
        <w:ind w:firstLine="420"/>
      </w:pPr>
      <w:r>
        <w:t>坚持“以农为本，为农服务”的办社宗旨，坚持为入股社员服务的原则，以服务“三农”为己任。五年来，累计发放农业贷款23449万元，其中：农户贷款9034万元，农业经济组织贷款500万元，支持农村发展小水电建设资金1500万元，支持特色农业黄烟生产资金12415万元，以实际行动解决农业增效、农民增收等问题。</w:t>
      </w:r>
    </w:p>
    <w:p w14:paraId="67C183A5">
      <w:pPr>
        <w:pStyle w:val="4"/>
      </w:pPr>
      <w:r>
        <w:t>【落实贷款抵押物】</w:t>
      </w:r>
    </w:p>
    <w:p w14:paraId="7A40FB60">
      <w:pPr>
        <w:ind w:firstLine="420"/>
      </w:pPr>
      <w:r>
        <w:t>为落实关停企业的债务，及时对有抵押物而未办理抵押手续的企业债务进行重新落实抵押。以防止信贷资产流失做了大量工作。如原是保证贷款的，重新办理抵押登记。关闭企业债务未落实的，债务本息通过以物抵债的方式得到落实。五年来，共落实以物抵债208万元，抵押贷款230万元。</w:t>
      </w:r>
    </w:p>
    <w:p w14:paraId="32DF3123">
      <w:pPr>
        <w:pStyle w:val="4"/>
      </w:pPr>
      <w:r>
        <w:t>【设立资产保全部】</w:t>
      </w:r>
    </w:p>
    <w:p w14:paraId="2AEA788F">
      <w:pPr>
        <w:ind w:firstLine="420"/>
      </w:pPr>
      <w:r>
        <w:t>2001年9月设置资产保全部，主要是负责农信社的不良资产的管理、盘活和清收工作。制定了《南雄市农村信用社资产保全管理办法》，由资产保全部参与以物抵债，法律诉讼，制定或审核法律文书。全市农信社清收不良贷款750万元。</w:t>
      </w:r>
    </w:p>
    <w:p w14:paraId="02BF4FF9">
      <w:pPr>
        <w:pStyle w:val="4"/>
      </w:pPr>
      <w:r>
        <w:t>【“三防一保”工作】</w:t>
      </w:r>
    </w:p>
    <w:p w14:paraId="09BF502A">
      <w:pPr>
        <w:ind w:firstLine="420"/>
      </w:pPr>
      <w:r>
        <w:t>按照“预防为主，群防群治，突出重点，保障安全”的工作方针。一是按照“谁主管，谁负责”的原则，层层签订“三防一保”责任书；二是加大了对安全保卫制度的检查落实，五年来累计组织各种检查176次，涉及网点3523个（次）；三是舍得花钱买平安，五年来为6个农信社安装了闭路电视远程监控系统，26个社已安装“110”电子防盗报警系统；四是建立了安全保卫培训制度。五年来共组织了30次实弹射击训练，289人（次）参加培训；五是保障安全，完成每年度的押运任务；杜绝了安全事故，市联社保卫部先后被市公安局评为先进警队1次和系统先进单位1次。</w:t>
      </w:r>
    </w:p>
    <w:p w14:paraId="0B2FE7EE">
      <w:pPr>
        <w:pStyle w:val="4"/>
      </w:pPr>
      <w:r>
        <w:t>【存在问题】</w:t>
      </w:r>
    </w:p>
    <w:p w14:paraId="24989D8C">
      <w:pPr>
        <w:ind w:firstLine="420"/>
      </w:pPr>
      <w:r>
        <w:t>一是服务水平和服务品种有待提高和开发；二是清收不良贷款的力度还不够，不良贷款下降比例缓慢，严重影响了经营效益；三是思想政治工作有待增强；四是业务培训力度不够，职工业务水平包括信贷管理水平亟待提高。</w:t>
      </w:r>
    </w:p>
    <w:p w14:paraId="660E5F76">
      <w:pPr>
        <w:pStyle w:val="4"/>
      </w:pPr>
      <w:r>
        <w:t>【领导名录】</w:t>
      </w:r>
    </w:p>
    <w:p w14:paraId="1103A663">
      <w:pPr>
        <w:ind w:firstLine="422"/>
      </w:pPr>
      <w:r>
        <w:rPr>
          <w:b/>
          <w:bCs/>
        </w:rPr>
        <w:t>理</w:t>
      </w:r>
      <w:r>
        <w:rPr>
          <w:rFonts w:hint="eastAsia"/>
          <w:b/>
          <w:bCs/>
        </w:rPr>
        <w:t xml:space="preserve"> </w:t>
      </w:r>
      <w:r>
        <w:rPr>
          <w:b/>
          <w:bCs/>
        </w:rPr>
        <w:t>事</w:t>
      </w:r>
      <w:r>
        <w:rPr>
          <w:rFonts w:hint="eastAsia"/>
          <w:b/>
          <w:bCs/>
        </w:rPr>
        <w:t xml:space="preserve"> </w:t>
      </w:r>
      <w:r>
        <w:rPr>
          <w:b/>
          <w:bCs/>
        </w:rPr>
        <w:t>长、主</w:t>
      </w:r>
      <w:r>
        <w:rPr>
          <w:rFonts w:hint="eastAsia"/>
          <w:b/>
          <w:bCs/>
        </w:rPr>
        <w:t xml:space="preserve">  </w:t>
      </w:r>
      <w:r>
        <w:rPr>
          <w:b/>
          <w:bCs/>
        </w:rPr>
        <w:t>任：</w:t>
      </w:r>
      <w:r>
        <w:t>李先忠、陈志民、廖光英</w:t>
      </w:r>
    </w:p>
    <w:p w14:paraId="0961E6F1">
      <w:pPr>
        <w:ind w:firstLine="422"/>
      </w:pPr>
      <w:r>
        <w:rPr>
          <w:b/>
          <w:bCs/>
        </w:rPr>
        <w:t>副理事长、副主任：</w:t>
      </w:r>
      <w:r>
        <w:t>陈泽煊、官正旺、邱传军</w:t>
      </w:r>
    </w:p>
    <w:p w14:paraId="25F95DD9">
      <w:pPr>
        <w:ind w:firstLine="422"/>
      </w:pPr>
      <w:r>
        <w:rPr>
          <w:b/>
          <w:bCs/>
        </w:rPr>
        <w:t>监</w:t>
      </w:r>
      <w:r>
        <w:rPr>
          <w:rFonts w:hint="eastAsia"/>
          <w:b/>
          <w:bCs/>
        </w:rPr>
        <w:t xml:space="preserve"> </w:t>
      </w:r>
      <w:r>
        <w:rPr>
          <w:b/>
          <w:bCs/>
        </w:rPr>
        <w:t>事</w:t>
      </w:r>
      <w:r>
        <w:rPr>
          <w:rFonts w:hint="eastAsia"/>
          <w:b/>
          <w:bCs/>
        </w:rPr>
        <w:t xml:space="preserve"> </w:t>
      </w:r>
      <w:r>
        <w:rPr>
          <w:b/>
          <w:bCs/>
        </w:rPr>
        <w:t>长：</w:t>
      </w:r>
      <w:r>
        <w:t>陈泽煊</w:t>
      </w:r>
    </w:p>
    <w:p w14:paraId="53214F91">
      <w:pPr>
        <w:pStyle w:val="3"/>
      </w:pPr>
      <w:r>
        <w:t>中保人寿保险</w:t>
      </w:r>
    </w:p>
    <w:p w14:paraId="31A9C0C3">
      <w:pPr>
        <w:pStyle w:val="4"/>
      </w:pPr>
      <w:r>
        <w:t>【概述】</w:t>
      </w:r>
    </w:p>
    <w:p w14:paraId="4C0908E7">
      <w:pPr>
        <w:ind w:firstLine="420"/>
      </w:pPr>
      <w:r>
        <w:t>中国人寿保险公司南雄市支公司正式成立于1996年4月8日，其前身是中国人民保险公司南雄县支公司。支公司内设综合管理部、客户服务部、个人业务部及团体业务部4个部门，有乌迳营业部、黄坑营销服务部、湖口营销服务部、水口营销服务部、珠玑营销服务部和百顺营销服务部6个人身保险业务代办点。2002年有干部职工12人，全部为大专以上学历。个人代理人239人，全部为高中以上学历。</w:t>
      </w:r>
    </w:p>
    <w:p w14:paraId="3A62326C">
      <w:pPr>
        <w:pStyle w:val="4"/>
      </w:pPr>
      <w:r>
        <w:t>【业务成果】</w:t>
      </w:r>
    </w:p>
    <w:p w14:paraId="6D74FD5C">
      <w:pPr>
        <w:ind w:firstLine="420"/>
      </w:pPr>
      <w:r>
        <w:t>2002年总保费为3400万元，比1998年增加1781.2万元，增长率为5234%；全年赔付保险金为234.37万元，比1998年增加84.37万元。</w:t>
      </w:r>
    </w:p>
    <w:p w14:paraId="48E5F395">
      <w:pPr>
        <w:pStyle w:val="4"/>
      </w:pPr>
      <w:r>
        <w:t>【内部管理】</w:t>
      </w:r>
    </w:p>
    <w:p w14:paraId="6198B0DA">
      <w:pPr>
        <w:ind w:firstLine="420"/>
      </w:pPr>
      <w:r>
        <w:t>1998至2002年期间，公司不断摸索发展的路子，不断改进公司的各项规章制度，力求达到一个新的水平。2002年，实行了同工同酬的分配制度，彻底打破了固定工、合同工、临时工的界限，提高了各级员工的工作积极性。不断增强员工的服务理念，以“领导为群众服务，机关为基层服务，二线为一线服务，全员为客户服务”为宗旨，提高服务质量，拓宽服务内涵，提升服务层次。加强风险防范，抓好业务财务管理，完全落实日清日结的工作制度，做到每赔案必查，使之“赔之有理，拒之有据”，严格纪律。</w:t>
      </w:r>
    </w:p>
    <w:p w14:paraId="3809FE5B">
      <w:pPr>
        <w:pStyle w:val="4"/>
      </w:pPr>
      <w:r>
        <w:t>【业务发展】</w:t>
      </w:r>
    </w:p>
    <w:p w14:paraId="790EDF69">
      <w:pPr>
        <w:ind w:firstLine="420"/>
      </w:pPr>
      <w:r>
        <w:t>在这五年中，业务得到了快速的发展，共开办了80多个险种，以康宁定期、康宁终身、99鸿福终身保险、千禧理财（分红险）等为营销的主要产品。2001年、2002年分别推出了鸿泰、鸿瑞两种代理性分红保险，与工商银行、农业银行、邮政局签定了代理销售协议。</w:t>
      </w:r>
    </w:p>
    <w:p w14:paraId="66AFDF2B">
      <w:pPr>
        <w:pStyle w:val="4"/>
      </w:pPr>
      <w:r>
        <w:t>【领导名录】</w:t>
      </w:r>
    </w:p>
    <w:p w14:paraId="2E4BC88E">
      <w:pPr>
        <w:ind w:firstLine="422"/>
      </w:pPr>
      <w:r>
        <w:rPr>
          <w:b/>
          <w:bCs/>
        </w:rPr>
        <w:t>总</w:t>
      </w:r>
      <w:r>
        <w:rPr>
          <w:rFonts w:hint="eastAsia"/>
          <w:b/>
          <w:bCs/>
        </w:rPr>
        <w:t xml:space="preserve"> </w:t>
      </w:r>
      <w:r>
        <w:rPr>
          <w:b/>
          <w:bCs/>
        </w:rPr>
        <w:t>经</w:t>
      </w:r>
      <w:r>
        <w:rPr>
          <w:rFonts w:hint="eastAsia"/>
          <w:b/>
          <w:bCs/>
        </w:rPr>
        <w:t xml:space="preserve"> </w:t>
      </w:r>
      <w:r>
        <w:rPr>
          <w:b/>
          <w:bCs/>
        </w:rPr>
        <w:t>理：</w:t>
      </w:r>
      <w:r>
        <w:t>卢耕尧（1988—2000）</w:t>
      </w:r>
    </w:p>
    <w:p w14:paraId="4D8704FA">
      <w:pPr>
        <w:ind w:firstLine="1260" w:firstLineChars="600"/>
      </w:pPr>
      <w:r>
        <w:t>喻荣清（2001—2002）</w:t>
      </w:r>
    </w:p>
    <w:p w14:paraId="6205CD6B">
      <w:pPr>
        <w:ind w:firstLine="422"/>
      </w:pPr>
      <w:r>
        <w:rPr>
          <w:b/>
          <w:bCs/>
        </w:rPr>
        <w:t>副总经理：</w:t>
      </w:r>
      <w:r>
        <w:t>黄衍平（2000—2002）</w:t>
      </w:r>
    </w:p>
    <w:p w14:paraId="7808A44D">
      <w:pPr>
        <w:ind w:firstLine="422"/>
      </w:pPr>
      <w:r>
        <w:rPr>
          <w:b/>
          <w:bCs/>
        </w:rPr>
        <w:t>经理助理：</w:t>
      </w:r>
      <w:r>
        <w:t>孔</w:t>
      </w:r>
      <w:r>
        <w:rPr>
          <w:rFonts w:hint="eastAsia"/>
        </w:rPr>
        <w:t xml:space="preserve">  </w:t>
      </w:r>
      <w:r>
        <w:t>钊（1996—2000）</w:t>
      </w:r>
    </w:p>
    <w:p w14:paraId="2EE1A817">
      <w:pPr>
        <w:ind w:firstLine="1470" w:firstLineChars="700"/>
      </w:pPr>
      <w:r>
        <w:t>杨业亮（2002—</w:t>
      </w:r>
      <w:r>
        <w:rPr>
          <w:rFonts w:hint="eastAsia"/>
        </w:rPr>
        <w:t xml:space="preserve">    </w:t>
      </w:r>
      <w:r>
        <w:t>）</w:t>
      </w:r>
    </w:p>
    <w:p w14:paraId="7A18E07A">
      <w:pPr>
        <w:pStyle w:val="3"/>
      </w:pPr>
      <w:r>
        <w:t>中保财产保险</w:t>
      </w:r>
    </w:p>
    <w:p w14:paraId="3C66D6A4">
      <w:pPr>
        <w:pStyle w:val="4"/>
      </w:pPr>
      <w:r>
        <w:t>【概述】</w:t>
      </w:r>
    </w:p>
    <w:p w14:paraId="248A5FB6">
      <w:pPr>
        <w:ind w:firstLine="420"/>
      </w:pPr>
      <w:r>
        <w:t>中保财产保险公司继承中国人民保险公司品牌，1999年1月18日更名为中国人民保险公司。南雄市支公司在雄州镇设立营业部、新城营销服务部和交警大队机动车辆保险承保柜台，拥有一支经验丰富的保险专业技术队伍。经理：郭业江，副经理：张财、耿长和，总经理助理：李杨伟。</w:t>
      </w:r>
    </w:p>
    <w:p w14:paraId="6503EF36">
      <w:pPr>
        <w:pStyle w:val="4"/>
      </w:pPr>
      <w:r>
        <w:t>【业务特点】</w:t>
      </w:r>
    </w:p>
    <w:p w14:paraId="590CF4B1">
      <w:pPr>
        <w:ind w:firstLine="420"/>
      </w:pPr>
      <w:r>
        <w:t>机动车辆继续保持较好的发展，为公司业务的增长奠定基础。1998至2002年机动车辆保险费3800万元。新险种业务发展良好，继续成为市场亮点。雇主责任险、公众责任险、产品责任险、建安工程险为主体的新业务开拓收到了很好的效果。各类责任险保费430万元。该公司一贯重合同，守信用，对各类风险事故迅速查勘，合理定损，及时为遭受灾害和意外事故损失的保户赔偿经济损失，如在机动车辆方面，1998年至2002年该公司机动车辆保险支付赔款达1550万元。</w:t>
      </w:r>
    </w:p>
    <w:p w14:paraId="2B165E10">
      <w:pPr>
        <w:ind w:firstLine="420"/>
      </w:pPr>
      <w:r>
        <w:t>2002年9月公司凭实力，成为南雄市行政事业单位车辆定点保险单位。</w:t>
      </w:r>
    </w:p>
    <w:p w14:paraId="712BE154">
      <w:pPr>
        <w:pStyle w:val="2"/>
      </w:pPr>
      <w:r>
        <w:t>交通</w:t>
      </w:r>
      <w:r>
        <w:rPr>
          <w:rFonts w:hint="eastAsia"/>
        </w:rPr>
        <w:t xml:space="preserve">  </w:t>
      </w:r>
      <w:r>
        <w:t>邮电</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2A4D3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D382C22">
            <w:pPr>
              <w:ind w:firstLine="0" w:firstLineChars="0"/>
              <w:jc w:val="center"/>
            </w:pPr>
            <w:r>
              <w:drawing>
                <wp:inline distT="0" distB="0" distL="114300" distR="114300">
                  <wp:extent cx="6186170" cy="4500245"/>
                  <wp:effectExtent l="0" t="0" r="5080" b="14605"/>
                  <wp:docPr id="228" name="图片 3" descr="南雄年鉴 1998-200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3" descr="南雄年鉴 1998-2002-050"/>
                          <pic:cNvPicPr>
                            <a:picLocks noChangeAspect="1"/>
                          </pic:cNvPicPr>
                        </pic:nvPicPr>
                        <pic:blipFill>
                          <a:blip r:embed="rId123"/>
                          <a:stretch>
                            <a:fillRect/>
                          </a:stretch>
                        </pic:blipFill>
                        <pic:spPr>
                          <a:xfrm>
                            <a:off x="0" y="0"/>
                            <a:ext cx="6186170" cy="4500245"/>
                          </a:xfrm>
                          <a:prstGeom prst="rect">
                            <a:avLst/>
                          </a:prstGeom>
                          <a:noFill/>
                          <a:ln>
                            <a:noFill/>
                          </a:ln>
                        </pic:spPr>
                      </pic:pic>
                    </a:graphicData>
                  </a:graphic>
                </wp:inline>
              </w:drawing>
            </w:r>
          </w:p>
        </w:tc>
      </w:tr>
      <w:tr w14:paraId="2D435F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23B3AB2">
            <w:pPr>
              <w:ind w:firstLine="420"/>
            </w:pPr>
            <w:r>
              <w:rPr>
                <w:rFonts w:hint="eastAsia"/>
              </w:rPr>
              <w:t>南雄大桥</w:t>
            </w:r>
          </w:p>
        </w:tc>
      </w:tr>
    </w:tbl>
    <w:p w14:paraId="59678C7E">
      <w:pPr>
        <w:pStyle w:val="3"/>
      </w:pPr>
      <w:r>
        <w:t>交通</w:t>
      </w:r>
    </w:p>
    <w:p w14:paraId="3D8F1A34">
      <w:pPr>
        <w:pStyle w:val="4"/>
      </w:pPr>
      <w:r>
        <w:t>【概况】</w:t>
      </w:r>
    </w:p>
    <w:p w14:paraId="3F771D3E">
      <w:pPr>
        <w:ind w:firstLine="420"/>
      </w:pPr>
      <w:r>
        <w:t>2002年，南雄市交通局内设办公室（加挂交通战备办公室牌子）、人事法制股、计划财务股、业务安全股共四个股室。局长：刘光团，副局长：饶佑强、黄履谦，下辖地方公路站、交通管理总站、汽车驾驶员培训学校、韶关市道路运输车辆综合性能第三检测站、搬运公司、水运公司、航道站、工业运输公司。全系统有干部职工305人，局机关12人。</w:t>
      </w:r>
    </w:p>
    <w:p w14:paraId="166A68DB">
      <w:pPr>
        <w:pStyle w:val="4"/>
      </w:pPr>
      <w:r>
        <w:t>【机构改革】</w:t>
      </w:r>
    </w:p>
    <w:p w14:paraId="1F5417D9">
      <w:pPr>
        <w:ind w:firstLine="420"/>
      </w:pPr>
      <w:r>
        <w:t>根据雄市机编（2002）84号、134号文规定，交通局设置内设机构4个；其中领导职数3名（一正二副、由局长兼任市交通战备办公室主任）、其他干部7名（其中股长职数4名）后勤编制2名，总编制为12名。</w:t>
      </w:r>
    </w:p>
    <w:p w14:paraId="5C58CAEA">
      <w:pPr>
        <w:ind w:firstLine="420"/>
      </w:pPr>
      <w:r>
        <w:t>划入职能：城市公共交通客运规划、布局、设置、营运的行业管理。</w:t>
      </w:r>
    </w:p>
    <w:p w14:paraId="6D91F45F">
      <w:pPr>
        <w:pStyle w:val="4"/>
      </w:pPr>
      <w:r>
        <w:t>【公路建设与改造】</w:t>
      </w:r>
    </w:p>
    <w:p w14:paraId="67773A83">
      <w:pPr>
        <w:ind w:firstLine="420"/>
      </w:pPr>
      <w:r>
        <w:t>五年来，该市公路建设有了很大的发展，至2002年通车里程达到12703公里，公路密度53.8公里/百平方公里。</w:t>
      </w:r>
    </w:p>
    <w:p w14:paraId="39F37C6E">
      <w:pPr>
        <w:ind w:firstLine="420"/>
      </w:pPr>
      <w:r>
        <w:t>1.公路建设：1998年至2002年新建公路100.6公里，桥梁10座2784延米，涵洞554道4155延米，投人资金3645万元。其中X340全百线为27.6公里；Y5300223社唐线为4.0公里；Y5310223大船线为6.0公里；Y5320223黄珠线190公里；Y482主高线为7.0公里；Y5330223马黄线6.0公里；Y5340223铺黄线90公里；Y5350223长南线11.0公里；Y536002223界马线6.0公里；Y5380282江青线5.0公里。</w:t>
      </w:r>
    </w:p>
    <w:p w14:paraId="5824E642">
      <w:pPr>
        <w:ind w:firstLine="420"/>
      </w:pPr>
      <w:r>
        <w:t>2.公路改造：1998年2002年完成地方公路改造为水泥路面134.6公里，投入资金1.07亿元。其中X337南马线为14.0公里；X338黎大线为17.5公里；X341长长线为14.0公里；X342珠坳线为34.6公里；X340全百线为48.6公里；Y339洞主线为1.4公里；Y5300282主王线为4.5公里。</w:t>
      </w:r>
    </w:p>
    <w:p w14:paraId="38A645E5">
      <w:pPr>
        <w:ind w:firstLine="420"/>
      </w:pPr>
      <w:r>
        <w:t>3.GBM工程黎大线10.6公里已通过韶关市的检测验收。</w:t>
      </w:r>
    </w:p>
    <w:p w14:paraId="2BEC3366">
      <w:pPr>
        <w:pStyle w:val="4"/>
      </w:pPr>
      <w:r>
        <w:t>【养征路政】</w:t>
      </w:r>
    </w:p>
    <w:p w14:paraId="183D4C72">
      <w:pPr>
        <w:ind w:firstLine="420"/>
      </w:pPr>
      <w:r>
        <w:t>1998年至2002年共征收摩托车、手扶拖拉机路费850万元，清理路障866处，铲除路边堆积物13599立方米，拆除违章建筑152处2459平方米和围墙386米，制止违章建屋26处428平方米，整顿石场34处。</w:t>
      </w:r>
    </w:p>
    <w:p w14:paraId="70DACB04">
      <w:pPr>
        <w:pStyle w:val="4"/>
      </w:pPr>
      <w:r>
        <w:t>【水灾毁路】</w:t>
      </w:r>
    </w:p>
    <w:p w14:paraId="35BB9D00">
      <w:pPr>
        <w:ind w:firstLine="420"/>
      </w:pPr>
      <w:r>
        <w:t>1998年至2002年水灾，其中毁坏砂土路2KM，沥青路面2KM，8700平方米，坍塌方51408立方米，路基被毁8.7KM，13700立方米，涵洞47座、桥梁47米。</w:t>
      </w:r>
    </w:p>
    <w:p w14:paraId="3409B964">
      <w:pPr>
        <w:pStyle w:val="4"/>
      </w:pPr>
      <w:r>
        <w:t>【公路养护】</w:t>
      </w:r>
    </w:p>
    <w:p w14:paraId="3E133EC4">
      <w:pPr>
        <w:ind w:firstLine="420"/>
      </w:pPr>
      <w:r>
        <w:t>现有管养里程1074.7KM，其中晴雨通车里程1004.1KM，管养里程93.4%，县道里程242.9KM，年末优等路100%，年平均好路率97.9%，常年养护里程806.8KM，年末良好路面率93.8%，平均好路率88.7%，可绿化里程为1045KM，已实现绿化里程963KM，占可绿化里程的92%。其中县道可绿化里程231.9KM，绿化率达95.5%。</w:t>
      </w:r>
    </w:p>
    <w:p w14:paraId="16C16B74">
      <w:pPr>
        <w:pStyle w:val="4"/>
      </w:pPr>
      <w:r>
        <w:t>【运输管理】</w:t>
      </w:r>
    </w:p>
    <w:p w14:paraId="1FF12AA1">
      <w:pPr>
        <w:ind w:firstLine="420"/>
      </w:pPr>
      <w:r>
        <w:t>受费改税负面影响和不准上路征稽政策的限制等，营运车辆、摩托车、拖拉机故意不缴纳或拖欠交通规费现象十分严重，该局与公安交警统一行动进行整顿和处理。五年来，出动运政稽查8765人次，查处违章车辆4490辆，其中货车1100辆，客车1560辆，非法客运车辆210辆，未缴运管费货车410辆，拖拉机810辆，追缴运管费30多万元，完成征收运管费256.6万元。</w:t>
      </w:r>
    </w:p>
    <w:p w14:paraId="3CE481F7">
      <w:pPr>
        <w:pStyle w:val="4"/>
      </w:pPr>
      <w:r>
        <w:t>【交通大事】</w:t>
      </w:r>
    </w:p>
    <w:p w14:paraId="58A2FA4A">
      <w:pPr>
        <w:ind w:firstLine="420"/>
      </w:pPr>
      <w:r>
        <w:t>1.交通大厦1998年6月全面竣工，局机关于7月30日从八一路46号迁往交通大厦办公。</w:t>
      </w:r>
    </w:p>
    <w:p w14:paraId="2AAD42F1">
      <w:pPr>
        <w:ind w:firstLine="420"/>
      </w:pPr>
      <w:r>
        <w:t>2.2002年8月29日，省交通厅厅长张远贻在韶关市市长和韶关市交通局局长的陪同下，一行12人到南雄视察县乡公路建设和养护情况，张厅长对该市公路建设所取得的成绩给予充分肯定。</w:t>
      </w:r>
    </w:p>
    <w:p w14:paraId="4CD4B54B">
      <w:pPr>
        <w:ind w:firstLine="420"/>
      </w:pPr>
      <w:r>
        <w:t>3.2003年10月21日至23日，全省加快山区公路建设现场会议在南雄召开，省交通厅厅长张远贻、副厅长陈冠雄、省公路局局长柳和平、党委书记吴嘉启，韶关市领导刘创、华培强、顾世群等参加会议并作了讲话。全省14个市的交通、公路局长和50个山区县（市）主管交通的领导及交通、公路局长共300多人参加会议。</w:t>
      </w:r>
    </w:p>
    <w:p w14:paraId="6144AC03">
      <w:pPr>
        <w:pStyle w:val="4"/>
      </w:pPr>
      <w:r>
        <w:t>【荣誉称号】</w:t>
      </w:r>
    </w:p>
    <w:p w14:paraId="78A9C1F3">
      <w:pPr>
        <w:ind w:firstLine="420"/>
      </w:pPr>
      <w:r>
        <w:t>1998年4月，交通局被交通部评为全国交通系统先进集体；</w:t>
      </w:r>
    </w:p>
    <w:p w14:paraId="5B024EE1">
      <w:pPr>
        <w:ind w:firstLine="420"/>
      </w:pPr>
      <w:r>
        <w:t>1998年4月，交通局被省交通厅评为全省交通系统两个文明建设先进单位；</w:t>
      </w:r>
    </w:p>
    <w:p w14:paraId="595F5FBF">
      <w:pPr>
        <w:ind w:firstLine="420"/>
      </w:pPr>
      <w:r>
        <w:t>1998年，刘善清荣获韶关市劳动模范称号；</w:t>
      </w:r>
    </w:p>
    <w:p w14:paraId="5CE7F9F8">
      <w:pPr>
        <w:ind w:firstLine="420"/>
      </w:pPr>
      <w:r>
        <w:t>1998年，交通局被韶关市委、市政府评为1997~1998年度韶关市文明单位；</w:t>
      </w:r>
    </w:p>
    <w:p w14:paraId="2205B78F">
      <w:pPr>
        <w:ind w:firstLine="420"/>
      </w:pPr>
      <w:r>
        <w:t>1999年，交通部授予该局1998~1999年度道路运政管理文明单位；</w:t>
      </w:r>
    </w:p>
    <w:p w14:paraId="6A148E65">
      <w:pPr>
        <w:ind w:firstLine="420"/>
      </w:pPr>
      <w:r>
        <w:t>2000年8月，刘善清被省委、省政府授予“广东省先进工作者”称号；</w:t>
      </w:r>
    </w:p>
    <w:p w14:paraId="7E280E68">
      <w:pPr>
        <w:ind w:firstLine="420"/>
      </w:pPr>
      <w:r>
        <w:t>2000年12月，市委、市政府给予交通局“九五”公路建设记三等功，陈汉新记三等功奖励，对黄履谦、饶佑强进行嘉奖，授予南雄市地方公路管理站先进单位。</w:t>
      </w:r>
    </w:p>
    <w:p w14:paraId="364BB79C">
      <w:pPr>
        <w:ind w:firstLine="420"/>
      </w:pPr>
      <w:r>
        <w:t>2001年，交通局被韶关市委、市政府评为文明单位。</w:t>
      </w:r>
    </w:p>
    <w:p w14:paraId="10FB5920">
      <w:pPr>
        <w:pStyle w:val="3"/>
      </w:pPr>
      <w:r>
        <w:t>公路</w:t>
      </w:r>
    </w:p>
    <w:p w14:paraId="05E053B9">
      <w:pPr>
        <w:pStyle w:val="4"/>
      </w:pPr>
      <w:r>
        <w:t>【概况】</w:t>
      </w:r>
    </w:p>
    <w:p w14:paraId="5A04DE62">
      <w:pPr>
        <w:ind w:firstLine="420"/>
      </w:pPr>
      <w:r>
        <w:t>市公路局在业务上是隶属于韶关市公路局领导的基层事业性养护单位（正科级），局机关内设股级机构7个：生产股、人保股、行财股、机材股、路政股、养征站、机动车过往收费站（独立核算）。</w:t>
      </w:r>
    </w:p>
    <w:p w14:paraId="64CA44F6">
      <w:pPr>
        <w:ind w:firstLine="420"/>
      </w:pPr>
      <w:r>
        <w:t>2002年5月，机动车过往收费站与该局脱钩，划归韶关市路桥公司管辖。</w:t>
      </w:r>
    </w:p>
    <w:p w14:paraId="1AE3B347">
      <w:pPr>
        <w:ind w:firstLine="420"/>
      </w:pPr>
      <w:r>
        <w:t>2002年9月，根据韶关市公路局《关于养护单位机构改革指导意见》的布置，该局撤消了机材股，设立了办公室，从此为6个股级机构：办公室、人保股、生产股、财务股、养路费征稽所、路政管理所。</w:t>
      </w:r>
    </w:p>
    <w:p w14:paraId="691C7425">
      <w:pPr>
        <w:ind w:firstLine="420"/>
      </w:pPr>
      <w:r>
        <w:t>2002年12月统计，全局在职干部44人，职工204人。</w:t>
      </w:r>
    </w:p>
    <w:p w14:paraId="18F8E300">
      <w:pPr>
        <w:ind w:firstLine="420"/>
      </w:pPr>
      <w:r>
        <w:t>局领导任职情况：原局长兼党支部书记卢章森于1998年3月上旬不再担任局长职务，于2002年3月离岗退养。张福明于1998年3月上旬任局长职务，并于2002年9月兼任党支部书记职务。原副局长丁诗云、朱家贵于2002年3月退居二线。黄天佑、徐先昌于2002年7月初担任副局长职务。</w:t>
      </w:r>
    </w:p>
    <w:p w14:paraId="6507CDDE">
      <w:pPr>
        <w:ind w:firstLine="420"/>
      </w:pPr>
      <w:r>
        <w:t>到2002年底，该局管养里程达195.6公里，其中国道G323线42.1公里，省道S244线118公里、S342线116.3公里，乡道Y006线1.4公里、Y027线6公里、Y028线14.8公里、Y029线3.2公里。</w:t>
      </w:r>
    </w:p>
    <w:p w14:paraId="767FCC79">
      <w:pPr>
        <w:pStyle w:val="4"/>
      </w:pPr>
      <w:r>
        <w:t>【公路改造工程】</w:t>
      </w:r>
    </w:p>
    <w:p w14:paraId="116CC29C">
      <w:pPr>
        <w:ind w:firstLine="420"/>
      </w:pPr>
      <w:r>
        <w:t>到2002年底统计：国道G323线42.1公里全面完成了平丘超二级沥青（少部分水泥砼）公路改造，省道S244线11.8公里完成了沙土公路变沥青公路改造、S342线完成了102.8公里沙土公路变水泥砼公路改造，乡道Y006线1.4公里完成了平丘二级水泥砼公路改造。</w:t>
      </w:r>
    </w:p>
    <w:p w14:paraId="10601A60">
      <w:pPr>
        <w:pStyle w:val="4"/>
      </w:pPr>
      <w:r>
        <w:t>【公路养护生产】</w:t>
      </w:r>
    </w:p>
    <w:p w14:paraId="04C12E16">
      <w:pPr>
        <w:ind w:firstLine="420"/>
      </w:pPr>
      <w:r>
        <w:t>1998年至2002年，该局按照韶关公路局的布置，结合本地各年度（阶段）的养护生产实际，认真开展相关工作，取得了良好的成绩，社会效益显著。</w:t>
      </w:r>
      <w:r>
        <w:tab/>
      </w:r>
      <w:r>
        <w:t>到2002年底，经上级公路主管部门验收（国道G323线雄梅路段269公里及省道S244线11.8公里新改造路段不计在内），该局路况年平均好路率达72.2%，年末好路率达74.8%，年末优等路达93公里。分别超过上级年度计划0.2%、0.8%、3公里。</w:t>
      </w:r>
    </w:p>
    <w:p w14:paraId="6328C5FB">
      <w:pPr>
        <w:pStyle w:val="4"/>
      </w:pPr>
      <w:r>
        <w:t>【荣誉称号】</w:t>
      </w:r>
    </w:p>
    <w:p w14:paraId="5201000B">
      <w:pPr>
        <w:ind w:firstLine="420"/>
      </w:pPr>
      <w:r>
        <w:t>2000年，市公路局被南雄市委、市人民政府授予集体三等功；局长张福明同时被授予个人三等功。</w:t>
      </w:r>
    </w:p>
    <w:p w14:paraId="2D5AD318">
      <w:pPr>
        <w:pStyle w:val="3"/>
      </w:pPr>
      <w:r>
        <w:t>邮政</w:t>
      </w:r>
    </w:p>
    <w:p w14:paraId="775EBD24">
      <w:pPr>
        <w:pStyle w:val="4"/>
      </w:pPr>
      <w:r>
        <w:t>【概况】</w:t>
      </w:r>
    </w:p>
    <w:p w14:paraId="5511301D">
      <w:pPr>
        <w:ind w:firstLine="420"/>
      </w:pPr>
      <w:r>
        <w:t>1998年9月邮电实施分营，分设邮政局和电信局。邮政局位于南雄市建设路，局长董大春，邮政局设立综合办公室、经营部两个管理部门，18个支局所，45班位，在职邮政员工133人。2002年该局有员工238人。</w:t>
      </w:r>
    </w:p>
    <w:p w14:paraId="49C0A7B2">
      <w:pPr>
        <w:ind w:firstLine="420"/>
      </w:pPr>
      <w:r>
        <w:t>邮政局自独立运营以来；大力推行了邮政体制改革，创新企业管理，并在邮政生产经营各个环节广泛采用先进的科学技术，邮政业务得到了较快发展，邮储余额从1998年的4000多万元发展到2002的的2亿元，全员劳动生产率从3万元发展到超过6万元。</w:t>
      </w:r>
    </w:p>
    <w:p w14:paraId="37B56F68">
      <w:pPr>
        <w:pStyle w:val="4"/>
      </w:pPr>
      <w:r>
        <w:t>【邮政通信】</w:t>
      </w:r>
    </w:p>
    <w:p w14:paraId="4B2F60F0">
      <w:pPr>
        <w:ind w:firstLine="420"/>
      </w:pPr>
      <w:r>
        <w:t>在邮政通信建设上，邮政部门能积极响应政府号召，多方筹集资金，按时完成了南雄市村村通邮工程，投递网络遍布全市城乡各个角落，已基本形成了市、镇、村三级邮政服务网络。主要承办函件、包件、汇兑、报刊发行、集邮、邮政储蓄、机要等业务。</w:t>
      </w:r>
    </w:p>
    <w:p w14:paraId="0B456C3C">
      <w:pPr>
        <w:ind w:firstLine="420"/>
      </w:pPr>
      <w:r>
        <w:t>目前，除传统邮政业务外，新开办了物流配送、广告、礼仪业务和代缴电话费、手机费、BB机台费、工商管理费、税费、代理保险等代办业务，开设了“185”服务热线，建立了邮政金融网，邮政物流网和邮政综合网三大网络系统。邮政储蓄已实现了全面异地通存通取，电子汇款实现了全国范围内2小时到帐。邮政的实物寄递类、金融服务类、集邮类业务“三足鼎立”已经形成，在稳定增长的基础上，充分利用邮政综合计算机网，开发电子信息类、代办类业务，形成“五业并举”的业务发展格局，不断满足社会多元化、多层次的用邮需求。</w:t>
      </w:r>
    </w:p>
    <w:p w14:paraId="2BBC9D7F">
      <w:pPr>
        <w:pStyle w:val="4"/>
      </w:pPr>
      <w:r>
        <w:t>【报刊发行】</w:t>
      </w:r>
    </w:p>
    <w:p w14:paraId="22772026">
      <w:pPr>
        <w:ind w:firstLine="420"/>
      </w:pPr>
      <w:r>
        <w:t>自邮电分营后，由于国家政策的调整，改革的不断深入，一些主要报刊相继成立集团公司，走自办发行和多渠道发行之路，邮政的报刊发行业务受到巨大的冲击，报刊流转额逐年大幅下降，邮政局面对竞争不畏难，为适应市场和用户需求，狠抓投递服务质量，制订了投递服务质量和管理考核办法，向社会公开服务承诺，市区投递频次由原来的两次增加到3次，当日进口的日报保证当日投递，《羊城晚报》、《广州日报》高层楼层订户实行直投到户，配合市政府搞好城市建设，美化南雄，多方争取省邮政局的资金，在市内繁华路段增设7间邮亭，既解决部分下岗人员再就业，又方便了市民购买书报，也拓宽了报刊发行的销售渠道。</w:t>
      </w:r>
    </w:p>
    <w:p w14:paraId="4F887A4B">
      <w:pPr>
        <w:pStyle w:val="4"/>
      </w:pPr>
      <w:r>
        <w:t>【邮政储蓄】</w:t>
      </w:r>
    </w:p>
    <w:p w14:paraId="227D48BE">
      <w:pPr>
        <w:ind w:firstLine="420"/>
      </w:pPr>
      <w:r>
        <w:t>邮电实施分营后，由于市场的变化和电信业务的快速发展，邮政的一些传统业务出现不断萎缩，业务量不断下降，邮政部门坚持把邮政储蓄业务作为“拳头产品”来抓，不断加大对邮政储蓄业务的投入。在搞好网点硬件方面；1）利用好邮政的网络优势，先后加入全省联网、全国联网工程，并实现了全国城乡通存通取；2）抓好现有邮储网点的建设，争取上级局的支持，多方筹措资金，对邮储网点进行了统一宣传标识、统一格调的全面装修，安装了空调，改善了用户的用邮环境。在软件方面；1）抓好营业服务用语和服务质量。2）利用业务闲时分批培训营业员，集中进行系统的学习，提高了营业员的服务技能。3）加强邮储的新业务宣传，正确引导用户用邮。4）抓好邮储中间代办业务，发展了如代缴话费、代发工资和汇转储等新业务，增加了邮储的业务收入。5）加强了对储汇资金的监管力度，业务检查员经常深入邮储网点进行业务指导和检查，发现问题及时处理，确保了储汇资金的安全。</w:t>
      </w:r>
    </w:p>
    <w:p w14:paraId="16588B1F">
      <w:pPr>
        <w:pStyle w:val="4"/>
      </w:pPr>
      <w:r>
        <w:t>【集邮广告】</w:t>
      </w:r>
    </w:p>
    <w:p w14:paraId="7A05C189">
      <w:pPr>
        <w:ind w:firstLine="420"/>
      </w:pPr>
      <w:r>
        <w:t>邮政集邮广告是一项新业务。邮政部门面向市场，以市场为导向，大力拓展集邮广告业务；1）抓好每年的新邮票预订和邮票年册的销售工作。2）做好节假日邮品的销售工作。3）组织精干人员对集邮广告市场进行细致的调查和综合分析，捕捉市场信息，上门到目标市场推介公关集邮广告项目，制作了大量的封、册和邮折一批。4）不断开发新业务，针对客户要求，设计、制作户外广告、户外喷画宣传栏，为一姓氏代印族普、开发风景区旅游风光明信片等，邮政广告在当地有了一定的知名度，邮政集邮广告业务取得了新的发展。</w:t>
      </w:r>
    </w:p>
    <w:p w14:paraId="16A05F4B">
      <w:pPr>
        <w:ind w:firstLine="422"/>
        <w:jc w:val="right"/>
        <w:rPr>
          <w:b/>
          <w:bCs/>
        </w:rPr>
      </w:pPr>
      <w:r>
        <w:rPr>
          <w:b/>
          <w:bCs/>
        </w:rPr>
        <w:t>（撰稿：陈尚升）</w:t>
      </w:r>
    </w:p>
    <w:p w14:paraId="29449D23">
      <w:pPr>
        <w:pStyle w:val="3"/>
      </w:pPr>
      <w:r>
        <w:t>电信</w:t>
      </w:r>
    </w:p>
    <w:p w14:paraId="6F02BF47">
      <w:pPr>
        <w:pStyle w:val="4"/>
      </w:pPr>
      <w:r>
        <w:t>【企业改革】</w:t>
      </w:r>
    </w:p>
    <w:p w14:paraId="64E8CAE4">
      <w:pPr>
        <w:ind w:firstLine="420"/>
      </w:pPr>
      <w:r>
        <w:t>1998年9月30日，南雄邮电实施分营，分设电信局和邮政局。电信局设立综合办公室、市场经营部二个管理部门，21个基层支局，10个班组。在职电信员工207人，局长谢伙南，副局长杨斌。</w:t>
      </w:r>
    </w:p>
    <w:p w14:paraId="3905F808">
      <w:pPr>
        <w:ind w:firstLine="420"/>
      </w:pPr>
      <w:r>
        <w:t>2001年1月18日，广东省电信实业集团韶关市有限公司南雄市分公司从南雄电信局分离，挂牌运作，作为电信运营商的服务商。该局设立综合办公室、经营服务部二个管理部门，21个基层支局，5个班组，在职员工129人。退职人员55人划入实业公司。总经理刘经宏，副总经理邓诗明。2002年11月1日，原实业公司人员、财物划归南雄市电信局。</w:t>
      </w:r>
    </w:p>
    <w:p w14:paraId="7DC6E467">
      <w:pPr>
        <w:pStyle w:val="4"/>
      </w:pPr>
      <w:r>
        <w:t>【业务发展】</w:t>
      </w:r>
    </w:p>
    <w:p w14:paraId="1F2D1D13">
      <w:pPr>
        <w:ind w:firstLine="420"/>
      </w:pPr>
      <w:r>
        <w:t>1998~2002年电信业务收入分别比上年增长17.5%、0.13%、17.42%、24.1%、8.43%。发展新电话用户36074户，总数达61539户，其中市话31004户，小灵通4542户；1998至1999年建设电话村264个，建成雄州镇水南电话管理区。来电显示用户总数达到25186户，200专用电话总数达1882户，ADSL（宽带）用户总数达267户。2000~2001年连续两年放号突破万户，成为全韶关市第三个电话用户突破五万大关的县（市）。城乡电话普及率达13.6部/百人，其中市话普及率达45.77部/百人，主线普及率达13.51线/百人。全员劳动生产率为32.6万元/人。</w:t>
      </w:r>
    </w:p>
    <w:p w14:paraId="0BFD7AFB">
      <w:pPr>
        <w:ind w:firstLine="420"/>
      </w:pPr>
      <w:r>
        <w:t>1998年建成电视电话在会议系统；2001年9月开通无线市话“小灵通”；2001年11月开通ADSL宽带业务。</w:t>
      </w:r>
    </w:p>
    <w:p w14:paraId="3990D54E">
      <w:pPr>
        <w:pStyle w:val="4"/>
      </w:pPr>
      <w:r>
        <w:t>【通信建设】</w:t>
      </w:r>
    </w:p>
    <w:p w14:paraId="007AF87B">
      <w:pPr>
        <w:ind w:firstLine="420"/>
      </w:pPr>
      <w:r>
        <w:t>1998~2002年逐步完善通信设施，促进业务发展。完成固定资产投资7329万元。新增交换机容量17620门，市话交换容量达32768门，农话交换容量达31208门，接入网容量达10642门；完成12个农话DS2000交换设备换装为CC08设备，扩容电缆924.8皮长公里，光缆47.9皮长公里；建成14个接ru 网，14个倍增器。</w:t>
      </w:r>
    </w:p>
    <w:p w14:paraId="5934964A">
      <w:pPr>
        <w:ind w:firstLine="420"/>
      </w:pPr>
      <w:r>
        <w:t>2000年提前40多天完成“村村通电话”工程。</w:t>
      </w:r>
    </w:p>
    <w:p w14:paraId="6284925C">
      <w:pPr>
        <w:pStyle w:val="4"/>
      </w:pPr>
      <w:r>
        <w:t>【经营管理】</w:t>
      </w:r>
    </w:p>
    <w:p w14:paraId="6E4C5191">
      <w:pPr>
        <w:ind w:firstLine="420"/>
      </w:pPr>
      <w:r>
        <w:t>撤消部分机构，设立营销队伍，开展上门营销和追收欠费工作。开发“支局无人值守监控系统”，支局机房实行无人值守，集中监控。实行竞争上岗，市话机线维护分片包干。发行有地方特色的201电话卡，完成“97”市话微机管理工作，开发“市话话费现金销账综合系统”，解决话费查询难问题</w:t>
      </w:r>
      <w:r>
        <w:rPr>
          <w:rFonts w:hint="eastAsia"/>
        </w:rPr>
        <w:t>。</w:t>
      </w:r>
    </w:p>
    <w:p w14:paraId="5FFCAD8E">
      <w:pPr>
        <w:ind w:firstLine="420"/>
      </w:pPr>
      <w:r>
        <w:t>重点抓住各业务增长点，如“小灵通”农话的接入网、数据的ADSL宽带业务等，坚持组织开展业务挑装竞赛活动，将任务分解落实到单位、个人，大打全员营销战。</w:t>
      </w:r>
    </w:p>
    <w:p w14:paraId="3E8F563E">
      <w:pPr>
        <w:ind w:firstLine="420"/>
      </w:pPr>
      <w:r>
        <w:t>完善和建立较科学的管理体系，促进各项工作顺利开展。并先后制定了一系列的管理、经营制度，如通过《岗位绩效考核办法》，彻底打破吃大锅饭的现象；建立以交换为龙头、网络接通率为重要维护指标的维护体系，使长途网络接通率排在全市前列。</w:t>
      </w:r>
    </w:p>
    <w:p w14:paraId="3093A478">
      <w:pPr>
        <w:pStyle w:val="4"/>
      </w:pPr>
      <w:r>
        <w:t>【文明建设】</w:t>
      </w:r>
    </w:p>
    <w:p w14:paraId="0AEA481B">
      <w:pPr>
        <w:ind w:firstLine="420"/>
      </w:pPr>
      <w:r>
        <w:t>1998年，电信局被评为市行风建设先进单位，并获得优胜杯。黎平被省邮电管理局评为全省邮电系统文明服务先进个人。2001年，从广东省消费委员会对中国电信满意度的征询结果显示，南雄市电信局的用户满意度名列韶关第一位。2002年省公司委托省消协进行的电信行业“用户服务满意率”和“用户服务满意度”调查中，电信局在韶关电信九县（市）评比中名列第一。</w:t>
      </w:r>
    </w:p>
    <w:p w14:paraId="67F342A3">
      <w:pPr>
        <w:pStyle w:val="3"/>
      </w:pPr>
      <w:r>
        <w:t>移动公司</w:t>
      </w:r>
    </w:p>
    <w:p w14:paraId="010893F6">
      <w:pPr>
        <w:pStyle w:val="4"/>
      </w:pPr>
      <w:r>
        <w:t>【概况】</w:t>
      </w:r>
    </w:p>
    <w:p w14:paraId="0ABF6E11">
      <w:pPr>
        <w:ind w:firstLine="420"/>
      </w:pPr>
      <w:r>
        <w:t>广东移动通信有限责任公司南雄分公司位于市区建设路7号，在职员工22人，二楼是办公楼，设立经理室、综合室、工程维护室、营销账务中心、客户服务中心，目前正在市区青云西路银兴花园建移动综合办公大楼，总投资800万元。共有3个自营服务厅，市区有2个服务厅，分别位于：建设路7号一建设路服务厅、沿江路33号—沿江路服务厅，乡镇有1个服务厅，位于乌迳镇繁荣路一乌迳镇服务厅；下辖包括乡镇在内有佳讯、润迅、邮政、新世界、宇天、灵通、天音、乌迳、新创、铭传、中壹11个代办经营点。</w:t>
      </w:r>
    </w:p>
    <w:p w14:paraId="2CB25E8E">
      <w:pPr>
        <w:pStyle w:val="4"/>
      </w:pPr>
      <w:r>
        <w:t>【网络建设和创新服务】</w:t>
      </w:r>
    </w:p>
    <w:p w14:paraId="54202811">
      <w:pPr>
        <w:ind w:firstLine="420"/>
      </w:pPr>
      <w:r>
        <w:t>广东移动通信有限责任公司南雄分公司在南雄共建基站58个，放大器18个，网络覆盖全市各个乡镇达到100%，村委会达到98%，移动网号有135、136、137、138、139。新业务包括：来电显示、短信服务、17951、长途Ⅲ电话、呼叫转移、呼叫等待、中文秘书、一卡双号、双卡双号、国际漫游、信息点播、手机银行、移动股市、WAP等新业务。2001年正式开通GPRS业务，进入了2.5代移动通信时代，同时为不同消费层次的用户量身定做各种优惠套餐：免月租、网内通话5折、送100分钟、送200分钟、送手机被叫免费；2002年，公司推出了“集群网VMN”，让单位集群网用户享受内部通话免费的服务，为提高企业的工作效率，公司为集团客户发送短信息，使用户更深刻感受到移动通信服务的方便和快捷；公司成立了大客户室，为大客户赠送“贵宾卡”、“银卡”、“金卡”，为大客户进行专柜服务；实行免费换卡、手机维修等服务；2002年收入达到3000多万元，总用户数达到5000多户，移动电话人均占有率达到11.11%公司还拥有4个品牌：全球通、神州行、动感地带、大众卡。</w:t>
      </w:r>
    </w:p>
    <w:p w14:paraId="37229B0A">
      <w:pPr>
        <w:pStyle w:val="3"/>
      </w:pPr>
      <w:r>
        <w:t>联通公司</w:t>
      </w:r>
    </w:p>
    <w:p w14:paraId="6115F48B">
      <w:pPr>
        <w:pStyle w:val="4"/>
      </w:pPr>
      <w:r>
        <w:t>【概况】</w:t>
      </w:r>
    </w:p>
    <w:p w14:paraId="58097087">
      <w:pPr>
        <w:ind w:firstLine="420"/>
      </w:pPr>
      <w:r>
        <w:t>中国联通公司南雄分公司位于青云大桥新城方向桥头浈江路一号。南雄分公司内设客户服务室、综合室、市场室三个管理部门，下辖包括乡镇在内的浈江、雄联、信通、邮政、电讯一代、珠玑、邓坊、乌迳、黄坑、华彩、湖口、水口等20个专营店。在职员工17人，经理郭卫兵。</w:t>
      </w:r>
    </w:p>
    <w:p w14:paraId="7FE99AE1">
      <w:pPr>
        <w:ind w:firstLine="420"/>
      </w:pPr>
      <w:r>
        <w:t>中国联通南雄经营服务部成立以来，业务收入年年增长。2000年业务收入约200万元，2001年业务收入约400万元，2002年业务收入约700万元。发展的GSM、CDMA用户3万多户，其中GSM用户2万多户，CD-MA用户1000多户。</w:t>
      </w:r>
    </w:p>
    <w:p w14:paraId="4F4044AE">
      <w:pPr>
        <w:pStyle w:val="4"/>
      </w:pPr>
      <w:r>
        <w:t>【网络建设】</w:t>
      </w:r>
    </w:p>
    <w:p w14:paraId="0222C19F">
      <w:pPr>
        <w:ind w:firstLine="420"/>
      </w:pPr>
      <w:r>
        <w:t>中国联通公司到目前为止在南雄共建设基站29个，遍布全市各镇。联通公司自成立以来，积极采用新技术，在广东省建立起先进的GSM数码移动电话网。南雄G网是其中的一部分。CDMA由于其独特的技术特点，其系统的发射功率很小，CDMA手机通话的功率一般控制在零点几毫瓦，与固定电话大致相当，辐射只有国家标准的0.1%~1%，对人体的电磁辐射可以忽略不计，因此被称为“21世纪的绿色手机”。而作为全球第一的CDMA网络联通新时空CDMA网的组成部分，南雄CDMA网络覆盖全市，真正实现在任何时候、任何地点人与人的互相信息沟通。此外中国联通拥有世界上最大的无线寻呼网，有多个全国统一的接入号及完善的网络。</w:t>
      </w:r>
    </w:p>
    <w:p w14:paraId="2922FD5D">
      <w:pPr>
        <w:pStyle w:val="4"/>
      </w:pPr>
      <w:r>
        <w:t>【创新服务管理】</w:t>
      </w:r>
    </w:p>
    <w:p w14:paraId="3BBB0695">
      <w:pPr>
        <w:ind w:firstLine="420"/>
      </w:pPr>
      <w:r>
        <w:t>南雄经营的电信业务包括移动通信、长途193、数据通信、无线寻呼、互联网与电子商务、电信增值业务等。GSM网方面，根据不同层次的消费需求，先后推出了基于GSM智能平台的各种充值卡：如意通、南粤卡、本地卡等。2002年3月南雄正式开通CDMA服务，从此最新的绿色环保的第三代无线通信网络开始为全市人民提供更方便、更快捷灵活，也更稳定的、保密性更强的服务。自开通以来，为了更快的使全市人民认识和享受到新一代的CDMA绿色服务，南雄联通人推出了各种活动：“登绿行动”、“数码风暴行动”、“空降行动”等等。无线寻呼方面：中文秘书、两网通、如意呼、灵通呼叫、寻呼等等，不断推出切合不同人群需要的各种不同形式的服务。其它方面：互联网，已为南雄大部分金融机构和政府机关提供了专线接入服务。“语音听”等增值服务也带给南雄人民更多的选择和方便。用户的满意就是联通人最大的满足，南雄联通将不断完善自己，提供更多更好更快的优质服务给全市人民。</w:t>
      </w:r>
    </w:p>
    <w:p w14:paraId="41153B52">
      <w:pPr>
        <w:pStyle w:val="4"/>
      </w:pPr>
      <w:r>
        <w:t>【企业管理】</w:t>
      </w:r>
    </w:p>
    <w:p w14:paraId="3C39C661">
      <w:pPr>
        <w:ind w:firstLine="420"/>
      </w:pPr>
      <w:r>
        <w:t>南雄联通的经营理念是：以顾客为中心、为用户服务、为员工服务、为股东服务、为社会服务。</w:t>
      </w:r>
    </w:p>
    <w:p w14:paraId="72685EBC">
      <w:pPr>
        <w:ind w:firstLine="420"/>
      </w:pPr>
      <w:r>
        <w:t>在企业管理上坚持两新、两高、一综合（建立新机制、建设新网络、采用高技术、实现高增长、发展综合业务）的发展战略，深化改革，加强管理，改善服务，提高效益。</w:t>
      </w:r>
    </w:p>
    <w:p w14:paraId="6CE3FC14">
      <w:pPr>
        <w:pStyle w:val="3"/>
      </w:pPr>
      <w:r>
        <w:t>汽车站</w:t>
      </w:r>
    </w:p>
    <w:p w14:paraId="20474AF7">
      <w:pPr>
        <w:ind w:firstLine="420"/>
      </w:pPr>
      <w:r>
        <w:t>广东省韶关市汽运集团有限公司南雄汽车站，下设6个部门：办公室、运输管理处、技术管理处、车队、车间、财务管理处。南雄汽车站属二级法人代表，资金采取收支两条线管理，人员采取定岗、定编、定职。2002年在职干部职工158人，离退休94人。客车60台（其中融资车17台）</w:t>
      </w:r>
    </w:p>
    <w:p w14:paraId="49098064">
      <w:pPr>
        <w:ind w:firstLine="420"/>
      </w:pPr>
      <w:r>
        <w:t>。1998年至2002年，南雄汽车站投资80万元改造候车室、停车场。1998年被广东省交通厅评为二级汽车客运站。2002年，重新核定为二级汽车客运站。新增豪华大客车15台，价值504万元；中巴车28台，价值326万元；融资车10台，价值435万元。开通了至深圳、珠海、东莞、番禺、广州长途班车；乡镇线除南雄—南亩暂时没有开通，其余均开通专线车，班次密度乌迳平均达10分钟发一个班次，大塘线平均20分钟发一个班次，南雄—韶关线每天运行64个班次，每隔20分钟发一个班次。南雄汽车站在全站干部职工中开展职业道德教育，力保品牌信誉车、遵守承诺、使服务质量上一个台阶。</w:t>
      </w:r>
    </w:p>
    <w:p w14:paraId="0428BF44">
      <w:pPr>
        <w:ind w:firstLine="420"/>
      </w:pPr>
      <w:r>
        <w:t>南雄汽车站1998年至2002年大事记：</w:t>
      </w:r>
    </w:p>
    <w:p w14:paraId="6B808FCC">
      <w:pPr>
        <w:ind w:firstLine="420"/>
      </w:pPr>
      <w:r>
        <w:rPr>
          <w:rFonts w:hint="eastAsia"/>
        </w:rPr>
        <w:t>①</w:t>
      </w:r>
      <w:r>
        <w:t>1998年客运量989490人次；周转量46271030人公里；1999年客运量1197536人次；周转量87185293人公里；2000年客运量1353721人次；周转量92846820人公里；2001年客运量1817195人次；周转量：113257483人公里；2002年：客运量：2065230人次；周转量121569469人公里。</w:t>
      </w:r>
    </w:p>
    <w:p w14:paraId="6DC145FC">
      <w:pPr>
        <w:ind w:firstLine="420"/>
      </w:pPr>
      <w:r>
        <w:t>②1998年2月6日，广东卫视台在全省新闻联播中播放了南雄汽车站春运实况报道。</w:t>
      </w:r>
    </w:p>
    <w:p w14:paraId="2D8EF74E">
      <w:pPr>
        <w:ind w:firstLine="420"/>
      </w:pPr>
      <w:r>
        <w:t>③1999年，“品牌信誉车”向邻省江西大余县开通每隔40分钟发一班。</w:t>
      </w:r>
    </w:p>
    <w:p w14:paraId="7A93546E">
      <w:pPr>
        <w:ind w:firstLine="420"/>
      </w:pPr>
      <w:r>
        <w:t>④2001年6月1日，恢复开通南雄——百顺专线车，每天运行9个班次。</w:t>
      </w:r>
    </w:p>
    <w:p w14:paraId="62201599">
      <w:pPr>
        <w:ind w:firstLine="420"/>
      </w:pPr>
      <w:r>
        <w:t>⑤2001年7月1日，恢复开通南雄——乌迳专线车，每隔30分钟发一个班次。8月份，开通南雄——乌迳夜班专线车从下午6时至晚上9时，每隔40分钟发一班。</w:t>
      </w:r>
    </w:p>
    <w:p w14:paraId="2B05B18F">
      <w:pPr>
        <w:ind w:firstLine="420"/>
      </w:pPr>
      <w:r>
        <w:t>⑥2001年8月1日，恢复开通南雄——界址专线车，每天运行6个班次。</w:t>
      </w:r>
    </w:p>
    <w:p w14:paraId="4B496952">
      <w:pPr>
        <w:pStyle w:val="2"/>
      </w:pPr>
      <w:r>
        <w:rPr>
          <w:rFonts w:hint="eastAsia"/>
        </w:rPr>
        <w:t>图片专辑</w:t>
      </w:r>
    </w:p>
    <w:p w14:paraId="40812E59">
      <w:pPr>
        <w:pStyle w:val="3"/>
      </w:pPr>
      <w:r>
        <w:t>教育强市</w:t>
      </w:r>
    </w:p>
    <w:p w14:paraId="501A2F24">
      <w:pPr>
        <w:pStyle w:val="4"/>
      </w:pPr>
      <w:r>
        <w:rPr>
          <w:rFonts w:hint="eastAsia"/>
        </w:rPr>
        <w:t>教育局</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8CFAA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1355F68">
            <w:pPr>
              <w:ind w:firstLine="0" w:firstLineChars="0"/>
              <w:jc w:val="center"/>
            </w:pPr>
            <w:r>
              <w:rPr>
                <w:rFonts w:hint="eastAsia"/>
              </w:rPr>
              <w:drawing>
                <wp:inline distT="0" distB="0" distL="114300" distR="114300">
                  <wp:extent cx="4746625" cy="6710680"/>
                  <wp:effectExtent l="0" t="0" r="15875" b="13970"/>
                  <wp:docPr id="221" name="图片 4" descr="南雄年鉴 1998-2002_0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4" descr="南雄年鉴 1998-2002_0348"/>
                          <pic:cNvPicPr>
                            <a:picLocks noChangeAspect="1"/>
                          </pic:cNvPicPr>
                        </pic:nvPicPr>
                        <pic:blipFill>
                          <a:blip r:embed="rId124"/>
                          <a:stretch>
                            <a:fillRect/>
                          </a:stretch>
                        </pic:blipFill>
                        <pic:spPr>
                          <a:xfrm>
                            <a:off x="0" y="0"/>
                            <a:ext cx="4746625" cy="6710680"/>
                          </a:xfrm>
                          <a:prstGeom prst="rect">
                            <a:avLst/>
                          </a:prstGeom>
                          <a:noFill/>
                          <a:ln>
                            <a:noFill/>
                          </a:ln>
                        </pic:spPr>
                      </pic:pic>
                    </a:graphicData>
                  </a:graphic>
                </wp:inline>
              </w:drawing>
            </w:r>
          </w:p>
        </w:tc>
      </w:tr>
    </w:tbl>
    <w:p w14:paraId="28FA2150">
      <w:pPr>
        <w:ind w:firstLine="420"/>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777EAB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1535B25B">
            <w:pPr>
              <w:ind w:firstLine="0" w:firstLineChars="0"/>
              <w:jc w:val="center"/>
            </w:pPr>
            <w:r>
              <w:rPr>
                <w:rFonts w:hint="eastAsia"/>
              </w:rPr>
              <w:drawing>
                <wp:inline distT="0" distB="0" distL="114300" distR="114300">
                  <wp:extent cx="6186170" cy="8722360"/>
                  <wp:effectExtent l="0" t="0" r="5080" b="2540"/>
                  <wp:docPr id="226" name="图片 5" descr="南雄年鉴 1998-2002_0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5" descr="南雄年鉴 1998-2002_0349"/>
                          <pic:cNvPicPr>
                            <a:picLocks noChangeAspect="1"/>
                          </pic:cNvPicPr>
                        </pic:nvPicPr>
                        <pic:blipFill>
                          <a:blip r:embed="rId125"/>
                          <a:stretch>
                            <a:fillRect/>
                          </a:stretch>
                        </pic:blipFill>
                        <pic:spPr>
                          <a:xfrm>
                            <a:off x="0" y="0"/>
                            <a:ext cx="6186170" cy="8722360"/>
                          </a:xfrm>
                          <a:prstGeom prst="rect">
                            <a:avLst/>
                          </a:prstGeom>
                          <a:noFill/>
                          <a:ln>
                            <a:noFill/>
                          </a:ln>
                        </pic:spPr>
                      </pic:pic>
                    </a:graphicData>
                  </a:graphic>
                </wp:inline>
              </w:drawing>
            </w:r>
          </w:p>
        </w:tc>
      </w:tr>
    </w:tbl>
    <w:p w14:paraId="1FF972A0">
      <w:pPr>
        <w:pStyle w:val="4"/>
      </w:pPr>
      <w:r>
        <w:rPr>
          <w:rFonts w:hint="eastAsia"/>
        </w:rPr>
        <w:t>广东南雄中学</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F68E33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0021915">
            <w:pPr>
              <w:ind w:firstLine="0" w:firstLineChars="0"/>
              <w:jc w:val="center"/>
            </w:pPr>
            <w:r>
              <w:rPr>
                <w:rFonts w:hint="eastAsia"/>
              </w:rPr>
              <w:drawing>
                <wp:inline distT="0" distB="0" distL="114300" distR="114300">
                  <wp:extent cx="5526405" cy="7792085"/>
                  <wp:effectExtent l="0" t="0" r="17145" b="18415"/>
                  <wp:docPr id="222" name="图片 6" descr="南雄年鉴 1998-2002_0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6" descr="南雄年鉴 1998-2002_0350"/>
                          <pic:cNvPicPr>
                            <a:picLocks noChangeAspect="1"/>
                          </pic:cNvPicPr>
                        </pic:nvPicPr>
                        <pic:blipFill>
                          <a:blip r:embed="rId126"/>
                          <a:stretch>
                            <a:fillRect/>
                          </a:stretch>
                        </pic:blipFill>
                        <pic:spPr>
                          <a:xfrm>
                            <a:off x="0" y="0"/>
                            <a:ext cx="5526405" cy="7792085"/>
                          </a:xfrm>
                          <a:prstGeom prst="rect">
                            <a:avLst/>
                          </a:prstGeom>
                          <a:noFill/>
                          <a:ln>
                            <a:noFill/>
                          </a:ln>
                        </pic:spPr>
                      </pic:pic>
                    </a:graphicData>
                  </a:graphic>
                </wp:inline>
              </w:drawing>
            </w:r>
          </w:p>
        </w:tc>
      </w:tr>
    </w:tbl>
    <w:p w14:paraId="2FBAC926">
      <w:pPr>
        <w:ind w:firstLine="420"/>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E4158F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69A4E7CB">
            <w:pPr>
              <w:ind w:firstLine="0" w:firstLineChars="0"/>
              <w:jc w:val="center"/>
            </w:pPr>
            <w:r>
              <w:rPr>
                <w:rFonts w:hint="eastAsia"/>
              </w:rPr>
              <w:drawing>
                <wp:inline distT="0" distB="0" distL="114300" distR="114300">
                  <wp:extent cx="6186170" cy="8722360"/>
                  <wp:effectExtent l="0" t="0" r="5080" b="2540"/>
                  <wp:docPr id="223" name="图片 7" descr="南雄年鉴 1998-2002_0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7" descr="南雄年鉴 1998-2002_0351"/>
                          <pic:cNvPicPr>
                            <a:picLocks noChangeAspect="1"/>
                          </pic:cNvPicPr>
                        </pic:nvPicPr>
                        <pic:blipFill>
                          <a:blip r:embed="rId127"/>
                          <a:stretch>
                            <a:fillRect/>
                          </a:stretch>
                        </pic:blipFill>
                        <pic:spPr>
                          <a:xfrm>
                            <a:off x="0" y="0"/>
                            <a:ext cx="6186170" cy="8722360"/>
                          </a:xfrm>
                          <a:prstGeom prst="rect">
                            <a:avLst/>
                          </a:prstGeom>
                          <a:noFill/>
                          <a:ln>
                            <a:noFill/>
                          </a:ln>
                        </pic:spPr>
                      </pic:pic>
                    </a:graphicData>
                  </a:graphic>
                </wp:inline>
              </w:drawing>
            </w:r>
          </w:p>
        </w:tc>
      </w:tr>
    </w:tbl>
    <w:p w14:paraId="41E54391">
      <w:pPr>
        <w:pStyle w:val="4"/>
      </w:pPr>
      <w:r>
        <w:rPr>
          <w:rFonts w:hint="eastAsia"/>
        </w:rPr>
        <w:t>南雄市第一中学</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1C678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94EF12D">
            <w:pPr>
              <w:ind w:firstLine="0" w:firstLineChars="0"/>
              <w:jc w:val="center"/>
            </w:pPr>
            <w:r>
              <w:rPr>
                <w:rFonts w:hint="eastAsia"/>
              </w:rPr>
              <w:drawing>
                <wp:inline distT="0" distB="0" distL="114300" distR="114300">
                  <wp:extent cx="5709285" cy="8046720"/>
                  <wp:effectExtent l="0" t="0" r="5715" b="11430"/>
                  <wp:docPr id="224" name="图片 8" descr="南雄年鉴 1998-2002_0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8" descr="南雄年鉴 1998-2002_0352"/>
                          <pic:cNvPicPr>
                            <a:picLocks noChangeAspect="1"/>
                          </pic:cNvPicPr>
                        </pic:nvPicPr>
                        <pic:blipFill>
                          <a:blip r:embed="rId128"/>
                          <a:stretch>
                            <a:fillRect/>
                          </a:stretch>
                        </pic:blipFill>
                        <pic:spPr>
                          <a:xfrm>
                            <a:off x="0" y="0"/>
                            <a:ext cx="5709285" cy="8046720"/>
                          </a:xfrm>
                          <a:prstGeom prst="rect">
                            <a:avLst/>
                          </a:prstGeom>
                          <a:noFill/>
                          <a:ln>
                            <a:noFill/>
                          </a:ln>
                        </pic:spPr>
                      </pic:pic>
                    </a:graphicData>
                  </a:graphic>
                </wp:inline>
              </w:drawing>
            </w:r>
          </w:p>
        </w:tc>
      </w:tr>
    </w:tbl>
    <w:p w14:paraId="4043E6ED">
      <w:pPr>
        <w:ind w:firstLine="420"/>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ACCBAE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7BF889B">
            <w:pPr>
              <w:ind w:firstLine="0" w:firstLineChars="0"/>
              <w:jc w:val="center"/>
            </w:pPr>
            <w:r>
              <w:rPr>
                <w:rFonts w:hint="eastAsia"/>
              </w:rPr>
              <w:drawing>
                <wp:inline distT="0" distB="0" distL="114300" distR="114300">
                  <wp:extent cx="5828030" cy="8197850"/>
                  <wp:effectExtent l="0" t="0" r="1270" b="12700"/>
                  <wp:docPr id="114" name="图片 9" descr="南雄年鉴 1998-2002_0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9" descr="南雄年鉴 1998-2002_0353"/>
                          <pic:cNvPicPr>
                            <a:picLocks noChangeAspect="1"/>
                          </pic:cNvPicPr>
                        </pic:nvPicPr>
                        <pic:blipFill>
                          <a:blip r:embed="rId129"/>
                          <a:stretch>
                            <a:fillRect/>
                          </a:stretch>
                        </pic:blipFill>
                        <pic:spPr>
                          <a:xfrm>
                            <a:off x="0" y="0"/>
                            <a:ext cx="5828030" cy="8197850"/>
                          </a:xfrm>
                          <a:prstGeom prst="rect">
                            <a:avLst/>
                          </a:prstGeom>
                          <a:noFill/>
                          <a:ln>
                            <a:noFill/>
                          </a:ln>
                        </pic:spPr>
                      </pic:pic>
                    </a:graphicData>
                  </a:graphic>
                </wp:inline>
              </w:drawing>
            </w:r>
          </w:p>
        </w:tc>
      </w:tr>
    </w:tbl>
    <w:p w14:paraId="62A20F92">
      <w:pPr>
        <w:pStyle w:val="4"/>
      </w:pPr>
      <w:r>
        <w:rPr>
          <w:rFonts w:hint="eastAsia"/>
        </w:rPr>
        <w:t>职业高级中学</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89F7C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32B0E01">
            <w:pPr>
              <w:ind w:firstLine="0" w:firstLineChars="0"/>
              <w:jc w:val="center"/>
            </w:pPr>
            <w:r>
              <w:rPr>
                <w:rFonts w:hint="eastAsia"/>
              </w:rPr>
              <w:drawing>
                <wp:inline distT="0" distB="0" distL="114300" distR="114300">
                  <wp:extent cx="5613400" cy="7911465"/>
                  <wp:effectExtent l="0" t="0" r="6350" b="13335"/>
                  <wp:docPr id="115" name="图片 10" descr="南雄年鉴 1998-2002_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0" descr="南雄年鉴 1998-2002_0354"/>
                          <pic:cNvPicPr>
                            <a:picLocks noChangeAspect="1"/>
                          </pic:cNvPicPr>
                        </pic:nvPicPr>
                        <pic:blipFill>
                          <a:blip r:embed="rId130"/>
                          <a:stretch>
                            <a:fillRect/>
                          </a:stretch>
                        </pic:blipFill>
                        <pic:spPr>
                          <a:xfrm>
                            <a:off x="0" y="0"/>
                            <a:ext cx="5613400" cy="7911465"/>
                          </a:xfrm>
                          <a:prstGeom prst="rect">
                            <a:avLst/>
                          </a:prstGeom>
                          <a:noFill/>
                          <a:ln>
                            <a:noFill/>
                          </a:ln>
                        </pic:spPr>
                      </pic:pic>
                    </a:graphicData>
                  </a:graphic>
                </wp:inline>
              </w:drawing>
            </w:r>
          </w:p>
        </w:tc>
      </w:tr>
    </w:tbl>
    <w:p w14:paraId="56ADC4D0">
      <w:pPr>
        <w:ind w:firstLine="420"/>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A8EC1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58FC9C7">
            <w:pPr>
              <w:ind w:firstLine="0" w:firstLineChars="0"/>
              <w:jc w:val="center"/>
            </w:pPr>
            <w:r>
              <w:rPr>
                <w:rFonts w:hint="eastAsia"/>
              </w:rPr>
              <w:drawing>
                <wp:inline distT="0" distB="0" distL="114300" distR="114300">
                  <wp:extent cx="6186170" cy="8722360"/>
                  <wp:effectExtent l="0" t="0" r="5080" b="2540"/>
                  <wp:docPr id="116" name="图片 11" descr="南雄年鉴 1998-2002_0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 descr="南雄年鉴 1998-2002_0355"/>
                          <pic:cNvPicPr>
                            <a:picLocks noChangeAspect="1"/>
                          </pic:cNvPicPr>
                        </pic:nvPicPr>
                        <pic:blipFill>
                          <a:blip r:embed="rId131"/>
                          <a:stretch>
                            <a:fillRect/>
                          </a:stretch>
                        </pic:blipFill>
                        <pic:spPr>
                          <a:xfrm>
                            <a:off x="0" y="0"/>
                            <a:ext cx="6186170" cy="8722360"/>
                          </a:xfrm>
                          <a:prstGeom prst="rect">
                            <a:avLst/>
                          </a:prstGeom>
                          <a:noFill/>
                          <a:ln>
                            <a:noFill/>
                          </a:ln>
                        </pic:spPr>
                      </pic:pic>
                    </a:graphicData>
                  </a:graphic>
                </wp:inline>
              </w:drawing>
            </w:r>
          </w:p>
        </w:tc>
      </w:tr>
    </w:tbl>
    <w:p w14:paraId="45DB0BB8">
      <w:pPr>
        <w:pStyle w:val="4"/>
      </w:pPr>
      <w:r>
        <w:rPr>
          <w:rFonts w:hint="eastAsia"/>
        </w:rPr>
        <w:t>黄坑中学</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43DAE3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3ED51D0">
            <w:pPr>
              <w:ind w:firstLine="0" w:firstLineChars="0"/>
              <w:jc w:val="center"/>
            </w:pPr>
            <w:r>
              <w:rPr>
                <w:rFonts w:hint="eastAsia"/>
              </w:rPr>
              <w:drawing>
                <wp:inline distT="0" distB="0" distL="114300" distR="114300">
                  <wp:extent cx="5621655" cy="7927340"/>
                  <wp:effectExtent l="0" t="0" r="17145" b="16510"/>
                  <wp:docPr id="166" name="图片 12" descr="南雄年鉴 1998-2002_0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2" descr="南雄年鉴 1998-2002_0356"/>
                          <pic:cNvPicPr>
                            <a:picLocks noChangeAspect="1"/>
                          </pic:cNvPicPr>
                        </pic:nvPicPr>
                        <pic:blipFill>
                          <a:blip r:embed="rId132"/>
                          <a:stretch>
                            <a:fillRect/>
                          </a:stretch>
                        </pic:blipFill>
                        <pic:spPr>
                          <a:xfrm>
                            <a:off x="0" y="0"/>
                            <a:ext cx="5621655" cy="7927340"/>
                          </a:xfrm>
                          <a:prstGeom prst="rect">
                            <a:avLst/>
                          </a:prstGeom>
                          <a:noFill/>
                          <a:ln>
                            <a:noFill/>
                          </a:ln>
                        </pic:spPr>
                      </pic:pic>
                    </a:graphicData>
                  </a:graphic>
                </wp:inline>
              </w:drawing>
            </w:r>
          </w:p>
        </w:tc>
      </w:tr>
    </w:tbl>
    <w:p w14:paraId="79C7749C">
      <w:pPr>
        <w:pStyle w:val="4"/>
      </w:pPr>
      <w:r>
        <w:rPr>
          <w:rFonts w:hint="eastAsia"/>
        </w:rPr>
        <w:t>新城王锦辉中学</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685F8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6F2095DF">
            <w:pPr>
              <w:ind w:firstLine="0" w:firstLineChars="0"/>
              <w:jc w:val="center"/>
            </w:pPr>
            <w:r>
              <w:rPr>
                <w:rFonts w:hint="eastAsia"/>
              </w:rPr>
              <w:drawing>
                <wp:inline distT="0" distB="0" distL="114300" distR="114300">
                  <wp:extent cx="5637530" cy="7927340"/>
                  <wp:effectExtent l="0" t="0" r="1270" b="16510"/>
                  <wp:docPr id="164" name="图片 13" descr="南雄年鉴 1998-2002_0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3" descr="南雄年鉴 1998-2002_0357"/>
                          <pic:cNvPicPr>
                            <a:picLocks noChangeAspect="1"/>
                          </pic:cNvPicPr>
                        </pic:nvPicPr>
                        <pic:blipFill>
                          <a:blip r:embed="rId133"/>
                          <a:stretch>
                            <a:fillRect/>
                          </a:stretch>
                        </pic:blipFill>
                        <pic:spPr>
                          <a:xfrm>
                            <a:off x="0" y="0"/>
                            <a:ext cx="5637530" cy="7927340"/>
                          </a:xfrm>
                          <a:prstGeom prst="rect">
                            <a:avLst/>
                          </a:prstGeom>
                          <a:noFill/>
                          <a:ln>
                            <a:noFill/>
                          </a:ln>
                        </pic:spPr>
                      </pic:pic>
                    </a:graphicData>
                  </a:graphic>
                </wp:inline>
              </w:drawing>
            </w:r>
          </w:p>
        </w:tc>
      </w:tr>
    </w:tbl>
    <w:p w14:paraId="65A1A840">
      <w:pPr>
        <w:pStyle w:val="4"/>
      </w:pPr>
      <w:r>
        <w:rPr>
          <w:rFonts w:hint="eastAsia"/>
        </w:rPr>
        <w:t>雄州中学</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997B6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FB8E178">
            <w:pPr>
              <w:ind w:firstLine="0" w:firstLineChars="0"/>
              <w:jc w:val="center"/>
            </w:pPr>
            <w:r>
              <w:rPr>
                <w:rFonts w:hint="eastAsia"/>
              </w:rPr>
              <w:drawing>
                <wp:inline distT="0" distB="0" distL="114300" distR="114300">
                  <wp:extent cx="5542280" cy="7807960"/>
                  <wp:effectExtent l="0" t="0" r="1270" b="2540"/>
                  <wp:docPr id="169" name="图片 14" descr="南雄年鉴 1998-2002_0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4" descr="南雄年鉴 1998-2002_0358"/>
                          <pic:cNvPicPr>
                            <a:picLocks noChangeAspect="1"/>
                          </pic:cNvPicPr>
                        </pic:nvPicPr>
                        <pic:blipFill>
                          <a:blip r:embed="rId134"/>
                          <a:stretch>
                            <a:fillRect/>
                          </a:stretch>
                        </pic:blipFill>
                        <pic:spPr>
                          <a:xfrm>
                            <a:off x="0" y="0"/>
                            <a:ext cx="5542280" cy="7807960"/>
                          </a:xfrm>
                          <a:prstGeom prst="rect">
                            <a:avLst/>
                          </a:prstGeom>
                          <a:noFill/>
                          <a:ln>
                            <a:noFill/>
                          </a:ln>
                        </pic:spPr>
                      </pic:pic>
                    </a:graphicData>
                  </a:graphic>
                </wp:inline>
              </w:drawing>
            </w:r>
          </w:p>
        </w:tc>
      </w:tr>
    </w:tbl>
    <w:p w14:paraId="3BADE9FA">
      <w:pPr>
        <w:pStyle w:val="4"/>
      </w:pPr>
      <w:r>
        <w:rPr>
          <w:rFonts w:hint="eastAsia"/>
        </w:rPr>
        <w:t>乌迳中学</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1C38B5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5466DB9">
            <w:pPr>
              <w:ind w:firstLine="0" w:firstLineChars="0"/>
              <w:jc w:val="center"/>
            </w:pPr>
            <w:r>
              <w:rPr>
                <w:rFonts w:hint="eastAsia"/>
              </w:rPr>
              <w:drawing>
                <wp:inline distT="0" distB="0" distL="114300" distR="114300">
                  <wp:extent cx="5732780" cy="8078470"/>
                  <wp:effectExtent l="0" t="0" r="1270" b="17780"/>
                  <wp:docPr id="161" name="图片 15" descr="南雄年鉴 1998-2002_0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5" descr="南雄年鉴 1998-2002_0359"/>
                          <pic:cNvPicPr>
                            <a:picLocks noChangeAspect="1"/>
                          </pic:cNvPicPr>
                        </pic:nvPicPr>
                        <pic:blipFill>
                          <a:blip r:embed="rId135"/>
                          <a:stretch>
                            <a:fillRect/>
                          </a:stretch>
                        </pic:blipFill>
                        <pic:spPr>
                          <a:xfrm>
                            <a:off x="0" y="0"/>
                            <a:ext cx="5732780" cy="8078470"/>
                          </a:xfrm>
                          <a:prstGeom prst="rect">
                            <a:avLst/>
                          </a:prstGeom>
                          <a:noFill/>
                          <a:ln>
                            <a:noFill/>
                          </a:ln>
                        </pic:spPr>
                      </pic:pic>
                    </a:graphicData>
                  </a:graphic>
                </wp:inline>
              </w:drawing>
            </w:r>
          </w:p>
        </w:tc>
      </w:tr>
    </w:tbl>
    <w:p w14:paraId="67B4CFDC">
      <w:pPr>
        <w:pStyle w:val="4"/>
      </w:pPr>
      <w:r>
        <w:rPr>
          <w:rFonts w:hint="eastAsia"/>
        </w:rPr>
        <w:t>古市中学</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9DBF8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6A431AC">
            <w:pPr>
              <w:ind w:firstLine="0" w:firstLineChars="0"/>
              <w:jc w:val="center"/>
            </w:pPr>
            <w:r>
              <w:rPr>
                <w:rFonts w:hint="eastAsia"/>
              </w:rPr>
              <w:drawing>
                <wp:inline distT="0" distB="0" distL="114300" distR="114300">
                  <wp:extent cx="5661025" cy="7983220"/>
                  <wp:effectExtent l="0" t="0" r="15875" b="17780"/>
                  <wp:docPr id="172" name="图片 16" descr="南雄年鉴 1998-2002_0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6" descr="南雄年鉴 1998-2002_0360"/>
                          <pic:cNvPicPr>
                            <a:picLocks noChangeAspect="1"/>
                          </pic:cNvPicPr>
                        </pic:nvPicPr>
                        <pic:blipFill>
                          <a:blip r:embed="rId136"/>
                          <a:stretch>
                            <a:fillRect/>
                          </a:stretch>
                        </pic:blipFill>
                        <pic:spPr>
                          <a:xfrm>
                            <a:off x="0" y="0"/>
                            <a:ext cx="5661025" cy="7983220"/>
                          </a:xfrm>
                          <a:prstGeom prst="rect">
                            <a:avLst/>
                          </a:prstGeom>
                          <a:noFill/>
                          <a:ln>
                            <a:noFill/>
                          </a:ln>
                        </pic:spPr>
                      </pic:pic>
                    </a:graphicData>
                  </a:graphic>
                </wp:inline>
              </w:drawing>
            </w:r>
          </w:p>
        </w:tc>
      </w:tr>
    </w:tbl>
    <w:p w14:paraId="2660731D">
      <w:pPr>
        <w:pStyle w:val="4"/>
      </w:pPr>
      <w:r>
        <w:rPr>
          <w:rFonts w:hint="eastAsia"/>
        </w:rPr>
        <w:t>湖口中学</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22462F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A0371D1">
            <w:pPr>
              <w:ind w:firstLine="0" w:firstLineChars="0"/>
              <w:jc w:val="center"/>
            </w:pPr>
            <w:r>
              <w:rPr>
                <w:rFonts w:hint="eastAsia"/>
              </w:rPr>
              <w:drawing>
                <wp:inline distT="0" distB="0" distL="114300" distR="114300">
                  <wp:extent cx="5732780" cy="8078470"/>
                  <wp:effectExtent l="0" t="0" r="1270" b="17780"/>
                  <wp:docPr id="162" name="图片 17" descr="南雄年鉴 1998-2002_0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7" descr="南雄年鉴 1998-2002_0361"/>
                          <pic:cNvPicPr>
                            <a:picLocks noChangeAspect="1"/>
                          </pic:cNvPicPr>
                        </pic:nvPicPr>
                        <pic:blipFill>
                          <a:blip r:embed="rId137"/>
                          <a:stretch>
                            <a:fillRect/>
                          </a:stretch>
                        </pic:blipFill>
                        <pic:spPr>
                          <a:xfrm>
                            <a:off x="0" y="0"/>
                            <a:ext cx="5732780" cy="8078470"/>
                          </a:xfrm>
                          <a:prstGeom prst="rect">
                            <a:avLst/>
                          </a:prstGeom>
                          <a:noFill/>
                          <a:ln>
                            <a:noFill/>
                          </a:ln>
                        </pic:spPr>
                      </pic:pic>
                    </a:graphicData>
                  </a:graphic>
                </wp:inline>
              </w:drawing>
            </w:r>
          </w:p>
        </w:tc>
      </w:tr>
    </w:tbl>
    <w:p w14:paraId="2C3160E9">
      <w:pPr>
        <w:pStyle w:val="4"/>
      </w:pPr>
      <w:r>
        <w:rPr>
          <w:rFonts w:hint="eastAsia"/>
        </w:rPr>
        <w:t>全安中学</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85E3F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5D0F11A">
            <w:pPr>
              <w:ind w:firstLine="0" w:firstLineChars="0"/>
              <w:jc w:val="center"/>
            </w:pPr>
            <w:r>
              <w:rPr>
                <w:rFonts w:hint="eastAsia"/>
              </w:rPr>
              <w:drawing>
                <wp:inline distT="0" distB="0" distL="114300" distR="114300">
                  <wp:extent cx="5653405" cy="7967345"/>
                  <wp:effectExtent l="0" t="0" r="4445" b="14605"/>
                  <wp:docPr id="149" name="图片 18" descr="南雄年鉴 1998-2002_0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8" descr="南雄年鉴 1998-2002_0362"/>
                          <pic:cNvPicPr>
                            <a:picLocks noChangeAspect="1"/>
                          </pic:cNvPicPr>
                        </pic:nvPicPr>
                        <pic:blipFill>
                          <a:blip r:embed="rId138"/>
                          <a:stretch>
                            <a:fillRect/>
                          </a:stretch>
                        </pic:blipFill>
                        <pic:spPr>
                          <a:xfrm>
                            <a:off x="0" y="0"/>
                            <a:ext cx="5653405" cy="7967345"/>
                          </a:xfrm>
                          <a:prstGeom prst="rect">
                            <a:avLst/>
                          </a:prstGeom>
                          <a:noFill/>
                          <a:ln>
                            <a:noFill/>
                          </a:ln>
                        </pic:spPr>
                      </pic:pic>
                    </a:graphicData>
                  </a:graphic>
                </wp:inline>
              </w:drawing>
            </w:r>
          </w:p>
        </w:tc>
      </w:tr>
    </w:tbl>
    <w:p w14:paraId="08F3A84F">
      <w:pPr>
        <w:pStyle w:val="4"/>
      </w:pPr>
      <w:r>
        <w:rPr>
          <w:rFonts w:hint="eastAsia"/>
        </w:rPr>
        <w:t>珠玑中学</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ABF7C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252AAE9">
            <w:pPr>
              <w:ind w:firstLine="0" w:firstLineChars="0"/>
              <w:jc w:val="center"/>
            </w:pPr>
            <w:r>
              <w:rPr>
                <w:rFonts w:hint="eastAsia"/>
              </w:rPr>
              <w:drawing>
                <wp:inline distT="0" distB="0" distL="114300" distR="114300">
                  <wp:extent cx="5581650" cy="7847965"/>
                  <wp:effectExtent l="0" t="0" r="0" b="635"/>
                  <wp:docPr id="167" name="图片 19" descr="南雄年鉴 1998-2002_0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9" descr="南雄年鉴 1998-2002_0363"/>
                          <pic:cNvPicPr>
                            <a:picLocks noChangeAspect="1"/>
                          </pic:cNvPicPr>
                        </pic:nvPicPr>
                        <pic:blipFill>
                          <a:blip r:embed="rId139"/>
                          <a:stretch>
                            <a:fillRect/>
                          </a:stretch>
                        </pic:blipFill>
                        <pic:spPr>
                          <a:xfrm>
                            <a:off x="0" y="0"/>
                            <a:ext cx="5581650" cy="7847965"/>
                          </a:xfrm>
                          <a:prstGeom prst="rect">
                            <a:avLst/>
                          </a:prstGeom>
                          <a:noFill/>
                          <a:ln>
                            <a:noFill/>
                          </a:ln>
                        </pic:spPr>
                      </pic:pic>
                    </a:graphicData>
                  </a:graphic>
                </wp:inline>
              </w:drawing>
            </w:r>
          </w:p>
        </w:tc>
      </w:tr>
    </w:tbl>
    <w:p w14:paraId="5320F2BF">
      <w:pPr>
        <w:pStyle w:val="4"/>
      </w:pPr>
      <w:r>
        <w:rPr>
          <w:rFonts w:hint="eastAsia"/>
        </w:rPr>
        <w:t>梅岭中学</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85925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14525E1">
            <w:pPr>
              <w:ind w:firstLine="0" w:firstLineChars="0"/>
              <w:jc w:val="center"/>
            </w:pPr>
            <w:r>
              <w:rPr>
                <w:rFonts w:hint="eastAsia"/>
              </w:rPr>
              <w:drawing>
                <wp:inline distT="0" distB="0" distL="114300" distR="114300">
                  <wp:extent cx="5526405" cy="7776210"/>
                  <wp:effectExtent l="0" t="0" r="17145" b="15240"/>
                  <wp:docPr id="176" name="图片 20" descr="南雄年鉴 1998-2002_0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20" descr="南雄年鉴 1998-2002_0364"/>
                          <pic:cNvPicPr>
                            <a:picLocks noChangeAspect="1"/>
                          </pic:cNvPicPr>
                        </pic:nvPicPr>
                        <pic:blipFill>
                          <a:blip r:embed="rId140"/>
                          <a:stretch>
                            <a:fillRect/>
                          </a:stretch>
                        </pic:blipFill>
                        <pic:spPr>
                          <a:xfrm>
                            <a:off x="0" y="0"/>
                            <a:ext cx="5526405" cy="7776210"/>
                          </a:xfrm>
                          <a:prstGeom prst="rect">
                            <a:avLst/>
                          </a:prstGeom>
                          <a:noFill/>
                          <a:ln>
                            <a:noFill/>
                          </a:ln>
                        </pic:spPr>
                      </pic:pic>
                    </a:graphicData>
                  </a:graphic>
                </wp:inline>
              </w:drawing>
            </w:r>
          </w:p>
        </w:tc>
      </w:tr>
    </w:tbl>
    <w:p w14:paraId="4F083C8F">
      <w:pPr>
        <w:pStyle w:val="4"/>
      </w:pPr>
      <w:r>
        <w:rPr>
          <w:rFonts w:hint="eastAsia"/>
        </w:rPr>
        <w:t>坪田中学  界址中学</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758B4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1D5728E">
            <w:pPr>
              <w:ind w:firstLine="0" w:firstLineChars="0"/>
              <w:jc w:val="center"/>
            </w:pPr>
            <w:r>
              <w:rPr>
                <w:rFonts w:hint="eastAsia"/>
              </w:rPr>
              <w:drawing>
                <wp:inline distT="0" distB="0" distL="114300" distR="114300">
                  <wp:extent cx="5637530" cy="7943215"/>
                  <wp:effectExtent l="0" t="0" r="1270" b="635"/>
                  <wp:docPr id="154" name="图片 21" descr="南雄年鉴 1998-2002_0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21" descr="南雄年鉴 1998-2002_0365"/>
                          <pic:cNvPicPr>
                            <a:picLocks noChangeAspect="1"/>
                          </pic:cNvPicPr>
                        </pic:nvPicPr>
                        <pic:blipFill>
                          <a:blip r:embed="rId141"/>
                          <a:stretch>
                            <a:fillRect/>
                          </a:stretch>
                        </pic:blipFill>
                        <pic:spPr>
                          <a:xfrm>
                            <a:off x="0" y="0"/>
                            <a:ext cx="5637530" cy="7943215"/>
                          </a:xfrm>
                          <a:prstGeom prst="rect">
                            <a:avLst/>
                          </a:prstGeom>
                          <a:noFill/>
                          <a:ln>
                            <a:noFill/>
                          </a:ln>
                        </pic:spPr>
                      </pic:pic>
                    </a:graphicData>
                  </a:graphic>
                </wp:inline>
              </w:drawing>
            </w:r>
          </w:p>
        </w:tc>
      </w:tr>
    </w:tbl>
    <w:p w14:paraId="2A784797">
      <w:pPr>
        <w:pStyle w:val="4"/>
      </w:pPr>
      <w:r>
        <w:rPr>
          <w:rFonts w:hint="eastAsia"/>
        </w:rPr>
        <w:t>油山中学</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712268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F154C49">
            <w:pPr>
              <w:ind w:firstLine="0" w:firstLineChars="0"/>
              <w:jc w:val="center"/>
            </w:pPr>
            <w:r>
              <w:rPr>
                <w:rFonts w:hint="eastAsia"/>
              </w:rPr>
              <w:drawing>
                <wp:inline distT="0" distB="0" distL="114300" distR="114300">
                  <wp:extent cx="5565775" cy="7847965"/>
                  <wp:effectExtent l="0" t="0" r="15875" b="635"/>
                  <wp:docPr id="150" name="图片 22" descr="南雄年鉴 1998-2002_0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22" descr="南雄年鉴 1998-2002_0366"/>
                          <pic:cNvPicPr>
                            <a:picLocks noChangeAspect="1"/>
                          </pic:cNvPicPr>
                        </pic:nvPicPr>
                        <pic:blipFill>
                          <a:blip r:embed="rId142"/>
                          <a:stretch>
                            <a:fillRect/>
                          </a:stretch>
                        </pic:blipFill>
                        <pic:spPr>
                          <a:xfrm>
                            <a:off x="0" y="0"/>
                            <a:ext cx="5565775" cy="7847965"/>
                          </a:xfrm>
                          <a:prstGeom prst="rect">
                            <a:avLst/>
                          </a:prstGeom>
                          <a:noFill/>
                          <a:ln>
                            <a:noFill/>
                          </a:ln>
                        </pic:spPr>
                      </pic:pic>
                    </a:graphicData>
                  </a:graphic>
                </wp:inline>
              </w:drawing>
            </w:r>
          </w:p>
        </w:tc>
      </w:tr>
    </w:tbl>
    <w:p w14:paraId="1C1BA4DD">
      <w:pPr>
        <w:pStyle w:val="4"/>
      </w:pPr>
      <w:r>
        <w:rPr>
          <w:rFonts w:hint="eastAsia"/>
        </w:rPr>
        <w:t>邓坊中学  黄坑二中</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7C05DC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1A25C9A">
            <w:pPr>
              <w:ind w:firstLine="0" w:firstLineChars="0"/>
              <w:jc w:val="center"/>
            </w:pPr>
            <w:r>
              <w:rPr>
                <w:rFonts w:hint="eastAsia"/>
              </w:rPr>
              <w:drawing>
                <wp:inline distT="0" distB="0" distL="114300" distR="114300">
                  <wp:extent cx="5597525" cy="7887970"/>
                  <wp:effectExtent l="0" t="0" r="3175" b="17780"/>
                  <wp:docPr id="174" name="图片 23" descr="南雄年鉴 1998-2002_0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23" descr="南雄年鉴 1998-2002_0367"/>
                          <pic:cNvPicPr>
                            <a:picLocks noChangeAspect="1"/>
                          </pic:cNvPicPr>
                        </pic:nvPicPr>
                        <pic:blipFill>
                          <a:blip r:embed="rId143"/>
                          <a:stretch>
                            <a:fillRect/>
                          </a:stretch>
                        </pic:blipFill>
                        <pic:spPr>
                          <a:xfrm>
                            <a:off x="0" y="0"/>
                            <a:ext cx="5597525" cy="7887970"/>
                          </a:xfrm>
                          <a:prstGeom prst="rect">
                            <a:avLst/>
                          </a:prstGeom>
                          <a:noFill/>
                          <a:ln>
                            <a:noFill/>
                          </a:ln>
                        </pic:spPr>
                      </pic:pic>
                    </a:graphicData>
                  </a:graphic>
                </wp:inline>
              </w:drawing>
            </w:r>
          </w:p>
        </w:tc>
      </w:tr>
    </w:tbl>
    <w:p w14:paraId="2C9AA209">
      <w:pPr>
        <w:pStyle w:val="4"/>
      </w:pPr>
      <w:r>
        <w:rPr>
          <w:rFonts w:hint="eastAsia"/>
        </w:rPr>
        <w:t>帽子峰中学</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D57CE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0EF666D">
            <w:pPr>
              <w:ind w:firstLine="0" w:firstLineChars="0"/>
              <w:jc w:val="center"/>
            </w:pPr>
            <w:r>
              <w:rPr>
                <w:rFonts w:hint="eastAsia"/>
              </w:rPr>
              <w:drawing>
                <wp:inline distT="0" distB="0" distL="114300" distR="114300">
                  <wp:extent cx="5613400" cy="7911465"/>
                  <wp:effectExtent l="0" t="0" r="6350" b="13335"/>
                  <wp:docPr id="159" name="图片 24" descr="南雄年鉴 1998-2002_0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24" descr="南雄年鉴 1998-2002_0368"/>
                          <pic:cNvPicPr>
                            <a:picLocks noChangeAspect="1"/>
                          </pic:cNvPicPr>
                        </pic:nvPicPr>
                        <pic:blipFill>
                          <a:blip r:embed="rId144"/>
                          <a:stretch>
                            <a:fillRect/>
                          </a:stretch>
                        </pic:blipFill>
                        <pic:spPr>
                          <a:xfrm>
                            <a:off x="0" y="0"/>
                            <a:ext cx="5613400" cy="7911465"/>
                          </a:xfrm>
                          <a:prstGeom prst="rect">
                            <a:avLst/>
                          </a:prstGeom>
                          <a:noFill/>
                          <a:ln>
                            <a:noFill/>
                          </a:ln>
                        </pic:spPr>
                      </pic:pic>
                    </a:graphicData>
                  </a:graphic>
                </wp:inline>
              </w:drawing>
            </w:r>
          </w:p>
        </w:tc>
      </w:tr>
    </w:tbl>
    <w:p w14:paraId="5EABBDD7">
      <w:pPr>
        <w:pStyle w:val="4"/>
      </w:pPr>
      <w:r>
        <w:rPr>
          <w:rFonts w:hint="eastAsia"/>
        </w:rPr>
        <w:t>澜河中学  百顺中学</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607DD9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EF76D61">
            <w:pPr>
              <w:ind w:firstLine="0" w:firstLineChars="0"/>
              <w:jc w:val="center"/>
            </w:pPr>
            <w:r>
              <w:rPr>
                <w:rFonts w:hint="eastAsia"/>
              </w:rPr>
              <w:drawing>
                <wp:inline distT="0" distB="0" distL="114300" distR="114300">
                  <wp:extent cx="5693410" cy="8022590"/>
                  <wp:effectExtent l="0" t="0" r="2540" b="16510"/>
                  <wp:docPr id="168" name="图片 25" descr="南雄年鉴 1998-2002_0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25" descr="南雄年鉴 1998-2002_0369"/>
                          <pic:cNvPicPr>
                            <a:picLocks noChangeAspect="1"/>
                          </pic:cNvPicPr>
                        </pic:nvPicPr>
                        <pic:blipFill>
                          <a:blip r:embed="rId145"/>
                          <a:stretch>
                            <a:fillRect/>
                          </a:stretch>
                        </pic:blipFill>
                        <pic:spPr>
                          <a:xfrm>
                            <a:off x="0" y="0"/>
                            <a:ext cx="5693410" cy="8022590"/>
                          </a:xfrm>
                          <a:prstGeom prst="rect">
                            <a:avLst/>
                          </a:prstGeom>
                          <a:noFill/>
                          <a:ln>
                            <a:noFill/>
                          </a:ln>
                        </pic:spPr>
                      </pic:pic>
                    </a:graphicData>
                  </a:graphic>
                </wp:inline>
              </w:drawing>
            </w:r>
          </w:p>
        </w:tc>
      </w:tr>
    </w:tbl>
    <w:p w14:paraId="0EC739C8">
      <w:pPr>
        <w:pStyle w:val="4"/>
      </w:pPr>
      <w:r>
        <w:rPr>
          <w:rFonts w:hint="eastAsia"/>
        </w:rPr>
        <w:t>南雄市香岛中学  长市中学</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6A92D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1A6679C">
            <w:pPr>
              <w:ind w:firstLine="0" w:firstLineChars="0"/>
              <w:jc w:val="center"/>
            </w:pPr>
            <w:r>
              <w:rPr>
                <w:rFonts w:hint="eastAsia"/>
              </w:rPr>
              <w:drawing>
                <wp:inline distT="0" distB="0" distL="114300" distR="114300">
                  <wp:extent cx="5653405" cy="7943215"/>
                  <wp:effectExtent l="0" t="0" r="4445" b="635"/>
                  <wp:docPr id="147" name="图片 26" descr="南雄年鉴 1998-2002_0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26" descr="南雄年鉴 1998-2002_0370"/>
                          <pic:cNvPicPr>
                            <a:picLocks noChangeAspect="1"/>
                          </pic:cNvPicPr>
                        </pic:nvPicPr>
                        <pic:blipFill>
                          <a:blip r:embed="rId146"/>
                          <a:stretch>
                            <a:fillRect/>
                          </a:stretch>
                        </pic:blipFill>
                        <pic:spPr>
                          <a:xfrm>
                            <a:off x="0" y="0"/>
                            <a:ext cx="5653405" cy="7943215"/>
                          </a:xfrm>
                          <a:prstGeom prst="rect">
                            <a:avLst/>
                          </a:prstGeom>
                          <a:noFill/>
                          <a:ln>
                            <a:noFill/>
                          </a:ln>
                        </pic:spPr>
                      </pic:pic>
                    </a:graphicData>
                  </a:graphic>
                </wp:inline>
              </w:drawing>
            </w:r>
          </w:p>
        </w:tc>
      </w:tr>
    </w:tbl>
    <w:p w14:paraId="09CFCDAC">
      <w:pPr>
        <w:pStyle w:val="4"/>
      </w:pPr>
      <w:r>
        <w:rPr>
          <w:rFonts w:hint="eastAsia"/>
        </w:rPr>
        <w:t>黎口中学</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FDC53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8549679">
            <w:pPr>
              <w:ind w:firstLine="0" w:firstLineChars="0"/>
              <w:jc w:val="center"/>
            </w:pPr>
            <w:r>
              <w:rPr>
                <w:rFonts w:hint="eastAsia"/>
              </w:rPr>
              <w:drawing>
                <wp:inline distT="0" distB="0" distL="114300" distR="114300">
                  <wp:extent cx="5558155" cy="7832090"/>
                  <wp:effectExtent l="0" t="0" r="4445" b="16510"/>
                  <wp:docPr id="151" name="图片 27" descr="南雄年鉴 1998-2002_0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27" descr="南雄年鉴 1998-2002_0371"/>
                          <pic:cNvPicPr>
                            <a:picLocks noChangeAspect="1"/>
                          </pic:cNvPicPr>
                        </pic:nvPicPr>
                        <pic:blipFill>
                          <a:blip r:embed="rId147"/>
                          <a:stretch>
                            <a:fillRect/>
                          </a:stretch>
                        </pic:blipFill>
                        <pic:spPr>
                          <a:xfrm>
                            <a:off x="0" y="0"/>
                            <a:ext cx="5558155" cy="7832090"/>
                          </a:xfrm>
                          <a:prstGeom prst="rect">
                            <a:avLst/>
                          </a:prstGeom>
                          <a:noFill/>
                          <a:ln>
                            <a:noFill/>
                          </a:ln>
                        </pic:spPr>
                      </pic:pic>
                    </a:graphicData>
                  </a:graphic>
                </wp:inline>
              </w:drawing>
            </w:r>
          </w:p>
        </w:tc>
      </w:tr>
    </w:tbl>
    <w:p w14:paraId="33D32767">
      <w:pPr>
        <w:pStyle w:val="4"/>
      </w:pPr>
      <w:r>
        <w:rPr>
          <w:rFonts w:hint="eastAsia"/>
        </w:rPr>
        <w:t>水口中学</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59ABB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54F76EF">
            <w:pPr>
              <w:ind w:firstLine="0" w:firstLineChars="0"/>
              <w:jc w:val="center"/>
            </w:pPr>
            <w:r>
              <w:rPr>
                <w:rFonts w:hint="eastAsia"/>
              </w:rPr>
              <w:drawing>
                <wp:inline distT="0" distB="0" distL="114300" distR="114300">
                  <wp:extent cx="5653405" cy="7943215"/>
                  <wp:effectExtent l="0" t="0" r="4445" b="635"/>
                  <wp:docPr id="163" name="图片 28" descr="南雄年鉴 1998-2002_0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28" descr="南雄年鉴 1998-2002_0372"/>
                          <pic:cNvPicPr>
                            <a:picLocks noChangeAspect="1"/>
                          </pic:cNvPicPr>
                        </pic:nvPicPr>
                        <pic:blipFill>
                          <a:blip r:embed="rId148"/>
                          <a:stretch>
                            <a:fillRect/>
                          </a:stretch>
                        </pic:blipFill>
                        <pic:spPr>
                          <a:xfrm>
                            <a:off x="0" y="0"/>
                            <a:ext cx="5653405" cy="7943215"/>
                          </a:xfrm>
                          <a:prstGeom prst="rect">
                            <a:avLst/>
                          </a:prstGeom>
                          <a:noFill/>
                          <a:ln>
                            <a:noFill/>
                          </a:ln>
                        </pic:spPr>
                      </pic:pic>
                    </a:graphicData>
                  </a:graphic>
                </wp:inline>
              </w:drawing>
            </w:r>
          </w:p>
        </w:tc>
      </w:tr>
    </w:tbl>
    <w:p w14:paraId="42005441">
      <w:pPr>
        <w:pStyle w:val="4"/>
      </w:pPr>
      <w:r>
        <w:rPr>
          <w:rFonts w:hint="eastAsia"/>
        </w:rPr>
        <w:t>黎灿学校</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3BE601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4A0DE8A">
            <w:pPr>
              <w:ind w:firstLine="0" w:firstLineChars="0"/>
              <w:jc w:val="center"/>
            </w:pPr>
            <w:r>
              <w:rPr>
                <w:rFonts w:hint="eastAsia"/>
              </w:rPr>
              <w:drawing>
                <wp:inline distT="0" distB="0" distL="114300" distR="114300">
                  <wp:extent cx="5764530" cy="8118475"/>
                  <wp:effectExtent l="0" t="0" r="7620" b="15875"/>
                  <wp:docPr id="177" name="图片 29" descr="南雄年鉴 1998-2002_0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29" descr="南雄年鉴 1998-2002_0373"/>
                          <pic:cNvPicPr>
                            <a:picLocks noChangeAspect="1"/>
                          </pic:cNvPicPr>
                        </pic:nvPicPr>
                        <pic:blipFill>
                          <a:blip r:embed="rId149"/>
                          <a:stretch>
                            <a:fillRect/>
                          </a:stretch>
                        </pic:blipFill>
                        <pic:spPr>
                          <a:xfrm>
                            <a:off x="0" y="0"/>
                            <a:ext cx="5764530" cy="8118475"/>
                          </a:xfrm>
                          <a:prstGeom prst="rect">
                            <a:avLst/>
                          </a:prstGeom>
                          <a:noFill/>
                          <a:ln>
                            <a:noFill/>
                          </a:ln>
                        </pic:spPr>
                      </pic:pic>
                    </a:graphicData>
                  </a:graphic>
                </wp:inline>
              </w:drawing>
            </w:r>
          </w:p>
        </w:tc>
      </w:tr>
    </w:tbl>
    <w:p w14:paraId="38AB87BF">
      <w:pPr>
        <w:pStyle w:val="4"/>
      </w:pPr>
      <w:r>
        <w:rPr>
          <w:rFonts w:hint="eastAsia"/>
        </w:rPr>
        <w:t>主田莲花小学</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8E562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13BBB15">
            <w:pPr>
              <w:ind w:firstLine="0" w:firstLineChars="0"/>
              <w:jc w:val="center"/>
            </w:pPr>
            <w:r>
              <w:rPr>
                <w:rFonts w:hint="eastAsia"/>
              </w:rPr>
              <w:drawing>
                <wp:inline distT="0" distB="0" distL="114300" distR="114300">
                  <wp:extent cx="5613400" cy="7887970"/>
                  <wp:effectExtent l="0" t="0" r="6350" b="17780"/>
                  <wp:docPr id="146" name="图片 30" descr="南雄年鉴 1998-2002_0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30" descr="南雄年鉴 1998-2002_0374"/>
                          <pic:cNvPicPr>
                            <a:picLocks noChangeAspect="1"/>
                          </pic:cNvPicPr>
                        </pic:nvPicPr>
                        <pic:blipFill>
                          <a:blip r:embed="rId150"/>
                          <a:stretch>
                            <a:fillRect/>
                          </a:stretch>
                        </pic:blipFill>
                        <pic:spPr>
                          <a:xfrm>
                            <a:off x="0" y="0"/>
                            <a:ext cx="5613400" cy="7887970"/>
                          </a:xfrm>
                          <a:prstGeom prst="rect">
                            <a:avLst/>
                          </a:prstGeom>
                          <a:noFill/>
                          <a:ln>
                            <a:noFill/>
                          </a:ln>
                        </pic:spPr>
                      </pic:pic>
                    </a:graphicData>
                  </a:graphic>
                </wp:inline>
              </w:drawing>
            </w:r>
          </w:p>
        </w:tc>
      </w:tr>
    </w:tbl>
    <w:p w14:paraId="622AEF81">
      <w:pPr>
        <w:pStyle w:val="4"/>
      </w:pPr>
      <w:r>
        <w:rPr>
          <w:rFonts w:hint="eastAsia"/>
        </w:rPr>
        <w:t>坪田镇小学教育  界址小学教育</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B52B4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1021CEA">
            <w:pPr>
              <w:ind w:firstLine="0" w:firstLineChars="0"/>
              <w:jc w:val="center"/>
            </w:pPr>
            <w:r>
              <w:rPr>
                <w:rFonts w:hint="eastAsia"/>
              </w:rPr>
              <w:drawing>
                <wp:inline distT="0" distB="0" distL="114300" distR="114300">
                  <wp:extent cx="5661025" cy="7983220"/>
                  <wp:effectExtent l="0" t="0" r="15875" b="17780"/>
                  <wp:docPr id="170" name="图片 31" descr="南雄年鉴 1998-2002_0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31" descr="南雄年鉴 1998-2002_0375"/>
                          <pic:cNvPicPr>
                            <a:picLocks noChangeAspect="1"/>
                          </pic:cNvPicPr>
                        </pic:nvPicPr>
                        <pic:blipFill>
                          <a:blip r:embed="rId151"/>
                          <a:stretch>
                            <a:fillRect/>
                          </a:stretch>
                        </pic:blipFill>
                        <pic:spPr>
                          <a:xfrm>
                            <a:off x="0" y="0"/>
                            <a:ext cx="5661025" cy="7983220"/>
                          </a:xfrm>
                          <a:prstGeom prst="rect">
                            <a:avLst/>
                          </a:prstGeom>
                          <a:noFill/>
                          <a:ln>
                            <a:noFill/>
                          </a:ln>
                        </pic:spPr>
                      </pic:pic>
                    </a:graphicData>
                  </a:graphic>
                </wp:inline>
              </w:drawing>
            </w:r>
          </w:p>
        </w:tc>
      </w:tr>
    </w:tbl>
    <w:p w14:paraId="7F190BA5">
      <w:pPr>
        <w:pStyle w:val="4"/>
      </w:pPr>
      <w:r>
        <w:rPr>
          <w:rFonts w:hint="eastAsia"/>
        </w:rPr>
        <w:t>乌迳小学</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510349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411C88D">
            <w:pPr>
              <w:ind w:firstLine="0" w:firstLineChars="0"/>
              <w:jc w:val="center"/>
            </w:pPr>
            <w:r>
              <w:rPr>
                <w:rFonts w:hint="eastAsia"/>
              </w:rPr>
              <w:drawing>
                <wp:inline distT="0" distB="0" distL="114300" distR="114300">
                  <wp:extent cx="5502275" cy="7752715"/>
                  <wp:effectExtent l="0" t="0" r="3175" b="635"/>
                  <wp:docPr id="153" name="图片 32" descr="南雄年鉴 1998-2002_0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32" descr="南雄年鉴 1998-2002_0376"/>
                          <pic:cNvPicPr>
                            <a:picLocks noChangeAspect="1"/>
                          </pic:cNvPicPr>
                        </pic:nvPicPr>
                        <pic:blipFill>
                          <a:blip r:embed="rId152"/>
                          <a:stretch>
                            <a:fillRect/>
                          </a:stretch>
                        </pic:blipFill>
                        <pic:spPr>
                          <a:xfrm>
                            <a:off x="0" y="0"/>
                            <a:ext cx="5502275" cy="7752715"/>
                          </a:xfrm>
                          <a:prstGeom prst="rect">
                            <a:avLst/>
                          </a:prstGeom>
                          <a:noFill/>
                          <a:ln>
                            <a:noFill/>
                          </a:ln>
                        </pic:spPr>
                      </pic:pic>
                    </a:graphicData>
                  </a:graphic>
                </wp:inline>
              </w:drawing>
            </w:r>
          </w:p>
        </w:tc>
      </w:tr>
    </w:tbl>
    <w:p w14:paraId="1E7143F0">
      <w:pPr>
        <w:pStyle w:val="4"/>
      </w:pPr>
      <w:r>
        <w:rPr>
          <w:rFonts w:hint="eastAsia"/>
        </w:rPr>
        <w:t>油山镇小学教育</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E7359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AD15AE6">
            <w:pPr>
              <w:ind w:firstLine="0" w:firstLineChars="0"/>
              <w:jc w:val="center"/>
            </w:pPr>
            <w:r>
              <w:rPr>
                <w:rFonts w:hint="eastAsia"/>
              </w:rPr>
              <w:drawing>
                <wp:inline distT="0" distB="0" distL="114300" distR="114300">
                  <wp:extent cx="5709285" cy="8046720"/>
                  <wp:effectExtent l="0" t="0" r="5715" b="11430"/>
                  <wp:docPr id="171" name="图片 33" descr="南雄年鉴 1998-2002_0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33" descr="南雄年鉴 1998-2002_0377"/>
                          <pic:cNvPicPr>
                            <a:picLocks noChangeAspect="1"/>
                          </pic:cNvPicPr>
                        </pic:nvPicPr>
                        <pic:blipFill>
                          <a:blip r:embed="rId153"/>
                          <a:stretch>
                            <a:fillRect/>
                          </a:stretch>
                        </pic:blipFill>
                        <pic:spPr>
                          <a:xfrm>
                            <a:off x="0" y="0"/>
                            <a:ext cx="5709285" cy="8046720"/>
                          </a:xfrm>
                          <a:prstGeom prst="rect">
                            <a:avLst/>
                          </a:prstGeom>
                          <a:noFill/>
                          <a:ln>
                            <a:noFill/>
                          </a:ln>
                        </pic:spPr>
                      </pic:pic>
                    </a:graphicData>
                  </a:graphic>
                </wp:inline>
              </w:drawing>
            </w:r>
          </w:p>
        </w:tc>
      </w:tr>
    </w:tbl>
    <w:p w14:paraId="61166252">
      <w:pPr>
        <w:pStyle w:val="4"/>
      </w:pPr>
      <w:r>
        <w:rPr>
          <w:rFonts w:hint="eastAsia"/>
        </w:rPr>
        <w:t>邓坊中心小学</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591602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C649C3D">
            <w:pPr>
              <w:ind w:firstLine="0" w:firstLineChars="0"/>
              <w:jc w:val="center"/>
            </w:pPr>
            <w:r>
              <w:rPr>
                <w:rFonts w:hint="eastAsia"/>
              </w:rPr>
              <w:drawing>
                <wp:inline distT="0" distB="0" distL="114300" distR="114300">
                  <wp:extent cx="5621655" cy="7927340"/>
                  <wp:effectExtent l="0" t="0" r="17145" b="16510"/>
                  <wp:docPr id="148" name="图片 34" descr="南雄年鉴 1998-2002_0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34" descr="南雄年鉴 1998-2002_0378"/>
                          <pic:cNvPicPr>
                            <a:picLocks noChangeAspect="1"/>
                          </pic:cNvPicPr>
                        </pic:nvPicPr>
                        <pic:blipFill>
                          <a:blip r:embed="rId154"/>
                          <a:stretch>
                            <a:fillRect/>
                          </a:stretch>
                        </pic:blipFill>
                        <pic:spPr>
                          <a:xfrm>
                            <a:off x="0" y="0"/>
                            <a:ext cx="5621655" cy="7927340"/>
                          </a:xfrm>
                          <a:prstGeom prst="rect">
                            <a:avLst/>
                          </a:prstGeom>
                          <a:noFill/>
                          <a:ln>
                            <a:noFill/>
                          </a:ln>
                        </pic:spPr>
                      </pic:pic>
                    </a:graphicData>
                  </a:graphic>
                </wp:inline>
              </w:drawing>
            </w:r>
          </w:p>
        </w:tc>
      </w:tr>
    </w:tbl>
    <w:p w14:paraId="18C8538D">
      <w:pPr>
        <w:pStyle w:val="4"/>
      </w:pPr>
      <w:r>
        <w:rPr>
          <w:rFonts w:hint="eastAsia"/>
        </w:rPr>
        <w:t>黄坑镇小学教育</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137618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793545E">
            <w:pPr>
              <w:ind w:firstLine="0" w:firstLineChars="0"/>
              <w:jc w:val="center"/>
            </w:pPr>
            <w:r>
              <w:rPr>
                <w:rFonts w:hint="eastAsia"/>
              </w:rPr>
              <w:drawing>
                <wp:inline distT="0" distB="0" distL="114300" distR="114300">
                  <wp:extent cx="5414645" cy="7640955"/>
                  <wp:effectExtent l="0" t="0" r="14605" b="17145"/>
                  <wp:docPr id="152" name="图片 35" descr="南雄年鉴 1998-2002_0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35" descr="南雄年鉴 1998-2002_0379"/>
                          <pic:cNvPicPr>
                            <a:picLocks noChangeAspect="1"/>
                          </pic:cNvPicPr>
                        </pic:nvPicPr>
                        <pic:blipFill>
                          <a:blip r:embed="rId155"/>
                          <a:stretch>
                            <a:fillRect/>
                          </a:stretch>
                        </pic:blipFill>
                        <pic:spPr>
                          <a:xfrm>
                            <a:off x="0" y="0"/>
                            <a:ext cx="5414645" cy="7640955"/>
                          </a:xfrm>
                          <a:prstGeom prst="rect">
                            <a:avLst/>
                          </a:prstGeom>
                          <a:noFill/>
                          <a:ln>
                            <a:noFill/>
                          </a:ln>
                        </pic:spPr>
                      </pic:pic>
                    </a:graphicData>
                  </a:graphic>
                </wp:inline>
              </w:drawing>
            </w:r>
          </w:p>
        </w:tc>
      </w:tr>
    </w:tbl>
    <w:p w14:paraId="26877D7D">
      <w:pPr>
        <w:pStyle w:val="4"/>
      </w:pPr>
      <w:r>
        <w:rPr>
          <w:rFonts w:hint="eastAsia"/>
        </w:rPr>
        <w:t>湖口镇小学教育</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F5602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AD73934">
            <w:pPr>
              <w:ind w:firstLine="0" w:firstLineChars="0"/>
              <w:jc w:val="center"/>
            </w:pPr>
            <w:r>
              <w:rPr>
                <w:rFonts w:hint="eastAsia"/>
              </w:rPr>
              <w:drawing>
                <wp:inline distT="0" distB="0" distL="114300" distR="114300">
                  <wp:extent cx="5677535" cy="8006715"/>
                  <wp:effectExtent l="0" t="0" r="18415" b="13335"/>
                  <wp:docPr id="157" name="图片 36" descr="南雄年鉴 1998-2002_0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36" descr="南雄年鉴 1998-2002_0380"/>
                          <pic:cNvPicPr>
                            <a:picLocks noChangeAspect="1"/>
                          </pic:cNvPicPr>
                        </pic:nvPicPr>
                        <pic:blipFill>
                          <a:blip r:embed="rId156"/>
                          <a:stretch>
                            <a:fillRect/>
                          </a:stretch>
                        </pic:blipFill>
                        <pic:spPr>
                          <a:xfrm>
                            <a:off x="0" y="0"/>
                            <a:ext cx="5677535" cy="8006715"/>
                          </a:xfrm>
                          <a:prstGeom prst="rect">
                            <a:avLst/>
                          </a:prstGeom>
                          <a:noFill/>
                          <a:ln>
                            <a:noFill/>
                          </a:ln>
                        </pic:spPr>
                      </pic:pic>
                    </a:graphicData>
                  </a:graphic>
                </wp:inline>
              </w:drawing>
            </w:r>
          </w:p>
        </w:tc>
      </w:tr>
    </w:tbl>
    <w:p w14:paraId="02002683">
      <w:pPr>
        <w:pStyle w:val="4"/>
      </w:pPr>
      <w:r>
        <w:rPr>
          <w:rFonts w:hint="eastAsia"/>
        </w:rPr>
        <w:t>水口镇小学教育</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0478D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E470AA0">
            <w:pPr>
              <w:ind w:firstLine="0" w:firstLineChars="0"/>
              <w:jc w:val="center"/>
            </w:pPr>
            <w:r>
              <w:rPr>
                <w:rFonts w:hint="eastAsia"/>
              </w:rPr>
              <w:drawing>
                <wp:inline distT="0" distB="0" distL="114300" distR="114300">
                  <wp:extent cx="5510530" cy="7776210"/>
                  <wp:effectExtent l="0" t="0" r="13970" b="15240"/>
                  <wp:docPr id="165" name="图片 37" descr="南雄年鉴 1998-2002_0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37" descr="南雄年鉴 1998-2002_0381"/>
                          <pic:cNvPicPr>
                            <a:picLocks noChangeAspect="1"/>
                          </pic:cNvPicPr>
                        </pic:nvPicPr>
                        <pic:blipFill>
                          <a:blip r:embed="rId157"/>
                          <a:stretch>
                            <a:fillRect/>
                          </a:stretch>
                        </pic:blipFill>
                        <pic:spPr>
                          <a:xfrm>
                            <a:off x="0" y="0"/>
                            <a:ext cx="5510530" cy="7776210"/>
                          </a:xfrm>
                          <a:prstGeom prst="rect">
                            <a:avLst/>
                          </a:prstGeom>
                          <a:noFill/>
                          <a:ln>
                            <a:noFill/>
                          </a:ln>
                        </pic:spPr>
                      </pic:pic>
                    </a:graphicData>
                  </a:graphic>
                </wp:inline>
              </w:drawing>
            </w:r>
          </w:p>
        </w:tc>
      </w:tr>
    </w:tbl>
    <w:p w14:paraId="091371D6">
      <w:pPr>
        <w:pStyle w:val="4"/>
      </w:pPr>
      <w:r>
        <w:rPr>
          <w:rFonts w:hint="eastAsia"/>
        </w:rPr>
        <w:t>江头镇中心小学</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629C4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4A8DA215">
            <w:pPr>
              <w:ind w:firstLine="0" w:firstLineChars="0"/>
              <w:jc w:val="center"/>
            </w:pPr>
            <w:r>
              <w:rPr>
                <w:rFonts w:hint="eastAsia"/>
              </w:rPr>
              <w:drawing>
                <wp:inline distT="0" distB="0" distL="114300" distR="114300">
                  <wp:extent cx="5581650" cy="7872095"/>
                  <wp:effectExtent l="0" t="0" r="0" b="14605"/>
                  <wp:docPr id="173" name="图片 38" descr="南雄年鉴 1998-2002_0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38" descr="南雄年鉴 1998-2002_0382"/>
                          <pic:cNvPicPr>
                            <a:picLocks noChangeAspect="1"/>
                          </pic:cNvPicPr>
                        </pic:nvPicPr>
                        <pic:blipFill>
                          <a:blip r:embed="rId158"/>
                          <a:stretch>
                            <a:fillRect/>
                          </a:stretch>
                        </pic:blipFill>
                        <pic:spPr>
                          <a:xfrm>
                            <a:off x="0" y="0"/>
                            <a:ext cx="5581650" cy="7872095"/>
                          </a:xfrm>
                          <a:prstGeom prst="rect">
                            <a:avLst/>
                          </a:prstGeom>
                          <a:noFill/>
                          <a:ln>
                            <a:noFill/>
                          </a:ln>
                        </pic:spPr>
                      </pic:pic>
                    </a:graphicData>
                  </a:graphic>
                </wp:inline>
              </w:drawing>
            </w:r>
          </w:p>
        </w:tc>
      </w:tr>
    </w:tbl>
    <w:p w14:paraId="758F8891">
      <w:pPr>
        <w:pStyle w:val="4"/>
      </w:pPr>
      <w:r>
        <w:rPr>
          <w:rFonts w:hint="eastAsia"/>
        </w:rPr>
        <w:t>南亩镇小学教育</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03DFB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6C0B893">
            <w:pPr>
              <w:ind w:firstLine="0" w:firstLineChars="0"/>
              <w:jc w:val="center"/>
            </w:pPr>
            <w:r>
              <w:rPr>
                <w:rFonts w:hint="eastAsia"/>
              </w:rPr>
              <w:drawing>
                <wp:inline distT="0" distB="0" distL="114300" distR="114300">
                  <wp:extent cx="5764530" cy="8118475"/>
                  <wp:effectExtent l="0" t="0" r="7620" b="15875"/>
                  <wp:docPr id="175" name="图片 39" descr="南雄年鉴 1998-2002_0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39" descr="南雄年鉴 1998-2002_0383"/>
                          <pic:cNvPicPr>
                            <a:picLocks noChangeAspect="1"/>
                          </pic:cNvPicPr>
                        </pic:nvPicPr>
                        <pic:blipFill>
                          <a:blip r:embed="rId159"/>
                          <a:stretch>
                            <a:fillRect/>
                          </a:stretch>
                        </pic:blipFill>
                        <pic:spPr>
                          <a:xfrm>
                            <a:off x="0" y="0"/>
                            <a:ext cx="5764530" cy="8118475"/>
                          </a:xfrm>
                          <a:prstGeom prst="rect">
                            <a:avLst/>
                          </a:prstGeom>
                          <a:noFill/>
                          <a:ln>
                            <a:noFill/>
                          </a:ln>
                        </pic:spPr>
                      </pic:pic>
                    </a:graphicData>
                  </a:graphic>
                </wp:inline>
              </w:drawing>
            </w:r>
          </w:p>
        </w:tc>
      </w:tr>
    </w:tbl>
    <w:p w14:paraId="6C17D3FA">
      <w:pPr>
        <w:pStyle w:val="4"/>
      </w:pPr>
      <w:r>
        <w:rPr>
          <w:rFonts w:hint="eastAsia"/>
        </w:rPr>
        <w:t>珠玑镇小学教育</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671BB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EE9B860">
            <w:pPr>
              <w:ind w:firstLine="0" w:firstLineChars="0"/>
              <w:jc w:val="center"/>
            </w:pPr>
            <w:r>
              <w:rPr>
                <w:rFonts w:hint="eastAsia"/>
              </w:rPr>
              <w:drawing>
                <wp:inline distT="0" distB="0" distL="114300" distR="114300">
                  <wp:extent cx="5732780" cy="8078470"/>
                  <wp:effectExtent l="0" t="0" r="1270" b="17780"/>
                  <wp:docPr id="155" name="图片 40" descr="南雄年鉴 1998-2002_0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40" descr="南雄年鉴 1998-2002_0384"/>
                          <pic:cNvPicPr>
                            <a:picLocks noChangeAspect="1"/>
                          </pic:cNvPicPr>
                        </pic:nvPicPr>
                        <pic:blipFill>
                          <a:blip r:embed="rId160"/>
                          <a:stretch>
                            <a:fillRect/>
                          </a:stretch>
                        </pic:blipFill>
                        <pic:spPr>
                          <a:xfrm>
                            <a:off x="0" y="0"/>
                            <a:ext cx="5732780" cy="8078470"/>
                          </a:xfrm>
                          <a:prstGeom prst="rect">
                            <a:avLst/>
                          </a:prstGeom>
                          <a:noFill/>
                          <a:ln>
                            <a:noFill/>
                          </a:ln>
                        </pic:spPr>
                      </pic:pic>
                    </a:graphicData>
                  </a:graphic>
                </wp:inline>
              </w:drawing>
            </w:r>
          </w:p>
        </w:tc>
      </w:tr>
    </w:tbl>
    <w:p w14:paraId="031B35EC">
      <w:pPr>
        <w:pStyle w:val="4"/>
      </w:pPr>
      <w:r>
        <w:rPr>
          <w:rFonts w:hint="eastAsia"/>
        </w:rPr>
        <w:t>百顺小学  澜河镇小学教育</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E97ED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49B4D54">
            <w:pPr>
              <w:ind w:firstLine="0" w:firstLineChars="0"/>
              <w:jc w:val="center"/>
            </w:pPr>
            <w:r>
              <w:rPr>
                <w:rFonts w:hint="eastAsia"/>
              </w:rPr>
              <w:drawing>
                <wp:inline distT="0" distB="0" distL="114300" distR="114300">
                  <wp:extent cx="5510530" cy="7776210"/>
                  <wp:effectExtent l="0" t="0" r="13970" b="15240"/>
                  <wp:docPr id="156" name="图片 41" descr="南雄年鉴 1998-2002_0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41" descr="南雄年鉴 1998-2002_0385"/>
                          <pic:cNvPicPr>
                            <a:picLocks noChangeAspect="1"/>
                          </pic:cNvPicPr>
                        </pic:nvPicPr>
                        <pic:blipFill>
                          <a:blip r:embed="rId161"/>
                          <a:stretch>
                            <a:fillRect/>
                          </a:stretch>
                        </pic:blipFill>
                        <pic:spPr>
                          <a:xfrm>
                            <a:off x="0" y="0"/>
                            <a:ext cx="5510530" cy="7776210"/>
                          </a:xfrm>
                          <a:prstGeom prst="rect">
                            <a:avLst/>
                          </a:prstGeom>
                          <a:noFill/>
                          <a:ln>
                            <a:noFill/>
                          </a:ln>
                        </pic:spPr>
                      </pic:pic>
                    </a:graphicData>
                  </a:graphic>
                </wp:inline>
              </w:drawing>
            </w:r>
          </w:p>
        </w:tc>
      </w:tr>
    </w:tbl>
    <w:p w14:paraId="4F74E1D8">
      <w:pPr>
        <w:pStyle w:val="4"/>
      </w:pPr>
      <w:r>
        <w:rPr>
          <w:rFonts w:hint="eastAsia"/>
        </w:rPr>
        <w:t>永康路小学</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2B240C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8CD8BE6">
            <w:pPr>
              <w:ind w:firstLine="0" w:firstLineChars="0"/>
              <w:jc w:val="center"/>
            </w:pPr>
            <w:r>
              <w:rPr>
                <w:rFonts w:hint="eastAsia"/>
              </w:rPr>
              <w:drawing>
                <wp:inline distT="0" distB="0" distL="114300" distR="114300">
                  <wp:extent cx="5748655" cy="8102600"/>
                  <wp:effectExtent l="0" t="0" r="4445" b="12700"/>
                  <wp:docPr id="158" name="图片 42" descr="南雄年鉴 1998-2002_0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42" descr="南雄年鉴 1998-2002_0386"/>
                          <pic:cNvPicPr>
                            <a:picLocks noChangeAspect="1"/>
                          </pic:cNvPicPr>
                        </pic:nvPicPr>
                        <pic:blipFill>
                          <a:blip r:embed="rId162"/>
                          <a:stretch>
                            <a:fillRect/>
                          </a:stretch>
                        </pic:blipFill>
                        <pic:spPr>
                          <a:xfrm>
                            <a:off x="0" y="0"/>
                            <a:ext cx="5748655" cy="8102600"/>
                          </a:xfrm>
                          <a:prstGeom prst="rect">
                            <a:avLst/>
                          </a:prstGeom>
                          <a:noFill/>
                          <a:ln>
                            <a:noFill/>
                          </a:ln>
                        </pic:spPr>
                      </pic:pic>
                    </a:graphicData>
                  </a:graphic>
                </wp:inline>
              </w:drawing>
            </w:r>
          </w:p>
        </w:tc>
      </w:tr>
    </w:tbl>
    <w:p w14:paraId="333D1AA1">
      <w:pPr>
        <w:pStyle w:val="4"/>
      </w:pPr>
      <w:r>
        <w:rPr>
          <w:rFonts w:hint="eastAsia"/>
        </w:rPr>
        <w:t>新城小学</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A86FF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CB35F60">
            <w:pPr>
              <w:ind w:firstLine="0" w:firstLineChars="0"/>
              <w:jc w:val="center"/>
            </w:pPr>
            <w:r>
              <w:rPr>
                <w:rFonts w:hint="eastAsia"/>
              </w:rPr>
              <w:drawing>
                <wp:inline distT="0" distB="0" distL="114300" distR="114300">
                  <wp:extent cx="5677535" cy="8006715"/>
                  <wp:effectExtent l="0" t="0" r="18415" b="13335"/>
                  <wp:docPr id="160" name="图片 43" descr="南雄年鉴 1998-2002_0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43" descr="南雄年鉴 1998-2002_0387"/>
                          <pic:cNvPicPr>
                            <a:picLocks noChangeAspect="1"/>
                          </pic:cNvPicPr>
                        </pic:nvPicPr>
                        <pic:blipFill>
                          <a:blip r:embed="rId163"/>
                          <a:stretch>
                            <a:fillRect/>
                          </a:stretch>
                        </pic:blipFill>
                        <pic:spPr>
                          <a:xfrm>
                            <a:off x="0" y="0"/>
                            <a:ext cx="5677535" cy="8006715"/>
                          </a:xfrm>
                          <a:prstGeom prst="rect">
                            <a:avLst/>
                          </a:prstGeom>
                          <a:noFill/>
                          <a:ln>
                            <a:noFill/>
                          </a:ln>
                        </pic:spPr>
                      </pic:pic>
                    </a:graphicData>
                  </a:graphic>
                </wp:inline>
              </w:drawing>
            </w:r>
          </w:p>
        </w:tc>
      </w:tr>
    </w:tbl>
    <w:p w14:paraId="549F4025">
      <w:pPr>
        <w:pStyle w:val="4"/>
      </w:pPr>
      <w:r>
        <w:rPr>
          <w:rFonts w:hint="eastAsia"/>
        </w:rPr>
        <w:t>八一路小学</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F9CA61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A84231C">
            <w:pPr>
              <w:ind w:firstLine="0" w:firstLineChars="0"/>
              <w:jc w:val="center"/>
            </w:pPr>
            <w:r>
              <w:rPr>
                <w:rFonts w:hint="eastAsia"/>
              </w:rPr>
              <w:drawing>
                <wp:inline distT="0" distB="0" distL="114300" distR="114300">
                  <wp:extent cx="5693410" cy="8022590"/>
                  <wp:effectExtent l="0" t="0" r="2540" b="16510"/>
                  <wp:docPr id="197" name="图片 44" descr="南雄年鉴 1998-2002_0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44" descr="南雄年鉴 1998-2002_0388"/>
                          <pic:cNvPicPr>
                            <a:picLocks noChangeAspect="1"/>
                          </pic:cNvPicPr>
                        </pic:nvPicPr>
                        <pic:blipFill>
                          <a:blip r:embed="rId164"/>
                          <a:stretch>
                            <a:fillRect/>
                          </a:stretch>
                        </pic:blipFill>
                        <pic:spPr>
                          <a:xfrm>
                            <a:off x="0" y="0"/>
                            <a:ext cx="5693410" cy="8022590"/>
                          </a:xfrm>
                          <a:prstGeom prst="rect">
                            <a:avLst/>
                          </a:prstGeom>
                          <a:noFill/>
                          <a:ln>
                            <a:noFill/>
                          </a:ln>
                        </pic:spPr>
                      </pic:pic>
                    </a:graphicData>
                  </a:graphic>
                </wp:inline>
              </w:drawing>
            </w:r>
          </w:p>
        </w:tc>
      </w:tr>
    </w:tbl>
    <w:p w14:paraId="7931CAEA">
      <w:pPr>
        <w:pStyle w:val="4"/>
      </w:pPr>
      <w:r>
        <w:rPr>
          <w:rFonts w:hint="eastAsia"/>
        </w:rPr>
        <w:t>朱集镇塘东小学</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1836AF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540CCD2">
            <w:pPr>
              <w:ind w:firstLine="0" w:firstLineChars="0"/>
              <w:jc w:val="center"/>
            </w:pPr>
            <w:r>
              <w:rPr>
                <w:rFonts w:hint="eastAsia"/>
              </w:rPr>
              <w:drawing>
                <wp:inline distT="0" distB="0" distL="114300" distR="114300">
                  <wp:extent cx="5748655" cy="8102600"/>
                  <wp:effectExtent l="0" t="0" r="4445" b="12700"/>
                  <wp:docPr id="206" name="图片 45" descr="南雄年鉴 1998-2002_0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45" descr="南雄年鉴 1998-2002_0389"/>
                          <pic:cNvPicPr>
                            <a:picLocks noChangeAspect="1"/>
                          </pic:cNvPicPr>
                        </pic:nvPicPr>
                        <pic:blipFill>
                          <a:blip r:embed="rId165"/>
                          <a:stretch>
                            <a:fillRect/>
                          </a:stretch>
                        </pic:blipFill>
                        <pic:spPr>
                          <a:xfrm>
                            <a:off x="0" y="0"/>
                            <a:ext cx="5748655" cy="8102600"/>
                          </a:xfrm>
                          <a:prstGeom prst="rect">
                            <a:avLst/>
                          </a:prstGeom>
                          <a:noFill/>
                          <a:ln>
                            <a:noFill/>
                          </a:ln>
                        </pic:spPr>
                      </pic:pic>
                    </a:graphicData>
                  </a:graphic>
                </wp:inline>
              </w:drawing>
            </w:r>
          </w:p>
        </w:tc>
      </w:tr>
    </w:tbl>
    <w:p w14:paraId="11DEE75B">
      <w:pPr>
        <w:pStyle w:val="4"/>
      </w:pPr>
      <w:r>
        <w:rPr>
          <w:rFonts w:hint="eastAsia"/>
        </w:rPr>
        <w:t>机关幼儿园</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B152E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B3E4B4A">
            <w:pPr>
              <w:ind w:firstLine="0" w:firstLineChars="0"/>
              <w:jc w:val="center"/>
            </w:pPr>
            <w:r>
              <w:rPr>
                <w:rFonts w:hint="eastAsia"/>
              </w:rPr>
              <w:drawing>
                <wp:inline distT="0" distB="0" distL="114300" distR="114300">
                  <wp:extent cx="5732780" cy="8062595"/>
                  <wp:effectExtent l="0" t="0" r="1270" b="14605"/>
                  <wp:docPr id="182" name="图片 46" descr="南雄年鉴 1998-2002_0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46" descr="南雄年鉴 1998-2002_0390"/>
                          <pic:cNvPicPr>
                            <a:picLocks noChangeAspect="1"/>
                          </pic:cNvPicPr>
                        </pic:nvPicPr>
                        <pic:blipFill>
                          <a:blip r:embed="rId166"/>
                          <a:stretch>
                            <a:fillRect/>
                          </a:stretch>
                        </pic:blipFill>
                        <pic:spPr>
                          <a:xfrm>
                            <a:off x="0" y="0"/>
                            <a:ext cx="5732780" cy="8062595"/>
                          </a:xfrm>
                          <a:prstGeom prst="rect">
                            <a:avLst/>
                          </a:prstGeom>
                          <a:noFill/>
                          <a:ln>
                            <a:noFill/>
                          </a:ln>
                        </pic:spPr>
                      </pic:pic>
                    </a:graphicData>
                  </a:graphic>
                </wp:inline>
              </w:drawing>
            </w:r>
          </w:p>
        </w:tc>
      </w:tr>
    </w:tbl>
    <w:p w14:paraId="50ECD72D">
      <w:pPr>
        <w:pStyle w:val="4"/>
      </w:pPr>
      <w:r>
        <w:rPr>
          <w:rFonts w:hint="eastAsia"/>
        </w:rPr>
        <w:t>财贸幼儿园</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D1408D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5420161E">
            <w:pPr>
              <w:ind w:firstLine="0" w:firstLineChars="0"/>
              <w:jc w:val="center"/>
            </w:pPr>
            <w:r>
              <w:rPr>
                <w:rFonts w:hint="eastAsia"/>
              </w:rPr>
              <w:drawing>
                <wp:inline distT="0" distB="0" distL="114300" distR="114300">
                  <wp:extent cx="5716905" cy="8062595"/>
                  <wp:effectExtent l="0" t="0" r="17145" b="14605"/>
                  <wp:docPr id="184" name="图片 47" descr="南雄年鉴 1998-2002_0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47" descr="南雄年鉴 1998-2002_0391"/>
                          <pic:cNvPicPr>
                            <a:picLocks noChangeAspect="1"/>
                          </pic:cNvPicPr>
                        </pic:nvPicPr>
                        <pic:blipFill>
                          <a:blip r:embed="rId167"/>
                          <a:stretch>
                            <a:fillRect/>
                          </a:stretch>
                        </pic:blipFill>
                        <pic:spPr>
                          <a:xfrm>
                            <a:off x="0" y="0"/>
                            <a:ext cx="5716905" cy="8062595"/>
                          </a:xfrm>
                          <a:prstGeom prst="rect">
                            <a:avLst/>
                          </a:prstGeom>
                          <a:noFill/>
                          <a:ln>
                            <a:noFill/>
                          </a:ln>
                        </pic:spPr>
                      </pic:pic>
                    </a:graphicData>
                  </a:graphic>
                </wp:inline>
              </w:drawing>
            </w:r>
          </w:p>
        </w:tc>
      </w:tr>
    </w:tbl>
    <w:p w14:paraId="4CF5D7A9">
      <w:pPr>
        <w:pStyle w:val="4"/>
      </w:pPr>
      <w:r>
        <w:rPr>
          <w:rFonts w:hint="eastAsia"/>
        </w:rPr>
        <w:t>二轻幼儿园</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2E3E5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5235E5C">
            <w:pPr>
              <w:ind w:firstLine="0" w:firstLineChars="0"/>
              <w:jc w:val="center"/>
            </w:pPr>
            <w:r>
              <w:rPr>
                <w:rFonts w:hint="eastAsia"/>
              </w:rPr>
              <w:drawing>
                <wp:inline distT="0" distB="0" distL="114300" distR="114300">
                  <wp:extent cx="5653405" cy="7967345"/>
                  <wp:effectExtent l="0" t="0" r="4445" b="14605"/>
                  <wp:docPr id="192" name="图片 48" descr="南雄年鉴 1998-2002_0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48" descr="南雄年鉴 1998-2002_0392"/>
                          <pic:cNvPicPr>
                            <a:picLocks noChangeAspect="1"/>
                          </pic:cNvPicPr>
                        </pic:nvPicPr>
                        <pic:blipFill>
                          <a:blip r:embed="rId168"/>
                          <a:stretch>
                            <a:fillRect/>
                          </a:stretch>
                        </pic:blipFill>
                        <pic:spPr>
                          <a:xfrm>
                            <a:off x="0" y="0"/>
                            <a:ext cx="5653405" cy="7967345"/>
                          </a:xfrm>
                          <a:prstGeom prst="rect">
                            <a:avLst/>
                          </a:prstGeom>
                          <a:noFill/>
                          <a:ln>
                            <a:noFill/>
                          </a:ln>
                        </pic:spPr>
                      </pic:pic>
                    </a:graphicData>
                  </a:graphic>
                </wp:inline>
              </w:drawing>
            </w:r>
          </w:p>
        </w:tc>
      </w:tr>
    </w:tbl>
    <w:p w14:paraId="3186DD20">
      <w:pPr>
        <w:pStyle w:val="2"/>
      </w:pPr>
      <w:r>
        <w:t>教育</w:t>
      </w:r>
      <w:r>
        <w:rPr>
          <w:rFonts w:hint="eastAsia"/>
        </w:rPr>
        <w:t xml:space="preserve">  </w:t>
      </w:r>
      <w:r>
        <w:t>科技</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2A9D78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3BDBF38">
            <w:pPr>
              <w:ind w:firstLine="0" w:firstLineChars="0"/>
              <w:jc w:val="center"/>
            </w:pPr>
            <w:r>
              <w:drawing>
                <wp:inline distT="0" distB="0" distL="114300" distR="114300">
                  <wp:extent cx="5247640" cy="7633335"/>
                  <wp:effectExtent l="0" t="0" r="10160" b="5715"/>
                  <wp:docPr id="203" name="图片 49" descr="南雄年鉴 1998-200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49" descr="南雄年鉴 1998-2002-051"/>
                          <pic:cNvPicPr>
                            <a:picLocks noChangeAspect="1"/>
                          </pic:cNvPicPr>
                        </pic:nvPicPr>
                        <pic:blipFill>
                          <a:blip r:embed="rId169"/>
                          <a:stretch>
                            <a:fillRect/>
                          </a:stretch>
                        </pic:blipFill>
                        <pic:spPr>
                          <a:xfrm>
                            <a:off x="0" y="0"/>
                            <a:ext cx="5247640" cy="7633335"/>
                          </a:xfrm>
                          <a:prstGeom prst="rect">
                            <a:avLst/>
                          </a:prstGeom>
                          <a:noFill/>
                          <a:ln>
                            <a:noFill/>
                          </a:ln>
                        </pic:spPr>
                      </pic:pic>
                    </a:graphicData>
                  </a:graphic>
                </wp:inline>
              </w:drawing>
            </w:r>
          </w:p>
        </w:tc>
      </w:tr>
      <w:tr w14:paraId="72B92E0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63A2F06">
            <w:pPr>
              <w:ind w:firstLine="420"/>
            </w:pPr>
            <w:r>
              <w:t>驿道寒梅</w:t>
            </w:r>
          </w:p>
        </w:tc>
      </w:tr>
    </w:tbl>
    <w:p w14:paraId="269903E1">
      <w:pPr>
        <w:pStyle w:val="3"/>
      </w:pPr>
      <w:r>
        <w:t>教育</w:t>
      </w:r>
    </w:p>
    <w:p w14:paraId="07030351">
      <w:pPr>
        <w:pStyle w:val="4"/>
      </w:pPr>
      <w:r>
        <w:t>【概述】</w:t>
      </w:r>
    </w:p>
    <w:p w14:paraId="4A03F173">
      <w:pPr>
        <w:ind w:firstLine="420"/>
      </w:pPr>
      <w:r>
        <w:t>2002年1~3月，市教育局机关实施机构改革，精简机构，减少股室2个，合并股室3个，重新批设和划定了10个股室（办公室、人事监察股、教育股、体育卫生股、基建财务股、督导室、勤工办、招生办、电教仪器站、教学研究室）的职能，实现了局机关和职能股室工作职能的转变。全局在编41人。局长邓根松（2001年12月调离）、陈仁麟（2001年12月上任），副局长马敬廉、罗爱媚、林志华、姚德伦、赖华焜、朱兆财、李江南。</w:t>
      </w:r>
    </w:p>
    <w:p w14:paraId="585D104C">
      <w:pPr>
        <w:ind w:firstLine="420"/>
      </w:pPr>
      <w:r>
        <w:t>五年来，该市教育工作根据南雄国民经济和社会发展总体规划，坚持依法治教，落实教育优先发展的战略地位，实施科教兴国战略，坚持教育创新，深化教育体制改革，加快教育发展步伐。1998年，启动实施规范化学校工程，全面改造薄弱学校。至2001年，全市75所办学条件差、管理水平低、办学质量差的中小学校改造完毕，使学校布局进一步得到调整，全市中小学由“改薄”前的285所，至2002年止调整到190所。同时创办了黎灿学校和民办实验中学。2002年，贯彻“以县为主”的管理体制，成功地撤销了全市20个镇教办，把其职能并入镇中心小学。接着，积极推进教育人事制度改革，通过竞岗考试，全市选拔任用了40名中小学校长，重新组建各校领导班子，优化组合中层干部，推进教师聘任工作。办学体制改革进一步深化，实现了南雄中学和南雄一中初高中剥离；创办“优质示范学校”有新的突破，黎灿学校和南雄中学被评为“广东省一级学校”；办学质量进一步提升，五年来高考成绩均居韶关各县（市）前列。</w:t>
      </w:r>
    </w:p>
    <w:p w14:paraId="67B12454">
      <w:pPr>
        <w:pStyle w:val="4"/>
      </w:pPr>
      <w:r>
        <w:t>【义务教育】</w:t>
      </w:r>
    </w:p>
    <w:p w14:paraId="501B507F">
      <w:pPr>
        <w:ind w:firstLine="420"/>
      </w:pPr>
      <w:r>
        <w:t>1998年，“普九”的各项指标达到或超过省的标准，义务教育的工作得到进一步巩固和提高。五年来，坚持义务教育的政府行为，努力增加以教育投入和改善办学条件为重点，扎扎实实地做好“两基”巩固提高工作；落实基础教育“分级管理、以县为主”的体制，保障“两基”工作的健康发展；采取有力措施，依法控制农村初中生辍学，继续落实“普九”责任制，健全和完善辍学通报制度，切实降低农村初中辍学率，提高全市“两基”水平。2002年，全市共有小学163所，普通中学25所，民办学校1所。其中，广东省一级学校2所，韶关市（地级）一级学校6所，南雄市一级学校38所。2002年与1998年相比，在校小学生从5106人减少到48814人，初中在校生从24919人减少到24180人。2002年，全市小学适龄儿童入学率达9.7%，小学生毕业率为100%，15周岁初等教育完成率为99.88%，初中阶段入学率为98.6%，辍学率下降到1.2%，初中生毕业率为100%，“三残”儿童入学率达86%。</w:t>
      </w:r>
    </w:p>
    <w:p w14:paraId="2E0AE1CA">
      <w:pPr>
        <w:pStyle w:val="4"/>
      </w:pPr>
      <w:r>
        <w:t>【中小学德育工作】</w:t>
      </w:r>
    </w:p>
    <w:p w14:paraId="58013606">
      <w:pPr>
        <w:ind w:firstLine="420"/>
      </w:pPr>
      <w:r>
        <w:t>五年来，德育工作认真贯彻落实上级部门有关学校德育工作的指示精神，实施《中小学德育大纲》，把德育摆在学校工作的首位。德育工作突出新时期特点，加强爱国主义、革命传统、法制和安全教育工作。各中学均成立了德育工作领导小组，有关部门也有专人负责配合中小学校开展德育工作。建立了以教育局德育专职干部、学校办公室主任、班主任、政治教师、共青团、学生会、少先队大队为主的教育工作队伍，健全和完善了一系列德育工作网络和德育管理制度，以课堂为主体，开展形式多样、内容丰富的德育教育活动，做到理论与实际相结合。建立了以珠玑古巷、梅关古道、三影古塔、博物馆、革命烈士陵园、油山和水口革命老区等7大市（韶关）、县级和90个学校级的爱国主义教育实践基地。培训团队干部及德育专干378人，教师在省市级报刊发表德育工作论文80多篇；召开德育工作研讨会12次。由于加强领导，管理健全，措施得力，注重实效，德育工作取得了显著成效。五年来保持无一师生犯罪，中小学生三好率达到25%，德育考核优秀率达到92%，进步率和后进生转化率达到88%；中学生流失逐年下降，控制在0.7%以内，小学生流失率控制在0.45%。各学校都形成了良好的校风，全市中小学德育工作呈现出良好的局面。</w:t>
      </w:r>
    </w:p>
    <w:p w14:paraId="6B905C2C">
      <w:pPr>
        <w:pStyle w:val="4"/>
      </w:pPr>
      <w:r>
        <w:t>【改善办学条件】</w:t>
      </w:r>
    </w:p>
    <w:p w14:paraId="792E3422">
      <w:pPr>
        <w:ind w:firstLine="420"/>
      </w:pPr>
      <w:r>
        <w:t>1.改造薄弱学校。校舍建设力度大，领导重视。1998年后，大力抓好“改造薄弱学校”的工作。五年来，共投入8911万元，引进港澳同胞投资教育资金995万元，改造了78所小学，使100%的完小达到了教学楼房化，生均建筑面积7平方米；扩建了10所中学的教学大楼，完善了8所中学的学生宿舍，初中生均建筑面积9平方米，高中生均建筑面积17平方米。黎灿学校、新城王锦辉中学和雄州中学各添建图书馆1个；南雄中学、南雄职业高级中学各改建科学馆一幢；黎灿学校、雄州镇永康路小学和江头香岛中学各新建科学馆1幢；南雄中学、黄坑中学各新建大型运动场1个。五年来，解决了600多名教师的住房，使教师职工家属人均居住面积从1997年的14.5平方米提高到2002年的25平方米，实现了“教者有其居”的目标。</w:t>
      </w:r>
    </w:p>
    <w:p w14:paraId="40B4208C">
      <w:pPr>
        <w:ind w:firstLine="420"/>
      </w:pPr>
      <w:r>
        <w:t>2.学校布局调整。为了优化教育教学结构，提高教育教学质量，对局部生源少、教育教学环境落后的“麻雀”学校进行了调整。五年来，小学完小从1998年234所，调整到2002年的163所；初级中学从1998年的26所，调整到2002年的21所。通过调整，优化了教育教学结构，学校的办学规模不断扩大。2002年，全市18~23个教学班的小学3所，初中2所；24~29个教学班的初中4所；30个教学班以上的小学2所，初中1所，高中3所。</w:t>
      </w:r>
    </w:p>
    <w:p w14:paraId="4B049EB3">
      <w:pPr>
        <w:ind w:firstLine="420"/>
      </w:pPr>
      <w:r>
        <w:t>3.教学设施设备配套工程建设。五年来，在抓好“改造薄弱学校”、“布局调整”工作的同时，继续抓好教学设施设备的配套工程。到2002年，全市中小学教学设施设备配套工程共投入资金1800万元，3所完全中学，21所初级中学全部有了电脑室，电脑共1390台；中学和小学完小实现了办公电脑化；8所中学、2所小学校有科学馆。全市有实验室30间，其中中学29间，小学1间，有电脑室29间，其中中学27间，小学2间；有语音室10间，其中中学7间，小学3间；有图书阅览室230间，其中中学25间，小学205间，共藏书32.55万册，生均图书小学生9册，初中生10册，高中生25册。</w:t>
      </w:r>
    </w:p>
    <w:p w14:paraId="524EA94B">
      <w:pPr>
        <w:ind w:firstLine="420"/>
      </w:pPr>
      <w:r>
        <w:t>五年来，校舍建设、教学条件、教学设施设备不断得到充实完善，全市中小学达到南雄市一级学校38所，其中中学1所，小学37所；达到韶关市一级学校有6所，其中中学4所，小学2所；达到省一级学校有2所，其中中学1所，小学1所。</w:t>
      </w:r>
    </w:p>
    <w:p w14:paraId="7560F21D">
      <w:pPr>
        <w:pStyle w:val="4"/>
      </w:pPr>
      <w:r>
        <w:t>【师资队伍建设】</w:t>
      </w:r>
    </w:p>
    <w:p w14:paraId="1A94CB0E">
      <w:pPr>
        <w:ind w:firstLine="420"/>
      </w:pPr>
      <w:r>
        <w:t>五年来，大力加强师资队伍建设，建立了与教育改革和发展相适应的师资队伍。至2002年，全市中小学正副校长全部通过培训，实行持证上岗和竞争上岗；完善教师资格认定制，4800多名专任教师已全部认定教师资格；全市专任教师已评定专业技术职称的，中学高级职称121人，中级职称624人，初级职称629人；小学高级职称1141人，中级职称1120人，初级职称497人。大力推进教师继续教育工程，主要是教师的计算机全员培训、校长培训、骨干教师培训、教师学历达标、普通话水平测试等。共有4800名符合条件的教师参加计算机培训，2268名教师参加普通话水平测试，所有的校长都参加培训，3645名教师参加全员培训，362名教师参加骨干教师培训。</w:t>
      </w:r>
    </w:p>
    <w:p w14:paraId="0CCA066A">
      <w:pPr>
        <w:ind w:firstLine="420"/>
      </w:pPr>
      <w:r>
        <w:t>教师学历达标成绩显著。至2002年，全市中小学专任教师中，中学达本科学历的355人，专科学历1178人，中师（高中）学历110人；小学达本科学历的20人，专科学历的921人，中师（高中）学历的1813人，还有468名教师正在进修本科学历，858名教师进修专科学历。自2002年开始，以新城王锦辉中学和雄州中学为试点，逐步实行教师聘任制，在教师中引进竞争机制，充分调动教师的积极性。不断完善奖教奖学激励机制，每年都奖励一大批贡献突出、成绩显著的优秀校长、优秀班主任、优秀教师；通过各种途径和方式，创造尊师重教的良好氛围，提高教师的政治、社会地位和经济待遇，保证教师工资的正常足额发放，维护教师的合法权益。全市已形成了一支品德高、素质优、业务强的教师队伍，这是本市教育事业发展的根本保障。</w:t>
      </w:r>
    </w:p>
    <w:p w14:paraId="620F16BD">
      <w:pPr>
        <w:pStyle w:val="4"/>
      </w:pPr>
      <w:r>
        <w:t>【职业高中教育】</w:t>
      </w:r>
    </w:p>
    <w:p w14:paraId="551584DD">
      <w:pPr>
        <w:ind w:firstLine="420"/>
      </w:pPr>
      <w:r>
        <w:t>1998~1999年，本市共有职业高中5所，即南雄市职业高中、全安职业中学、乌迳中学、百顺中学、湖口中学，在校职业班学生分别为874人和805人。2000年，有职业高中2所，即南雄市职业高中和全安职业中学，在校职业班学生913人。2001年后，有职业高中1所，即南雄市职业高级中学。2002年，在校生842人。职业高级中学开办有普通高中班和电子电工班、财会电算班、电脑照排班等3个专业班。专业班开设有信息技术、计算机、会计、电工、机械制图、机械知识、音乐、美术、微机、印刷、排版、图像处理等十余门课程。南雄市职业高中走普通教育与职业技术教育相结合的路子，拓宽办学渠道，取得了显著的成效。学生参加普通高考和对口高考，成绩喜人，就业率达98%，职业班毕业生深受用人单位好评。本市职业高中教育起步早，发展快，已形成特色化、规模化。南雄市职业高中已办成了省级规模的重点职中，并且正向国家级重点职中的目标迈进。五年来，职业高中共为社会培养输送了3000多名合格的毕业生。</w:t>
      </w:r>
    </w:p>
    <w:p w14:paraId="79A586D8">
      <w:pPr>
        <w:pStyle w:val="4"/>
      </w:pPr>
      <w:r>
        <w:t>【成人教育】</w:t>
      </w:r>
    </w:p>
    <w:p w14:paraId="3CEC524F">
      <w:pPr>
        <w:ind w:firstLine="420"/>
      </w:pPr>
      <w:r>
        <w:t>五年来，全市有成人中心学校16所，210多个村委会均成立了成人技术培训学校，有专、兼职教师751人。开设的主要专业有黄烟、水稻、花生、毛竹、财会、电脑及党团知识。举办农村实用长班626期，短班3264期，技术讲座1500次，接受技术培训的有干部、回乡知青、农民等96633人（次）。</w:t>
      </w:r>
    </w:p>
    <w:p w14:paraId="2D8C851B">
      <w:pPr>
        <w:ind w:firstLine="420"/>
      </w:pPr>
      <w:r>
        <w:t>五年来，成人教育的重点，从二十世纪九十年代初的扫除文盲，逐渐转移到1998年后的提高技术培训。以2000年的第五次人口普查为依据，全市15~40周岁的青壮年总人口为204562人，文化程度最低层次的为小学毕业。各村委会的成人培训班，或成人中心校，从过去的重点扫盲，转变为技术培训，有的村委会还向会计电算化的培养目标发展。如雄州镇的河南村妇女学校，开设了电脑和法律知识的培训，培训的专业越来越多，技术越来越高。</w:t>
      </w:r>
    </w:p>
    <w:p w14:paraId="45B72FDC">
      <w:pPr>
        <w:ind w:firstLine="420"/>
      </w:pPr>
      <w:r>
        <w:t>南雄有广播电视大学1所。2002年，有教师26人，其中高级讲师6人，讲师12人，助教8人，在校学生1193人。开设的专业有会计、金融、法律、会计电算化、汉语言文学、行政管理、企业管理、文秘、英语、经济法等10个专业。五年来，共培养了毕业生1181人。</w:t>
      </w:r>
    </w:p>
    <w:p w14:paraId="392F927C">
      <w:pPr>
        <w:ind w:firstLine="420"/>
      </w:pPr>
      <w:r>
        <w:t>南雄市教师进修学校是一所中等师范性质的学校，主要任务是培训小学教师和教育行政干部，并与有关高校合办本科学历函授教育。1999年4月被省教育厅批准为“小学校长培训基地”，2000年7月被省继续教育指导中心认定为“小学继续教育培训基地”。至2002年，有教职工39人，其中专任教师24人，高级讲师6人，中级讲师12人。在校各类班级22个，学生（员）1200人。教学设备：图书15275册，电脑120台，电子琴30台，钢琴1台。五年来，先后培养了137名中师生，55名幼师生，与韶关学院联办函授大专257人，从而使全市小学教师的学历达标率达到100%；对全市教师进行继续教育培训7794人次，其中计算机初级培训3876人、计算机中级培训2037人。此外，还轮训了小学行政领导干部288人次，小学骨干教师1136人次，小学新教师岗前培训220人。同时，与省教育学院和华南师范大学等高等院校联合举办大专、本科学历函授班，已毕业的大学专科生257人，本科生163人。</w:t>
      </w:r>
    </w:p>
    <w:p w14:paraId="28BDDF9F">
      <w:pPr>
        <w:ind w:firstLine="420"/>
      </w:pPr>
      <w:r>
        <w:t>南雄成人中等专业学校，至2,02年8月停办前，有教职工35人，其中高级讲师4人，讲师7人，助理讲师11人，在校学生395人。开设的主要专业有普师、导游、幼师、文理、物业、电子计算、文秘管理等。五年来，共培养中专毕业生610人。因形势发展的变化，2001年开始，学校停止招生，2002年8月停办。</w:t>
      </w:r>
    </w:p>
    <w:p w14:paraId="14182154">
      <w:pPr>
        <w:pStyle w:val="4"/>
      </w:pPr>
      <w:r>
        <w:t>【职工教育】</w:t>
      </w:r>
    </w:p>
    <w:p w14:paraId="4EB2116A">
      <w:pPr>
        <w:ind w:firstLine="420"/>
      </w:pPr>
      <w:r>
        <w:t>五年间，有各级各类学校17所（班），校舍建筑面积12340平方米，职教经费支出58万元，职工教育专（兼）职教师156人。到2002年，在全市16980名干部、职工中，接受过技术培训的干部、职工有6376人次，其中为449名下岗工人进行了技术培训。通过技术培训，干部和职工增长了知识，掌握了技术，在各自的工作岗位上发挥作用。如第一造纸厂的干部职工，通过技术培训后，进行了45次的技术攻关，直接创造经济效益1237万元。</w:t>
      </w:r>
    </w:p>
    <w:p w14:paraId="5C4BD8DE">
      <w:pPr>
        <w:pStyle w:val="4"/>
      </w:pPr>
      <w:r>
        <w:t>【高等中专自学考试】</w:t>
      </w:r>
    </w:p>
    <w:p w14:paraId="12D577D8">
      <w:pPr>
        <w:ind w:firstLine="420"/>
      </w:pPr>
      <w:r>
        <w:t>1998~2002年，南雄自学考试开设了教育、卫生、农林、水电、政法、金融、企业管理、行政管理等领域的21个专业的高等自学考试。中专专业因没有人报考，自行取消。从2002年春季开始，大专不分专科和本科，以学分为主，学分达到专科总分，为专科毕业，学分达到本科总分，为本科毕业。五年来，参加自学考试的人数25052人次，毕业总人数为505人，其中专科毕业385人，本科毕业120人。单科合格人数为10151人，其中专科为6335人，本科为3816人。</w:t>
      </w:r>
    </w:p>
    <w:p w14:paraId="037635D9">
      <w:pPr>
        <w:pStyle w:val="4"/>
      </w:pPr>
      <w:r>
        <w:t>【普通高等、中专考试】</w:t>
      </w:r>
    </w:p>
    <w:p w14:paraId="7C03C04D">
      <w:pPr>
        <w:ind w:firstLine="420"/>
      </w:pPr>
      <w:r>
        <w:t>五年来，学生参加全国统一考试成绩均居韶关各县（市）前列，共为国家输送大中专生4775人，其中本科1425人，专科3335人，中专15人。</w:t>
      </w:r>
    </w:p>
    <w:p w14:paraId="6931C03C">
      <w:pPr>
        <w:pStyle w:val="4"/>
      </w:pPr>
      <w:r>
        <w:t>【幼儿教育】</w:t>
      </w:r>
    </w:p>
    <w:p w14:paraId="4AF88E21">
      <w:pPr>
        <w:ind w:firstLine="420"/>
      </w:pPr>
      <w:r>
        <w:t>全市共有幼儿园39所，其中4所公立园，23所私立园，12所农村镇级中心园。幼儿教师449人，学历达标率为89%。开设268个班，在园幼儿7958人。3~6周岁幼儿入园率市区达到100%，农村达到35.6%，</w:t>
      </w:r>
    </w:p>
    <w:p w14:paraId="1ECE8EA9">
      <w:pPr>
        <w:pStyle w:val="4"/>
      </w:pPr>
      <w:r>
        <w:t>【教学质量】</w:t>
      </w:r>
    </w:p>
    <w:p w14:paraId="03F802E4">
      <w:pPr>
        <w:ind w:firstLine="420"/>
      </w:pPr>
      <w:r>
        <w:t>五年来，以素质教育为中心的教育教学改革得到全面开展，有力地推动南雄教育教学质量的稳步提高。</w:t>
      </w:r>
    </w:p>
    <w:p w14:paraId="7C1B1076">
      <w:pPr>
        <w:ind w:firstLine="420"/>
      </w:pPr>
      <w:r>
        <w:t>1998~2002年，继续保持学生犯罪率为零、违法率低于万分之零点五的良好态势。同时，学生的文化素质不断提高，中考和高考成绩稳步提高。尤其是高考工作，在上线人数和录取人数等方面连续五年居韶关市各县（市、区）前列。五年来，全市教师积极撰写教学论文和参加各种教学教研活动，获韶关市级优秀论文奖76人次，优秀课例奖111人次，教学基本功竞赛奖2人次，优秀课件实验课件奖4人次；学生参加学科竞赛，获韶关市级以上奖励的达819人次，其中获全国奖397人次，省级奖277人次。学生体育运动技术水平一直保持良好的成绩，在参加第五、第六届韶关市运动会上，以学生为主力的南雄代表团均获得优异成绩，共获得金牌11块。南雄中学女子篮球队连续五年获得韶关市“英东杯”篮球赛第一、第二名；2001年，获韶关市中学生“英东杯”足球赛第一名，南雄一中荣获“1999~2000年度全国群众体育先进单位”称号，乌迳中学荣获“广东省体育达标先进学校”称号；2002年，南雄中学荣获“《全国推行国家体育锻炼标准实施办法》先进集体”称号。特别是南雄一中学生余兰英，2001年5月24~27日，在浙江绍兴参加全国少年田径锦标赛中，一举夺得女子800米、1500米和异程接力项目三枚金牌，并破女子800米全国纪录；7月，代表中国少年田径队赴匈牙利参加第二届世界少年田径锦标赛，获得女子级1500米第七名的好成绩；8月，在全国中学生田径锦标赛中，在高中女子组夺得1500米、4×400米两枚金牌和800米银牌；代表韶关组队参加省运会，夺得4块银牌；参加韶关市运动会，获11枚金牌，破5项纪录。</w:t>
      </w:r>
    </w:p>
    <w:p w14:paraId="4B11CD17">
      <w:pPr>
        <w:pStyle w:val="3"/>
      </w:pPr>
      <w:r>
        <w:t>部分学校、幼儿园简介</w:t>
      </w:r>
    </w:p>
    <w:p w14:paraId="073F169C">
      <w:pPr>
        <w:pStyle w:val="4"/>
      </w:pPr>
      <w:r>
        <w:t>【南雄中学】</w:t>
      </w:r>
    </w:p>
    <w:p w14:paraId="5FF0F2B7">
      <w:pPr>
        <w:ind w:firstLine="420"/>
      </w:pPr>
      <w:r>
        <w:t>1.概况：设立于1906年的南雄中学是本市一所规模最大的完全中学。五年来，学校规模不断扩大。到2002年底学校校园占地面积148亩，建筑面积达57289平方米；教学设施日臻完善，有功能齐全的图书馆、实验楼和各种教学辅助室与功能室，配有最新电脑335台，并建成了与互联网连接的校园网，图书馆报刊总数436种，工具书540种，藏书10万多册，学生人均图书36册，有400多个座位的阅览室，各种标准的体育运动场所和功能室一应俱全。校长康登生（2002年7月前）、朱兆财（2002年7月后），副校长廖洪旺、何俊杰、陈广海、李清和、胡钟超。学校师资力量雄厚，有专任教师166人，其中特级教师3人，高级教师46人，一级教师86人，评为先进个人的教师有国家级2人，省级19人，市级15人，2人为韶关市“名教师”。教师学历全部达标，其中本科93人，专科73人。有教学班51个，学生2928人，其中高中40个班2251人。</w:t>
      </w:r>
    </w:p>
    <w:p w14:paraId="50E795C6">
      <w:pPr>
        <w:ind w:firstLine="420"/>
      </w:pPr>
      <w:r>
        <w:t>2.发展与成就：五年来，学校不断发展，办学成绩显著。自1994年首先成为韶关市一级学校后，就致力于向省一级学校的目标努力。2002年，加快进行申报省一级学校的各项工作。在市委、市政府和市教育局的关心和支持下，努力抓好学校各种软、硬件建设，在12月经省一级学校评估小组的检查评估后，被评为广东省一级学校。同时，学校于2002年秋进行了办学体制改革，实行初高中分离办学。五年来，学校共获得各种荣誉称号53个，教师获各种奖励64人次，学生参加各类学科竞赛，共有157人获奖，其中国家级20人，省级60人，市级77人。1998~2002年，学校共培养4900多名初高中毕业生，考入大学人数共有2572人，其中本科810人，专科1762人。2000~2002年，学校中考高分层，单科平均分，优秀生比率等指标均居南雄第一，升学率达95%以上，高考应届生入省专科线以上的人数达60%，其中入本科人数为30%。2001年和2002年，学校在韶关市高考总结会上均受到表彰。</w:t>
      </w:r>
    </w:p>
    <w:p w14:paraId="0FDE1F5C">
      <w:pPr>
        <w:pStyle w:val="4"/>
      </w:pPr>
      <w:r>
        <w:t>【市第一中学】</w:t>
      </w:r>
    </w:p>
    <w:p w14:paraId="74720911">
      <w:pPr>
        <w:ind w:firstLine="422"/>
      </w:pPr>
      <w:r>
        <w:rPr>
          <w:b/>
          <w:bCs/>
        </w:rPr>
        <w:t>1.概况：</w:t>
      </w:r>
      <w:r>
        <w:t>南雄市第一中学是该市一所重点完全中学，创办于1982年。2002年9月开始实行初、高中分离，向高级中学过渡。校长李各民（2002年7月前）、田文斌（2002年7月后），副校长何万源、陈广海、朱兆财、郭军、何光星、沈世荣。该校占地面积81000平方米，建筑面积为29683平方米，分教学区、生活区、运动区。校园布局科学合理，教育教学设施设备一应俱全。至2002年，该校拥有教学大楼3幢，科学馆1幢，综合大楼1幢，学生宿舍4幢，教职工宿舍133套，一个标准化的运动场；藏书室、阅览室总面积达1732平方米，藏书67940册；生物园、地理园2000平方米，音乐室、美术室168平方米；校园绿化覆盖率达68%，环境幽静，是一所园林式学校。</w:t>
      </w:r>
    </w:p>
    <w:p w14:paraId="536F9C46">
      <w:pPr>
        <w:ind w:firstLine="422"/>
      </w:pPr>
      <w:r>
        <w:rPr>
          <w:b/>
          <w:bCs/>
        </w:rPr>
        <w:t>2.发展与成就：</w:t>
      </w:r>
      <w:r>
        <w:t>该校现有36个教学班（其中高中26个，初中8个），学生人数2119人；有教职工181人，专任教师131人。其中特级教师1人，高级教师45人，一级教师84人。拥有本科学历人数达95人，学历达标率达87%。五年来，共有57名教师获得国家、省、市级先进个人称号。</w:t>
      </w:r>
    </w:p>
    <w:p w14:paraId="35F14A05">
      <w:pPr>
        <w:ind w:firstLine="420"/>
      </w:pPr>
      <w:r>
        <w:t>该校注重加强教师队伍建设，紧紧围绕教学这一中心任务，全面提高教育教学质量。五年来，该校共获得33个市级以上荣誉称号，其中省级7个，国家级3个；高考成绩逐年上升，涌现出了3名韶关市高考状元。此外，该校又是省传统体育项目学校，体育教学成为名扬省内外的特色教学，1998年至2002年，该校为国家培养和输送了一批优秀体育人才，学校田径队参加国际、国家、省、市级比赛，成绩骄人。</w:t>
      </w:r>
    </w:p>
    <w:p w14:paraId="4182B1E5">
      <w:pPr>
        <w:pStyle w:val="4"/>
      </w:pPr>
      <w:r>
        <w:t>【黄坑中学】</w:t>
      </w:r>
    </w:p>
    <w:p w14:paraId="70B3CEEC">
      <w:pPr>
        <w:ind w:firstLine="422"/>
      </w:pPr>
      <w:r>
        <w:rPr>
          <w:b/>
          <w:bCs/>
        </w:rPr>
        <w:t>1.概况：</w:t>
      </w:r>
      <w:r>
        <w:t>黄坑中学是该市唯一一所农村重点完全中学，创办于1956年。1999年被评为韶关市一级学校。校长李光洋，副校长邓华君、饶裕全、王凤鸣、李庚标。该校占地面积10万平方米，花园式绿化面积达95%。校园全部楼房化，建筑面积4万多平方米，合理分布为办公区、教学区、生活区、活动区。现有教学楼2幢，实验楼1幢，有一个400米八跑道的标准化运动场，一个藏书6万册的图书室和一间300个座位的礼堂阅览室，有集观赏与教学为一体的大型植物园。2002年，有教学班39个，学生2500多人；教职工158人，专任教师86人，省级骨干教师1人，市级拔尖人才1人。有66名教师先后荣获广东省优秀教师、南粤优秀教师、韶关市优秀教师等荣誉称号。</w:t>
      </w:r>
    </w:p>
    <w:p w14:paraId="50AB721A">
      <w:pPr>
        <w:ind w:firstLine="422"/>
      </w:pPr>
      <w:r>
        <w:rPr>
          <w:b/>
          <w:bCs/>
        </w:rPr>
        <w:t>2.发展与成就：</w:t>
      </w:r>
      <w:r>
        <w:t>该校采取切实有效的管理机制，教育教学成绩显著。1998年以来，大力改革教学模式，狠抓教学质量，高考中考成绩每年上一个新台阶，高考入学率达85%以上，涌现出2名韶关市高考状元。五年来，该校共培养了2005名初、高中毕业生，办学成就深受社会好评。</w:t>
      </w:r>
    </w:p>
    <w:p w14:paraId="60D5B133">
      <w:pPr>
        <w:pStyle w:val="4"/>
      </w:pPr>
      <w:r>
        <w:t>【市职业高级中学】</w:t>
      </w:r>
    </w:p>
    <w:p w14:paraId="0B2E2646">
      <w:pPr>
        <w:ind w:firstLine="422"/>
      </w:pPr>
      <w:r>
        <w:rPr>
          <w:b/>
          <w:bCs/>
        </w:rPr>
        <w:t>1.概况：</w:t>
      </w:r>
      <w:r>
        <w:t>南雄市职业高级中学，是广东省首批重点职业高级中学，前身为雄州镇二中，1984年起将普通高中改为职业高中。该校现占地面积19.5亩，有教学楼2幢，实训中心1幢，教师宿舍6幢，学生宿舍2幢，拥有完善的教育教学设施设备；有教学班18个，在校生863人。该校师资力量雄厚，2002年，有教职工120人，其中专职教师92人，专任教师32人，高级教师19人，中级教师62人，“双师型”教师4人。校长李东华（2002年7月前）、曾昭贵（2002年7月后），副校长肖秀珠、王凤鸣、陈郁芳。</w:t>
      </w:r>
    </w:p>
    <w:p w14:paraId="0E5CC2ED">
      <w:pPr>
        <w:ind w:firstLine="422"/>
      </w:pPr>
      <w:r>
        <w:rPr>
          <w:b/>
          <w:bCs/>
        </w:rPr>
        <w:t>2.发展与成就：</w:t>
      </w:r>
      <w:r>
        <w:t>该校自1998年以来，走普通教育与职业教育相结合的路子，拓宽办学渠道，取得了显著的成效。学生参加普通高考和对口高考，成绩喜人，学生就业率达98%，职业班毕业生深受用人单位好评。五年来，该校为社会培养和输送了一大批合格的毕业生。</w:t>
      </w:r>
    </w:p>
    <w:p w14:paraId="57D003F0">
      <w:pPr>
        <w:pStyle w:val="4"/>
      </w:pPr>
      <w:r>
        <w:t>【新城王锦辉中学】</w:t>
      </w:r>
    </w:p>
    <w:p w14:paraId="2AE72DE6">
      <w:pPr>
        <w:ind w:firstLine="420"/>
      </w:pPr>
      <w:r>
        <w:t>新城王锦辉中学创办于1989年，时校名为“新城中学”，2002年12月4日经市人大常委会批准，更名为“新城王锦辉中学”，意在颂扬香港金城营造集团公司董事长王锦辉先生对该校捐资助学的善举。校长刘烈云（2002年7月前）、陈广海（2002年7月后）。</w:t>
      </w:r>
    </w:p>
    <w:p w14:paraId="31392287">
      <w:pPr>
        <w:ind w:firstLine="420"/>
      </w:pPr>
      <w:r>
        <w:t>该校是一所市教育局直属管理的初级中学，占地面积4万多平方米。校园环境幽雅，绿化率达98%。到2002年9月，该校有教学班36个，学生2100多人。有教职工153人，其中专任教师123人，中学高级教师15人，中级教师60人，教师学历达标率98%。</w:t>
      </w:r>
    </w:p>
    <w:p w14:paraId="1A5E6DA0">
      <w:pPr>
        <w:ind w:firstLine="420"/>
      </w:pPr>
      <w:r>
        <w:t>该校教育教学设施设备较为完善。目前拥有教学楼三幢（共有36间教室），科学馆一幢，内有电脑室（配有教学平台、图书室、语音室）；有标准的物理室、化学室、生物实验室及生物园、地理园；有较齐全的美术、音乐设施设备；有标准的文化广场、运动场；有可容纳1000多人的学生宿舍楼。该校是“韶关市一级学校”，校园美化、绿化初具规模，已成为南雄市最大的示范性初级中学。</w:t>
      </w:r>
    </w:p>
    <w:p w14:paraId="137083FC">
      <w:pPr>
        <w:pStyle w:val="4"/>
      </w:pPr>
      <w:r>
        <w:t>【雄州中学】</w:t>
      </w:r>
    </w:p>
    <w:p w14:paraId="10D9A3BF">
      <w:pPr>
        <w:ind w:firstLine="420"/>
      </w:pPr>
      <w:r>
        <w:t>雄州中学的前身是“雄州镇第一中学”，1989年更为今名。2002年由雄州镇属管理划归为市教育局直属管理。校长纪书标（2002年7月前）、饶盛祥（2002年7月后）。</w:t>
      </w:r>
    </w:p>
    <w:p w14:paraId="375FA2F6">
      <w:pPr>
        <w:ind w:firstLine="420"/>
      </w:pPr>
      <w:r>
        <w:t>五年来，在上级领导的关心和社会各界的大力支持下，该校不断向前发展。至2002年9月，学校占地面积20990平方米，有两幢可容32个教学班、2500名学生的教学楼，并建有科学馆、标准语音室和标准电脑室，电脑室配有近百台电脑供学生学习；有设备齐全的物理、化学实验室各两间，有校内运动场和较齐备的运动设施及器材，配有单人桌椅1600套。办学规模已发展至拥有25个教学班，在校学生1500多人。师资力量雄厚，有教职工116人，其中中青年教师占89%，中学高级教师12人，一级教师89人；达本科学历以上28人，专科学历73人。</w:t>
      </w:r>
    </w:p>
    <w:p w14:paraId="52A3FCF6">
      <w:pPr>
        <w:pStyle w:val="4"/>
      </w:pPr>
      <w:r>
        <w:t>【黎灿学校】</w:t>
      </w:r>
    </w:p>
    <w:p w14:paraId="1C1AF7E3">
      <w:pPr>
        <w:ind w:firstLine="422"/>
      </w:pPr>
      <w:r>
        <w:rPr>
          <w:b/>
          <w:bCs/>
        </w:rPr>
        <w:t>1.概况：</w:t>
      </w:r>
      <w:r>
        <w:t>黎灿学校是南雄市第一所省一级学校。2002年，学校有36个教学班，在校学生2362人。校长曾繁辉。</w:t>
      </w:r>
    </w:p>
    <w:p w14:paraId="43E4B4DE">
      <w:pPr>
        <w:ind w:firstLine="420"/>
      </w:pPr>
      <w:r>
        <w:t>学校师资力量雄厚。有教职工119人，其中专任教师110人；学历达标率100%，其中大专以上学历（含大专）的教师有68人；小学高级教师62人，小学一级教师38人。</w:t>
      </w:r>
    </w:p>
    <w:p w14:paraId="3F1F3B24">
      <w:pPr>
        <w:ind w:firstLine="420"/>
      </w:pPr>
      <w:r>
        <w:t>学校开办以来，全面实施素质教育，以现代教育培养高素质“四有”新人为目标，致力于教改科研兴校工作；坚持德育创新、课堂教学与第二课堂相结合的教育模式，绘画、舞蹈、数学奥林匹克、英语等成为学校开发学生个性特长的特色课。五年来，该校共有10名学生被省奥林匹克学校（华师附中）录取，在粤北乃至全省享有盛名。</w:t>
      </w:r>
    </w:p>
    <w:p w14:paraId="7B58C114">
      <w:pPr>
        <w:ind w:firstLine="420"/>
      </w:pPr>
      <w:r>
        <w:t>五年来，学校师生在各类竞赛中获奖共610人次，其中国家级286人次，省级15人次，市级（韶关）123人次。进入21世纪以后，坚持科研兴校创特色的办学宗旨，已成为”引探教学法”实验基地，其中“中小学素质教育操作策略研究”与“引探教学法实验”申报了中国教育学会“十五”规划科研课题。</w:t>
      </w:r>
    </w:p>
    <w:p w14:paraId="1E71B17B">
      <w:pPr>
        <w:ind w:firstLine="420"/>
      </w:pPr>
      <w:r>
        <w:t>1999年12月，学校被韶关市教委评为韶关市“美丽校园”；2000年9月，被韶关市教委评为“教改先进单位”；教师李明洋荣获省教育厅授予的“教坛新秀”荣誉称号；2002年6月，学校通过了广东省一级学校评估，同年9月4日举行了“省一级学校”授牌仪式。</w:t>
      </w:r>
    </w:p>
    <w:p w14:paraId="392FAF44">
      <w:pPr>
        <w:numPr>
          <w:ilvl w:val="0"/>
          <w:numId w:val="1"/>
        </w:numPr>
        <w:ind w:firstLine="422"/>
      </w:pPr>
      <w:r>
        <w:rPr>
          <w:b/>
          <w:bCs/>
        </w:rPr>
        <w:t>校址搬迁：</w:t>
      </w:r>
      <w:r>
        <w:t>黎灿学校的前身是实验小学、师范附小、红卫小学。校址在市区县背街，有四层教学大楼一栋，教工宿舍一栋，面积1650平方米；校园占地面积2660平方米，建筑面积2660平方米。</w:t>
      </w:r>
    </w:p>
    <w:p w14:paraId="3F48FDD1">
      <w:pPr>
        <w:numPr>
          <w:ilvl w:val="0"/>
          <w:numId w:val="1"/>
        </w:numPr>
        <w:ind w:firstLine="420"/>
      </w:pPr>
      <w:r>
        <w:t>1998年，市委、市政府决定：在学校现有基础上另择地址，创办一所南雄市面向新世纪为培养高素质人才的具有现代化规模的小学。新学校于1998年8月动工，建造总投资1500万元人民币，其中香港黎明金属制品有限公司董事长黎灿先生捐资300多万元人民币，于1999年9月1日正式启用，并更名为黎灿学校。</w:t>
      </w:r>
    </w:p>
    <w:p w14:paraId="18535EB8">
      <w:pPr>
        <w:numPr>
          <w:ilvl w:val="0"/>
          <w:numId w:val="1"/>
        </w:numPr>
        <w:ind w:firstLine="420"/>
      </w:pPr>
      <w:r>
        <w:t>学校坐落在省道S342线环城北路，总占地面积52567平方米，建筑总面积16025平方米。校园环境优雅，教学设施先进。每个教室配有多媒体电教设备（两机一仪），建有40室4场1园，已投入使用并在不断完善。</w:t>
      </w:r>
    </w:p>
    <w:p w14:paraId="7773EFDE">
      <w:pPr>
        <w:pStyle w:val="4"/>
      </w:pPr>
      <w:r>
        <w:t>【雄州镇小学】</w:t>
      </w:r>
    </w:p>
    <w:p w14:paraId="07D47B20">
      <w:pPr>
        <w:ind w:firstLine="420"/>
      </w:pPr>
      <w:r>
        <w:t>地处南雄市政治、经济、文化和教育中心的雄州镇，基础教育历来走在全市前列。2002年底，该镇共有小学7所，122个教学班，学生5618人，教职工293人（职工9人），教师学历达标率100%，其中大专学历以上教师156人；在专任教师中，其中小学高级教师205人。2002年4月镇教办撤销后，永康路小学成为该镇中心小学。</w:t>
      </w:r>
    </w:p>
    <w:p w14:paraId="0AF8777E">
      <w:pPr>
        <w:ind w:firstLine="422"/>
      </w:pPr>
      <w:r>
        <w:rPr>
          <w:b/>
          <w:bCs/>
        </w:rPr>
        <w:t>1.永康路小学：</w:t>
      </w:r>
      <w:r>
        <w:t>现为该镇中心小学，韶关市一级学校。校长张祥安（2002年7月前）、沈茂宝（2002年7月后）。该校占地面积8250平方米，建筑面积13780平方米。具有完善的电脑、实验、仪器、语音、舞蹈等功能室。有38个教学班，学生2000余人。师资队伍中，小学高级教师67人，小学一级教师32人，学历达标率100%。学生良好习惯的养成教育和古诗学习教育是该校的两大办学特色。在市素质教育质量抽测中，连续多年成绩名列全市第一；有20多篇教学论文在省级刊物上发表，为当地的教学改革起到了良好的示范作用。</w:t>
      </w:r>
    </w:p>
    <w:p w14:paraId="2FCD4FDF">
      <w:pPr>
        <w:ind w:firstLine="422"/>
      </w:pPr>
      <w:r>
        <w:rPr>
          <w:b/>
          <w:bCs/>
        </w:rPr>
        <w:t>2.新城小学：</w:t>
      </w:r>
      <w:r>
        <w:t>该校创办于1994年9月，位于市区新城雄中路，为南雄市一级学校。校长曾庆珍。该校占地面积10800平方米，建筑面积4098平方米。有24个教学班，学生1300余人。该校初步形成了“学做人，会读书，爱健美”的校风，“勤奋、求实、创新”的学风。1996年5月时任全国人大副委员长的雷洁琼亲临新城小学视察，称该校是粤北山区的一颗闪烁的新星。</w:t>
      </w:r>
    </w:p>
    <w:p w14:paraId="784571B3">
      <w:pPr>
        <w:ind w:firstLine="422"/>
      </w:pPr>
      <w:r>
        <w:rPr>
          <w:b/>
          <w:bCs/>
        </w:rPr>
        <w:t>3.八一路小学：</w:t>
      </w:r>
      <w:r>
        <w:t>该校座落在市区东城宾阳门旁，是一所完全小学，为南雄市一级学校。校长张建平。该校占地面积2000多平方米，建筑面积3000多平方米。有17个教学班，学生900余人。学校注重建立“严、活、勤、全”的校风，积极开辟“数学奥林匹克”第二课堂是该校鲜明的办学特色。</w:t>
      </w:r>
    </w:p>
    <w:p w14:paraId="6C1C4673">
      <w:pPr>
        <w:ind w:firstLine="422"/>
      </w:pPr>
      <w:r>
        <w:rPr>
          <w:b/>
          <w:bCs/>
        </w:rPr>
        <w:t>4.郊区小学：</w:t>
      </w:r>
      <w:r>
        <w:t>郊区村委会完全小学，校长罗绍彬。校园占地面积6145平方米，建筑面积1572平方米，是一所南雄市一级学校。有12个教学班，学生448人，教师28人。该校具有完善的功能室，拥有一个学农基地。</w:t>
      </w:r>
    </w:p>
    <w:p w14:paraId="31B1B991">
      <w:pPr>
        <w:ind w:firstLine="422"/>
      </w:pPr>
      <w:r>
        <w:rPr>
          <w:b/>
          <w:bCs/>
        </w:rPr>
        <w:t>5.莲塘小学：</w:t>
      </w:r>
      <w:r>
        <w:t>莲塘村委会完全小学。校园占地面积20648平方米，建筑面积3965平方米。有14个教学班，学生500余人，教师22人。校长邬章祥（2002年7月前）、江珍林（2002年7月后）。该校形成了“求实、拼搏、开拓、创新”的校风，英语教学为其特色。</w:t>
      </w:r>
    </w:p>
    <w:p w14:paraId="121EE1E7">
      <w:pPr>
        <w:ind w:firstLine="422"/>
      </w:pPr>
      <w:r>
        <w:rPr>
          <w:b/>
          <w:bCs/>
        </w:rPr>
        <w:t>6.河南小学：</w:t>
      </w:r>
      <w:r>
        <w:t>河南村委会完全小学。校园面积9398平方米，有7个教学班，学生近300人，教职工20人，校长董连登。</w:t>
      </w:r>
    </w:p>
    <w:p w14:paraId="5FF65E36">
      <w:pPr>
        <w:ind w:firstLine="422"/>
      </w:pPr>
      <w:r>
        <w:rPr>
          <w:b/>
          <w:bCs/>
        </w:rPr>
        <w:t>7.铺背小学：</w:t>
      </w:r>
      <w:r>
        <w:t>铺背村委会完全小学。校园占地面积16000平方米，建筑面积800多平方米。有7个教学班，学生300余人，教职工14人。校长周才良（2002年7月前），邬章祥（2002年7月后）。</w:t>
      </w:r>
    </w:p>
    <w:p w14:paraId="7375E50E">
      <w:pPr>
        <w:pStyle w:val="4"/>
      </w:pPr>
      <w:r>
        <w:t>【机关幼儿园】</w:t>
      </w:r>
    </w:p>
    <w:p w14:paraId="332B11C4">
      <w:pPr>
        <w:ind w:firstLine="420"/>
      </w:pPr>
      <w:r>
        <w:t>该园占地面积589平方米，建筑面积2800平方米，有两栋教学大楼，其中有一栋集教学、办公、活动于一体的功能齐全的综合大楼。园内有12间课室，12间睡室，还有音乐室、美术室、活动室、保健室、保管室、会议室、办公室以及厨房、卫生间。园内有大型滑梯、秋千、八人旋转器、荡船、儿童轿车、儿童三轮车、游泳池等现代教学设备。2002年，有12个班，在园幼儿596人。该园师资力量雄厚，有教职工41人，其中本科3人，大专18人，中专14人；小学高级教师13人，小学一级教师15人，小学二级教师6人。园长罗会兰。</w:t>
      </w:r>
    </w:p>
    <w:p w14:paraId="570ABB42">
      <w:pPr>
        <w:ind w:firstLine="420"/>
      </w:pPr>
      <w:r>
        <w:t>五年来，该园注重教师的师德培养和专业技能的提高，先后开设了“美术水粉画”、“音乐奥尔夫教学”、“分区活动”、“科学启蒙教育活动”、“马宏双语教学”等多层次的教学教研活动，形成以音乐、美术、英语为特色的教学，办学质量不断提高。1998年4月被评为南雄市一级幼儿园，同年12月被评为韶关一级幼儿园；1999年秋被省政府批准为“九五”中小学幼儿课程研究子课题单位；2001年11月获韶关市优秀家长学校等荣誉称号；2002年成为幼儿教育课程改革试点园。同时，该园师生累获殊荣，其中4人次评为南粤优秀教师，10人次评为韶关市优秀教师，31人次获县级荣誉称号，1998年8月龚环小朋友的绘画作品获新世纪广东少儿书画大赛三等奖。</w:t>
      </w:r>
    </w:p>
    <w:p w14:paraId="1A145A9C">
      <w:pPr>
        <w:pStyle w:val="4"/>
      </w:pPr>
      <w:r>
        <w:t>【财贸幼儿园】</w:t>
      </w:r>
    </w:p>
    <w:p w14:paraId="51FABD3F">
      <w:pPr>
        <w:ind w:firstLine="420"/>
      </w:pPr>
      <w:r>
        <w:t>南雄市财贸幼儿园创办于1970年，其前身是商业供销幼儿园，1984年更名为财贸幼儿园。座落在市光明西路商业局地段，2002年1月起隶属市经贸局领导下的一间具有较大规模、保教设施完善，并配有幼儿接送专车的全日制幼儿园。现有幼儿325人，开设6个班。随着企业经济体制改革，在2002年8月该园进行了转制工作。该园有一支敬业爱岗师资力量雄厚的教师队伍，全园教师队伍中有大专毕业5人，中专毕业22人，学历达标率100%，实现了教师队伍专业化、知识化、年轻化。该园按照“一切为了孩子，为了孩子一切”的办园宗旨，以“敬业、奉献、开拓、创新”的精神，不断更新教育观念，保育教育工作取得了较大的成绩。1998年12月该园被韶关教委评定为“韶关市一级幼儿园”称号。1999年被市教育局推荐省教厅批准为九五“中小幼课题研究子课题单位”。该园多次被评为市文明单位、幼儿教育先进单位、职业道德先进单位。黄玉英园长被评为广东省“南粤优秀幼儿教师”，许多教师和幼儿在各种比赛活动中屡获奖励。</w:t>
      </w:r>
    </w:p>
    <w:p w14:paraId="708DC30F">
      <w:pPr>
        <w:pStyle w:val="4"/>
      </w:pPr>
      <w:r>
        <w:t>【二轻幼儿园】</w:t>
      </w:r>
    </w:p>
    <w:p w14:paraId="51D14456">
      <w:pPr>
        <w:ind w:firstLine="420"/>
      </w:pPr>
      <w:r>
        <w:t>全园现有土地面积949平方米，建筑面积1758平方米，教职员工39人，8个教学班，420多个幼儿，教学设施齐全、配套，环境美化净化，园风园貌良好，是南雄一家颇具规模的集体幼儿园。教师学历全部达标，现有高级教师2人，一级教师6人，二级教师5人，三级教师6人。1998年被市妇幼保健院评为“最佳营养单位”，连年获得“新世纪广东少儿书画大赛”集体特等奖。幼儿节目先后获奖：幼儿舞蹈《葵花朵朵》获教育战线文艺演出二等奖；教师舞蹈《军韵》获三等奖；幼儿舞蹈《快乐的舞步》获政府战线文艺演出三等奖，幼儿舞蹈《龙腾雄州》获金奖等，幼教成绩裴然。</w:t>
      </w:r>
    </w:p>
    <w:p w14:paraId="01214428">
      <w:pPr>
        <w:ind w:firstLine="422"/>
        <w:jc w:val="center"/>
        <w:rPr>
          <w:b/>
          <w:bCs/>
        </w:rPr>
      </w:pPr>
      <w:r>
        <w:rPr>
          <w:rFonts w:hint="eastAsia"/>
          <w:b/>
          <w:bCs/>
        </w:rPr>
        <w:t>教育事业发展情况表</w:t>
      </w:r>
    </w:p>
    <w:p w14:paraId="0E915349">
      <w:pPr>
        <w:ind w:firstLine="422"/>
        <w:jc w:val="center"/>
        <w:rPr>
          <w:b/>
          <w:bCs/>
        </w:rPr>
      </w:pPr>
      <w:r>
        <w:rPr>
          <w:rFonts w:hint="eastAsia"/>
          <w:b/>
          <w:bCs/>
        </w:rPr>
        <w:t>（1997-2002年）</w:t>
      </w:r>
    </w:p>
    <w:tbl>
      <w:tblPr>
        <w:tblStyle w:val="9"/>
        <w:tblW w:w="4997"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948"/>
        <w:gridCol w:w="2706"/>
        <w:gridCol w:w="813"/>
        <w:gridCol w:w="1060"/>
        <w:gridCol w:w="948"/>
        <w:gridCol w:w="1060"/>
        <w:gridCol w:w="948"/>
        <w:gridCol w:w="1287"/>
      </w:tblGrid>
      <w:tr w14:paraId="24F89D0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85" w:hRule="atLeast"/>
        </w:trPr>
        <w:tc>
          <w:tcPr>
            <w:tcW w:w="1869" w:type="pct"/>
            <w:gridSpan w:val="2"/>
            <w:tcBorders>
              <w:top w:val="single" w:color="000000" w:sz="4" w:space="0"/>
              <w:bottom w:val="single" w:color="000000" w:sz="4" w:space="0"/>
              <w:right w:val="single" w:color="000000" w:sz="4" w:space="0"/>
              <w:tl2br w:val="single" w:color="000000" w:sz="4" w:space="0"/>
            </w:tcBorders>
            <w:shd w:val="clear" w:color="auto" w:fill="auto"/>
            <w:tcMar>
              <w:top w:w="15" w:type="dxa"/>
              <w:left w:w="15" w:type="dxa"/>
              <w:right w:w="15" w:type="dxa"/>
            </w:tcMar>
            <w:vAlign w:val="center"/>
          </w:tcPr>
          <w:p w14:paraId="01AAD630">
            <w:pPr>
              <w:pStyle w:val="13"/>
              <w:jc w:val="center"/>
              <w:rPr>
                <w:b/>
                <w:bCs/>
              </w:rPr>
            </w:pPr>
            <w:r>
              <w:rPr>
                <w:rFonts w:hint="eastAsia"/>
                <w:b/>
                <w:bCs/>
              </w:rPr>
              <w:t xml:space="preserve">           年度</w:t>
            </w:r>
          </w:p>
          <w:p w14:paraId="1F6874B2">
            <w:pPr>
              <w:pStyle w:val="13"/>
              <w:ind w:firstLine="843" w:firstLineChars="400"/>
              <w:rPr>
                <w:b/>
                <w:bCs/>
              </w:rPr>
            </w:pPr>
            <w:r>
              <w:rPr>
                <w:rFonts w:hint="eastAsia"/>
                <w:b/>
                <w:bCs/>
              </w:rPr>
              <w:t>项目</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385BA3">
            <w:pPr>
              <w:pStyle w:val="13"/>
              <w:jc w:val="center"/>
              <w:rPr>
                <w:b/>
                <w:bCs/>
              </w:rPr>
            </w:pPr>
            <w:r>
              <w:rPr>
                <w:b/>
                <w:bCs/>
              </w:rPr>
              <w:t>1997</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26F2D7">
            <w:pPr>
              <w:pStyle w:val="13"/>
              <w:jc w:val="center"/>
              <w:rPr>
                <w:b/>
                <w:bCs/>
              </w:rPr>
            </w:pPr>
            <w:r>
              <w:rPr>
                <w:b/>
                <w:bCs/>
              </w:rPr>
              <w:t>1998</w:t>
            </w:r>
          </w:p>
        </w:tc>
        <w:tc>
          <w:tcPr>
            <w:tcW w:w="4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A972A7">
            <w:pPr>
              <w:pStyle w:val="13"/>
              <w:jc w:val="center"/>
              <w:rPr>
                <w:b/>
                <w:bCs/>
              </w:rPr>
            </w:pPr>
            <w:r>
              <w:rPr>
                <w:b/>
                <w:bCs/>
              </w:rPr>
              <w:t>1999</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02D32F">
            <w:pPr>
              <w:pStyle w:val="13"/>
              <w:jc w:val="center"/>
              <w:rPr>
                <w:b/>
                <w:bCs/>
              </w:rPr>
            </w:pPr>
            <w:r>
              <w:rPr>
                <w:b/>
                <w:bCs/>
              </w:rPr>
              <w:t>2000</w:t>
            </w:r>
          </w:p>
        </w:tc>
        <w:tc>
          <w:tcPr>
            <w:tcW w:w="4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3BAB25">
            <w:pPr>
              <w:pStyle w:val="13"/>
              <w:jc w:val="center"/>
              <w:rPr>
                <w:b/>
                <w:bCs/>
              </w:rPr>
            </w:pPr>
            <w:r>
              <w:rPr>
                <w:b/>
                <w:bCs/>
              </w:rPr>
              <w:t>2001</w:t>
            </w:r>
          </w:p>
        </w:tc>
        <w:tc>
          <w:tcPr>
            <w:tcW w:w="658"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B479D1F">
            <w:pPr>
              <w:pStyle w:val="13"/>
              <w:jc w:val="center"/>
              <w:rPr>
                <w:b/>
                <w:bCs/>
              </w:rPr>
            </w:pPr>
            <w:r>
              <w:rPr>
                <w:b/>
                <w:bCs/>
              </w:rPr>
              <w:t>2002</w:t>
            </w:r>
          </w:p>
        </w:tc>
      </w:tr>
      <w:tr w14:paraId="765D1AE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770" w:hRule="atLeast"/>
        </w:trPr>
        <w:tc>
          <w:tcPr>
            <w:tcW w:w="485"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C5CE45">
            <w:pPr>
              <w:pStyle w:val="13"/>
              <w:jc w:val="center"/>
            </w:pPr>
            <w:r>
              <w:rPr>
                <w:rFonts w:hint="eastAsia"/>
              </w:rPr>
              <w:t>普通中学</w:t>
            </w:r>
          </w:p>
        </w:tc>
        <w:tc>
          <w:tcPr>
            <w:tcW w:w="13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DEB623">
            <w:pPr>
              <w:pStyle w:val="13"/>
              <w:jc w:val="center"/>
            </w:pPr>
            <w:r>
              <w:rPr>
                <w:rFonts w:hint="eastAsia"/>
              </w:rPr>
              <w:t>学校数（间）</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C1AB86">
            <w:pPr>
              <w:pStyle w:val="13"/>
              <w:jc w:val="center"/>
            </w:pPr>
            <w:r>
              <w:t>27</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6D229D">
            <w:pPr>
              <w:pStyle w:val="13"/>
              <w:jc w:val="center"/>
            </w:pPr>
            <w:r>
              <w:t>26</w:t>
            </w:r>
          </w:p>
        </w:tc>
        <w:tc>
          <w:tcPr>
            <w:tcW w:w="4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82E58F">
            <w:pPr>
              <w:pStyle w:val="13"/>
              <w:jc w:val="center"/>
            </w:pPr>
            <w:r>
              <w:t>26</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F75A2C">
            <w:pPr>
              <w:pStyle w:val="13"/>
              <w:jc w:val="center"/>
            </w:pPr>
            <w:r>
              <w:t>26</w:t>
            </w:r>
          </w:p>
        </w:tc>
        <w:tc>
          <w:tcPr>
            <w:tcW w:w="4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64A98F">
            <w:pPr>
              <w:pStyle w:val="13"/>
              <w:jc w:val="center"/>
            </w:pPr>
            <w:r>
              <w:t>24</w:t>
            </w:r>
          </w:p>
        </w:tc>
        <w:tc>
          <w:tcPr>
            <w:tcW w:w="658"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A15FA62">
            <w:pPr>
              <w:pStyle w:val="13"/>
              <w:jc w:val="center"/>
            </w:pPr>
            <w:r>
              <w:t>25</w:t>
            </w:r>
          </w:p>
        </w:tc>
      </w:tr>
      <w:tr w14:paraId="7E0B117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705" w:hRule="atLeast"/>
        </w:trPr>
        <w:tc>
          <w:tcPr>
            <w:tcW w:w="485"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B0482E">
            <w:pPr>
              <w:pStyle w:val="13"/>
              <w:jc w:val="center"/>
            </w:pPr>
          </w:p>
        </w:tc>
        <w:tc>
          <w:tcPr>
            <w:tcW w:w="13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DAE5CE">
            <w:pPr>
              <w:pStyle w:val="13"/>
              <w:jc w:val="center"/>
            </w:pPr>
            <w:r>
              <w:rPr>
                <w:rFonts w:hint="eastAsia"/>
              </w:rPr>
              <w:t>在校学生数</w:t>
            </w:r>
            <w:r>
              <w:rPr>
                <w:rFonts w:hint="eastAsia"/>
              </w:rPr>
              <w:br w:type="textWrapping"/>
            </w:r>
            <w:r>
              <w:rPr>
                <w:rFonts w:hint="eastAsia"/>
              </w:rPr>
              <w:t>（人）</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D956F4">
            <w:pPr>
              <w:pStyle w:val="13"/>
              <w:jc w:val="center"/>
            </w:pPr>
            <w:r>
              <w:t>28435</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C51DE8">
            <w:pPr>
              <w:pStyle w:val="13"/>
              <w:jc w:val="center"/>
            </w:pPr>
            <w:r>
              <w:t>28786</w:t>
            </w:r>
          </w:p>
        </w:tc>
        <w:tc>
          <w:tcPr>
            <w:tcW w:w="4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660F94">
            <w:pPr>
              <w:pStyle w:val="13"/>
              <w:jc w:val="center"/>
            </w:pPr>
            <w:r>
              <w:t>29183</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54E03A">
            <w:pPr>
              <w:pStyle w:val="13"/>
              <w:jc w:val="center"/>
            </w:pPr>
            <w:r>
              <w:t>28486</w:t>
            </w:r>
          </w:p>
        </w:tc>
        <w:tc>
          <w:tcPr>
            <w:tcW w:w="4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31515E">
            <w:pPr>
              <w:pStyle w:val="13"/>
              <w:jc w:val="center"/>
            </w:pPr>
            <w:r>
              <w:t>27574</w:t>
            </w:r>
          </w:p>
        </w:tc>
        <w:tc>
          <w:tcPr>
            <w:tcW w:w="658"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F874829">
            <w:pPr>
              <w:pStyle w:val="13"/>
              <w:jc w:val="center"/>
            </w:pPr>
            <w:r>
              <w:t>29531</w:t>
            </w:r>
          </w:p>
        </w:tc>
      </w:tr>
      <w:tr w14:paraId="3E588DF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765" w:hRule="atLeast"/>
        </w:trPr>
        <w:tc>
          <w:tcPr>
            <w:tcW w:w="485"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EE47307">
            <w:pPr>
              <w:pStyle w:val="13"/>
              <w:jc w:val="center"/>
            </w:pPr>
            <w:r>
              <w:rPr>
                <w:rFonts w:hint="eastAsia"/>
              </w:rPr>
              <w:t>农（职）业中学</w:t>
            </w:r>
          </w:p>
        </w:tc>
        <w:tc>
          <w:tcPr>
            <w:tcW w:w="13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7918C4">
            <w:pPr>
              <w:pStyle w:val="13"/>
              <w:jc w:val="center"/>
            </w:pPr>
            <w:r>
              <w:rPr>
                <w:rFonts w:hint="eastAsia"/>
              </w:rPr>
              <w:t>学校数（间）</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438BAE">
            <w:pPr>
              <w:pStyle w:val="13"/>
              <w:jc w:val="center"/>
            </w:pPr>
            <w:r>
              <w:t>5</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196189">
            <w:pPr>
              <w:pStyle w:val="13"/>
              <w:jc w:val="center"/>
            </w:pPr>
            <w:r>
              <w:t>5</w:t>
            </w:r>
          </w:p>
        </w:tc>
        <w:tc>
          <w:tcPr>
            <w:tcW w:w="4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EB77B4">
            <w:pPr>
              <w:pStyle w:val="13"/>
              <w:jc w:val="center"/>
            </w:pPr>
            <w:r>
              <w:t>5</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87754D">
            <w:pPr>
              <w:pStyle w:val="13"/>
              <w:jc w:val="center"/>
            </w:pPr>
            <w:r>
              <w:t>2</w:t>
            </w:r>
          </w:p>
        </w:tc>
        <w:tc>
          <w:tcPr>
            <w:tcW w:w="4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BF18FF">
            <w:pPr>
              <w:pStyle w:val="13"/>
              <w:jc w:val="center"/>
            </w:pPr>
            <w:r>
              <w:t>1</w:t>
            </w:r>
          </w:p>
        </w:tc>
        <w:tc>
          <w:tcPr>
            <w:tcW w:w="658"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CB99CF4">
            <w:pPr>
              <w:pStyle w:val="13"/>
              <w:jc w:val="center"/>
            </w:pPr>
            <w:r>
              <w:t>1</w:t>
            </w:r>
          </w:p>
        </w:tc>
      </w:tr>
      <w:tr w14:paraId="0BE829F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85" w:hRule="atLeast"/>
        </w:trPr>
        <w:tc>
          <w:tcPr>
            <w:tcW w:w="485"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4C8B74">
            <w:pPr>
              <w:pStyle w:val="13"/>
              <w:jc w:val="center"/>
            </w:pPr>
          </w:p>
        </w:tc>
        <w:tc>
          <w:tcPr>
            <w:tcW w:w="13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DCF26E">
            <w:pPr>
              <w:pStyle w:val="13"/>
              <w:jc w:val="center"/>
            </w:pPr>
            <w:r>
              <w:rPr>
                <w:rFonts w:hint="eastAsia"/>
              </w:rPr>
              <w:t>在校学生数</w:t>
            </w:r>
            <w:r>
              <w:rPr>
                <w:rFonts w:hint="eastAsia"/>
              </w:rPr>
              <w:br w:type="textWrapping"/>
            </w:r>
            <w:r>
              <w:rPr>
                <w:rFonts w:hint="eastAsia"/>
              </w:rPr>
              <w:t>（人）</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911F73">
            <w:pPr>
              <w:pStyle w:val="13"/>
              <w:jc w:val="center"/>
            </w:pPr>
            <w:r>
              <w:t>768</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03AFEA">
            <w:pPr>
              <w:pStyle w:val="13"/>
              <w:jc w:val="center"/>
            </w:pPr>
            <w:r>
              <w:t>874</w:t>
            </w:r>
          </w:p>
        </w:tc>
        <w:tc>
          <w:tcPr>
            <w:tcW w:w="4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EB24BB">
            <w:pPr>
              <w:pStyle w:val="13"/>
              <w:jc w:val="center"/>
            </w:pPr>
            <w:r>
              <w:t>805</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A2D94F">
            <w:pPr>
              <w:pStyle w:val="13"/>
              <w:jc w:val="center"/>
            </w:pPr>
            <w:r>
              <w:t>913</w:t>
            </w:r>
          </w:p>
        </w:tc>
        <w:tc>
          <w:tcPr>
            <w:tcW w:w="4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BE766B">
            <w:pPr>
              <w:pStyle w:val="13"/>
              <w:jc w:val="center"/>
            </w:pPr>
            <w:r>
              <w:t>807</w:t>
            </w:r>
          </w:p>
        </w:tc>
        <w:tc>
          <w:tcPr>
            <w:tcW w:w="658"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E3AA9B3">
            <w:pPr>
              <w:pStyle w:val="13"/>
              <w:jc w:val="center"/>
            </w:pPr>
            <w:r>
              <w:t>842</w:t>
            </w:r>
          </w:p>
        </w:tc>
      </w:tr>
      <w:tr w14:paraId="4B19876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735" w:hRule="atLeast"/>
        </w:trPr>
        <w:tc>
          <w:tcPr>
            <w:tcW w:w="485" w:type="pct"/>
            <w:vMerge w:val="restar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F87AE5">
            <w:pPr>
              <w:pStyle w:val="13"/>
              <w:jc w:val="center"/>
            </w:pPr>
            <w:r>
              <w:rPr>
                <w:rFonts w:hint="eastAsia"/>
              </w:rPr>
              <w:t>小学</w:t>
            </w:r>
          </w:p>
        </w:tc>
        <w:tc>
          <w:tcPr>
            <w:tcW w:w="13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B0C5B89">
            <w:pPr>
              <w:pStyle w:val="13"/>
              <w:jc w:val="center"/>
            </w:pPr>
            <w:r>
              <w:rPr>
                <w:rFonts w:hint="eastAsia"/>
              </w:rPr>
              <w:t>学校数（间）</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CFB815">
            <w:pPr>
              <w:pStyle w:val="13"/>
              <w:jc w:val="center"/>
            </w:pPr>
            <w:r>
              <w:t>234</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CC05A4">
            <w:pPr>
              <w:pStyle w:val="13"/>
              <w:jc w:val="center"/>
            </w:pPr>
            <w:r>
              <w:t>134</w:t>
            </w:r>
          </w:p>
        </w:tc>
        <w:tc>
          <w:tcPr>
            <w:tcW w:w="4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A76EC3">
            <w:pPr>
              <w:pStyle w:val="13"/>
              <w:jc w:val="center"/>
            </w:pPr>
            <w:r>
              <w:t>227</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3D8919">
            <w:pPr>
              <w:pStyle w:val="13"/>
              <w:jc w:val="center"/>
            </w:pPr>
            <w:r>
              <w:t>225</w:t>
            </w:r>
          </w:p>
        </w:tc>
        <w:tc>
          <w:tcPr>
            <w:tcW w:w="4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114BA3">
            <w:pPr>
              <w:pStyle w:val="13"/>
              <w:jc w:val="center"/>
            </w:pPr>
            <w:r>
              <w:t>177</w:t>
            </w:r>
          </w:p>
        </w:tc>
        <w:tc>
          <w:tcPr>
            <w:tcW w:w="658"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3CE3822">
            <w:pPr>
              <w:pStyle w:val="13"/>
              <w:jc w:val="center"/>
            </w:pPr>
            <w:r>
              <w:t>163</w:t>
            </w:r>
          </w:p>
        </w:tc>
      </w:tr>
      <w:tr w14:paraId="39ED238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40" w:hRule="atLeast"/>
        </w:trPr>
        <w:tc>
          <w:tcPr>
            <w:tcW w:w="485"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2486F6">
            <w:pPr>
              <w:pStyle w:val="13"/>
              <w:jc w:val="center"/>
            </w:pPr>
          </w:p>
        </w:tc>
        <w:tc>
          <w:tcPr>
            <w:tcW w:w="13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57BAB1">
            <w:pPr>
              <w:pStyle w:val="13"/>
              <w:jc w:val="center"/>
            </w:pPr>
            <w:r>
              <w:rPr>
                <w:rFonts w:hint="eastAsia"/>
              </w:rPr>
              <w:t>在校学生数</w:t>
            </w:r>
            <w:r>
              <w:rPr>
                <w:rFonts w:hint="eastAsia"/>
              </w:rPr>
              <w:br w:type="textWrapping"/>
            </w:r>
            <w:r>
              <w:rPr>
                <w:rFonts w:hint="eastAsia"/>
              </w:rPr>
              <w:t>（人）</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FBAB9E">
            <w:pPr>
              <w:pStyle w:val="13"/>
              <w:jc w:val="center"/>
            </w:pPr>
            <w:r>
              <w:t>53707</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E4FCB8">
            <w:pPr>
              <w:pStyle w:val="13"/>
              <w:jc w:val="center"/>
            </w:pPr>
            <w:r>
              <w:t>51053</w:t>
            </w:r>
          </w:p>
        </w:tc>
        <w:tc>
          <w:tcPr>
            <w:tcW w:w="4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5268AA">
            <w:pPr>
              <w:pStyle w:val="13"/>
              <w:jc w:val="center"/>
            </w:pPr>
            <w:r>
              <w:t>48291</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EB53EF">
            <w:pPr>
              <w:pStyle w:val="13"/>
              <w:jc w:val="center"/>
            </w:pPr>
            <w:r>
              <w:t>45840</w:t>
            </w:r>
          </w:p>
        </w:tc>
        <w:tc>
          <w:tcPr>
            <w:tcW w:w="4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25E4CB">
            <w:pPr>
              <w:pStyle w:val="13"/>
              <w:jc w:val="center"/>
            </w:pPr>
            <w:r>
              <w:t>49622</w:t>
            </w:r>
          </w:p>
        </w:tc>
        <w:tc>
          <w:tcPr>
            <w:tcW w:w="658"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C73CE7E">
            <w:pPr>
              <w:pStyle w:val="13"/>
              <w:jc w:val="center"/>
            </w:pPr>
            <w:r>
              <w:t>48814</w:t>
            </w:r>
          </w:p>
        </w:tc>
      </w:tr>
      <w:tr w14:paraId="528A7F3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900" w:hRule="atLeast"/>
        </w:trPr>
        <w:tc>
          <w:tcPr>
            <w:tcW w:w="485"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345E87">
            <w:pPr>
              <w:pStyle w:val="13"/>
              <w:jc w:val="center"/>
            </w:pPr>
          </w:p>
        </w:tc>
        <w:tc>
          <w:tcPr>
            <w:tcW w:w="13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E942B6">
            <w:pPr>
              <w:pStyle w:val="13"/>
              <w:jc w:val="center"/>
            </w:pPr>
            <w:r>
              <w:rPr>
                <w:rFonts w:hint="eastAsia"/>
              </w:rPr>
              <w:t>学龄儿童入学率</w:t>
            </w:r>
            <w:r>
              <w:rPr>
                <w:rFonts w:hint="eastAsia"/>
              </w:rPr>
              <w:br w:type="textWrapping"/>
            </w:r>
            <w:r>
              <w:rPr>
                <w:rFonts w:hint="eastAsia"/>
              </w:rPr>
              <w:t>（％）</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656948">
            <w:pPr>
              <w:pStyle w:val="13"/>
              <w:jc w:val="center"/>
            </w:pPr>
            <w:r>
              <w:t>99.65</w:t>
            </w:r>
          </w:p>
        </w:tc>
        <w:tc>
          <w:tcPr>
            <w:tcW w:w="54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7DF219A">
            <w:pPr>
              <w:pStyle w:val="13"/>
              <w:jc w:val="center"/>
            </w:pPr>
            <w:r>
              <w:t>99.60</w:t>
            </w:r>
          </w:p>
        </w:tc>
        <w:tc>
          <w:tcPr>
            <w:tcW w:w="4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419BCC">
            <w:pPr>
              <w:pStyle w:val="13"/>
              <w:jc w:val="center"/>
            </w:pPr>
            <w:r>
              <w:t>99.61</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B4A389">
            <w:pPr>
              <w:pStyle w:val="13"/>
              <w:jc w:val="center"/>
            </w:pPr>
            <w:r>
              <w:t>99.45</w:t>
            </w:r>
          </w:p>
        </w:tc>
        <w:tc>
          <w:tcPr>
            <w:tcW w:w="4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C7C6F2">
            <w:pPr>
              <w:pStyle w:val="13"/>
              <w:jc w:val="center"/>
            </w:pPr>
            <w:r>
              <w:t>100.00</w:t>
            </w:r>
          </w:p>
        </w:tc>
        <w:tc>
          <w:tcPr>
            <w:tcW w:w="658"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CB79E3C">
            <w:pPr>
              <w:pStyle w:val="13"/>
              <w:jc w:val="center"/>
            </w:pPr>
            <w:r>
              <w:t>99.70</w:t>
            </w:r>
          </w:p>
        </w:tc>
      </w:tr>
      <w:tr w14:paraId="69F901D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745" w:hRule="atLeast"/>
        </w:trPr>
        <w:tc>
          <w:tcPr>
            <w:tcW w:w="485" w:type="pct"/>
            <w:vMerge w:val="continue"/>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495F08">
            <w:pPr>
              <w:pStyle w:val="13"/>
              <w:jc w:val="center"/>
            </w:pPr>
          </w:p>
        </w:tc>
        <w:tc>
          <w:tcPr>
            <w:tcW w:w="13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FD1A67">
            <w:pPr>
              <w:pStyle w:val="13"/>
              <w:jc w:val="center"/>
            </w:pPr>
            <w:r>
              <w:rPr>
                <w:rFonts w:hint="eastAsia"/>
              </w:rPr>
              <w:t>学龄儿童总数（人）</w:t>
            </w:r>
          </w:p>
        </w:tc>
        <w:tc>
          <w:tcPr>
            <w:tcW w:w="41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F41730">
            <w:pPr>
              <w:pStyle w:val="13"/>
              <w:jc w:val="center"/>
            </w:pPr>
            <w:r>
              <w:t>51754</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422DDA">
            <w:pPr>
              <w:pStyle w:val="13"/>
              <w:jc w:val="center"/>
            </w:pPr>
            <w:r>
              <w:t>49664</w:t>
            </w:r>
          </w:p>
        </w:tc>
        <w:tc>
          <w:tcPr>
            <w:tcW w:w="4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8D76F2">
            <w:pPr>
              <w:pStyle w:val="13"/>
              <w:jc w:val="center"/>
            </w:pPr>
            <w:r>
              <w:t>480056</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C4BD8F">
            <w:pPr>
              <w:pStyle w:val="13"/>
              <w:jc w:val="center"/>
            </w:pPr>
            <w:r>
              <w:t>45688</w:t>
            </w:r>
          </w:p>
        </w:tc>
        <w:tc>
          <w:tcPr>
            <w:tcW w:w="4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9F35B2">
            <w:pPr>
              <w:pStyle w:val="13"/>
              <w:jc w:val="center"/>
            </w:pPr>
            <w:r>
              <w:t>47309</w:t>
            </w:r>
          </w:p>
        </w:tc>
        <w:tc>
          <w:tcPr>
            <w:tcW w:w="658"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C1ED15F">
            <w:pPr>
              <w:pStyle w:val="13"/>
              <w:jc w:val="center"/>
            </w:pPr>
            <w:r>
              <w:t>47768</w:t>
            </w:r>
          </w:p>
        </w:tc>
      </w:tr>
    </w:tbl>
    <w:p w14:paraId="6301729A">
      <w:pPr>
        <w:pStyle w:val="3"/>
      </w:pPr>
      <w:r>
        <w:t>科技</w:t>
      </w:r>
    </w:p>
    <w:p w14:paraId="536DCFE9">
      <w:pPr>
        <w:pStyle w:val="4"/>
      </w:pPr>
      <w:r>
        <w:t>【概况】</w:t>
      </w:r>
    </w:p>
    <w:p w14:paraId="2D05E063">
      <w:pPr>
        <w:ind w:firstLine="420"/>
      </w:pPr>
      <w:r>
        <w:t>2001年12月市直机关单位机构改革，科学技术局更名为科技信息局，内设局办公室、成果与计划股、信息产业股、地震工作股等四个职能股室，徐春生任局长，李皋辉、郭郁任副局长，总编制8名，其中行政编制6名，后勤事业编制2名；科学技术开发服务中心与科技信息局合署办公，事业编制9名。五年来，该局认真实施“科教兴市”战略，不断加大科技宣传力度，努力提高各行各业人员科技意识，推动科技进步，开展科技兴市和科技创新活动，做好科技计划立项工作。五年来，科技工作，科技投入，科技成果推广，新产品鉴定等方面都取得了一定成绩，工农业生产持续增长，各行各业科技含量和科技水平不断提高。与此同时，成立了信息中心和建立了南雄市金科网络中心，逐步建立和健全信息产业机制，不断推进该市社会信息化的发展。</w:t>
      </w:r>
    </w:p>
    <w:p w14:paraId="49AFE6AB">
      <w:pPr>
        <w:pStyle w:val="4"/>
      </w:pPr>
      <w:r>
        <w:t>【科技工作】</w:t>
      </w:r>
    </w:p>
    <w:p w14:paraId="244B9696">
      <w:pPr>
        <w:ind w:firstLine="420"/>
      </w:pPr>
      <w:r>
        <w:t>2000年10月市政府制定颁发了《南雄市科学技术进步奖实施细则》，为推动该市科技进步起了积极作用。1998年以来，经批准列入国家、省级科技项目6项，其中国家级“星火计划”项目1项、省级“星火计划”项目5项。获市、县（市）科技进步（科技成果）奖项有25项，其中获韶关市科技进步（科技成果）奖项有11项，新增产值5.346亿元，税利7864.9万元，节资1.84亿元。</w:t>
      </w:r>
    </w:p>
    <w:p w14:paraId="7630AB31">
      <w:pPr>
        <w:pStyle w:val="4"/>
      </w:pPr>
      <w:r>
        <w:t>【科技兴农】</w:t>
      </w:r>
    </w:p>
    <w:p w14:paraId="0979DB4B">
      <w:pPr>
        <w:ind w:firstLine="420"/>
      </w:pPr>
      <w:r>
        <w:t>五年来，科技兴农活动蓬勃发展，农业产业化进程顺利推进，黄烟生产积极优化品种布局，主攻烟叶生产质量，抓好品种改良和更新换代，推广苗床消毒，托盘育苗，地膜覆盖，水田单行，平衡施肥，病虫综合防治技术，烟叶质量明显提高；科技兴农气氛浓厚，成效显著，在新品种方面，重点引进推广了杂交9032、翠碧1号、岩烟97、K358等黄烟新品种，两优培九、华优桂99、金优725、金优桂99、D优162及金优207等水稻新品种，粤油79、汕油523等花生良种，美国超甜玉米、穗甜3号、华甜1号、掖单13等玉米良种，以及一系列优质竹类、优质鱼类和畜牧业的三元杂交猪等。在新技术方面，推广了地膜覆盖技术，抛秧技术，白果人工授粉技术等。</w:t>
      </w:r>
    </w:p>
    <w:p w14:paraId="35937803">
      <w:pPr>
        <w:pStyle w:val="4"/>
      </w:pPr>
      <w:r>
        <w:t>【企业技术改造】</w:t>
      </w:r>
    </w:p>
    <w:p w14:paraId="3204FC2E">
      <w:pPr>
        <w:ind w:firstLine="420"/>
      </w:pPr>
      <w:r>
        <w:t>五年来，市各类企业技术改造步伐加快，有效地提高了企业市场竞争力，增强了企业发展后劲。主要有市第一造纸厂1880毫米造纸机烘干技术改造，提高了纸张均匀度、平滑度、平整度及表面强度，增加了适印性，每月可增产量200吨，年可增销售收入1000多万元，新增税利200多万元，吨纸成本下降了150元至200元。该厂还进行了制浆系统和碱回收工艺技术改造，不断提高年产量，不断开发各类纸张，生产交白度胶版纸、铝箔纸、静电复印纸、电脑打印纸、工业用纸等10多个创新品种。复烤厂对烟叶打叶复烤技术改进应用，引进国外烟机公司优质马克达维其打烟器，格瑞威选叶机组成打叶线，工艺参数优于国家标准，台时产量由2500公斤提高到5500公斤，效益增长一倍多。</w:t>
      </w:r>
    </w:p>
    <w:p w14:paraId="54A366C8">
      <w:pPr>
        <w:pStyle w:val="4"/>
      </w:pPr>
      <w:r>
        <w:t>【科技队伍建设】</w:t>
      </w:r>
    </w:p>
    <w:p w14:paraId="04B721BD">
      <w:pPr>
        <w:ind w:firstLine="420"/>
      </w:pPr>
      <w:r>
        <w:t>至2002年底，全市有专业技术人员7316人，其中高级职称207人，中级职称2556人，初级职称4553人。享受政府特殊津贴2人，继续再教育及各项技术培训7000多人次，提高了专业人员的业务素质和技术水平。</w:t>
      </w:r>
    </w:p>
    <w:p w14:paraId="42195D8B">
      <w:pPr>
        <w:pStyle w:val="4"/>
      </w:pPr>
      <w:r>
        <w:t>【防震减灾】</w:t>
      </w:r>
    </w:p>
    <w:p w14:paraId="69C77FB6">
      <w:pPr>
        <w:ind w:firstLine="420"/>
      </w:pPr>
      <w:r>
        <w:t>五年来，市党政领导对防震减灾工作非常重视，做到机构健全，人员到位，工作落实。能严格按照省、市要求，认真执行地震紧急预案条例，抓好地震观测点的观察工作。江头镇长尾小学、全安镇全安中学为省、市地震观测点，为使两个观测点在预测预报中做到更准确，做到指定专人负责，组织观测人员进行业务培训，不断提高观察员的业务水平和经济待遇，较好地观察掌握情况和及时上报有关数据，完成上级业务部门下达的有关任务。</w:t>
      </w:r>
    </w:p>
    <w:p w14:paraId="08ADBE65">
      <w:pPr>
        <w:pStyle w:val="4"/>
      </w:pPr>
      <w:r>
        <w:t>【科普工作】</w:t>
      </w:r>
    </w:p>
    <w:p w14:paraId="00E40F70">
      <w:pPr>
        <w:ind w:firstLine="420"/>
      </w:pPr>
      <w:r>
        <w:t>五年来，市党政领导机关干部对科普工作很重视，社会群众团体也能积极参与，各行各业积极开展群众性学科学用科学宣传活动，市开展了送科技下乡活动，每年发放科技资料1万多份，现场解答科技知识1万多人次，组织了大型“回顾与展望”、科技一条街、科普之窗等一系列科普知识展览，每年均有3万多人次观展，还利用有线广播电视设置了“科教天地”、“金叶之路”等栏目，定期播放科技知识，举办了各式各样的专题讲座和科技培训。据不完全统计，五年来，举办各类型的培训班、技术讲座、电脑班等20多期，培训近万人（次）。有效地提高了全民的科技意识和科技水平。</w:t>
      </w:r>
    </w:p>
    <w:p w14:paraId="5A10EB49">
      <w:pPr>
        <w:pStyle w:val="4"/>
      </w:pPr>
      <w:r>
        <w:t>【信息工作】</w:t>
      </w:r>
    </w:p>
    <w:p w14:paraId="0FA6D1D8">
      <w:pPr>
        <w:ind w:firstLine="420"/>
      </w:pPr>
      <w:r>
        <w:t>五年来，该市信息产业有了较大突破，尤其是在电信技术，网络建设和业务创新方面，进展顺利，能严格按照“城市化、工业化、信息化、法治化”目标推进该市社会信息化的发展，建立了政府网络（南雄政府网），能及时地将政务公开、南雄新闻、政策法规、办事程序、招商引资、旅游观光、科教卫生等信息向社会公开，增进了政府与公众的了解与沟通，有效地促进了经济和社会各项事业的发展。2002年市信息化综合水平达到了网络终端数1.48部/百户；电话普及率（含移动电话）24部/百人；广播人口覆盖率91.5%；电视人口覆盖率92%；城镇居民拥有电脑数6部/百户。</w:t>
      </w:r>
    </w:p>
    <w:p w14:paraId="086B0271">
      <w:pPr>
        <w:pStyle w:val="3"/>
      </w:pPr>
      <w:r>
        <w:t>烟草研究所</w:t>
      </w:r>
    </w:p>
    <w:p w14:paraId="5856EC8F">
      <w:pPr>
        <w:pStyle w:val="4"/>
      </w:pPr>
      <w:r>
        <w:t>【机构】</w:t>
      </w:r>
    </w:p>
    <w:p w14:paraId="5104EB78">
      <w:pPr>
        <w:ind w:firstLine="420"/>
      </w:pPr>
      <w:r>
        <w:t>1999年，广东省烟草专卖局（公司）对南雄烟草研究所进行机构改革，定位为广东省烟草公司企业属下的研究机构，属省烟草研究所，更名为广东省烟草南雄科学研究所，并委托广东烟草南雄市有限公司代管。所长邱妙文。下设四个部门：办公室、技术研究室、技术推广服务部、良种繁育生产厂。</w:t>
      </w:r>
    </w:p>
    <w:p w14:paraId="28A94133">
      <w:pPr>
        <w:pStyle w:val="4"/>
      </w:pPr>
      <w:r>
        <w:t>【研究成果】</w:t>
      </w:r>
    </w:p>
    <w:p w14:paraId="443782E1">
      <w:pPr>
        <w:ind w:firstLine="420"/>
      </w:pPr>
      <w:r>
        <w:t>1.烟草青枯病综合防治技术。该项目从1995年开始至1997年结束。研究出了一整套符合广东省烟叶生产实际的烟草青枯病综合防治技术，经多年的推广应用验证，成效显著，使青枯病的发病率控制在6%以下，每年全省可减少该病造成的经济损失千万元以上。该成果1999年获韶关市科技进步二等奖，2000年获韶关市农业技术推广二等奖。</w:t>
      </w:r>
    </w:p>
    <w:p w14:paraId="3A2E8A52">
      <w:pPr>
        <w:ind w:firstLine="420"/>
      </w:pPr>
      <w:r>
        <w:t>2.包衣种子生产加工和推广应用技术。该课题从1994年开始，至1999年结束。经过多年的试验研究和推广应用，已形成了从包衣种子的生产加工到包衣种子的育苗管理的整套技术措施。使用该技术后，烟苗的素质明显提高，每亩可净增加产值88.9元。目前，全省推广面积达100%，可净增加产值二千多万元以上。</w:t>
      </w:r>
    </w:p>
    <w:p w14:paraId="4A24519D">
      <w:pPr>
        <w:ind w:firstLine="420"/>
      </w:pPr>
      <w:r>
        <w:t>3.广东省烤烟品种区域化试验研究。该项目从1999年开始，至2001年结束。由省烟叶生产购销公司主持，该所为主要参加单位之一。经过几年的试验研究，先后选育出RG17、9032、9601等新品种，三个品种的产质量均达到或超过K326，得到了产区的认可和推广。2002年在省公司科教处主持下通过了专家的鉴定，一致认为该项目研究的成果达到了国内同类项目的先进水平。</w:t>
      </w:r>
    </w:p>
    <w:p w14:paraId="20F60437">
      <w:pPr>
        <w:ind w:firstLine="420"/>
      </w:pPr>
      <w:r>
        <w:t>4.烤烟新品系选育研究。该项目从1996年开始，至2001年结束。经过几年的试验研究，选育出新品系“9601”。该品种产量高，烟叶外观质量好，上部叶易开片，每亩可增加产值150元，产质量优于当家品种K326。目前，全省推广面积达10万亩以上，每年全省可增加产值1500万元以上。2002年该项目获韶关市科技进步二等奖。</w:t>
      </w:r>
    </w:p>
    <w:p w14:paraId="2DC9E012">
      <w:pPr>
        <w:ind w:firstLine="420"/>
      </w:pPr>
      <w:r>
        <w:t>5.塑料托盘育苗的研究和推广应用技术。该项目从1997年开始，至2000年结束。经过几年试验研究，研究出了一套从基质配方、成苗标准、苗期管理到移栽操作比较完善的技术措施。目前，全省推广该育苗技术已达90%以上。该成果的推广应用，明显提高了烟苗的素质，而且操作简单，节省劳力和育苗成本，具有显著的社会和经济效益。应用该育苗技术后，每年每亩可增加产值85.3元，按全省推广面积30万亩计，每年可增加产值二千多万元。该项目2002年获韶关市科技进步三等奖，广东省烟草专卖局科技进步二等奖。</w:t>
      </w:r>
    </w:p>
    <w:p w14:paraId="0D64B76B">
      <w:pPr>
        <w:ind w:firstLine="420"/>
      </w:pPr>
      <w:r>
        <w:t>6.优质烤烟生产技术开发研究。该项目从1997年开始，至2001年结束。经过几年的试验研究，形成了生产优质烤烟的五个关键技术，为省开展国际型优质烟的开发提供了技术依据和技术保证。烟叶质量经郑州烟草研究院检测品吸认为：烟叶的外观和内在质量基本达到了国际优质烤烟水平，使用价值中偏上。该研究成果达到了国内同类技术的先进水平。</w:t>
      </w:r>
    </w:p>
    <w:p w14:paraId="53FC61F5">
      <w:pPr>
        <w:ind w:firstLine="420"/>
      </w:pPr>
      <w:r>
        <w:t>7.热风循环式烤房的引进改良和推广应用。1999年该所从河南宝丰引进该技术，并结合广东省的实际，进行了循环通道结构和烘烤使用技术的改良，形成了适合全省烤房结构的改造技术和适合全省鲜烟素质的烘烤操作技术。该项目的推广应用，极大减少了挂灰、蒸片、青筋烟，显著地提高了烟叶的烘烤质量，每公斤干烟可增值1元以上。该研究成果达到了国内同类技术的先进水平。</w:t>
      </w:r>
    </w:p>
    <w:p w14:paraId="39FEFE2C">
      <w:pPr>
        <w:pStyle w:val="2"/>
      </w:pPr>
      <w:r>
        <w:rPr>
          <w:rFonts w:hint="eastAsia"/>
        </w:rPr>
        <w:t>图片专辑</w:t>
      </w:r>
    </w:p>
    <w:p w14:paraId="3C703B93">
      <w:pPr>
        <w:pStyle w:val="3"/>
      </w:pPr>
      <w:r>
        <w:rPr>
          <w:rFonts w:hint="eastAsia"/>
        </w:rPr>
        <w:t>文化事业</w:t>
      </w:r>
    </w:p>
    <w:p w14:paraId="21362394">
      <w:pPr>
        <w:pStyle w:val="4"/>
      </w:pPr>
      <w:r>
        <w:rPr>
          <w:rFonts w:hint="eastAsia"/>
        </w:rPr>
        <w:t>文化局</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B9ABE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84BBA38">
            <w:pPr>
              <w:ind w:firstLine="0" w:firstLineChars="0"/>
              <w:jc w:val="center"/>
            </w:pPr>
            <w:r>
              <w:rPr>
                <w:rFonts w:hint="eastAsia"/>
              </w:rPr>
              <w:drawing>
                <wp:inline distT="0" distB="0" distL="114300" distR="114300">
                  <wp:extent cx="4802505" cy="6750685"/>
                  <wp:effectExtent l="0" t="0" r="17145" b="12065"/>
                  <wp:docPr id="202" name="图片 50" descr="南雄年鉴 1998-2002_0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50" descr="南雄年鉴 1998-2002_0408"/>
                          <pic:cNvPicPr>
                            <a:picLocks noChangeAspect="1"/>
                          </pic:cNvPicPr>
                        </pic:nvPicPr>
                        <pic:blipFill>
                          <a:blip r:embed="rId170"/>
                          <a:stretch>
                            <a:fillRect/>
                          </a:stretch>
                        </pic:blipFill>
                        <pic:spPr>
                          <a:xfrm>
                            <a:off x="0" y="0"/>
                            <a:ext cx="4802505" cy="6750685"/>
                          </a:xfrm>
                          <a:prstGeom prst="rect">
                            <a:avLst/>
                          </a:prstGeom>
                          <a:noFill/>
                          <a:ln>
                            <a:noFill/>
                          </a:ln>
                        </pic:spPr>
                      </pic:pic>
                    </a:graphicData>
                  </a:graphic>
                </wp:inline>
              </w:drawing>
            </w:r>
          </w:p>
        </w:tc>
      </w:tr>
    </w:tbl>
    <w:p w14:paraId="7A45A239">
      <w:pPr>
        <w:pStyle w:val="4"/>
      </w:pPr>
      <w:r>
        <w:rPr>
          <w:rFonts w:hint="eastAsia"/>
        </w:rPr>
        <w:t>新华书店</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A11AE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3F671EA0">
            <w:pPr>
              <w:ind w:firstLine="0" w:firstLineChars="0"/>
              <w:jc w:val="center"/>
            </w:pPr>
            <w:r>
              <w:rPr>
                <w:rFonts w:hint="eastAsia"/>
              </w:rPr>
              <w:drawing>
                <wp:inline distT="0" distB="0" distL="114300" distR="114300">
                  <wp:extent cx="5772785" cy="8118475"/>
                  <wp:effectExtent l="0" t="0" r="18415" b="15875"/>
                  <wp:docPr id="180" name="图片 51" descr="南雄年鉴 1998-2002_0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51" descr="南雄年鉴 1998-2002_0409"/>
                          <pic:cNvPicPr>
                            <a:picLocks noChangeAspect="1"/>
                          </pic:cNvPicPr>
                        </pic:nvPicPr>
                        <pic:blipFill>
                          <a:blip r:embed="rId171"/>
                          <a:stretch>
                            <a:fillRect/>
                          </a:stretch>
                        </pic:blipFill>
                        <pic:spPr>
                          <a:xfrm>
                            <a:off x="0" y="0"/>
                            <a:ext cx="5772785" cy="8118475"/>
                          </a:xfrm>
                          <a:prstGeom prst="rect">
                            <a:avLst/>
                          </a:prstGeom>
                          <a:noFill/>
                          <a:ln>
                            <a:noFill/>
                          </a:ln>
                        </pic:spPr>
                      </pic:pic>
                    </a:graphicData>
                  </a:graphic>
                </wp:inline>
              </w:drawing>
            </w:r>
          </w:p>
        </w:tc>
      </w:tr>
    </w:tbl>
    <w:p w14:paraId="39197A25">
      <w:pPr>
        <w:pStyle w:val="4"/>
      </w:pPr>
      <w:r>
        <w:rPr>
          <w:rFonts w:hint="eastAsia"/>
        </w:rPr>
        <w:t>麦氏纪念馆</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3B3D1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C082D6C">
            <w:pPr>
              <w:ind w:firstLine="0" w:firstLineChars="0"/>
              <w:jc w:val="center"/>
            </w:pPr>
            <w:r>
              <w:rPr>
                <w:rFonts w:hint="eastAsia"/>
              </w:rPr>
              <w:drawing>
                <wp:inline distT="0" distB="0" distL="114300" distR="114300">
                  <wp:extent cx="5732780" cy="8078470"/>
                  <wp:effectExtent l="0" t="0" r="1270" b="17780"/>
                  <wp:docPr id="193" name="图片 52" descr="南雄年鉴 1998-2002_0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52" descr="南雄年鉴 1998-2002_0410"/>
                          <pic:cNvPicPr>
                            <a:picLocks noChangeAspect="1"/>
                          </pic:cNvPicPr>
                        </pic:nvPicPr>
                        <pic:blipFill>
                          <a:blip r:embed="rId172"/>
                          <a:stretch>
                            <a:fillRect/>
                          </a:stretch>
                        </pic:blipFill>
                        <pic:spPr>
                          <a:xfrm>
                            <a:off x="0" y="0"/>
                            <a:ext cx="5732780" cy="8078470"/>
                          </a:xfrm>
                          <a:prstGeom prst="rect">
                            <a:avLst/>
                          </a:prstGeom>
                          <a:noFill/>
                          <a:ln>
                            <a:noFill/>
                          </a:ln>
                        </pic:spPr>
                      </pic:pic>
                    </a:graphicData>
                  </a:graphic>
                </wp:inline>
              </w:drawing>
            </w:r>
          </w:p>
        </w:tc>
      </w:tr>
    </w:tbl>
    <w:p w14:paraId="590F25DC">
      <w:pPr>
        <w:pStyle w:val="4"/>
      </w:pPr>
      <w:r>
        <w:rPr>
          <w:rFonts w:hint="eastAsia"/>
        </w:rPr>
        <w:t>珠玑巷苏氏宗祠</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3EA3CB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5DDF8A4A">
            <w:pPr>
              <w:ind w:firstLine="0" w:firstLineChars="0"/>
              <w:jc w:val="center"/>
            </w:pPr>
            <w:r>
              <w:rPr>
                <w:rFonts w:hint="eastAsia"/>
              </w:rPr>
              <w:drawing>
                <wp:inline distT="0" distB="0" distL="114300" distR="114300">
                  <wp:extent cx="5470525" cy="7712710"/>
                  <wp:effectExtent l="0" t="0" r="15875" b="2540"/>
                  <wp:docPr id="181" name="图片 53" descr="南雄年鉴 1998-2002_0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53" descr="南雄年鉴 1998-2002_0411"/>
                          <pic:cNvPicPr>
                            <a:picLocks noChangeAspect="1"/>
                          </pic:cNvPicPr>
                        </pic:nvPicPr>
                        <pic:blipFill>
                          <a:blip r:embed="rId173"/>
                          <a:stretch>
                            <a:fillRect/>
                          </a:stretch>
                        </pic:blipFill>
                        <pic:spPr>
                          <a:xfrm>
                            <a:off x="0" y="0"/>
                            <a:ext cx="5470525" cy="7712710"/>
                          </a:xfrm>
                          <a:prstGeom prst="rect">
                            <a:avLst/>
                          </a:prstGeom>
                          <a:noFill/>
                          <a:ln>
                            <a:noFill/>
                          </a:ln>
                        </pic:spPr>
                      </pic:pic>
                    </a:graphicData>
                  </a:graphic>
                </wp:inline>
              </w:drawing>
            </w:r>
          </w:p>
        </w:tc>
      </w:tr>
    </w:tbl>
    <w:p w14:paraId="5196FF6D">
      <w:pPr>
        <w:pStyle w:val="4"/>
      </w:pPr>
      <w:r>
        <w:rPr>
          <w:rFonts w:hint="eastAsia"/>
        </w:rPr>
        <w:t>珠玑巷罗贵纪念馆</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6B8BC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F49F0A7">
            <w:pPr>
              <w:ind w:firstLine="0" w:firstLineChars="0"/>
              <w:jc w:val="center"/>
            </w:pPr>
            <w:r>
              <w:rPr>
                <w:rFonts w:hint="eastAsia"/>
              </w:rPr>
              <w:drawing>
                <wp:inline distT="0" distB="0" distL="114300" distR="114300">
                  <wp:extent cx="5732780" cy="8062595"/>
                  <wp:effectExtent l="0" t="0" r="1270" b="14605"/>
                  <wp:docPr id="207" name="图片 54" descr="南雄年鉴 1998-2002_0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54" descr="南雄年鉴 1998-2002_0412"/>
                          <pic:cNvPicPr>
                            <a:picLocks noChangeAspect="1"/>
                          </pic:cNvPicPr>
                        </pic:nvPicPr>
                        <pic:blipFill>
                          <a:blip r:embed="rId174"/>
                          <a:stretch>
                            <a:fillRect/>
                          </a:stretch>
                        </pic:blipFill>
                        <pic:spPr>
                          <a:xfrm>
                            <a:off x="0" y="0"/>
                            <a:ext cx="5732780" cy="8062595"/>
                          </a:xfrm>
                          <a:prstGeom prst="rect">
                            <a:avLst/>
                          </a:prstGeom>
                          <a:noFill/>
                          <a:ln>
                            <a:noFill/>
                          </a:ln>
                        </pic:spPr>
                      </pic:pic>
                    </a:graphicData>
                  </a:graphic>
                </wp:inline>
              </w:drawing>
            </w:r>
          </w:p>
        </w:tc>
      </w:tr>
    </w:tbl>
    <w:p w14:paraId="4640CBD1">
      <w:pPr>
        <w:pStyle w:val="4"/>
      </w:pPr>
      <w:r>
        <w:rPr>
          <w:rFonts w:hint="eastAsia"/>
        </w:rPr>
        <w:t>南雄珠玑巷陈氏纪念馆</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FDF11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2DB39E44">
            <w:pPr>
              <w:ind w:firstLine="0" w:firstLineChars="0"/>
              <w:jc w:val="center"/>
            </w:pPr>
            <w:r>
              <w:rPr>
                <w:rFonts w:hint="eastAsia"/>
              </w:rPr>
              <w:drawing>
                <wp:inline distT="0" distB="0" distL="114300" distR="114300">
                  <wp:extent cx="5542280" cy="7807960"/>
                  <wp:effectExtent l="0" t="0" r="1270" b="2540"/>
                  <wp:docPr id="204" name="图片 55" descr="南雄年鉴 1998-2002_0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55" descr="南雄年鉴 1998-2002_0413"/>
                          <pic:cNvPicPr>
                            <a:picLocks noChangeAspect="1"/>
                          </pic:cNvPicPr>
                        </pic:nvPicPr>
                        <pic:blipFill>
                          <a:blip r:embed="rId175"/>
                          <a:stretch>
                            <a:fillRect/>
                          </a:stretch>
                        </pic:blipFill>
                        <pic:spPr>
                          <a:xfrm>
                            <a:off x="0" y="0"/>
                            <a:ext cx="5542280" cy="7807960"/>
                          </a:xfrm>
                          <a:prstGeom prst="rect">
                            <a:avLst/>
                          </a:prstGeom>
                          <a:noFill/>
                          <a:ln>
                            <a:noFill/>
                          </a:ln>
                        </pic:spPr>
                      </pic:pic>
                    </a:graphicData>
                  </a:graphic>
                </wp:inline>
              </w:drawing>
            </w:r>
          </w:p>
        </w:tc>
      </w:tr>
    </w:tbl>
    <w:p w14:paraId="42BC1C11">
      <w:pPr>
        <w:pStyle w:val="4"/>
      </w:pPr>
      <w:r>
        <w:rPr>
          <w:rFonts w:hint="eastAsia"/>
        </w:rPr>
        <w:t>珠玑巷黎氏宗祠</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D6721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3DBC580">
            <w:pPr>
              <w:ind w:firstLine="0" w:firstLineChars="0"/>
              <w:jc w:val="center"/>
            </w:pPr>
            <w:r>
              <w:rPr>
                <w:rFonts w:hint="eastAsia"/>
              </w:rPr>
              <w:drawing>
                <wp:inline distT="0" distB="0" distL="114300" distR="114300">
                  <wp:extent cx="5772785" cy="8118475"/>
                  <wp:effectExtent l="0" t="0" r="18415" b="15875"/>
                  <wp:docPr id="195" name="图片 56" descr="南雄年鉴 1998-2002_0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56" descr="南雄年鉴 1998-2002_0414"/>
                          <pic:cNvPicPr>
                            <a:picLocks noChangeAspect="1"/>
                          </pic:cNvPicPr>
                        </pic:nvPicPr>
                        <pic:blipFill>
                          <a:blip r:embed="rId176"/>
                          <a:stretch>
                            <a:fillRect/>
                          </a:stretch>
                        </pic:blipFill>
                        <pic:spPr>
                          <a:xfrm>
                            <a:off x="0" y="0"/>
                            <a:ext cx="5772785" cy="8118475"/>
                          </a:xfrm>
                          <a:prstGeom prst="rect">
                            <a:avLst/>
                          </a:prstGeom>
                          <a:noFill/>
                          <a:ln>
                            <a:noFill/>
                          </a:ln>
                        </pic:spPr>
                      </pic:pic>
                    </a:graphicData>
                  </a:graphic>
                </wp:inline>
              </w:drawing>
            </w:r>
          </w:p>
        </w:tc>
      </w:tr>
    </w:tbl>
    <w:p w14:paraId="0CD30FB5">
      <w:pPr>
        <w:pStyle w:val="4"/>
      </w:pPr>
      <w:r>
        <w:rPr>
          <w:rFonts w:hint="eastAsia"/>
        </w:rPr>
        <w:t>莲开净寺</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925BC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A3BFD09">
            <w:pPr>
              <w:ind w:firstLine="0" w:firstLineChars="0"/>
              <w:jc w:val="center"/>
            </w:pPr>
            <w:r>
              <w:rPr>
                <w:rFonts w:hint="eastAsia"/>
              </w:rPr>
              <w:drawing>
                <wp:inline distT="0" distB="0" distL="114300" distR="114300">
                  <wp:extent cx="5542280" cy="7792085"/>
                  <wp:effectExtent l="0" t="0" r="1270" b="18415"/>
                  <wp:docPr id="186" name="图片 57" descr="南雄年鉴 1998-2002_0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57" descr="南雄年鉴 1998-2002_0415"/>
                          <pic:cNvPicPr>
                            <a:picLocks noChangeAspect="1"/>
                          </pic:cNvPicPr>
                        </pic:nvPicPr>
                        <pic:blipFill>
                          <a:blip r:embed="rId177"/>
                          <a:stretch>
                            <a:fillRect/>
                          </a:stretch>
                        </pic:blipFill>
                        <pic:spPr>
                          <a:xfrm>
                            <a:off x="0" y="0"/>
                            <a:ext cx="5542280" cy="7792085"/>
                          </a:xfrm>
                          <a:prstGeom prst="rect">
                            <a:avLst/>
                          </a:prstGeom>
                          <a:noFill/>
                          <a:ln>
                            <a:noFill/>
                          </a:ln>
                        </pic:spPr>
                      </pic:pic>
                    </a:graphicData>
                  </a:graphic>
                </wp:inline>
              </w:drawing>
            </w:r>
          </w:p>
        </w:tc>
      </w:tr>
    </w:tbl>
    <w:p w14:paraId="78BAFEEB">
      <w:pPr>
        <w:pStyle w:val="4"/>
      </w:pPr>
      <w:r>
        <w:rPr>
          <w:rFonts w:hint="eastAsia"/>
        </w:rPr>
        <w:t>莲开尼众学佛苑</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4B01B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71E4112">
            <w:pPr>
              <w:ind w:firstLine="0" w:firstLineChars="0"/>
              <w:jc w:val="center"/>
            </w:pPr>
            <w:r>
              <w:rPr>
                <w:rFonts w:hint="eastAsia"/>
              </w:rPr>
              <w:drawing>
                <wp:inline distT="0" distB="0" distL="114300" distR="114300">
                  <wp:extent cx="5764530" cy="8118475"/>
                  <wp:effectExtent l="0" t="0" r="7620" b="15875"/>
                  <wp:docPr id="194" name="图片 58" descr="南雄年鉴 1998-2002_0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58" descr="南雄年鉴 1998-2002_0416"/>
                          <pic:cNvPicPr>
                            <a:picLocks noChangeAspect="1"/>
                          </pic:cNvPicPr>
                        </pic:nvPicPr>
                        <pic:blipFill>
                          <a:blip r:embed="rId178"/>
                          <a:stretch>
                            <a:fillRect/>
                          </a:stretch>
                        </pic:blipFill>
                        <pic:spPr>
                          <a:xfrm>
                            <a:off x="0" y="0"/>
                            <a:ext cx="5764530" cy="8118475"/>
                          </a:xfrm>
                          <a:prstGeom prst="rect">
                            <a:avLst/>
                          </a:prstGeom>
                          <a:noFill/>
                          <a:ln>
                            <a:noFill/>
                          </a:ln>
                        </pic:spPr>
                      </pic:pic>
                    </a:graphicData>
                  </a:graphic>
                </wp:inline>
              </w:drawing>
            </w:r>
          </w:p>
        </w:tc>
      </w:tr>
    </w:tbl>
    <w:p w14:paraId="77578020">
      <w:pPr>
        <w:pStyle w:val="2"/>
      </w:pPr>
      <w:r>
        <w:t>文化</w:t>
      </w:r>
      <w:r>
        <w:rPr>
          <w:rFonts w:hint="eastAsia"/>
        </w:rPr>
        <w:t xml:space="preserve">  </w:t>
      </w:r>
      <w:r>
        <w:t>体育</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56968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53CA287A">
            <w:pPr>
              <w:ind w:firstLine="0" w:firstLineChars="0"/>
              <w:jc w:val="center"/>
            </w:pPr>
            <w:r>
              <w:drawing>
                <wp:inline distT="0" distB="0" distL="114300" distR="114300">
                  <wp:extent cx="6177915" cy="2115185"/>
                  <wp:effectExtent l="0" t="0" r="13335" b="18415"/>
                  <wp:docPr id="191" name="图片 59" descr="南雄年鉴 1998-200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59" descr="南雄年鉴 1998-2002-052"/>
                          <pic:cNvPicPr>
                            <a:picLocks noChangeAspect="1"/>
                          </pic:cNvPicPr>
                        </pic:nvPicPr>
                        <pic:blipFill>
                          <a:blip r:embed="rId179"/>
                          <a:stretch>
                            <a:fillRect/>
                          </a:stretch>
                        </pic:blipFill>
                        <pic:spPr>
                          <a:xfrm>
                            <a:off x="0" y="0"/>
                            <a:ext cx="6177915" cy="2115185"/>
                          </a:xfrm>
                          <a:prstGeom prst="rect">
                            <a:avLst/>
                          </a:prstGeom>
                          <a:noFill/>
                          <a:ln>
                            <a:noFill/>
                          </a:ln>
                        </pic:spPr>
                      </pic:pic>
                    </a:graphicData>
                  </a:graphic>
                </wp:inline>
              </w:drawing>
            </w:r>
          </w:p>
        </w:tc>
      </w:tr>
      <w:tr w14:paraId="3EBC03F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341FF046">
            <w:pPr>
              <w:ind w:firstLine="420"/>
            </w:pPr>
            <w:r>
              <w:t>莲开净寺</w:t>
            </w:r>
          </w:p>
        </w:tc>
      </w:tr>
    </w:tbl>
    <w:p w14:paraId="298881E2">
      <w:pPr>
        <w:pStyle w:val="3"/>
      </w:pPr>
      <w:r>
        <w:t>文化</w:t>
      </w:r>
    </w:p>
    <w:p w14:paraId="3CDC4381">
      <w:pPr>
        <w:pStyle w:val="4"/>
      </w:pPr>
      <w:r>
        <w:t>【概况】</w:t>
      </w:r>
    </w:p>
    <w:p w14:paraId="650C252A">
      <w:pPr>
        <w:ind w:firstLine="420"/>
      </w:pPr>
      <w:r>
        <w:t>文化局于2001年底机构改革定编8人，2002年底实有在职人员8人（其中离岗退养1人），内设人秘股和文化管理股。辖文化馆、图书馆、博物馆、采茶剧团、电影发行放映中心（副科级单位）、影剧院。共有在职人员116人。原局长戴群芳于机构改革时离岗退养，原副局长李淮淮于机构改革时退休，现任局长陈玉英，副局长邱海林。五年来，文化工作以实施《南粤锦绣工程》和《广东省山区文化建设工程实施方案》为主导，着重抓好文化设施建设和群众文化活动，繁荣文艺创作，坚持送戏送电影下乡，依法管理文化市场，抓好文物抢救维修、保护和利用，使文化“六大网络”稳步发展。</w:t>
      </w:r>
    </w:p>
    <w:p w14:paraId="2A83FF75">
      <w:pPr>
        <w:pStyle w:val="4"/>
      </w:pPr>
      <w:r>
        <w:t>【文化设施建设】</w:t>
      </w:r>
    </w:p>
    <w:p w14:paraId="2735D4F1">
      <w:pPr>
        <w:ind w:firstLine="420"/>
      </w:pPr>
      <w:r>
        <w:t>继文化娱乐中心、图书馆、南雄大会堂落成以后，以省人大山区文化建设1号议案为契机，五年来，22栋镇文化站办公楼，两个镇文化广场和剧团排练厅相继建成，建筑面积达15400多平方米总投资630多万元（其中省政府投入238万元，韶关市政府投入71万元），这批文化大楼的落成，改善了乡镇文化站硬件设施，使南雄文化设施建设再上一个新台阶。</w:t>
      </w:r>
    </w:p>
    <w:p w14:paraId="2C4FFD8F">
      <w:pPr>
        <w:ind w:firstLine="420"/>
      </w:pPr>
      <w:r>
        <w:t>1.红军标语廊的落成。1998年7月在博物馆内建成，总投资16万元，建筑面积350m2。</w:t>
      </w:r>
    </w:p>
    <w:p w14:paraId="47E18F30">
      <w:pPr>
        <w:ind w:firstLine="420"/>
      </w:pPr>
      <w:r>
        <w:t>2.珠玑巷博物馆落成。1998年11月28日于珠现巷内落成交付使用，建筑面积3062m2。</w:t>
      </w:r>
    </w:p>
    <w:p w14:paraId="1B9F34A7">
      <w:pPr>
        <w:pStyle w:val="4"/>
      </w:pPr>
      <w:r>
        <w:t>【群众文化活动】</w:t>
      </w:r>
    </w:p>
    <w:p w14:paraId="529756A3">
      <w:pPr>
        <w:ind w:firstLine="420"/>
      </w:pPr>
      <w:r>
        <w:t>五年来，结合重大节日和重大活动，举办了许多具有影响力的群众文化活动。</w:t>
      </w:r>
    </w:p>
    <w:p w14:paraId="327B0EFB">
      <w:pPr>
        <w:ind w:firstLine="420"/>
      </w:pPr>
      <w:r>
        <w:t>1.《我们珠玑人》专题文艺晚会。1998年11月在第二届珠玑巷南迁后裔联谊会理事会召开期间举办了《我们珠玑人》专题文艺晚会，创作演出采茶戏《风雨珠玑情》和小型舞蹈史诗《珠玑之恋》等节目。</w:t>
      </w:r>
    </w:p>
    <w:p w14:paraId="14157956">
      <w:pPr>
        <w:ind w:firstLine="420"/>
      </w:pPr>
      <w:r>
        <w:t>2.春节元宵活动。1998年与1999年春节期间举办了大型迎春花会，2000年春节举办了大型花灯展，每年元宵期间举办闹元宵民间艺术游演。</w:t>
      </w:r>
    </w:p>
    <w:p w14:paraId="4926913A">
      <w:pPr>
        <w:ind w:firstLine="420"/>
      </w:pPr>
      <w:r>
        <w:t>3.建国50周年文艺会演。1999年9月29日举办了“歌唱祖国”一庆祝建国50周年文艺会演，从各战线、乡镇200多个节目中选出20个优秀节目进行会演，共评出了组织奖6名、优秀节目奖36个。</w:t>
      </w:r>
    </w:p>
    <w:p w14:paraId="0C94F15C">
      <w:pPr>
        <w:ind w:firstLine="420"/>
      </w:pPr>
      <w:r>
        <w:t>4.运动会开幕式文艺表演。1999年9月8日为南雄市第四届运动会举办了隆重的开幕式文艺表演。</w:t>
      </w:r>
    </w:p>
    <w:p w14:paraId="76AC1F52">
      <w:pPr>
        <w:ind w:firstLine="420"/>
      </w:pPr>
      <w:r>
        <w:t>5.“情满珠玑，福泽桑梓”大型文艺晚会。2000年10月配合奖教奖学、银杏招商活动与教育局共同组织策划的大型文艺晚会。</w:t>
      </w:r>
    </w:p>
    <w:p w14:paraId="1109D62D">
      <w:pPr>
        <w:ind w:firstLine="420"/>
      </w:pPr>
      <w:r>
        <w:t>6.建党八十周年专题文艺晚会。2001年6月30日组织策划的一台反映中国共产党建党八十年来光辉历程的专题文艺晚会。</w:t>
      </w:r>
    </w:p>
    <w:p w14:paraId="165AB1D2">
      <w:pPr>
        <w:ind w:firstLine="420"/>
      </w:pPr>
      <w:r>
        <w:t>7.迎春音乐晚会。2002年春节举办了台高雅的迎春音乐晚会，晚会特邀了江西省的国家级乐师参加演出。</w:t>
      </w:r>
    </w:p>
    <w:p w14:paraId="5E484B14">
      <w:pPr>
        <w:ind w:firstLine="420"/>
      </w:pPr>
      <w:r>
        <w:t>8.邀请名人参加演出活动。1998年12月30日与珠玑大酒店联合举办“珠玑大酒店开业三周年志庆”文艺晚会，邀请歌唱家董文华、歌星甘萍、戴军参加演出。1999年1月23~25日与“两烟”举办《携手迈向新世纪》迎春大型文艺晚会，邀请李谷一、郁钧剑、殷秀梅等著名歌唱家和笑星韩忠、黄随祥等参加演出。2002年9月26日举办“庆国庆，迎十六大”文艺晚会，邀请上海民族乐团来雄表演，参加演出的有著名二胡演奏家闵惠芬等，使南雄人民欣赏到高层次的艺术。</w:t>
      </w:r>
    </w:p>
    <w:p w14:paraId="7C7463E9">
      <w:pPr>
        <w:ind w:firstLine="420"/>
      </w:pPr>
      <w:r>
        <w:t>9.联谊活动。2000年6月22~29日剧团作为“文化使者”到深圳万丰村、下沙村进行联谊、招商访问演出。2001年11月6日为扩大珠玑巷联谊成果，市剧团赴香港参加香港公民体育会和香港精武体育会两会会庆演出，获得香港同胞的好评。</w:t>
      </w:r>
    </w:p>
    <w:p w14:paraId="040B473C">
      <w:pPr>
        <w:ind w:firstLine="420"/>
      </w:pPr>
      <w:r>
        <w:t>10.协助拍摄电视片。1998年春节期间协助韶关电视台拍摄电视专题片《春满雄州》，2月15日在韶关电视台《欢乐时光》播出。1999年协助拍摄了四部电视片，即电视连续剧《龙本多情》、电视连续剧《封神榜》、电视片《法律在我们中间》和香港无线电视台、江西红星影业公司、广东省政府在南雄拍摄的珠玑、梅关风光旅游专题片。</w:t>
      </w:r>
    </w:p>
    <w:p w14:paraId="52558C59">
      <w:pPr>
        <w:pStyle w:val="4"/>
      </w:pPr>
      <w:r>
        <w:t>【文化市场管理】</w:t>
      </w:r>
    </w:p>
    <w:p w14:paraId="46F5846A">
      <w:pPr>
        <w:ind w:firstLine="420"/>
      </w:pPr>
      <w:r>
        <w:t>2001年底机构改革后，原社会文化股和文化市场管理股合并为文化管理股，管理文化六大网络和文化市场。2002年下半年起原由信息产业部主管的“网吧”转由文化部门主管，到2002年底止，全市有卡拉OK歌舞厅15间，电子游戏机室5间，桌球室4间，录象放映室2间，音像制品出租零售点36间，互联网上网服务经营场所18间，营业性演出剧场2间。为加强对文化市场的管理，该局积极与公安、工商、消防等部门联合进行专项治理行动，五年来共进行了40多次专项检查，查处无证经营19家，违法业主16户，收缴黄、非片400多张，取缔出租店5家，录像放映2家，取缔违法游戏机种160多台，收缴电子游戏机19台，电路板12块，吊销证照2档，破获长途贩运盗版淫秽光碟案件一宗，净化了文化市场，使文化市场健康有序地发展。</w:t>
      </w:r>
    </w:p>
    <w:p w14:paraId="0C5D59BF">
      <w:pPr>
        <w:pStyle w:val="4"/>
      </w:pPr>
      <w:r>
        <w:t>【大事记】</w:t>
      </w:r>
    </w:p>
    <w:p w14:paraId="666768A0">
      <w:pPr>
        <w:ind w:firstLine="420"/>
      </w:pPr>
      <w:r>
        <w:t>1998年4月南雄市人民政府颁布了市人大常委会审议通过的《南雄历史文化名城保护管理暂行规定》和《南雄市珠玑巷历史文化保护区保护管理暂行规定》。</w:t>
      </w:r>
    </w:p>
    <w:p w14:paraId="0EE18338">
      <w:pPr>
        <w:ind w:firstLine="420"/>
      </w:pPr>
      <w:r>
        <w:t>1998年12月“广东省历史文化名城研讨会”在南雄召开，参加会议的有广州、东莞、潮州、梅州、英德、陆丰碣石镇、南雄等市（县）代表及特邀专家学者共50人。</w:t>
      </w:r>
    </w:p>
    <w:p w14:paraId="3F8B0347">
      <w:pPr>
        <w:ind w:firstLine="420"/>
      </w:pPr>
      <w:r>
        <w:t>1999年6月接管“广州会馆”并着手“广州会馆”的抢救性修复工作。</w:t>
      </w:r>
    </w:p>
    <w:p w14:paraId="1A38A950">
      <w:pPr>
        <w:ind w:firstLine="420"/>
      </w:pPr>
      <w:r>
        <w:t>1999年9月28日市民间艺术《龙狮腾跃庆升平》被选送参加韶关市国庆文艺晚会开场演出。</w:t>
      </w:r>
    </w:p>
    <w:p w14:paraId="2F46078B">
      <w:pPr>
        <w:ind w:firstLine="420"/>
      </w:pPr>
      <w:r>
        <w:t>2002年4月省文化厅曹淳亮厅长来雄考察文化文物工作，视察了博物馆、剧团、珠玑文化站、珠玑巷、正南门楼、广州会馆等。</w:t>
      </w:r>
    </w:p>
    <w:p w14:paraId="731680D8">
      <w:pPr>
        <w:pStyle w:val="4"/>
      </w:pPr>
      <w:r>
        <w:t>【乡镇文化站】</w:t>
      </w:r>
    </w:p>
    <w:p w14:paraId="7B7AD146">
      <w:pPr>
        <w:ind w:firstLine="420"/>
      </w:pPr>
      <w:r>
        <w:t>市原有24个镇文化站，隶属文化局管理。2001年机构改革后合并为20个镇文化广播服务中心，并全部划归镇政府管理。2002年底，文化站有在职人员24人，退休人员3人。</w:t>
      </w:r>
    </w:p>
    <w:p w14:paraId="5876C803">
      <w:pPr>
        <w:pStyle w:val="4"/>
      </w:pPr>
      <w:r>
        <w:t>【群众文化】</w:t>
      </w:r>
    </w:p>
    <w:p w14:paraId="6A8097B7">
      <w:pPr>
        <w:ind w:firstLine="420"/>
      </w:pPr>
      <w:r>
        <w:t>南雄文化馆是股级事业单位，2002年底有干部职工9人，馆长朱淑贞，副馆长林国谱、廖跃梅。内设音乐、舞蹈（戏剧）、美术、摄影等辅导组。除参与组织大型文艺活动外，着重负责全市艺术活动的辅导工作，组织开展多种多样的群众活动，培训群文干部，少儿艺术幼苗，编发群文刊物，开展业余文艺创作，搜集、整理民族民间文化艺术遗产等工作。</w:t>
      </w:r>
    </w:p>
    <w:p w14:paraId="60352881">
      <w:pPr>
        <w:ind w:firstLine="420"/>
      </w:pPr>
      <w:r>
        <w:t>1.组织与辅导工作。1998年1月25、26日在机关幼儿园举办“韶关、南雄、曲江”三地摄影展，共展出作品136件。1998年2月17日在新城沿江路举行“少儿迎春长卷绘画表演”。1998年6月1日在体育馆举办“百顺百台电子琴演奏晚会”，文化馆100名电子琴班学员现场演奏了中国和世界名曲。1999年2月在南雄市人民大会堂举办了“春节团拜文艺演出”。1999年2月元宵节期间举办了“珠玑人欢度元宵民间艺术表演”。1999年3月7日上午在南雄大会堂承办了庆祝“三八”妇女劳动节89周年文艺表演。1999年10月1日，组织、辅导了由黎口中学学生表演的《醒狮舞锈球》文艺节目，该节目参加了韶关市庆祝建国五十周年大型文艺晚会。2000年2月元宵节期间在灯光球场举办了“新千年元宵大型文艺汇演”。2000年3月7—8日举办了南雄市纪念“三八”国际劳动妇女节暨贺市人大政协“两会”召开文艺演出。2000年9月28日在南雄大会堂举办了“新世纪广客隆电器杯”家庭文艺大赛，有十几个家庭参加了决赛，评出了一、二、三等奖和优秀奖18名。2001年2月7日在体育馆主办了“新世纪新作品”少儿书画大赛，参赛人员有各小学、幼儿园选送的学生和文化馆美术培训班学员共200余人，获优秀奖86人。2001年6月1日与卷烟厂联合举办了庆“六·一”电子琴音乐晚会，丰富了少儿的节日生活。2001年9月29日至10月19日举办了“庆国庆少儿书画橱窗展”，共展出作品100幅，观众达数千人次。2002年1月1日至2月15日举办了“迎春摄影展”，共展出作品68件，同时与顺德书法协会在珠玑巷博物馆举办“迎春书法联展”，展出作品180件。</w:t>
      </w:r>
    </w:p>
    <w:p w14:paraId="26DA0C1C">
      <w:pPr>
        <w:ind w:firstLine="420"/>
      </w:pPr>
      <w:r>
        <w:t>五年来，文化馆认真做好民间艺术节目的辅导工作，挖掘、整理了珠玑镇民间艺术“九十九节龙”，丰富了民间文化。修改后的民间艺术《高脚狮》和《双龙舞双狮》参加了韶关市庆祝建国五十周年大型文艺晚会，并获得优秀表演奖和优秀组织奖。1998年珠巩镇被广东省文化厅授于民间艺术之乡称号。舞蹈、戏剧辅导组人员全年不少于三分一的时间到全市的中、小学校、幼儿园、企事业单位、机关部门等进行文艺辅导。</w:t>
      </w:r>
    </w:p>
    <w:p w14:paraId="77796BDD">
      <w:pPr>
        <w:ind w:firstLine="420"/>
      </w:pPr>
      <w:r>
        <w:t>2.繁荣文艺创作。五年来，业余作者创作的文艺作品获取韶关市以上奖励有168件，在市级以上报刊杂志发表的有388件，其中较突出的有戏剧《拉靠山》、小品《圈养》、舞蹈《缘》、《万家灯火》《祖国正是花季、《娃娃兵》、《龙女》，摄影《龙的传人》、国画《雄关》，故事《骗子的汇款》、音乐《园丁与蝴蝶》等。文化馆朱淑贞执导的采茶戏《追车记》1999年获广东省第三届群众戏剧花会金奖，2001年获全国第十一届“群星奖”金奖，2002年“十六大”会议期间此剧选送进京展演。</w:t>
      </w:r>
    </w:p>
    <w:p w14:paraId="66606C29">
      <w:pPr>
        <w:ind w:firstLine="420"/>
      </w:pPr>
      <w:r>
        <w:t>少儿艺术培训。贯彻“从小抓起”的方针，文化馆长年举办音乐、舞蹈、美术、书画等少儿班，五年来，共培训学员3880人次，获市以上奖励的学员有1360人次，为南雄市培养了大批艺术苗子。</w:t>
      </w:r>
    </w:p>
    <w:p w14:paraId="267A2CBB">
      <w:pPr>
        <w:pStyle w:val="4"/>
      </w:pPr>
      <w:r>
        <w:t>【图书管理】</w:t>
      </w:r>
    </w:p>
    <w:p w14:paraId="6DF93664">
      <w:pPr>
        <w:ind w:firstLine="420"/>
      </w:pPr>
      <w:r>
        <w:t>图书馆五年来，各项业务工作稳步发展。图书总藏量近8万册，外借图书378050人（次），流通书籍353860册（次）；发放借书证7324本，阅览证1328本。至2002年底共有干部职工11人，馆长黄文燕，副馆长廖南城。</w:t>
      </w:r>
    </w:p>
    <w:p w14:paraId="585B2EBC">
      <w:pPr>
        <w:ind w:firstLine="420"/>
      </w:pPr>
      <w:r>
        <w:t>1.该馆树立“以人为本，服务至上”的理念，搞好优质服务。1998年被省文化厅授予“先进集体”光荣称号，1999年被国家文化部评为二级图书馆。</w:t>
      </w:r>
    </w:p>
    <w:p w14:paraId="00F68773">
      <w:pPr>
        <w:ind w:firstLine="420"/>
      </w:pPr>
      <w:r>
        <w:t>2.社会各界热心支持。被誉为“文化书使”的香港汉荣书局董事长石景宜先生2001年7月赠书1000册，价值港币20多万元。广州少年儿童图书馆1998年9月在南雄设立分馆，赠书2万多册。东莞市文化部门2000年元月捐赠书籍6000册，价值9万元。</w:t>
      </w:r>
    </w:p>
    <w:p w14:paraId="5E775508">
      <w:pPr>
        <w:ind w:firstLine="420"/>
      </w:pPr>
      <w:r>
        <w:t>3.举办读书活动。利用节、假日充分发挥图书馆教育职能作用，五年来先后举办了知识讲座、演讲竞赛、“红领巾”读书证文比赛等内容丰富、形式多样、生动活泼、健康有益的读书活动。</w:t>
      </w:r>
    </w:p>
    <w:p w14:paraId="4D27832D">
      <w:pPr>
        <w:ind w:firstLine="420"/>
      </w:pPr>
      <w:r>
        <w:t>4.搞好信息咨询及开发工作。利用图书馆丰富文献资源的优势，进行信息资源再次开发工作，为党政机关提供决策参考，为农村专业户提供致富门路。</w:t>
      </w:r>
    </w:p>
    <w:p w14:paraId="39B7633C">
      <w:pPr>
        <w:pStyle w:val="4"/>
      </w:pPr>
      <w:r>
        <w:t>【文物管理】</w:t>
      </w:r>
    </w:p>
    <w:p w14:paraId="3E31C97C">
      <w:pPr>
        <w:ind w:firstLine="420"/>
      </w:pPr>
      <w:r>
        <w:t>南雄博物馆20/2年底有干部职工9人，临时工4人。馆长朱德林，副馆长张祥瑞、庄子圣。馆内设有古生物化石、革命历史、历史文物等3个基本陈列厅和红军标语廊、“水口战役”展室、南雄黄烟生产的历史与发展展览。展出大量实物、图片、模型、复制品及文字资料。馆藏文物有2000多件，其中一级文物5件，二级文物8件，白垩纪晚期的恐龙、恐龙蛋、恐龙脚印化石和早第三纪哺乳类动物化石及龟鳄化石等300多件。</w:t>
      </w:r>
    </w:p>
    <w:p w14:paraId="0F9FE04D">
      <w:pPr>
        <w:ind w:firstLine="420"/>
      </w:pPr>
      <w:r>
        <w:t>南雄博物馆是韶关市爱国主义教育基地，博物馆还负责管理全国重点文物保护单位三影塔，省级文物保护单位广州会馆、正南门楼。</w:t>
      </w:r>
    </w:p>
    <w:p w14:paraId="18973849">
      <w:pPr>
        <w:ind w:firstLine="420"/>
      </w:pPr>
      <w:r>
        <w:t>1.文物保护与文物修复工作。市文物保护单位乌迳水城瓦面倒塌，由水城村当地自筹资金，市政府资助14000元，予以修复，修复工程于1999年3月竣工。1999年6月30日，广东省文化厅下拨20万元人民币作广州会馆修复专款，2002年11月23日，广州会馆第一期修复工程通过了省文化厅的验收。2001年8月，在省文化厅拨款资助下，孔江枫坑村〔粤边红军独立师第三团团部旧址修复工程竣工。</w:t>
      </w:r>
    </w:p>
    <w:p w14:paraId="6D173A3B">
      <w:pPr>
        <w:ind w:firstLine="420"/>
      </w:pPr>
      <w:r>
        <w:t>2.上级领导视察南雄博物馆。1999年4月4日，原中央军委副主席张震将军视察南雄博物馆“水口战役”陈列室、红军标语廊以及“水口战役”遗址等。并题词：“水口战役英勇牺牲的红军烈士永垂不朽”。</w:t>
      </w:r>
    </w:p>
    <w:p w14:paraId="4AEC60A9">
      <w:pPr>
        <w:ind w:firstLine="420"/>
      </w:pPr>
      <w:r>
        <w:t>3.举办展览。2001年1月3日，该市青年书画家钟声的50多幅书画作品在博物馆展出。钟声是近年来南雄脱颖而出的年青书画家，其作品有较高的水平，先后在深圳等地展出。展出期间，受到各界人士的好评。</w:t>
      </w:r>
    </w:p>
    <w:p w14:paraId="7A34B644">
      <w:pPr>
        <w:ind w:firstLine="420"/>
      </w:pPr>
      <w:r>
        <w:t>2002年2月8日，由南雄市委宣传部、南雄市文化局、南雄市烟草公司、南雄市博物馆联合举办的《南雄黄烟生产的历史与发展》在南雄博物馆开展，展览以较详实的史料、图片、实物、文字说明等，真实反映了“黄烟之乡”南雄烟草业发展的历史与现状。</w:t>
      </w:r>
    </w:p>
    <w:p w14:paraId="1C61B961">
      <w:pPr>
        <w:pStyle w:val="4"/>
      </w:pPr>
      <w:r>
        <w:t>【重大事项】</w:t>
      </w:r>
    </w:p>
    <w:p w14:paraId="1567B50E">
      <w:pPr>
        <w:ind w:firstLine="420"/>
      </w:pPr>
      <w:r>
        <w:t>1998年10月完成了15万字的《南雄文物志》</w:t>
      </w:r>
    </w:p>
    <w:p w14:paraId="638B5BD7">
      <w:pPr>
        <w:ind w:firstLine="420"/>
      </w:pPr>
      <w:r>
        <w:t>2002年12月，市博物馆馆长朱德林被国家文物局授予全国文物系统先进个人称号。</w:t>
      </w:r>
    </w:p>
    <w:p w14:paraId="13A9B38D">
      <w:pPr>
        <w:pStyle w:val="4"/>
      </w:pPr>
      <w:r>
        <w:t>【专业文艺团体】</w:t>
      </w:r>
    </w:p>
    <w:p w14:paraId="66B41237">
      <w:pPr>
        <w:ind w:firstLine="420"/>
      </w:pPr>
      <w:r>
        <w:t>南雄采茶剧团是南雄唯一的专业文艺团体，股级事业单位，2002年底，有在职人员27人，团长郭盛蓬，副团长温剑冰、李雪春。多年来，坚持文艺为广大群众服务、为社会发展服务，认真做好党的宣传工作，除参加重大演出外，积极辅导农村、企业文化，坚持送戏下乡，与企业联姻，拓宽演出路子，五年来共演出375场，观众达42万人次。</w:t>
      </w:r>
    </w:p>
    <w:p w14:paraId="437F69DE">
      <w:pPr>
        <w:ind w:firstLine="420"/>
      </w:pPr>
      <w:r>
        <w:t>1.联合举办专题演出，发挥宣传教育职能，扩大社会效益。</w:t>
      </w:r>
    </w:p>
    <w:p w14:paraId="5E2FF005">
      <w:pPr>
        <w:ind w:firstLine="420"/>
      </w:pPr>
      <w:r>
        <w:t>1998年7月，为加大宣传《水土保持法》力度，与水土保持委员会联合策划组织一台专题文艺晚会，并到各乡镇进行宣传演出</w:t>
      </w:r>
      <w:r>
        <w:rPr>
          <w:rFonts w:hint="eastAsia"/>
        </w:rPr>
        <w:t>。</w:t>
      </w:r>
    </w:p>
    <w:p w14:paraId="7775FA17">
      <w:pPr>
        <w:ind w:firstLine="420"/>
      </w:pPr>
      <w:r>
        <w:t>1999年11月，为配合市奔康达标工作，创作排演采茶戏《媒婆嫁女》、《辣椒炒苦瓜》等主题突出的节目到各镇巡回演出。</w:t>
      </w:r>
    </w:p>
    <w:p w14:paraId="0EB3BA5E">
      <w:pPr>
        <w:ind w:firstLine="420"/>
      </w:pPr>
      <w:r>
        <w:t>2001年4月，为配合“三个代表”学习高潮，组织编排了一台宣传“三个代表”为主题的文艺节目到各乡镇进行巡回表演。</w:t>
      </w:r>
    </w:p>
    <w:p w14:paraId="39D9C407">
      <w:pPr>
        <w:ind w:firstLine="420"/>
      </w:pPr>
      <w:r>
        <w:t>2001年5月，与广客隆摩托车城联合组织了一台以宣传企业文化为主题的专题文艺节目在市区及各乡镇进行表演200年5月，与南雄市电信局联合组织了一台宣传企业精神、推广企业服务、树立企业形象的广场文艺表演，深受群众欢迎。</w:t>
      </w:r>
    </w:p>
    <w:p w14:paraId="1984C813">
      <w:pPr>
        <w:ind w:firstLine="420"/>
      </w:pPr>
      <w:r>
        <w:t>200年11月，与财政局联合策划一台以宣传农业特产税为主题的节目在市区及各乡镇演出，收到很好的宣传效果。</w:t>
      </w:r>
    </w:p>
    <w:p w14:paraId="511B0D7A">
      <w:pPr>
        <w:ind w:firstLine="420"/>
      </w:pPr>
      <w:r>
        <w:t>2.获奖情况。</w:t>
      </w:r>
    </w:p>
    <w:p w14:paraId="6E48FCAE">
      <w:pPr>
        <w:ind w:firstLine="420"/>
      </w:pPr>
      <w:r>
        <w:t>2000年10月参加韶关市首届小戏、小品调演采茶戏《媒婆嫁女》获金奖，小品《斤斤计较》获银奖。钟小妹获优秀演员奖、郭盛蓬获优秀导演奖。参加《百歌颂中华》歌咏大赛，郑琼获三等奖。</w:t>
      </w:r>
    </w:p>
    <w:p w14:paraId="79955481">
      <w:pPr>
        <w:ind w:firstLine="420"/>
      </w:pPr>
      <w:r>
        <w:t>2000年12月，参加韶关市新世纪新剧目文艺调演独幕剧《风雨珠玑情》、小舞剧《珠玑之恋》获银奖，演员廖跃梅获二等奖，叶心林、郭盛蓬获三等奖。</w:t>
      </w:r>
    </w:p>
    <w:p w14:paraId="46D31634">
      <w:pPr>
        <w:ind w:firstLine="420"/>
      </w:pPr>
      <w:r>
        <w:t>2002年9月，参加韶关市小戏小品调演采茶戏《拉靠山》获银奖，小品《害人害己》获铜奖。12月，采茶戏《拉靠山》代表韶关地区参加省第四届戏剧花会文艺调演获银奖和组织奖。廖跃梅获优秀演员奖，李光利获作品银奖，叶际华获司鼓奖。</w:t>
      </w:r>
    </w:p>
    <w:p w14:paraId="22ECE2A7">
      <w:pPr>
        <w:ind w:firstLine="420"/>
      </w:pPr>
      <w:r>
        <w:t>3.设施建设。采茶剧团排练厅于2002年3月建成交付使用，总投资60多万元，其中香港爱国人士雷为有先生捐资10多万元，建筑面积610m2。</w:t>
      </w:r>
    </w:p>
    <w:p w14:paraId="571BE5C1">
      <w:pPr>
        <w:pStyle w:val="4"/>
      </w:pPr>
      <w:r>
        <w:t>【电影发行放映】</w:t>
      </w:r>
    </w:p>
    <w:p w14:paraId="24127761">
      <w:pPr>
        <w:ind w:firstLine="420"/>
      </w:pPr>
      <w:r>
        <w:t>南雄市电影发行放映中心是副科级事业单位，经费自收自支，执行企业化管理制度。内设机构有办公室、业务股、经营股、人民电影院等。2002年底有在职人员42人，退休人员22人。经理：董书芳，副经理：赵世桂、董绳韧。</w:t>
      </w:r>
    </w:p>
    <w:p w14:paraId="65E91F25">
      <w:pPr>
        <w:ind w:firstLine="420"/>
      </w:pPr>
      <w:r>
        <w:t>为适应近年来全国性电影事业经济大滑波的形势，该中心不断开拓新的经营项目，旅业、门店出租、引进剧团演出、场地租赁等等，形成了一手抓电影，一手抓多种经营的管理体制。五年来共放映电影2039场，观众达953430人次，放映总收入2688103元。</w:t>
      </w:r>
    </w:p>
    <w:p w14:paraId="2529D481">
      <w:pPr>
        <w:ind w:firstLine="420"/>
      </w:pPr>
      <w:r>
        <w:t>1.设施建设。为增加多种经营收入，该中心筹集资金40多万元，于1998年底建成电影放映中心综合大楼，经营收入增加20%。</w:t>
      </w:r>
    </w:p>
    <w:p w14:paraId="7CB603D1">
      <w:pPr>
        <w:ind w:firstLine="420"/>
      </w:pPr>
      <w:r>
        <w:t>2.开创企业文化新局面。五年来引进韶关三株公司、中国宝洁公司及南雄翠屏公司、中国移动通讯等公司的宣传资金，组织电影队送电影下乡活动，宣传企业的产品及促销活动。累计放映电影600多场，观众达35000人次。</w:t>
      </w:r>
    </w:p>
    <w:p w14:paraId="0EDF1230">
      <w:pPr>
        <w:ind w:firstLine="420"/>
      </w:pPr>
      <w:r>
        <w:t>3.配合教育部门进行爱国主义教育。五年来共放映了学生专场563场，教育面达632785人次。</w:t>
      </w:r>
    </w:p>
    <w:p w14:paraId="1F542DE0">
      <w:pPr>
        <w:ind w:firstLine="420"/>
      </w:pPr>
      <w:r>
        <w:t>4.积极引进文化活动。在市文化局的支持下，利用电影院场地的优势积极引进各类型的演唱会、杂技团等演出活动，五年来共演出254场，丰富了南雄的文化生活。</w:t>
      </w:r>
    </w:p>
    <w:p w14:paraId="58AC1BC5">
      <w:pPr>
        <w:pStyle w:val="4"/>
      </w:pPr>
      <w:r>
        <w:t>【影剧院】</w:t>
      </w:r>
    </w:p>
    <w:p w14:paraId="4C7DD5AA">
      <w:pPr>
        <w:ind w:firstLine="420"/>
      </w:pPr>
      <w:r>
        <w:t>南雄影剧院是股级事业单位，实行企业管理。2002年底有在职人员10人，退休人员3人。经理刘运汉，副经理袁金星。</w:t>
      </w:r>
    </w:p>
    <w:p w14:paraId="07008B7C">
      <w:pPr>
        <w:ind w:firstLine="420"/>
      </w:pPr>
      <w:r>
        <w:t>政府无偿提供“南雄大会堂”前部4层共计面积100m2给剧院经营卡拉OK歌舞厅。五年来，干部职工积极筹集资金，不断完善经营设施，在竞争中求发展，寻找自身出路。</w:t>
      </w:r>
    </w:p>
    <w:p w14:paraId="7ECFE2AA">
      <w:pPr>
        <w:pStyle w:val="3"/>
      </w:pPr>
      <w:r>
        <w:t>广播电视</w:t>
      </w:r>
    </w:p>
    <w:p w14:paraId="2248420B">
      <w:pPr>
        <w:pStyle w:val="4"/>
      </w:pPr>
      <w:r>
        <w:t>【概况】</w:t>
      </w:r>
    </w:p>
    <w:p w14:paraId="093916B2">
      <w:pPr>
        <w:ind w:firstLine="420"/>
      </w:pPr>
      <w:r>
        <w:t>广播电视局是南雄市委、市政府的宜传喉舌，肩负着南雄政治经济、文化等方面的宣传重任。2001年12月机构改革后，市广播电视局为市政府直属事业单位，赋予行政管理职能，内设人秘股、事业股、社会行业管理股、财会股、总编室，事业编制11名，其中领导职数4名，其他干部7名（其中股长职数5名），后勤编制2名，总编制为13名，实际在编人员13人。局下属设有线电视台、电视台、电台、微波中心，均属事业单位，在职人员76人，目前该局有专业技术人员40人，占总人数的40%，其中中级职称8人，初级职称32人。</w:t>
      </w:r>
    </w:p>
    <w:p w14:paraId="1B797600">
      <w:pPr>
        <w:pStyle w:val="4"/>
      </w:pPr>
      <w:r>
        <w:t>【有线电视台】</w:t>
      </w:r>
    </w:p>
    <w:p w14:paraId="7123BAF3">
      <w:pPr>
        <w:ind w:firstLine="420"/>
      </w:pPr>
      <w:r>
        <w:t>1989年12月3日经省广播电视厅、韶关市广播电视局批准成立的股级事业单位。2002年有在职人员22人，其中专业技术人员8人。城区有线电视用户17万户，向用户传送22套信号，开通了数据广播、电脑互动点歌增值业务。</w:t>
      </w:r>
    </w:p>
    <w:p w14:paraId="0BAE05E8">
      <w:pPr>
        <w:pStyle w:val="4"/>
      </w:pPr>
      <w:r>
        <w:t>【电视台】</w:t>
      </w:r>
    </w:p>
    <w:p w14:paraId="34837E3A">
      <w:pPr>
        <w:ind w:firstLine="420"/>
      </w:pPr>
      <w:r>
        <w:t>1989年11月经国家广播电影电视部批准建立的县（市）级电视台。2002年在职人员26人，其中专业技术人员16人。信号覆盖南雄20个镇及江西的大余、信丰及邻县始兴等地，内设新闻部、专题部、广告部、播出部、行政部。南雄电视台设备先进，节目制作采用日本Sony公司的BETACAM系列和数字化设备，具有较高的新闻、专题、文艺、广告节目制作水平。每天开设的栏目有《南雄新闻》、《雄州纵横》、《南雄警讯》、《科技兴市》、《信息速递》、《市场行情》、《天气预报》、《点歌传情》等固定栏目。</w:t>
      </w:r>
    </w:p>
    <w:p w14:paraId="73E852A2">
      <w:pPr>
        <w:pStyle w:val="4"/>
      </w:pPr>
      <w:r>
        <w:t>【人民广播电台】</w:t>
      </w:r>
    </w:p>
    <w:p w14:paraId="198B5664">
      <w:pPr>
        <w:ind w:firstLine="420"/>
      </w:pPr>
      <w:r>
        <w:t>南雄人民广播电台是1989年12月经国家广播电影电视部批准建立的县（市）电台。2002年在职人员10人，其中专业技术人员5人。发射功率为1000瓦，高频FM107兆赫，信号覆盖全市及江西赣州部分地区。实行全天播音12小时40分。节目板块有《乡村天地》、《校园之声》、《生活顾问》、《音乐欣赏》等节目。</w:t>
      </w:r>
    </w:p>
    <w:p w14:paraId="75CB8E7A">
      <w:pPr>
        <w:pStyle w:val="4"/>
      </w:pPr>
      <w:r>
        <w:t>【广播电视微波发射中心】</w:t>
      </w:r>
    </w:p>
    <w:p w14:paraId="5FF5999F">
      <w:pPr>
        <w:ind w:firstLine="420"/>
      </w:pPr>
      <w:r>
        <w:t>该中心于2000年2月成立，负责对全市农村的有线电视网络传送微波电视信号。2002年在职人员11人，其中专业技术人员3人。广播电视微波发射中心塔兴建在邓坊镇里元村石头狮山顶，海拔高度485米，东经114°30′，北纬25°20′，距市区23公里。信号覆盖全市17个镇，对农村传送12套电视信号和两套调频广播节目，较好地解决了农村收听收看广播电视难的问题。</w:t>
      </w:r>
    </w:p>
    <w:p w14:paraId="4DE49F79">
      <w:pPr>
        <w:pStyle w:val="4"/>
      </w:pPr>
      <w:r>
        <w:t>【事业建设】</w:t>
      </w:r>
    </w:p>
    <w:p w14:paraId="0F40C0F5">
      <w:pPr>
        <w:ind w:firstLine="420"/>
      </w:pPr>
      <w:r>
        <w:t>广播电视局按照“办好两台、建好网络、扩大覆盖、全面发展”的总体思路，强化政府职能，抓管理、促效益，抓创新、促精品，抓好事业建设。1998年城区有线电视用户1万户左右，至2002年底，城区有线电视用户已增至1.7万户，比1998年增加7000多户。五年来，一是兴建了微波发射中心。二实现全市农村“村村通广播电视”。三是兴建了广播电视中心大楼。</w:t>
      </w:r>
    </w:p>
    <w:p w14:paraId="45119816">
      <w:pPr>
        <w:pStyle w:val="4"/>
      </w:pPr>
      <w:r>
        <w:t>【宣传工作】</w:t>
      </w:r>
    </w:p>
    <w:p w14:paraId="3DDE9B6B">
      <w:pPr>
        <w:ind w:firstLine="420"/>
      </w:pPr>
      <w:r>
        <w:t>五年来，电视台共播出稿件6296篇，其中中央电视台采用7篇，省电视台采用86篇，韶关电视台采用1147篇；广播电视台共播出稿件16358篇，其中省电台采用181篇，韶关电台采用1168篇。</w:t>
      </w:r>
    </w:p>
    <w:p w14:paraId="14D410B9">
      <w:pPr>
        <w:pStyle w:val="4"/>
      </w:pPr>
      <w:r>
        <w:t>【荣誉称号】</w:t>
      </w:r>
    </w:p>
    <w:p w14:paraId="2B9CB0EB">
      <w:pPr>
        <w:ind w:firstLine="420"/>
      </w:pPr>
      <w:r>
        <w:t>南雄市广播电视局连续八年被韶关市广播电视局评为宣传工作先进单位；</w:t>
      </w:r>
    </w:p>
    <w:p w14:paraId="1D624421">
      <w:pPr>
        <w:ind w:firstLine="420"/>
      </w:pPr>
      <w:r>
        <w:t>南雄电视台连续九年被韶关电视台评为新闻报道先进集体；</w:t>
      </w:r>
    </w:p>
    <w:p w14:paraId="0A595C65">
      <w:pPr>
        <w:ind w:firstLine="420"/>
      </w:pPr>
      <w:r>
        <w:t>南雄人民广播电台集体记者连续十一年被韶关电台评为通联十佳的称号；</w:t>
      </w:r>
    </w:p>
    <w:p w14:paraId="58E346E3">
      <w:pPr>
        <w:ind w:firstLine="420"/>
      </w:pPr>
      <w:r>
        <w:t>1998年获奖作品：《电灯亮了，农民把电器搬进家》和专题《白果树不再是公孙树》被评为全国县（市）广播电视协会好新闻三等奖；</w:t>
      </w:r>
    </w:p>
    <w:p w14:paraId="2CC7C0D6">
      <w:pPr>
        <w:ind w:firstLine="420"/>
      </w:pPr>
      <w:r>
        <w:t>《支书卖假种子被停职》获省优秀新闻作品二等奖；</w:t>
      </w:r>
    </w:p>
    <w:p w14:paraId="734180A6">
      <w:pPr>
        <w:ind w:firstLine="420"/>
      </w:pPr>
      <w:r>
        <w:t>《指定村官应休矣》获韶关市优秀新闻作品三等奖。</w:t>
      </w:r>
    </w:p>
    <w:p w14:paraId="536CFF5A">
      <w:pPr>
        <w:ind w:firstLine="420"/>
      </w:pPr>
      <w:r>
        <w:t>1999年获奖作品：《电价由高到低，电器由少到多》获省电视好新闻一等奖；</w:t>
      </w:r>
    </w:p>
    <w:p w14:paraId="5D4B37E4">
      <w:pPr>
        <w:ind w:firstLine="420"/>
      </w:pPr>
      <w:r>
        <w:t>《电价降下，农民把电器搬进家》获中国广播电视学会电视长新闻三等奖；</w:t>
      </w:r>
    </w:p>
    <w:p w14:paraId="43EE4D70">
      <w:pPr>
        <w:ind w:firstLine="420"/>
      </w:pPr>
      <w:r>
        <w:t>《南雄旱坪村村民喜用直供电》获韶关市好新闻一等奖。</w:t>
      </w:r>
    </w:p>
    <w:p w14:paraId="275974D6">
      <w:pPr>
        <w:ind w:firstLine="420"/>
      </w:pPr>
      <w:r>
        <w:t>2000年获奖作品：《南雄农民充电忙，昔日祠堂变课堂》获全国县市级电视台好新闻优秀作品奖；《跑道上的追求》获韶关市委组织部电教专题评比一等奖；</w:t>
      </w:r>
    </w:p>
    <w:p w14:paraId="1C5B0C7A">
      <w:pPr>
        <w:ind w:firstLine="420"/>
      </w:pPr>
      <w:r>
        <w:t>《大学生甘做殡仪工》获省新闻作品二等奖；</w:t>
      </w:r>
    </w:p>
    <w:p w14:paraId="228AEF9C">
      <w:pPr>
        <w:ind w:firstLine="420"/>
      </w:pPr>
      <w:r>
        <w:t>《小小蓄水池，何以害三命》获韶关好新闻一等奖；</w:t>
      </w:r>
    </w:p>
    <w:p w14:paraId="126F0E4F">
      <w:pPr>
        <w:ind w:firstLine="420"/>
      </w:pPr>
      <w:r>
        <w:t>《李向群故乡的抗洪英雄，南雄人民的好儿子吴华东》获韶关市好新闻二等奖。</w:t>
      </w:r>
    </w:p>
    <w:p w14:paraId="723D201E">
      <w:pPr>
        <w:ind w:firstLine="420"/>
      </w:pPr>
      <w:r>
        <w:t>2001年获奖作品：《送戏下乡：光彩背后的艰辛》获韶关好新闻一等奖；</w:t>
      </w:r>
    </w:p>
    <w:p w14:paraId="02EAF73A">
      <w:pPr>
        <w:ind w:firstLine="420"/>
      </w:pPr>
      <w:r>
        <w:t>《腊鸭晾晒，古巷巧打旅游牌》获韶关好新闻二等奖；</w:t>
      </w:r>
    </w:p>
    <w:p w14:paraId="057B228B">
      <w:pPr>
        <w:ind w:firstLine="420"/>
      </w:pPr>
      <w:r>
        <w:t>《六百多岁的珍稀“红豆杉”》获韶关好新闻三等奖。</w:t>
      </w:r>
    </w:p>
    <w:p w14:paraId="13EF809B">
      <w:pPr>
        <w:ind w:firstLine="420"/>
      </w:pPr>
      <w:r>
        <w:t>2002年获奖作品：《梅岭发现张九龄丰碑》、《山沟里的教师带出个全国冠军》获省广播作品三等奖；</w:t>
      </w:r>
    </w:p>
    <w:p w14:paraId="2EC92DCA">
      <w:pPr>
        <w:ind w:firstLine="420"/>
      </w:pPr>
      <w:r>
        <w:t>《古稀老太迷途他乡，热心司机千里送返》获韶关好新闻一等奖；</w:t>
      </w:r>
    </w:p>
    <w:p w14:paraId="35A8360D">
      <w:pPr>
        <w:ind w:firstLine="420"/>
      </w:pPr>
      <w:r>
        <w:t>《小山村大办文化节》获韶关市新闻二等奖。</w:t>
      </w:r>
    </w:p>
    <w:p w14:paraId="28CD2ABF">
      <w:pPr>
        <w:pStyle w:val="3"/>
      </w:pPr>
      <w:r>
        <w:t>史志工作</w:t>
      </w:r>
    </w:p>
    <w:p w14:paraId="3699A283">
      <w:pPr>
        <w:pStyle w:val="4"/>
      </w:pPr>
      <w:r>
        <w:t>【概况】</w:t>
      </w:r>
    </w:p>
    <w:p w14:paraId="2F3664FD">
      <w:pPr>
        <w:ind w:firstLine="420"/>
      </w:pPr>
      <w:r>
        <w:t>史志办公室设置于2001年12月，为市委直属正科级事业单位，赋予行政职能。内设3个股：（一）人秘股；（二）党史股；（三）方志股。事业编制6名，其中领导职数3名（1正2副），其他干部3名（其中股长职数3名）。原中共南雄市委党史研究成立于1982年6月，原南雄地方志编纂委员会办公室设置于1984年11月，两办合并后称今名。负责南雄市地方志编纂和地方党史研究工作。</w:t>
      </w:r>
    </w:p>
    <w:p w14:paraId="216A74CC">
      <w:pPr>
        <w:pStyle w:val="4"/>
      </w:pPr>
      <w:r>
        <w:t>【开展史志编辑工作】</w:t>
      </w:r>
    </w:p>
    <w:p w14:paraId="1348C174">
      <w:pPr>
        <w:ind w:firstLine="420"/>
      </w:pPr>
      <w:r>
        <w:t>1.编辑出版了1993~1997年《南雄年鉴》、1998年《南雄年鉴》两本，文字100多万字，彩照80幅。2.指导审查史志出版工作，共审定出版了《农业志》、《文物志》、《粮食志》、《乡镇企业志》、《供销志》、《浈凌人物传》、《他在暴风雨中成长》等史志书籍，字数150多万字。3.点校注释再版明嘉靖《南雄府志》，该书原版7万字，点校注释5万字，合计12万字。4.征集出版了《中共南雄市委党的活动大事记》1949~1996年、1997年、1998年、1999年、2000年大事记5本，文字57万字。还出版了《人民革命史》、《张尚琼》、《珠玑魂》3本，文字41万字。5.为建国50周年和建党80周年投稿红旗出版社出版《鲜红的党旗》专题文3篇，1万字；投稿《纪念黄业同志逝世一周年》文章1篇，6千字。6.征集照片《中共中央政治局委员、广东省委书记李长春视察南雄市系列照片》60幅；征集史料《南雄土改运动》1篇，6千字。7.参与省志办和广东电视台联合举办的《广东之最》电视剧100集系列片制作。编写了《珠玑巷是岭南最知名的古巷》的说明，对珠玑巷的得名、珠玑巷人南迁和珠玑巷的修复建设、珠玑巷后裔联谊会活动等作了说明共5千字，并协助电视台进行实地拍摄。1999年9月上旬在广东电视台播放。8选送了荣获全国新编地方志优秀成果《南雄县志》以及25部专业志和省志办主任黄勋拔来南雄指导工作等10张彩照上送北京参展。9.认真配合《韶关市志》的编辑工作，积极完成了《韶关市志》中有关南雄部分的审核工作，保证南雄部分资料的准确性，使该书顺利出版。</w:t>
      </w:r>
    </w:p>
    <w:p w14:paraId="079F5A97">
      <w:pPr>
        <w:pStyle w:val="4"/>
      </w:pPr>
      <w:r>
        <w:t>【广泛收集资料】</w:t>
      </w:r>
    </w:p>
    <w:p w14:paraId="18458BE0">
      <w:pPr>
        <w:ind w:firstLine="420"/>
      </w:pPr>
      <w:r>
        <w:t>一是通过用志书交换的形式共收集外地志书资料达48套（本）共4800万字；二是收集本地地情资料一批，累计达55万字；三是收集整理编辑了《南雄婚俗大全》，该书的资料从该市有代表性的地区，如湖口、帽子峰、珠玑、雄州等镇中收集、整理，从相亲、送礼拜堂等环节逐一记述，全书共计8.5万字。为保存南雄地方风俗、文化起到了积极作用；四是采访收集整理各姓氏史料；五是进行地情采访、考证、研究。特别是对自然村及市边界考证；六是对南雄人口来源进行调查考证。</w:t>
      </w:r>
    </w:p>
    <w:p w14:paraId="4FD81DEA">
      <w:pPr>
        <w:pStyle w:val="4"/>
      </w:pPr>
      <w:r>
        <w:t>【建立地情基础资料电子信息库】</w:t>
      </w:r>
    </w:p>
    <w:p w14:paraId="4716FD80">
      <w:pPr>
        <w:ind w:firstLine="420"/>
      </w:pPr>
      <w:r>
        <w:t>按省志办关于建立地情基础资料电子信息库的要求，该市投入资金于1999年购置了电脑1台、激光打印机1台、复印机1台。地情信息与全省和全国联网。已收集的地情信息全部输入电脑软盘储存，可随时向社会提供利用。</w:t>
      </w:r>
    </w:p>
    <w:p w14:paraId="7090629E">
      <w:pPr>
        <w:pStyle w:val="4"/>
      </w:pPr>
      <w:r>
        <w:t>【拓宽渠道、宣传史志工作】</w:t>
      </w:r>
    </w:p>
    <w:p w14:paraId="52EBF293">
      <w:pPr>
        <w:ind w:firstLine="420"/>
      </w:pPr>
      <w:r>
        <w:t>一是有选择地与外地交换志书，有《文登县志》、《演州市志》、《武夷县志》等书共78本（套）和专业志、年鉴一批。二是免费宣传发行书籍2050册，上至省、市及中央有关部门，下至基层党委及党支部、学生、老革命、退休干部职工和一部分专家学者。还向省十六家新闻单位组成的“老区采访团”介绍南雄市“水口战役”、南雄油山三年革命游击战等有关资料，将《梅关三章》、《水口战役》的有关资料电传给北京中央心连心艺术团资料组，向韶关日报社和省军区军事博物馆提供了史料和图片资料。三是免费赠阅《张尚琼》一书，该书是南雄市及广东省第一个反映县委书记事迹的专著。</w:t>
      </w:r>
    </w:p>
    <w:p w14:paraId="42031294">
      <w:pPr>
        <w:pStyle w:val="4"/>
      </w:pPr>
      <w:r>
        <w:t>【全面启动《南雄市志》编辑工作】</w:t>
      </w:r>
    </w:p>
    <w:p w14:paraId="1EDAD276">
      <w:pPr>
        <w:ind w:firstLine="420"/>
      </w:pPr>
      <w:r>
        <w:t>2002年8月，南雄市委、市政府成立了南雄市第二届新方志编纂委员会，下设办公室和《南雄年鉴》编辑部，印发《南雄市第二届新方志编修工作实施方案》（雄办[2002]59号和《&lt;南雄市志（1988~2000年）&gt;基本篇目设置及编写分工》及编修《南雄年鉴（1998~2002年）》的通知。2002年8月29日召开全市第二届方志工作会议，回顾和总结了第一届修志工作，部署全市第二届修志工作任务。史志办主任何巍作了题为《发扬成绩，开拓进取，努力完成南雄市第二届新方志编修工作任务》的工作报告；市政府办主任杨水生宣读了《南雄市第二届新方志编制工作实施方案》。副市长刘发群作了重要讲话，各镇党委政府、市直副科以上单位、驻雄中省市单位相继成立了领导机构和组成了编纂小组，年底制定了修志、年鉴编目和写作提纲。</w:t>
      </w:r>
    </w:p>
    <w:p w14:paraId="0037C358">
      <w:pPr>
        <w:pStyle w:val="4"/>
      </w:pPr>
      <w:r>
        <w:t>【荣誉称号】</w:t>
      </w:r>
    </w:p>
    <w:p w14:paraId="3D81AAF4">
      <w:pPr>
        <w:ind w:firstLine="420"/>
      </w:pPr>
      <w:r>
        <w:t>党史研究室被韶关市党史研究室评为1996~2000年先进集体；钟祥林被省党史研究室评为先进个人。</w:t>
      </w:r>
    </w:p>
    <w:p w14:paraId="6BA97384">
      <w:pPr>
        <w:ind w:firstLine="420"/>
      </w:pPr>
      <w:r>
        <w:t>2002年3月南雄市地方史志办被广东省人事厅、广东省地方史志办公室评为广东省首届新方志编修工作先进集体；黄朝定被评为广东省首届新方志编修先进个人。</w:t>
      </w:r>
    </w:p>
    <w:p w14:paraId="5FAF92C3">
      <w:pPr>
        <w:pStyle w:val="3"/>
      </w:pPr>
      <w:r>
        <w:t>新华书店</w:t>
      </w:r>
    </w:p>
    <w:p w14:paraId="0ED3A700">
      <w:pPr>
        <w:pStyle w:val="4"/>
      </w:pPr>
      <w:r>
        <w:t>【概况】</w:t>
      </w:r>
    </w:p>
    <w:p w14:paraId="65F08250">
      <w:pPr>
        <w:ind w:firstLine="420"/>
      </w:pPr>
      <w:r>
        <w:t>新华书店为副科级事业单位，内设经理室、办公室、财务室、仓库、门市部，2000年12月在雄州镇新城沿江西路33号新建9层图书发行综合大楼，总面积为3266平方米，门市面积为437平方米。</w:t>
      </w:r>
    </w:p>
    <w:p w14:paraId="4731F6CA">
      <w:pPr>
        <w:ind w:firstLine="420"/>
      </w:pPr>
      <w:r>
        <w:t>1998年至2002年在职人员30人，其中专业技术人员6人，技术工人9人。经理刘远淦、副经理胡善兰。五年来，图书发行完成各项经济指标如下：1.1998~2002年总销售收4180万元，比1993~197年总销售收2574万元增长62.4%；2.1998~2002年税利145万元，比1993~1997年税利105万元增长38.1%。</w:t>
      </w:r>
    </w:p>
    <w:p w14:paraId="6625BB81">
      <w:pPr>
        <w:pStyle w:val="4"/>
      </w:pPr>
      <w:r>
        <w:t>【图书发行管理改革】</w:t>
      </w:r>
    </w:p>
    <w:p w14:paraId="71409825">
      <w:pPr>
        <w:ind w:firstLine="420"/>
      </w:pPr>
      <w:r>
        <w:t>内部管理改革，实行门市部、仓库奖金与销售挂钩。农村图书发行管理改革，为适应市场经济的要求，书店不断改革农村图书发行工作制度，南雄新华书店与供销联社联合下文《关于调整批销折扣及课本折扣带图书任务的通知》规定。对农村基层供销社实行课本折扣带图书任务的发行方式，沿用至今。</w:t>
      </w:r>
    </w:p>
    <w:p w14:paraId="22236ABC">
      <w:pPr>
        <w:ind w:firstLine="420"/>
      </w:pPr>
      <w:r>
        <w:t>2000年12月28日该店与广东韶关新华音像发行有限公司，在南雄新城沿江西路33号书城门市开展连销经营业务，图书品种达15000多个，年销量达60多万元。2002年8月又将建设路10号购书中心门市重新装修开业，有图书品种15000多个，还增加了音像制品、文化用品业务，年销量达65万多元。</w:t>
      </w:r>
    </w:p>
    <w:p w14:paraId="5BE071F4">
      <w:pPr>
        <w:pStyle w:val="4"/>
      </w:pPr>
      <w:r>
        <w:t>【送书下乡】</w:t>
      </w:r>
    </w:p>
    <w:p w14:paraId="058E3E49">
      <w:pPr>
        <w:ind w:firstLine="420"/>
      </w:pPr>
      <w:r>
        <w:t>五年共组织送书下乡114次、1669人次、23353个图书品种，销售图书1838329册，356827元。</w:t>
      </w:r>
    </w:p>
    <w:p w14:paraId="483D9937">
      <w:pPr>
        <w:pStyle w:val="4"/>
      </w:pPr>
      <w:r>
        <w:t>【开展巾帼建功活动和创建文明书店活动】</w:t>
      </w:r>
    </w:p>
    <w:p w14:paraId="38BF94D9">
      <w:pPr>
        <w:ind w:firstLine="420"/>
      </w:pPr>
      <w:r>
        <w:t>2001年度该店新城门市和购书中心门市积极响应市妇联“关于开展‘巾帼建功竞赛活动’的号召，精心组织实施，建立了以为人民服务为核心、以树行业新风为目标的“巾帼文明示范岗”，同时开展创建文明书店的活动，努力实现对读者的承诺，热情为读者服务。</w:t>
      </w:r>
    </w:p>
    <w:p w14:paraId="6C5121B4">
      <w:pPr>
        <w:pStyle w:val="4"/>
      </w:pPr>
      <w:r>
        <w:t>【赠书活动】</w:t>
      </w:r>
    </w:p>
    <w:p w14:paraId="668A7B88">
      <w:pPr>
        <w:ind w:firstLine="420"/>
      </w:pPr>
      <w:r>
        <w:t>2001年两次为南雄市消防大队图书室捐赠图书共434册，金额229869元。2002年11月15日为南雄江头镇文化站捐赠图书415册3298.03元。</w:t>
      </w:r>
    </w:p>
    <w:p w14:paraId="47C14E20">
      <w:pPr>
        <w:pStyle w:val="4"/>
      </w:pPr>
      <w:r>
        <w:t>【荣誉称号】</w:t>
      </w:r>
    </w:p>
    <w:p w14:paraId="7240A027">
      <w:pPr>
        <w:ind w:firstLine="420"/>
      </w:pPr>
      <w:r>
        <w:t>2000~2001年度广东省报刊发行业协会授予南雄市新华书店“广东省文明书店”称号</w:t>
      </w:r>
      <w:r>
        <w:rPr>
          <w:rFonts w:hint="eastAsia"/>
        </w:rPr>
        <w:t>；</w:t>
      </w:r>
    </w:p>
    <w:p w14:paraId="5A83EFF8">
      <w:pPr>
        <w:ind w:firstLine="420"/>
      </w:pPr>
      <w:r>
        <w:t>2001年度广东省韶关市委、政府授予南雄市新华书店“文明书店”称号；</w:t>
      </w:r>
    </w:p>
    <w:p w14:paraId="75499BBC">
      <w:pPr>
        <w:ind w:firstLine="420"/>
      </w:pPr>
      <w:r>
        <w:t>2001年度南雄市委授南雄新华书店“社会治安综合治理”先进单位称号；</w:t>
      </w:r>
    </w:p>
    <w:p w14:paraId="7ED6ED7F">
      <w:pPr>
        <w:ind w:firstLine="420"/>
      </w:pPr>
      <w:r>
        <w:t>200l年度南雄市总工会授予南雄新华书店“先进职工之家”称号。</w:t>
      </w:r>
    </w:p>
    <w:p w14:paraId="3E1711DA">
      <w:pPr>
        <w:pStyle w:val="3"/>
      </w:pPr>
      <w:r>
        <w:t>档案事业</w:t>
      </w:r>
    </w:p>
    <w:p w14:paraId="33829D98">
      <w:pPr>
        <w:pStyle w:val="4"/>
      </w:pPr>
      <w:r>
        <w:t>【概况】</w:t>
      </w:r>
    </w:p>
    <w:p w14:paraId="42988182">
      <w:pPr>
        <w:ind w:firstLine="420"/>
      </w:pPr>
      <w:r>
        <w:t>南雄市档案局为正科级事业单位，与档案馆合署办公，两块牌子，一套人马。1998年至2002年工作人员7人，1998年实行机构改革，档案局（馆）内设人秘股、业务指导股和管理股三个内设机构，局（馆）合署办公。现档案局（馆）大楼于1999年9月建成使用，楼高五层，总建筑面积118596平方米，使用面积948.8平方米，馆内设施有电脑、复印机、空调机等10台（件）。局长张永石，副局长刘永芳。</w:t>
      </w:r>
    </w:p>
    <w:p w14:paraId="11A7E64D">
      <w:pPr>
        <w:ind w:firstLine="420"/>
      </w:pPr>
      <w:r>
        <w:t>南雄档案馆为省二级目标管理达标单位，代码444033号。</w:t>
      </w:r>
    </w:p>
    <w:p w14:paraId="2BED73F5">
      <w:pPr>
        <w:pStyle w:val="4"/>
      </w:pPr>
      <w:r>
        <w:t>【馆藏综述】</w:t>
      </w:r>
    </w:p>
    <w:p w14:paraId="720CD979">
      <w:pPr>
        <w:ind w:firstLine="420"/>
      </w:pPr>
      <w:r>
        <w:t>到2002年止，南雄档案局（馆）馆藏档案共16649卷，排架长度278.4米。其中：建国后档案133个全宗，14973卷；建国前档案1676卷，包括清朝和民国档案。还有音像档案21盘。照片档案15卷896张。地图档案283张，馆藏资料4292册。</w:t>
      </w:r>
    </w:p>
    <w:p w14:paraId="45884DC0">
      <w:pPr>
        <w:ind w:firstLine="422"/>
        <w:rPr>
          <w:b/>
          <w:bCs/>
        </w:rPr>
      </w:pPr>
      <w:r>
        <w:rPr>
          <w:b/>
          <w:bCs/>
        </w:rPr>
        <w:t>一、建国前档案</w:t>
      </w:r>
    </w:p>
    <w:p w14:paraId="7648CACB">
      <w:pPr>
        <w:ind w:firstLine="420"/>
      </w:pPr>
      <w:r>
        <w:t>1.清朝档案，有道光四年的《直隶南雄州志》1部23卷，乾隆十八年《南雄府志》1部5卷。</w:t>
      </w:r>
    </w:p>
    <w:p w14:paraId="0A21FE07">
      <w:pPr>
        <w:ind w:firstLine="420"/>
      </w:pPr>
      <w:r>
        <w:t>2.民国时期国民党政府机关档案。主要是1932年至1949年国民党统治时期南雄县政府、县党部、县三青团部、县警察局、地方法院等机关的档案。内容涉及党务、政务、财政、金融、军警、司法、民政、文化教育等方面，共1648卷。民国档案全宗内重要档案：</w:t>
      </w:r>
    </w:p>
    <w:p w14:paraId="5BE2159D">
      <w:pPr>
        <w:ind w:firstLine="420"/>
      </w:pPr>
      <w:r>
        <w:t>（1）《关于南雄烟叶产销症结及改善意见书》1卷。民国35年10月3日。</w:t>
      </w:r>
    </w:p>
    <w:p w14:paraId="01301F3B">
      <w:pPr>
        <w:ind w:firstLine="420"/>
      </w:pPr>
      <w:r>
        <w:t>（2）《国民革命军陆军独立第三师余汉谋呈报水口战役经过祥情》1卷。民国21年9月22日。</w:t>
      </w:r>
    </w:p>
    <w:p w14:paraId="22B67068">
      <w:pPr>
        <w:ind w:firstLine="420"/>
      </w:pPr>
      <w:r>
        <w:rPr>
          <w:rFonts w:hint="eastAsia"/>
        </w:rPr>
        <w:t>（3）</w:t>
      </w:r>
      <w:r>
        <w:t>《南雄境内中央地方党政军机关名称及负责人名册》1卷。</w:t>
      </w:r>
    </w:p>
    <w:p w14:paraId="5B662BEC">
      <w:pPr>
        <w:ind w:firstLine="420"/>
      </w:pPr>
      <w:r>
        <w:t>（4）《南雄县政府职工花名册》1卷。1947年县政府编。</w:t>
      </w:r>
    </w:p>
    <w:p w14:paraId="47117EA5">
      <w:pPr>
        <w:ind w:firstLine="420"/>
      </w:pPr>
      <w:r>
        <w:t>（5）《粤东盐务管理局第1—8会议纪要》共9卷。</w:t>
      </w:r>
    </w:p>
    <w:p w14:paraId="414BD11D">
      <w:pPr>
        <w:ind w:firstLine="420"/>
      </w:pPr>
      <w:r>
        <w:t>（6）《南雄县第四至廿三次县政会议记录》1卷。</w:t>
      </w:r>
    </w:p>
    <w:p w14:paraId="6A262368">
      <w:pPr>
        <w:ind w:firstLine="420"/>
      </w:pPr>
      <w:r>
        <w:t>（7）《南雄县政府民国廿六年度工作计划和施政工作报告》1卷。</w:t>
      </w:r>
    </w:p>
    <w:p w14:paraId="0867CDB0">
      <w:pPr>
        <w:ind w:firstLine="420"/>
      </w:pPr>
      <w:r>
        <w:t>（8）《南雄县政府民国卅三年度会议决议工作报告》1卷。</w:t>
      </w:r>
    </w:p>
    <w:p w14:paraId="49935AD3">
      <w:pPr>
        <w:ind w:firstLine="420"/>
      </w:pPr>
      <w:r>
        <w:t>（9）《南雄县政府民国卅七年工作计划报告和工作日报表及人员名册》1卷。</w:t>
      </w:r>
    </w:p>
    <w:p w14:paraId="40E11BE9">
      <w:pPr>
        <w:ind w:firstLine="420"/>
      </w:pPr>
      <w:r>
        <w:t>（10）《南雄县政府民国卅八年施政计划及各科室、乡镇机构》1卷。</w:t>
      </w:r>
    </w:p>
    <w:p w14:paraId="1388B7B2">
      <w:pPr>
        <w:ind w:firstLine="420"/>
      </w:pPr>
      <w:r>
        <w:t>（11）广东省地方行政干部培训练团（所）档案。</w:t>
      </w:r>
    </w:p>
    <w:p w14:paraId="534727CB">
      <w:pPr>
        <w:ind w:firstLine="420"/>
      </w:pPr>
      <w:r>
        <w:t>（12）《烟叶改进会民国卅七年十一月份的报告》、《南雄烟草改进实施计划》。</w:t>
      </w:r>
    </w:p>
    <w:p w14:paraId="1935252F">
      <w:pPr>
        <w:ind w:firstLine="422"/>
        <w:rPr>
          <w:b/>
          <w:bCs/>
        </w:rPr>
      </w:pPr>
      <w:r>
        <w:rPr>
          <w:b/>
          <w:bCs/>
        </w:rPr>
        <w:t>二、建国后档案</w:t>
      </w:r>
    </w:p>
    <w:p w14:paraId="0FC6209A">
      <w:pPr>
        <w:ind w:firstLine="420"/>
      </w:pPr>
      <w:r>
        <w:t>1.建国后档案。主要有1950年至2002年南雄市（县）委、政府、人大、政协和直属科局以上机关、人民团体、一部份企事业单位及乡镇在职能活动中形成的档案。这些档案比较集中、系统地反映了新中国成立后，中共南雄市（县）委、政府贯彻执行党和国家的各项路线、方针、政策，带领全市人民进行社会主义革命和建设的情况，是南雄历史发展的缩影。</w:t>
      </w:r>
    </w:p>
    <w:p w14:paraId="445E8CDE">
      <w:pPr>
        <w:ind w:firstLine="420"/>
      </w:pPr>
      <w:r>
        <w:t>2.科技档案。有南雄各镇行政区域地图。南雄县城总体规划、绿化规划、县城现状图、基建工程等。</w:t>
      </w:r>
    </w:p>
    <w:p w14:paraId="376FE4FD">
      <w:pPr>
        <w:ind w:firstLine="420"/>
      </w:pPr>
      <w:r>
        <w:t>3.专门档案。有山林权证、土地房产证、人口普查、地名普查、工业普查、已故干部、农业区域地普查、纪检案件、教学等。</w:t>
      </w:r>
    </w:p>
    <w:p w14:paraId="1C56591B">
      <w:pPr>
        <w:ind w:firstLine="420"/>
      </w:pPr>
      <w:r>
        <w:t>4.照片档案。有中顾委陈丕显来南雄视察的照片，广东民兵工作南雄现场会照片，省山区经济发展研究会照片，南雄青云桥、南雄博物馆落成剪彩照片，1950年土改工体队、首届农民代表会照片，公审恶霸王名烈大会照片，首届三次人代会照片，中共南雄市（县）委、人大、政协会议照片筹。</w:t>
      </w:r>
    </w:p>
    <w:p w14:paraId="214AF4B1">
      <w:pPr>
        <w:ind w:firstLine="420"/>
      </w:pPr>
      <w:r>
        <w:t>5.录像档案。内容有：南雄新貌，工农业生产，文教卫生，科学研究，名胜古迹，恐龙化石，考古红砂岭原貌，新城建设，养蛇专业户，工艺技术，节燃“五改”，黄烟生产种植、成熟、收摘、烤晒、交售、收种，卷烟生产，造林绿化，水电建设，瀑布水库电船飞渡，邀请港澳同乡、省、市有关单位老干部、新闻艺术界知名人士等来南雄共庆建国30周年活动等。</w:t>
      </w:r>
    </w:p>
    <w:p w14:paraId="6A6F23C1">
      <w:pPr>
        <w:pStyle w:val="4"/>
      </w:pPr>
      <w:r>
        <w:t>【资料】</w:t>
      </w:r>
    </w:p>
    <w:p w14:paraId="307E10D9">
      <w:pPr>
        <w:ind w:firstLine="420"/>
      </w:pPr>
      <w:r>
        <w:t>图书、报刊、各类刊物等资料种类多，内容丰富、价值大。馆藏现有图书、报刊等各种资料22种4292册。大体分为：①地方志书，②报纸类，③文件史料汇编，④党史资料类，⑤期刊，资料汇编类，⑥图书类，⑦杂志刊物类，⑧其他类。</w:t>
      </w:r>
    </w:p>
    <w:p w14:paraId="4873F045">
      <w:pPr>
        <w:ind w:firstLine="420"/>
      </w:pPr>
      <w:r>
        <w:t>1.志史（资）料58部311册。新编《南雄县志》1部5册，新编专志28种125册。（政党志、政权志、纪检志、军事志、邮电志、工业志、电力工业志、财税志、商业志、交通志、黄烟志、林业志、水利志、水土保持志、畜牧兽医志、档案志、药志、农机志、文物志、广播电视志、农业志、政协志、公安志、帽子峰林场志、人代志、金融志、物价志。《广东通志》1部10册，《粤闽巡视纪略》1部3册，《中共中央华南分局文件汇集》5册，《南雄人民革命史料》5部10册，还有《民国时期南雄田赋纪略》和《南雄土纸史略》是难得的历史记录，《田赋》记述了从清末到民国的田赋演变史，《土纸》记录南雄土纸生产的历史概况。《太平军二围南雄城史实》，记录了一百多年前清代咸同期间的南雄兵事史，《中国工农红军五次，进入南雄史料》，记述了毛泽东、朱德、陈毅等老一辈无产阶级革命家亲临南雄，点燃革命火种，传播革命真理，培养革命人物，开展革命斗争的史实。如水口之战，记述了敌我投入兵力几万人，死伤几千人的史实。姓氏族谱21姓153册。其中：珠玑巷黎、罗、吴、何、黄、刘、邓、钟等姓氏源流，简要地介绍每个姓氏来由、迁徒、郡望、人口分布、堂号、族规、家训、诗联、世系、先贤和家庙、伦理等等，这些丛书，为珠玑巷南迁氏族的后裔寻根问祖提供帮助。</w:t>
      </w:r>
    </w:p>
    <w:p w14:paraId="1CEF8BA8">
      <w:pPr>
        <w:ind w:firstLine="420"/>
      </w:pPr>
      <w:r>
        <w:t>2.报纸类。有民国时期南雄地方报纸。《粤北报》、《南雄日报》、《南雄民国日报》〈南雄民报》、《浈凌报》、《雄政日报》、《雄风日报》、《大同日报》、《大地报》等80册。建国后的《人民日报》、《南方日报》、《韶关日报》、《解放日报》、《羊城晚报》、《中国档案报》等。</w:t>
      </w:r>
    </w:p>
    <w:p w14:paraId="4E1EE2B0">
      <w:pPr>
        <w:ind w:firstLine="420"/>
      </w:pPr>
      <w:r>
        <w:t>3.通讯期刊。有《国务院公报》、《中南通讯》、《粤北通讯》、《新华简报》、《南雄通讯》、《南雄信息》、《内参》、《档案杂志》等。</w:t>
      </w:r>
    </w:p>
    <w:p w14:paraId="2A909067">
      <w:pPr>
        <w:ind w:firstLine="420"/>
      </w:pPr>
      <w:r>
        <w:t>4.文件资料汇编。有各国共产党参考资料；中共中央、广东省、韶关市、南雄市党代会、人代会、政协会议文件汇编；南雄市委、市政府重要文件汇编；政府法规、法令文件汇编；各种统计资料汇编；反映南雄市工业、农业、交通、商业等方面有关资料汇编。</w:t>
      </w:r>
    </w:p>
    <w:p w14:paraId="7BB9FE28">
      <w:pPr>
        <w:ind w:firstLine="420"/>
      </w:pPr>
      <w:r>
        <w:t>5.历史资料类。有中国24史、资治通鉴、中国近代史、文史资料、民国史料、革命斗争史、人物传、广东省革命历史汇集等。</w:t>
      </w:r>
    </w:p>
    <w:p w14:paraId="1FD474AD">
      <w:pPr>
        <w:ind w:firstLine="420"/>
      </w:pPr>
      <w:r>
        <w:t>6.各类书籍。有领袖著作、政治、经济、哲学、论著、文学、小说、艺术、各种手册、文图册、世界史、各国史、世界知识等</w:t>
      </w:r>
      <w:r>
        <w:rPr>
          <w:rFonts w:hint="eastAsia"/>
        </w:rPr>
        <w:t>。</w:t>
      </w:r>
    </w:p>
    <w:p w14:paraId="266EFE47">
      <w:pPr>
        <w:ind w:firstLine="420"/>
      </w:pPr>
      <w:r>
        <w:t>7.其它。反映南雄特点，风土人情，名胜古迹及土特产等。《雄州古今》记述了南雄的名人轶事、古迹、民俗和历史变迁。《珠玑巷传说与掌故》、《珠玑民族南迁记》叙述了珠玑古巷的兴衰以及它的风土人情和人文趣事。《梅岭古今》记述了岭南第一关梅关的历史沿革，梅关古道的兴衰和梅关这个南北孔道的重要战略地位。有梅关古道修筑，梅关商路史略，苏东坡梅关赠诗，张九龄奉诏开古道，梅岭十五古，钟鼓岩胜景，朱、毛红军过梅关，陈毅在梅岭坚持游击战争，在临危赋诗，写下的壮志凌云《梅岭三章》。《烟草史话》记述了南雄烟草清初从闽南传入南雄的300多年历史。</w:t>
      </w:r>
    </w:p>
    <w:p w14:paraId="462A06D0">
      <w:pPr>
        <w:pStyle w:val="4"/>
      </w:pPr>
      <w:r>
        <w:t>【利用与编研】</w:t>
      </w:r>
    </w:p>
    <w:p w14:paraId="5CD2F0EE">
      <w:pPr>
        <w:ind w:firstLine="420"/>
      </w:pPr>
      <w:r>
        <w:t>建馆40多年来，南雄档案局（馆）积极开展档案利用工作，先后依法向社会开放1970年前4632卷档案。为社会各界编史修志，工作查考，学术研究领导决策，经济建设，城市管理和公民寻根溯源，落实党的政策，解决山林、土地房屋纠纷等，提供可靠翔实的凭证，平均每年接等利用者360多人次，提供档案资料800卷（册），取得较好的社会效益和经济效益。</w:t>
      </w:r>
    </w:p>
    <w:p w14:paraId="5FF41437">
      <w:pPr>
        <w:ind w:firstLine="420"/>
      </w:pPr>
      <w:r>
        <w:t>为使提供利用工作快捷准确，该馆对馆藏档案、资料编制了多种检索工具。（1）属介绍性的有：南雄档案馆简介和专题文件著录，提示和介绍整个档案馆的基本情况和某个专题，档案材料的基本内容。（2）属于查找性的有：案卷目录、卷内目录、人物卡片等，提示和介绍一个全宗或其中一部分档案材料内容。计有文书档案目录260本，土地房产证存根目录10本，会计档案目录3本，基建档案目录3本，工业普查档案目录2本，人口普查档案目录2本，干部档案目录1本，照片档案目录1本，人物卡片68217张。（3）属于指引性的有：档案存放示意图和存放地点索引。</w:t>
      </w:r>
    </w:p>
    <w:p w14:paraId="43D067BB">
      <w:pPr>
        <w:ind w:firstLine="420"/>
      </w:pPr>
      <w:r>
        <w:t>为了适应开发档案信息资源的需要，该馆积极开展档案编研工作。建馆以来，编写各种资料15种2270份，471780字，共编印《南雄档案编研资料》10期。内有南雄历代人口状况；南雄历代耕地变化状况；中共南雄市（县）历次代表大会简介；历届市（县）人民代表大会简介；南雄农田水利建设史料；南雄自然灾害史料；南雄土特产；南雄党政群团机构演变情况；南雄珠玑中学史料等。已印发给科局以上单位参考利用。同时，还编写有《南雄三十五年大事记》、《中华民国时期南雄大事记》发给内部参考。</w:t>
      </w:r>
    </w:p>
    <w:p w14:paraId="0E5B6439">
      <w:pPr>
        <w:pStyle w:val="3"/>
      </w:pPr>
      <w:r>
        <w:t>体育</w:t>
      </w:r>
    </w:p>
    <w:p w14:paraId="0E3ADCE7">
      <w:pPr>
        <w:pStyle w:val="4"/>
      </w:pPr>
      <w:r>
        <w:t>【概述】</w:t>
      </w:r>
    </w:p>
    <w:p w14:paraId="10D2DEBA">
      <w:pPr>
        <w:ind w:firstLine="420"/>
      </w:pPr>
      <w:r>
        <w:t>2001年，南雄市推行市级机构改革，市体育局更名为市体育发展中心。体育发展中心现有干部职工16人，内设办公室、群体股，下设业余体校。五年来，体育发展中心深入开展“三个代表”重要思想学习活动，认真宣传贯彻《体育法》，全面实施《全民健身计划纲要》，全市体育人口14.58万，占总人口的31.5%。加强体育对外交流，在“南雄武术队”成立三十周年之际，邀请香港、澳门武术界人士和省武协、深圳武协于2002年8月初来雄开展武术交流活动。五年来，该市上送体育人才29人，被国家体育总局命名为全国体育先进县。</w:t>
      </w:r>
    </w:p>
    <w:p w14:paraId="33D99C68">
      <w:pPr>
        <w:pStyle w:val="4"/>
      </w:pPr>
      <w:r>
        <w:t>【体育成绩】</w:t>
      </w:r>
    </w:p>
    <w:p w14:paraId="53E9FC61">
      <w:pPr>
        <w:ind w:firstLine="420"/>
      </w:pPr>
      <w:r>
        <w:t>1999年8月15日~9月25日，举办市第四届运动会，各镇、各战线36个代表团，2560名运动员和200名工作人员参加，设第八套广播体操、棋类、乒乓球、羽毛球、篮球、拔河、田径7个项目，是历届市（县）运动会项目最多、时间最长、规模最大的一次，有5人6次破4项市纪录。</w:t>
      </w:r>
    </w:p>
    <w:p w14:paraId="7AF0AB6C">
      <w:pPr>
        <w:pStyle w:val="4"/>
      </w:pPr>
      <w:r>
        <w:t>【参加韶关市第十一届运动会】</w:t>
      </w:r>
    </w:p>
    <w:p w14:paraId="5DFE4534">
      <w:pPr>
        <w:ind w:firstLine="420"/>
      </w:pPr>
      <w:r>
        <w:t>2001年9月，南雄代表团参加了武术、足球、举重、游泳、篮球、羽毛球、棋类、田径等8个项目的比赛，以10854分获代表团团体总分第三名，以46.5枚金牌排在金牌榜第四名。南雄市承办韶关第十一届运动会“洲发杯”少年男子足球赛，被组委会评为优秀赛区。</w:t>
      </w:r>
    </w:p>
    <w:p w14:paraId="2DC55F67">
      <w:pPr>
        <w:pStyle w:val="4"/>
      </w:pPr>
      <w:r>
        <w:t>【群众体育】</w:t>
      </w:r>
    </w:p>
    <w:p w14:paraId="1CE09B61">
      <w:pPr>
        <w:ind w:firstLine="420"/>
      </w:pPr>
      <w:r>
        <w:t>用竞赛促进全民健身运动开展，机关、企业、农村的竞赛活动常年不断，以球类、长跑、龙舟、舞狮、老人健身最为普及。1998年~2002年，每年举办“环城跑”、“篮球赛”、“龙舟赛”等全民健身竞赛活动。群众体育大家办的观念逐步被人们所接受，五年来，各行各业赞助体育经费近50万元，群众体育得到蓬勃发展。</w:t>
      </w:r>
    </w:p>
    <w:p w14:paraId="225B536D">
      <w:pPr>
        <w:pStyle w:val="4"/>
      </w:pPr>
      <w:r>
        <w:t>【学校体育】</w:t>
      </w:r>
    </w:p>
    <w:p w14:paraId="4C8889C3">
      <w:pPr>
        <w:ind w:firstLine="420"/>
      </w:pPr>
      <w:r>
        <w:t>认真落实《学校体育工作条例》，坚持两课两操三活动，把体育摆在学校教育重要位置。五年来，每年坚持分期分批对各学校贯彻实施《两个条例》工作检查验收，267所中小学全部实施《国家体育锻炼标准》。2002年，84326名适龄学生“达标”，合格率为93.8%。加强体育传统、网点学校管理，稳步推进学校体育工作开展。坚持每年举办一次中小学田径运动会，不断提高学校竞技体育水平。</w:t>
      </w:r>
    </w:p>
    <w:p w14:paraId="0DB4B800">
      <w:pPr>
        <w:pStyle w:val="4"/>
      </w:pPr>
      <w:r>
        <w:t>【业余训练】</w:t>
      </w:r>
    </w:p>
    <w:p w14:paraId="4B029EBC">
      <w:pPr>
        <w:ind w:firstLine="420"/>
      </w:pPr>
      <w:r>
        <w:t>加强体校管理，重视教练员队伍建设，提高业余水平，2人取得大专函授毕业。提高训练质量，建立学生技术档案，科学训练。突出重点，向田径、武术、举重、游泳等项目倾斜。而向基层，抓好选材，吸收近100名新苗子。2001年，南雄市一中田径队员余兰英代表广东省参加全国少年田径锦标赛，勇夺女子800米、1500米、异程接力三枚金牌，实现南雄体育健儿参加国家级田径体育竞赛金牌零的突破。</w:t>
      </w:r>
    </w:p>
    <w:p w14:paraId="229EDA9E">
      <w:pPr>
        <w:pStyle w:val="4"/>
      </w:pPr>
      <w:r>
        <w:t>【宣传与交往】</w:t>
      </w:r>
    </w:p>
    <w:p w14:paraId="15670FB2">
      <w:pPr>
        <w:ind w:firstLine="420"/>
      </w:pPr>
      <w:r>
        <w:t>1998年~2002年，市体育发展中心向韶关、南雄的广播、电视报纸等新闻媒体提供体育新闻55条，宣传南雄体育成果。体育交往活跃，香港、澳门武术界人士和省武协、深圳武协来雄开展武术交流；顺德市均安女子篮球队，东莞宏远集团篮球队和广州元老篮球队先后莅临开展球技交流。</w:t>
      </w:r>
    </w:p>
    <w:p w14:paraId="2E59A9BD">
      <w:pPr>
        <w:pStyle w:val="4"/>
      </w:pPr>
      <w:r>
        <w:t>【体育市场】</w:t>
      </w:r>
    </w:p>
    <w:p w14:paraId="4B528E61">
      <w:pPr>
        <w:ind w:firstLine="420"/>
      </w:pPr>
      <w:r>
        <w:t>加强执法人员法规学习，促进管理规范化。五年来，有4人取得省政府审批的《行政执法证》。认真审查，严格核发《体育经营许可证》，每年进行一次复核.组织经营单位参加上级举办的体育经营专业人员培训班学习，督促守法经营。经常会同公安、工商部门对体育市场进行执法检查，查处违规或无证经营的业主，规范经营行为。</w:t>
      </w:r>
    </w:p>
    <w:p w14:paraId="7E9EE8F2">
      <w:pPr>
        <w:pStyle w:val="4"/>
      </w:pPr>
      <w:r>
        <w:t>【产业经营】</w:t>
      </w:r>
    </w:p>
    <w:p w14:paraId="66F22B56">
      <w:pPr>
        <w:ind w:firstLine="420"/>
      </w:pPr>
      <w:r>
        <w:t>加强对雄州体育馆和游泳场的维修和管理，扩大经营项目，延长服务时间，满足群众需求，取得良好社会效益和经济效益。为筹集体育经费，体育发展中心分别于1999年1月和2000年10月举办了两期即开型体育彩票销售活动。</w:t>
      </w:r>
    </w:p>
    <w:p w14:paraId="7A47E6EA">
      <w:pPr>
        <w:pStyle w:val="4"/>
      </w:pPr>
      <w:r>
        <w:t>【存在问题】</w:t>
      </w:r>
    </w:p>
    <w:p w14:paraId="1B5CFF3E">
      <w:pPr>
        <w:ind w:firstLine="420"/>
      </w:pPr>
      <w:r>
        <w:t>城乡体育发展不平衡，部分边远农村体育活动少；体育经费严重不足；体育场地少，档次低，尤其是社区和乡镇公共体育场地设施缺乏，未能满足群众健身需求；业余体校场地设施、设备落后和欠缺的老大难问题长期未能解决，制约该校体育发展。</w:t>
      </w:r>
    </w:p>
    <w:p w14:paraId="62E0E8BD">
      <w:pPr>
        <w:pStyle w:val="4"/>
      </w:pPr>
      <w:r>
        <w:t>【负责人名录】</w:t>
      </w:r>
    </w:p>
    <w:p w14:paraId="600E3D82">
      <w:pPr>
        <w:ind w:firstLine="422"/>
      </w:pPr>
      <w:r>
        <w:rPr>
          <w:b/>
          <w:bCs/>
        </w:rPr>
        <w:t>主</w:t>
      </w:r>
      <w:r>
        <w:rPr>
          <w:rFonts w:hint="eastAsia"/>
          <w:b/>
          <w:bCs/>
        </w:rPr>
        <w:t xml:space="preserve">  </w:t>
      </w:r>
      <w:r>
        <w:rPr>
          <w:b/>
          <w:bCs/>
        </w:rPr>
        <w:t>任（局</w:t>
      </w:r>
      <w:r>
        <w:rPr>
          <w:rFonts w:hint="eastAsia"/>
          <w:b/>
          <w:bCs/>
        </w:rPr>
        <w:t xml:space="preserve">  </w:t>
      </w:r>
      <w:r>
        <w:rPr>
          <w:b/>
          <w:bCs/>
        </w:rPr>
        <w:t>长）：</w:t>
      </w:r>
      <w:r>
        <w:t>胡元安（1993年—1998年4月）</w:t>
      </w:r>
    </w:p>
    <w:p w14:paraId="0773CC23">
      <w:pPr>
        <w:ind w:firstLine="2310" w:firstLineChars="1100"/>
      </w:pPr>
      <w:r>
        <w:t>李崇海（1998年10月—2001年12月）</w:t>
      </w:r>
    </w:p>
    <w:p w14:paraId="654ABEC7">
      <w:pPr>
        <w:ind w:firstLine="2310" w:firstLineChars="1100"/>
      </w:pPr>
      <w:r>
        <w:t>董书海（2001年12月—）</w:t>
      </w:r>
    </w:p>
    <w:p w14:paraId="540EBFF5">
      <w:pPr>
        <w:ind w:firstLine="422"/>
      </w:pPr>
      <w:r>
        <w:rPr>
          <w:b/>
          <w:bCs/>
        </w:rPr>
        <w:t>副主任（副局长）：</w:t>
      </w:r>
      <w:r>
        <w:t>何庆生、郭显瑜、范少敏</w:t>
      </w:r>
    </w:p>
    <w:p w14:paraId="70854A8E">
      <w:pPr>
        <w:pStyle w:val="2"/>
      </w:pPr>
      <w:r>
        <w:rPr>
          <w:rFonts w:hint="eastAsia"/>
        </w:rPr>
        <w:t>图片专辑</w:t>
      </w:r>
    </w:p>
    <w:p w14:paraId="2604708B">
      <w:pPr>
        <w:pStyle w:val="3"/>
      </w:pPr>
      <w:r>
        <w:rPr>
          <w:rFonts w:hint="eastAsia"/>
        </w:rPr>
        <w:t>医药卫生</w:t>
      </w:r>
    </w:p>
    <w:p w14:paraId="3CE3D845">
      <w:pPr>
        <w:pStyle w:val="4"/>
      </w:pPr>
      <w:r>
        <w:rPr>
          <w:rFonts w:hint="eastAsia"/>
        </w:rPr>
        <w:t>人民医院</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4019B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91EAE7F">
            <w:pPr>
              <w:ind w:firstLine="0" w:firstLineChars="0"/>
              <w:jc w:val="center"/>
            </w:pPr>
            <w:r>
              <w:drawing>
                <wp:inline distT="0" distB="0" distL="114300" distR="114300">
                  <wp:extent cx="4770755" cy="6726555"/>
                  <wp:effectExtent l="0" t="0" r="10795" b="17145"/>
                  <wp:docPr id="185" name="图片 60" descr="南雄年鉴 1998-2002_0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60" descr="南雄年鉴 1998-2002_0431"/>
                          <pic:cNvPicPr>
                            <a:picLocks noChangeAspect="1"/>
                          </pic:cNvPicPr>
                        </pic:nvPicPr>
                        <pic:blipFill>
                          <a:blip r:embed="rId180"/>
                          <a:stretch>
                            <a:fillRect/>
                          </a:stretch>
                        </pic:blipFill>
                        <pic:spPr>
                          <a:xfrm>
                            <a:off x="0" y="0"/>
                            <a:ext cx="4770755" cy="6726555"/>
                          </a:xfrm>
                          <a:prstGeom prst="rect">
                            <a:avLst/>
                          </a:prstGeom>
                          <a:noFill/>
                          <a:ln>
                            <a:noFill/>
                          </a:ln>
                        </pic:spPr>
                      </pic:pic>
                    </a:graphicData>
                  </a:graphic>
                </wp:inline>
              </w:drawing>
            </w:r>
          </w:p>
        </w:tc>
      </w:tr>
    </w:tbl>
    <w:p w14:paraId="7552BA2E">
      <w:pPr>
        <w:ind w:firstLine="420"/>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2F0AB9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58B898C">
            <w:pPr>
              <w:ind w:firstLine="0" w:firstLineChars="0"/>
              <w:jc w:val="center"/>
            </w:pPr>
            <w:r>
              <w:rPr>
                <w:rFonts w:hint="eastAsia"/>
              </w:rPr>
              <w:drawing>
                <wp:inline distT="0" distB="0" distL="114300" distR="114300">
                  <wp:extent cx="6186170" cy="8722360"/>
                  <wp:effectExtent l="0" t="0" r="5080" b="2540"/>
                  <wp:docPr id="208" name="图片 61" descr="南雄年鉴 1998-2002_0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61" descr="南雄年鉴 1998-2002_0432"/>
                          <pic:cNvPicPr>
                            <a:picLocks noChangeAspect="1"/>
                          </pic:cNvPicPr>
                        </pic:nvPicPr>
                        <pic:blipFill>
                          <a:blip r:embed="rId181"/>
                          <a:stretch>
                            <a:fillRect/>
                          </a:stretch>
                        </pic:blipFill>
                        <pic:spPr>
                          <a:xfrm>
                            <a:off x="0" y="0"/>
                            <a:ext cx="6186170" cy="8722360"/>
                          </a:xfrm>
                          <a:prstGeom prst="rect">
                            <a:avLst/>
                          </a:prstGeom>
                          <a:noFill/>
                          <a:ln>
                            <a:noFill/>
                          </a:ln>
                        </pic:spPr>
                      </pic:pic>
                    </a:graphicData>
                  </a:graphic>
                </wp:inline>
              </w:drawing>
            </w:r>
          </w:p>
        </w:tc>
      </w:tr>
    </w:tbl>
    <w:p w14:paraId="3C68B8C4">
      <w:pPr>
        <w:pStyle w:val="4"/>
      </w:pPr>
      <w:r>
        <w:rPr>
          <w:rFonts w:hint="eastAsia"/>
        </w:rPr>
        <w:t>中医院</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6B21DD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7BA18E6">
            <w:pPr>
              <w:ind w:firstLine="0" w:firstLineChars="0"/>
              <w:jc w:val="center"/>
            </w:pPr>
            <w:r>
              <w:drawing>
                <wp:inline distT="0" distB="0" distL="114300" distR="114300">
                  <wp:extent cx="5565775" cy="7847965"/>
                  <wp:effectExtent l="0" t="0" r="15875" b="635"/>
                  <wp:docPr id="201" name="图片 62" descr="南雄年鉴 1998-2002_0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62" descr="南雄年鉴 1998-2002_0433"/>
                          <pic:cNvPicPr>
                            <a:picLocks noChangeAspect="1"/>
                          </pic:cNvPicPr>
                        </pic:nvPicPr>
                        <pic:blipFill>
                          <a:blip r:embed="rId182"/>
                          <a:stretch>
                            <a:fillRect/>
                          </a:stretch>
                        </pic:blipFill>
                        <pic:spPr>
                          <a:xfrm>
                            <a:off x="0" y="0"/>
                            <a:ext cx="5565775" cy="7847965"/>
                          </a:xfrm>
                          <a:prstGeom prst="rect">
                            <a:avLst/>
                          </a:prstGeom>
                          <a:noFill/>
                          <a:ln>
                            <a:noFill/>
                          </a:ln>
                        </pic:spPr>
                      </pic:pic>
                    </a:graphicData>
                  </a:graphic>
                </wp:inline>
              </w:drawing>
            </w:r>
          </w:p>
        </w:tc>
      </w:tr>
    </w:tbl>
    <w:p w14:paraId="2D6DF010">
      <w:pPr>
        <w:ind w:firstLine="420"/>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9AA737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43C4E57">
            <w:pPr>
              <w:ind w:firstLine="0" w:firstLineChars="0"/>
              <w:jc w:val="center"/>
            </w:pPr>
            <w:r>
              <w:rPr>
                <w:rFonts w:hint="eastAsia"/>
              </w:rPr>
              <w:drawing>
                <wp:inline distT="0" distB="0" distL="114300" distR="114300">
                  <wp:extent cx="6186170" cy="8722360"/>
                  <wp:effectExtent l="0" t="0" r="5080" b="2540"/>
                  <wp:docPr id="205" name="图片 63" descr="南雄年鉴 1998-2002_0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63" descr="南雄年鉴 1998-2002_0434"/>
                          <pic:cNvPicPr>
                            <a:picLocks noChangeAspect="1"/>
                          </pic:cNvPicPr>
                        </pic:nvPicPr>
                        <pic:blipFill>
                          <a:blip r:embed="rId183"/>
                          <a:stretch>
                            <a:fillRect/>
                          </a:stretch>
                        </pic:blipFill>
                        <pic:spPr>
                          <a:xfrm>
                            <a:off x="0" y="0"/>
                            <a:ext cx="6186170" cy="8722360"/>
                          </a:xfrm>
                          <a:prstGeom prst="rect">
                            <a:avLst/>
                          </a:prstGeom>
                          <a:noFill/>
                          <a:ln>
                            <a:noFill/>
                          </a:ln>
                        </pic:spPr>
                      </pic:pic>
                    </a:graphicData>
                  </a:graphic>
                </wp:inline>
              </w:drawing>
            </w:r>
          </w:p>
        </w:tc>
      </w:tr>
    </w:tbl>
    <w:p w14:paraId="6EC79958">
      <w:pPr>
        <w:pStyle w:val="4"/>
      </w:pPr>
      <w:r>
        <w:rPr>
          <w:rFonts w:hint="eastAsia"/>
        </w:rPr>
        <w:t>韶关市药品监督管理局南雄分局</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F9CD2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02CF515">
            <w:pPr>
              <w:ind w:firstLine="0" w:firstLineChars="0"/>
              <w:jc w:val="center"/>
            </w:pPr>
            <w:r>
              <w:drawing>
                <wp:inline distT="0" distB="0" distL="114300" distR="114300">
                  <wp:extent cx="5653405" cy="7967345"/>
                  <wp:effectExtent l="0" t="0" r="4445" b="14605"/>
                  <wp:docPr id="209" name="图片 64" descr="南雄年鉴 1998-2002_0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64" descr="南雄年鉴 1998-2002_0435"/>
                          <pic:cNvPicPr>
                            <a:picLocks noChangeAspect="1"/>
                          </pic:cNvPicPr>
                        </pic:nvPicPr>
                        <pic:blipFill>
                          <a:blip r:embed="rId184"/>
                          <a:stretch>
                            <a:fillRect/>
                          </a:stretch>
                        </pic:blipFill>
                        <pic:spPr>
                          <a:xfrm>
                            <a:off x="0" y="0"/>
                            <a:ext cx="5653405" cy="7967345"/>
                          </a:xfrm>
                          <a:prstGeom prst="rect">
                            <a:avLst/>
                          </a:prstGeom>
                          <a:noFill/>
                          <a:ln>
                            <a:noFill/>
                          </a:ln>
                        </pic:spPr>
                      </pic:pic>
                    </a:graphicData>
                  </a:graphic>
                </wp:inline>
              </w:drawing>
            </w:r>
          </w:p>
        </w:tc>
      </w:tr>
    </w:tbl>
    <w:p w14:paraId="6BED5FEE">
      <w:pPr>
        <w:pStyle w:val="4"/>
      </w:pPr>
      <w:r>
        <w:rPr>
          <w:rFonts w:hint="eastAsia"/>
        </w:rPr>
        <w:t>疾病预防控制中心  卫生监督所</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182BC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2BFF3AA1">
            <w:pPr>
              <w:ind w:firstLine="0" w:firstLineChars="0"/>
              <w:jc w:val="center"/>
            </w:pPr>
            <w:r>
              <w:rPr>
                <w:rFonts w:hint="eastAsia"/>
              </w:rPr>
              <w:drawing>
                <wp:inline distT="0" distB="0" distL="114300" distR="114300">
                  <wp:extent cx="5542280" cy="7807960"/>
                  <wp:effectExtent l="0" t="0" r="1270" b="2540"/>
                  <wp:docPr id="179" name="图片 65" descr="南雄年鉴 1998-2002_0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65" descr="南雄年鉴 1998-2002_0436"/>
                          <pic:cNvPicPr>
                            <a:picLocks noChangeAspect="1"/>
                          </pic:cNvPicPr>
                        </pic:nvPicPr>
                        <pic:blipFill>
                          <a:blip r:embed="rId185"/>
                          <a:stretch>
                            <a:fillRect/>
                          </a:stretch>
                        </pic:blipFill>
                        <pic:spPr>
                          <a:xfrm>
                            <a:off x="0" y="0"/>
                            <a:ext cx="5542280" cy="7807960"/>
                          </a:xfrm>
                          <a:prstGeom prst="rect">
                            <a:avLst/>
                          </a:prstGeom>
                          <a:noFill/>
                          <a:ln>
                            <a:noFill/>
                          </a:ln>
                        </pic:spPr>
                      </pic:pic>
                    </a:graphicData>
                  </a:graphic>
                </wp:inline>
              </w:drawing>
            </w:r>
          </w:p>
        </w:tc>
      </w:tr>
    </w:tbl>
    <w:p w14:paraId="0D845E24">
      <w:pPr>
        <w:pStyle w:val="2"/>
      </w:pPr>
      <w:r>
        <w:t>医药</w:t>
      </w:r>
      <w:r>
        <w:rPr>
          <w:rFonts w:hint="eastAsia"/>
        </w:rPr>
        <w:t xml:space="preserve">  </w:t>
      </w:r>
      <w:r>
        <w:t>卫生</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EAC48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FC1440C">
            <w:pPr>
              <w:ind w:firstLine="0" w:firstLineChars="0"/>
              <w:jc w:val="center"/>
            </w:pPr>
            <w:r>
              <w:drawing>
                <wp:inline distT="0" distB="0" distL="114300" distR="114300">
                  <wp:extent cx="6186170" cy="4364990"/>
                  <wp:effectExtent l="0" t="0" r="5080" b="16510"/>
                  <wp:docPr id="178" name="图片 66" descr="南雄年鉴 1998-200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66" descr="南雄年鉴 1998-2002-053"/>
                          <pic:cNvPicPr>
                            <a:picLocks noChangeAspect="1"/>
                          </pic:cNvPicPr>
                        </pic:nvPicPr>
                        <pic:blipFill>
                          <a:blip r:embed="rId186"/>
                          <a:stretch>
                            <a:fillRect/>
                          </a:stretch>
                        </pic:blipFill>
                        <pic:spPr>
                          <a:xfrm>
                            <a:off x="0" y="0"/>
                            <a:ext cx="6186170" cy="4364990"/>
                          </a:xfrm>
                          <a:prstGeom prst="rect">
                            <a:avLst/>
                          </a:prstGeom>
                          <a:noFill/>
                          <a:ln>
                            <a:noFill/>
                          </a:ln>
                        </pic:spPr>
                      </pic:pic>
                    </a:graphicData>
                  </a:graphic>
                </wp:inline>
              </w:drawing>
            </w:r>
          </w:p>
        </w:tc>
      </w:tr>
      <w:tr w14:paraId="46C3F9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A913192">
            <w:pPr>
              <w:ind w:firstLine="420"/>
            </w:pPr>
            <w:r>
              <w:t>人民医院大楼</w:t>
            </w:r>
          </w:p>
        </w:tc>
      </w:tr>
    </w:tbl>
    <w:p w14:paraId="7241911E">
      <w:pPr>
        <w:pStyle w:val="3"/>
      </w:pPr>
      <w:r>
        <w:t>医药卫生</w:t>
      </w:r>
    </w:p>
    <w:p w14:paraId="3C051F6E">
      <w:pPr>
        <w:pStyle w:val="4"/>
      </w:pPr>
      <w:r>
        <w:t>【概况】</w:t>
      </w:r>
    </w:p>
    <w:p w14:paraId="6CDDEFB6">
      <w:pPr>
        <w:ind w:firstLine="420"/>
      </w:pPr>
      <w:r>
        <w:t>1998年至2002年期间，南雄卫生局内设办公室、人监股、医药股、防保股、计财股等四股一室。局长郭盛霖，副局长叶柏忠、郭衍彬、向耘、钟佩田、李祥福、邬文龙、彭大芬。2002年在职干部职工11人。至2002年末，全市有各类卫生机构43个。其中县级医院2间（市人民医院、中医院），镇级卫生院19间。县级防保机构3间（卫生防疫站、慢性病防治站、妇幼保健院）。社会厂矿、学校医疗诊所18间，村级卫生站216间，镇村医疗保健网点覆盖率达100%。全市卫生工作人员1400人。其中卫生技术人员893人，乡村医生310人，个体医生26人，平均每千人口拥有卫生人员数为3人；有病床522张，平均每千人拥有病床数1.16张。各类传染性疾病总发病率逐年下降，近几年来，又实现了基本消灭麻风病、消除碘缺乏病的目标；基本控制了疟疾、乙脑、流脑等传染病的发生；没有大的疫情和集体食物中毒事件发生。人群健康水平不断提高，人均期望寿命由1997年的男性68岁、女性70岁提高到现在的男性70岁、女性72岁。</w:t>
      </w:r>
    </w:p>
    <w:p w14:paraId="59EF5509">
      <w:pPr>
        <w:ind w:firstLine="420"/>
      </w:pPr>
      <w:r>
        <w:t>卫生系统坚持以抓好行风建设为动力，以加强内涵管理，提高工作质量为目标，促进了卫生服务质量和服务水平。一是建立和完善了一整套工作制度，规范了服务行为；二是实行了院、所、站长任期时负责制和全员岗位责任制的综合时管理，进行年度工作考评；三是医疗卫生机构严格按各级管理标准进行建设和管理；四是认真抓好职业道德教育和精神文明建设，积极开展了创建文明单位活动，先后有市人民医院被评为全省百家文明医院，乌迳、黎口、湖口卫生院被评为全省百家文明卫生院，妇幼保健院产科被评为“全国巾帼文明示范岗”，市人民医院、中医院被评为韶关市卫生系统“三优、二规范、一满意”先进单位。五年来，通过狠抓职业道德教育，树立了良好的卫生行业形象。文明行医、优质服务蔚然成风，服务质量不断提高，卫生系统连续两年在全市行风评议中获得好评。</w:t>
      </w:r>
    </w:p>
    <w:p w14:paraId="6BE3C0FB">
      <w:pPr>
        <w:pStyle w:val="4"/>
      </w:pPr>
      <w:r>
        <w:t>【体制改革】</w:t>
      </w:r>
    </w:p>
    <w:p w14:paraId="54FF1711">
      <w:pPr>
        <w:ind w:firstLine="420"/>
      </w:pPr>
      <w:r>
        <w:t>为了促进卫生事业健康发展，根据国务院国办发[2000]16号文《关于城镇医药卫生体制改革的指导意见》，南雄市医疗卫生进行了一系列改革：一是确定了该市医疗机构的分类管理类型。全市审报登记医疗机构52家，其中非营利性医疗机构（政府承办的医院、卫生院及其它部门的医疗诊所）30家，营利性医疗机构（所有私人诊所）22家。二是进行了卫生监督和防保体制改革。制定了《南雄卫生监督和防保体制改革实施方案》，成立了卫生监督所与疾病预防控制中心两个机构，使卫生监督体系与疾病预防控制体系相互协调、高效运行。三是开展了人事体制改革试点工作。2002年市人民医院实行了中层干部竞争上岗，通过公开、平等、竞争、择优的原则对45个中层岗位全部实行竞争上岗和任期考评，有力地推动了医院各项工作开展。同时对新进人员实行了公开招聘制度。四是实行了药品收支两条线管理。对医疗机构医药费用收入实行“总量控制，结构调整”，严格控制药品收入在医疗收入中的高比例不正常状态，走拓展医疗业务、提高效益的发展路子，逐步摆脱“以药养医”的困境。</w:t>
      </w:r>
    </w:p>
    <w:p w14:paraId="58AED0B0">
      <w:pPr>
        <w:pStyle w:val="4"/>
      </w:pPr>
      <w:r>
        <w:t>【市人民医院】</w:t>
      </w:r>
    </w:p>
    <w:p w14:paraId="110C8577">
      <w:pPr>
        <w:ind w:firstLine="420"/>
      </w:pPr>
      <w:r>
        <w:t>南雄市人民医院是一所功能较齐全、设备较先进的、集医疗急救与科研教学为一体的综合型医院。随着改革开放的不断深入，市人民医院也逐步在发展中壮大。院长李祥福（1995年9月~2001年8月），董书雄（2001年12月起），副院长邓纲文、廖宣明、王英、郑瑛、罗细先、钟洪全，工会主席刘光连。目前全院干部职工有350人，卫生技术人员288人，其中，副主任医师5人，主治医师89人。技术力量雄厚，充满活力。</w:t>
      </w:r>
    </w:p>
    <w:p w14:paraId="534AF578">
      <w:pPr>
        <w:ind w:firstLine="420"/>
      </w:pPr>
      <w:r>
        <w:t>医疗设备不断更新。1998年购进美国百胜彩色B超一台，提高了对心血管疾病的诊治水平。投入60多万元，引进日本东丽血液透机二台，填补了南雄人工肾空白。1999年，投入128万元购进法国全自动生化分析仪、血气分析仪、全自动血液分析仪等一批检验、诊断设备。投入183万元购置了日本岛津800MAX光机，装修改造了放射科。</w:t>
      </w:r>
    </w:p>
    <w:p w14:paraId="0E283973">
      <w:pPr>
        <w:ind w:firstLine="420"/>
      </w:pPr>
      <w:r>
        <w:t>医疗环境不断改善。1998年兴建了新城门诊部。1999年兴建了一栋综合病科大楼。该大楼病房内设空调、电视、电话、对讲机、中心供氧、太阳能热水供应、为粤北地区设施一流的住院病房。1999年兴建行政后勤楼，添置了柴油锅炉和洗衣设备。2000年12月，8层建筑面积为14000多平方米的住院部综合大楼奠基兴建。</w:t>
      </w:r>
    </w:p>
    <w:p w14:paraId="37134474">
      <w:pPr>
        <w:ind w:firstLine="420"/>
      </w:pPr>
      <w:r>
        <w:t>业务发展迅猛。1998年全院门诊病人11万人次，住院病人7150人次，业务收入2261万元。2002年，全院门诊病人达到13.6万人次，住院病人7989人次，业务收入达2723万元。</w:t>
      </w:r>
    </w:p>
    <w:p w14:paraId="320D3C6A">
      <w:pPr>
        <w:ind w:firstLine="420"/>
      </w:pPr>
      <w:r>
        <w:t>南雄市人民医院由于规范的管理、精湛的医术，优质的服务，赢得了社会各界的赞誉，1998年10月，被广东省卫生厅评为“广东省百家文明医院”，2000年被省总工会、省体育局分别授予“广东省职工体育先进单位”，被广东省爱卫会、省卫生厅授予“无吸烟医院”，被韶关市卫生局、人事局评为“韶关市白求恩式先进集体”，2001年被韶关市卫生局评为“质量安全效益年”活动优胜单位，2002年被韶关市卫生局评为“三优二规范一满意”先进单位。</w:t>
      </w:r>
    </w:p>
    <w:p w14:paraId="1E5B3BED">
      <w:pPr>
        <w:pStyle w:val="4"/>
      </w:pPr>
      <w:r>
        <w:t>【市中医院】</w:t>
      </w:r>
    </w:p>
    <w:p w14:paraId="2326193C">
      <w:pPr>
        <w:ind w:firstLine="420"/>
      </w:pPr>
      <w:r>
        <w:t>原中医院技术薄弱，不能开展外科、儿科、妇产科等多种业务。1998年该市将中医院与雄州医院进行了合并重组。重组后中医院于2001年兴建了一幢门诊大楼，使医疗环境进一步改善，科室设置得到扩展，服务功能不断增强。分别设有内儿科、外科、妇产科、骨伤科、理疗针灸科、肛肠科、五官科、功能科、检验科等多个临床医技科室，此后又增设体外振波碎石科、急诊科、煎药室。原中医院卫生技术人员仅有30人，重组后，中医院在编人员182人，其中卫生技术人员149人，中级职称43人。院长董书雄（1998年9月~2001年12月）、李天勤（2001l年12月），副院长刘仟华、李冰、叶春福，工会主席刘桂秀。医技力量进一步增强，有力保证了中医院工作的顺利开展。</w:t>
      </w:r>
    </w:p>
    <w:p w14:paraId="1542C6F8">
      <w:pPr>
        <w:ind w:firstLine="420"/>
      </w:pPr>
      <w:r>
        <w:t>近几年来加大了医疗设备投入，不断增加和更新医疗设备。2000年购置了牵引床。2001年添置体外振波碎石机，进口B超。2002年配备了电脑、心电监护仪、进口血球计数仪、牙科治疗椅、超声雾化吸入机、全自动血液流动态仪、多功能全电脑控制微波治疗仪、煎药机、烘干机、消毒炉、彩超等。</w:t>
      </w:r>
    </w:p>
    <w:p w14:paraId="6EC1594C">
      <w:pPr>
        <w:ind w:firstLine="420"/>
      </w:pPr>
      <w:r>
        <w:t>几年来，中医院不断加强管理，提高服务质量，医疗业务迅猛发展。诊疗人次由1997年底26万人上升到2002年8.4万人次，住院人次由1997年底120人次上升到2002年2732人次。2002年被韶关市卫生局评为“三优二规范一满意”先进单位。</w:t>
      </w:r>
    </w:p>
    <w:p w14:paraId="3840B655">
      <w:pPr>
        <w:pStyle w:val="4"/>
      </w:pPr>
      <w:r>
        <w:t>【妇幼卫生】</w:t>
      </w:r>
    </w:p>
    <w:p w14:paraId="7D6FF3F8">
      <w:pPr>
        <w:ind w:firstLine="420"/>
      </w:pPr>
      <w:r>
        <w:t>认真贯彻落实《妇女儿童发展纲要》，严格执行《母婴保健法》，妇幼卫生工作得到加强，有效地保障了妇女儿童的身心健康。加强了妇幼保健机构建设：①市妇幼保健所于2001年撤所改院为妇幼保健院，并继续按上等达标要求进行了软、硬件建设，于2001年11月通过了韶关市妇幼保健机构等级评审，成为一级甲等妇保院。②认真抓好农村卫生院产科建设，从1998年10月始，对农村卫生院产科实施改建。先后共投入建设资金67万元，共改建工作用房约1380平方米，添置配备了一些产科器械，使农村产科的住院生育条件普遍得到了改善。2000年7月经韶关市卫生局考评验收，全市镇级卫生院产科建设都达到合格标准。此后，该市加强了农村产科质量管理工作，严格按《韶关市乡镇卫生院产科质量管理标准》在产科行政管理、保健和医疗等方面加大管理力度，使产科质量不断提高，住院分娩率也从1998年的456%上升至2002年93.7%。2002年10月，再次经韶关市卫生局抽查验收，顺利通过了考评；积极开展创建爱婴医院工作，在原有4间“爱婴医院”（市医院、中医院、乌迳中心卫生院、湖口卫生院）的基础上，又分别有市妇幼保健院和黎口、珠玑、黄坑、大塘（油山）、水口、全安、帽子峰等卫生院被韶关市授予“爱婴医院”称号；认真抓好新生儿破伤风的控制与妇幼两个系统管理工作。新生儿破伤风（NNT）是严重威胁儿童健康的疾病，1998年，该市新生儿破伤风发病率高达2.53‰，是全省高危县（市）之一。结合实际情况，该市制定了《南雄市消除新生儿破伤风工作计划》和《南雄市消除新生儿破伤风实施方案》，召开了南雄市消除新生儿破伤风工作会议，对消除新生儿破伤风工作作了具体布置，认真开展工作。经努力，1999年该市发生新生儿破伤风5例，发病率为0.946‰，基本达到消除新生儿破伤风工作，2002年该市新生儿破伤风发病率为零，有效地控制了新生儿破伤风的发生率；继续抓好妇幼两个系统管理工作，开展了“两管”一次性收费，实施了妇幼保健保偿制，有力地提高了管理的质和量。1998年全市孕产妇系统管理率、0~3岁儿童系统管理率、0~6岁儿童保健管理率分别为86.3%、88.9%、91.4%上升到2002年的93.1%、93.7%、92.1%，有力地保障了母婴身体健康和生命安全。</w:t>
      </w:r>
    </w:p>
    <w:p w14:paraId="05E4A5D5">
      <w:pPr>
        <w:pStyle w:val="4"/>
      </w:pPr>
      <w:r>
        <w:t>【疾病预防控制】</w:t>
      </w:r>
    </w:p>
    <w:p w14:paraId="0E31ACCC">
      <w:pPr>
        <w:ind w:firstLine="420"/>
      </w:pPr>
      <w:r>
        <w:t>认真贯彻执行《传染病防治法》，有效地控制了法定传染病的发生和流行。一是在全市形成了一个比较完善的传染病监督网络。建立了一支由各镇卫生院专职人员组成的传染病监督员队伍，按照年度监督工作计划开展工作。二是建立了全市县、镇、村三级疫情报告网络，加强了对传染病的监测工作。对辖区内发生的传染病疫情实行了快速报告和旬报、月报制度，严格执行传染病报告制度。组织人员开展对各医院（卫生院）、村卫生站的传染病漏报调查，对发现传染病漏报严重的单位进行通报批评，对造成传染病流行的依法追究单位和个人的责任。对上报的疫情及时组织人员深入疫点，核实诊断，并进行流行病学调查，提出相应的防疫措施，控制传染病的发生和流行。近五年来，该市通过开展对霍，乱、伤寒、痢疾等肠道传染病的监测，对艾</w:t>
      </w:r>
      <w:r>
        <w:rPr>
          <w:rFonts w:hint="eastAsia"/>
          <w:lang w:val="en-US" w:eastAsia="zh-CN"/>
        </w:rPr>
        <w:t>滋</w:t>
      </w:r>
      <w:r>
        <w:t>病、禽流感的监测及对脊灰、麻疹、新生儿破伤风的监测和哨点医院的监测，及时掌握了传染病疫情的发展动态和外环境的污染状况，为采取“早发现、早报告、早隔离、早治疗”措施，落实好防疫工作。三是坚持不懈抓好儿童计划免疫工作，精心组织好每月一次的冷链运转，市政府每年均拔出计免冷链专款，各镇政府也采取各种形式，每年给予乡村医生一定的劳务补贴，保证了工作的落实。计划免疫年年保持了高的接种率和接种质量，实现了三个85%的达标指标，有效地控制了疫苗相应传染病的发生。据统计，该市法定传染病总发病率已从1997年底的160.67/10万下降至2002年底的141.55/10万。通过加强对传染病的防治措施，取得了明显的效果，控制了相应传染病，特别是重点传染病的发生和流行，保障了该市广大人民群众的身体健康。</w:t>
      </w:r>
    </w:p>
    <w:p w14:paraId="4AF68E9A">
      <w:pPr>
        <w:pStyle w:val="4"/>
      </w:pPr>
      <w:r>
        <w:t>【地方病防治】</w:t>
      </w:r>
    </w:p>
    <w:p w14:paraId="6961382F">
      <w:pPr>
        <w:ind w:firstLine="422"/>
      </w:pPr>
      <w:r>
        <w:rPr>
          <w:b/>
          <w:bCs/>
        </w:rPr>
        <w:t>1.麻风病防治。</w:t>
      </w:r>
      <w:r>
        <w:t>南雄是麻风病高发区，从1950年至1999年，全市共有麻风病人1220人，主要分布在黄坑、湖口、乌迳、珠玑、水口、古市等镇。由于历届党和政府高度重视和卫生主管部门正确领导，经过全体麻防医生的努力，麻风病防治取得了阶段性成果。1998年，该市组织实施了基本消灭麻风病达标“特别行动计划”，对近15年来的麻风患者和家属进行二次全面检查，历时4个月，普查14个点。受检2902人，受检率达984%，查出麻风病人1名。到1999年，患病率由1997年底0.0156‰下降至0.0088‰。1999年12月，该市顺利通过了省级“基本消灭麻风病”考核验收。2001年4月24日，该市又开展了麻风病治愈者及其家属复查工作，结果显示，到2001年底，全市仍有麻风病治愈存活者213人，除20人长期外出打工外，实际复查193人，无一例复发病人；发现54例畸残病人；检查家属445人，未发现麻风病人。防治工作取得了显著成效。</w:t>
      </w:r>
      <w:r>
        <w:rPr>
          <w:b/>
          <w:bCs/>
        </w:rPr>
        <w:t>2.结核防治。</w:t>
      </w:r>
      <w:r>
        <w:t>结核病一直是影响南雄农村经济发展的传染病，该市于1995年在全市乡镇全面启动由世界银行贷款的结核病控制项目工作，坚持每年开展普查普治，取得了较好的效果。据2000年4月在该市大塘镇爱敬村进行的第四次全国结核病流行病学调查显示，结核病的患病率为35.18/万。流行状况不容乐观。针对这种状况，该市继续加强了结核病控制项目的管理和防治宣传力度。1998年实行了结控项目电脑化管理。在市委、市政府的高度重视下直至2001年12月31日世界银行贷款中国结核控制项目结束止。该市共投入经费84.35万元实施结核控制项目。接诊检查可疑病人7368例，查出活动性肺结核病人1410例，共有1335例结核病患者获得免费治疗。治愈率达97%以上。在很大程度上，减轻了农民负担，促进了农村经济发展。2002年1月1日，新一轮“广东省结核病控制项目”正式启动，该市结核控制工作继续顺利开展，防治结核病工作得到进一步加强。</w:t>
      </w:r>
      <w:r>
        <w:rPr>
          <w:b/>
          <w:bCs/>
        </w:rPr>
        <w:t>3.碘缺乏病防治。</w:t>
      </w:r>
      <w:r>
        <w:t>坚持做好碘盐监测和疾病治疗，重点抓了三方面的工作。第一做好碘缺乏病的健康教育，在全市范围内开展防治知识咨询活动，发放资料和宣传画，并在中小学校设立了健康教育课，使食用碘盐防治碘缺乏病的知识家喻户晓。第二加强对碘盐缺乏病的病情监测和食盐碘监测。第三加大查处非碘盐的力度净化食盐市场，保证防治成果，由于工作落实措施得力，使这种地方性疾病得到了有效地防治。1999年通过上级部门考核评估，该市达到了消除碘缺乏病的标准。2002年市防疫站被省评为阶股性消除碘缺乏病工作先进单位。</w:t>
      </w:r>
    </w:p>
    <w:p w14:paraId="220C30A6">
      <w:pPr>
        <w:ind w:firstLine="422"/>
        <w:jc w:val="left"/>
        <w:rPr>
          <w:b/>
          <w:bCs/>
        </w:rPr>
      </w:pPr>
      <w:r>
        <w:rPr>
          <w:rFonts w:hint="eastAsia"/>
          <w:b/>
          <w:bCs/>
        </w:rPr>
        <w:t>附：</w:t>
      </w:r>
    </w:p>
    <w:p w14:paraId="0E8DE6C1">
      <w:pPr>
        <w:ind w:firstLine="422"/>
        <w:jc w:val="center"/>
        <w:rPr>
          <w:b/>
          <w:bCs/>
        </w:rPr>
      </w:pPr>
      <w:r>
        <w:rPr>
          <w:rFonts w:hint="eastAsia"/>
          <w:b/>
          <w:bCs/>
        </w:rPr>
        <w:t>先进个人名称表</w:t>
      </w:r>
    </w:p>
    <w:tbl>
      <w:tblPr>
        <w:tblStyle w:val="9"/>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1668"/>
        <w:gridCol w:w="1187"/>
        <w:gridCol w:w="4178"/>
        <w:gridCol w:w="2739"/>
      </w:tblGrid>
      <w:tr w14:paraId="472E163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710" w:hRule="atLeast"/>
        </w:trPr>
        <w:tc>
          <w:tcPr>
            <w:tcW w:w="85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2F3CFF">
            <w:pPr>
              <w:pStyle w:val="13"/>
              <w:jc w:val="center"/>
              <w:rPr>
                <w:b/>
                <w:bCs/>
              </w:rPr>
            </w:pPr>
            <w:r>
              <w:rPr>
                <w:rFonts w:hint="eastAsia"/>
                <w:b/>
                <w:bCs/>
              </w:rPr>
              <w:t>年  度</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1B40B4">
            <w:pPr>
              <w:pStyle w:val="13"/>
              <w:jc w:val="center"/>
              <w:rPr>
                <w:b/>
                <w:bCs/>
              </w:rPr>
            </w:pPr>
            <w:r>
              <w:rPr>
                <w:rFonts w:hint="eastAsia"/>
                <w:b/>
                <w:bCs/>
              </w:rPr>
              <w:t>姓  名</w:t>
            </w:r>
          </w:p>
        </w:tc>
        <w:tc>
          <w:tcPr>
            <w:tcW w:w="21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C71035">
            <w:pPr>
              <w:pStyle w:val="13"/>
              <w:jc w:val="center"/>
              <w:rPr>
                <w:b/>
                <w:bCs/>
              </w:rPr>
            </w:pPr>
            <w:r>
              <w:rPr>
                <w:rFonts w:hint="eastAsia"/>
                <w:b/>
                <w:bCs/>
              </w:rPr>
              <w:t>获得荣誉名称</w:t>
            </w:r>
          </w:p>
        </w:tc>
        <w:tc>
          <w:tcPr>
            <w:tcW w:w="1401"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E040048">
            <w:pPr>
              <w:pStyle w:val="13"/>
              <w:jc w:val="center"/>
              <w:rPr>
                <w:b/>
                <w:bCs/>
              </w:rPr>
            </w:pPr>
            <w:r>
              <w:rPr>
                <w:rFonts w:hint="eastAsia"/>
                <w:b/>
                <w:bCs/>
              </w:rPr>
              <w:t>授 予 部 门</w:t>
            </w:r>
          </w:p>
        </w:tc>
      </w:tr>
      <w:tr w14:paraId="15B8FA7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710" w:hRule="atLeast"/>
        </w:trPr>
        <w:tc>
          <w:tcPr>
            <w:tcW w:w="85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7C83B9">
            <w:pPr>
              <w:pStyle w:val="13"/>
              <w:jc w:val="center"/>
            </w:pPr>
            <w:r>
              <w:t>1999</w:t>
            </w:r>
            <w:r>
              <w:rPr>
                <w:rFonts w:hint="eastAsia"/>
              </w:rPr>
              <w:t>年</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4D92CFC">
            <w:pPr>
              <w:pStyle w:val="13"/>
              <w:jc w:val="center"/>
            </w:pPr>
            <w:r>
              <w:rPr>
                <w:rFonts w:hint="eastAsia"/>
              </w:rPr>
              <w:t>李祥福</w:t>
            </w:r>
          </w:p>
        </w:tc>
        <w:tc>
          <w:tcPr>
            <w:tcW w:w="21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89B1DC9">
            <w:pPr>
              <w:pStyle w:val="13"/>
              <w:jc w:val="center"/>
            </w:pPr>
            <w:r>
              <w:rPr>
                <w:rFonts w:hint="eastAsia"/>
              </w:rPr>
              <w:t>优秀共产党员</w:t>
            </w:r>
          </w:p>
        </w:tc>
        <w:tc>
          <w:tcPr>
            <w:tcW w:w="1401"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11C7460">
            <w:pPr>
              <w:pStyle w:val="13"/>
              <w:jc w:val="center"/>
            </w:pPr>
            <w:r>
              <w:rPr>
                <w:rFonts w:hint="eastAsia"/>
              </w:rPr>
              <w:t>韶关市委</w:t>
            </w:r>
          </w:p>
        </w:tc>
      </w:tr>
      <w:tr w14:paraId="195AEE4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710" w:hRule="atLeast"/>
        </w:trPr>
        <w:tc>
          <w:tcPr>
            <w:tcW w:w="85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4B49E0">
            <w:pPr>
              <w:pStyle w:val="13"/>
              <w:jc w:val="center"/>
            </w:pPr>
            <w:r>
              <w:t>1999</w:t>
            </w:r>
            <w:r>
              <w:rPr>
                <w:rFonts w:hint="eastAsia"/>
              </w:rPr>
              <w:t>年</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D99793">
            <w:pPr>
              <w:pStyle w:val="13"/>
              <w:jc w:val="center"/>
            </w:pPr>
            <w:r>
              <w:rPr>
                <w:rFonts w:hint="eastAsia"/>
              </w:rPr>
              <w:t>钟行阳</w:t>
            </w:r>
          </w:p>
        </w:tc>
        <w:tc>
          <w:tcPr>
            <w:tcW w:w="21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1DD341">
            <w:pPr>
              <w:pStyle w:val="13"/>
              <w:jc w:val="center"/>
            </w:pPr>
            <w:r>
              <w:rPr>
                <w:rFonts w:hint="eastAsia"/>
              </w:rPr>
              <w:t>结核病控制项目先进工作者</w:t>
            </w:r>
          </w:p>
        </w:tc>
        <w:tc>
          <w:tcPr>
            <w:tcW w:w="1401"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44B530B">
            <w:pPr>
              <w:pStyle w:val="13"/>
              <w:jc w:val="center"/>
            </w:pPr>
            <w:r>
              <w:rPr>
                <w:rFonts w:hint="eastAsia"/>
              </w:rPr>
              <w:t>广东省卫生厅</w:t>
            </w:r>
          </w:p>
        </w:tc>
      </w:tr>
      <w:tr w14:paraId="3660D7C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700" w:hRule="atLeast"/>
        </w:trPr>
        <w:tc>
          <w:tcPr>
            <w:tcW w:w="85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0A7237">
            <w:pPr>
              <w:pStyle w:val="13"/>
              <w:jc w:val="center"/>
            </w:pPr>
            <w:r>
              <w:t>1999-2000</w:t>
            </w:r>
            <w:r>
              <w:rPr>
                <w:rFonts w:hint="eastAsia"/>
              </w:rPr>
              <w:t>年</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7AF507">
            <w:pPr>
              <w:pStyle w:val="13"/>
              <w:jc w:val="center"/>
            </w:pPr>
            <w:r>
              <w:rPr>
                <w:rFonts w:hint="eastAsia"/>
              </w:rPr>
              <w:t>李祥福</w:t>
            </w:r>
          </w:p>
        </w:tc>
        <w:tc>
          <w:tcPr>
            <w:tcW w:w="21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CAD7E8">
            <w:pPr>
              <w:pStyle w:val="13"/>
              <w:jc w:val="center"/>
            </w:pPr>
            <w:r>
              <w:rPr>
                <w:rFonts w:hint="eastAsia"/>
              </w:rPr>
              <w:t>韶关市专业技术拔尖人才</w:t>
            </w:r>
          </w:p>
        </w:tc>
        <w:tc>
          <w:tcPr>
            <w:tcW w:w="1401"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011D732">
            <w:pPr>
              <w:pStyle w:val="13"/>
              <w:jc w:val="center"/>
            </w:pPr>
            <w:r>
              <w:rPr>
                <w:rFonts w:hint="eastAsia"/>
              </w:rPr>
              <w:t>韶关市委、市政府</w:t>
            </w:r>
          </w:p>
        </w:tc>
      </w:tr>
      <w:tr w14:paraId="6A97734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95" w:hRule="atLeast"/>
        </w:trPr>
        <w:tc>
          <w:tcPr>
            <w:tcW w:w="85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4CC009">
            <w:pPr>
              <w:pStyle w:val="13"/>
              <w:jc w:val="center"/>
            </w:pPr>
            <w:r>
              <w:t>2000</w:t>
            </w:r>
            <w:r>
              <w:rPr>
                <w:rFonts w:hint="eastAsia"/>
              </w:rPr>
              <w:t>年</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2B43A7">
            <w:pPr>
              <w:pStyle w:val="13"/>
              <w:jc w:val="center"/>
            </w:pPr>
            <w:r>
              <w:rPr>
                <w:rFonts w:hint="eastAsia"/>
              </w:rPr>
              <w:t>部文龙陈如芳</w:t>
            </w:r>
          </w:p>
        </w:tc>
        <w:tc>
          <w:tcPr>
            <w:tcW w:w="21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C9B1EA">
            <w:pPr>
              <w:pStyle w:val="13"/>
              <w:jc w:val="center"/>
            </w:pPr>
            <w:r>
              <w:rPr>
                <w:rFonts w:hint="eastAsia"/>
              </w:rPr>
              <w:t>合作医疗工作先进个人</w:t>
            </w:r>
          </w:p>
        </w:tc>
        <w:tc>
          <w:tcPr>
            <w:tcW w:w="1401"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564A426">
            <w:pPr>
              <w:pStyle w:val="13"/>
              <w:jc w:val="center"/>
            </w:pPr>
            <w:r>
              <w:rPr>
                <w:rFonts w:hint="eastAsia"/>
              </w:rPr>
              <w:t>韶关市合作医疗委员会</w:t>
            </w:r>
          </w:p>
        </w:tc>
      </w:tr>
      <w:tr w14:paraId="41A00DF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700" w:hRule="atLeast"/>
        </w:trPr>
        <w:tc>
          <w:tcPr>
            <w:tcW w:w="85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21E049">
            <w:pPr>
              <w:pStyle w:val="13"/>
              <w:jc w:val="center"/>
            </w:pPr>
            <w:r>
              <w:t>2CXX)</w:t>
            </w:r>
            <w:r>
              <w:rPr>
                <w:rFonts w:hint="eastAsia"/>
              </w:rPr>
              <w:t>年</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D24E59">
            <w:pPr>
              <w:pStyle w:val="13"/>
              <w:jc w:val="center"/>
            </w:pPr>
            <w:r>
              <w:rPr>
                <w:rFonts w:hint="eastAsia"/>
              </w:rPr>
              <w:t>徐秀娥</w:t>
            </w:r>
          </w:p>
        </w:tc>
        <w:tc>
          <w:tcPr>
            <w:tcW w:w="21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04DE36">
            <w:pPr>
              <w:pStyle w:val="13"/>
              <w:jc w:val="center"/>
            </w:pPr>
            <w:r>
              <w:rPr>
                <w:rFonts w:hint="eastAsia"/>
              </w:rPr>
              <w:t>白求恩式先进个人</w:t>
            </w:r>
          </w:p>
        </w:tc>
        <w:tc>
          <w:tcPr>
            <w:tcW w:w="1401"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7DDAA5A">
            <w:pPr>
              <w:pStyle w:val="13"/>
              <w:jc w:val="center"/>
            </w:pPr>
            <w:r>
              <w:rPr>
                <w:rFonts w:hint="eastAsia"/>
              </w:rPr>
              <w:t>韶关市卫生局、人事局</w:t>
            </w:r>
          </w:p>
        </w:tc>
      </w:tr>
      <w:tr w14:paraId="29A14F2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705" w:hRule="atLeast"/>
        </w:trPr>
        <w:tc>
          <w:tcPr>
            <w:tcW w:w="85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052209">
            <w:pPr>
              <w:pStyle w:val="13"/>
              <w:jc w:val="center"/>
            </w:pPr>
            <w:r>
              <w:t>2000</w:t>
            </w:r>
            <w:r>
              <w:rPr>
                <w:rFonts w:hint="eastAsia"/>
              </w:rPr>
              <w:t>年</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4E087A">
            <w:pPr>
              <w:pStyle w:val="13"/>
              <w:jc w:val="center"/>
            </w:pPr>
            <w:r>
              <w:rPr>
                <w:rFonts w:hint="eastAsia"/>
              </w:rPr>
              <w:t>谢文源</w:t>
            </w:r>
          </w:p>
        </w:tc>
        <w:tc>
          <w:tcPr>
            <w:tcW w:w="21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E8DD8A">
            <w:pPr>
              <w:pStyle w:val="13"/>
              <w:jc w:val="center"/>
            </w:pPr>
            <w:r>
              <w:rPr>
                <w:rFonts w:hint="eastAsia"/>
              </w:rPr>
              <w:t>韶关市卫生防疫先进个人</w:t>
            </w:r>
          </w:p>
        </w:tc>
        <w:tc>
          <w:tcPr>
            <w:tcW w:w="1401"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0A99CF6">
            <w:pPr>
              <w:pStyle w:val="13"/>
              <w:jc w:val="center"/>
            </w:pPr>
            <w:r>
              <w:rPr>
                <w:rFonts w:hint="eastAsia"/>
              </w:rPr>
              <w:t>韶关市防疫站</w:t>
            </w:r>
          </w:p>
        </w:tc>
      </w:tr>
      <w:tr w14:paraId="4A18883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710" w:hRule="atLeast"/>
        </w:trPr>
        <w:tc>
          <w:tcPr>
            <w:tcW w:w="85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2F9941">
            <w:pPr>
              <w:pStyle w:val="13"/>
              <w:jc w:val="center"/>
            </w:pPr>
            <w:r>
              <w:t>200)</w:t>
            </w:r>
            <w:r>
              <w:rPr>
                <w:rFonts w:hint="eastAsia"/>
              </w:rPr>
              <w:t>年</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77B5E2">
            <w:pPr>
              <w:pStyle w:val="13"/>
              <w:jc w:val="center"/>
            </w:pPr>
            <w:r>
              <w:rPr>
                <w:rFonts w:hint="eastAsia"/>
              </w:rPr>
              <w:t>杨桂英</w:t>
            </w:r>
          </w:p>
        </w:tc>
        <w:tc>
          <w:tcPr>
            <w:tcW w:w="21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63A3AAF">
            <w:pPr>
              <w:pStyle w:val="13"/>
              <w:jc w:val="center"/>
            </w:pPr>
            <w:r>
              <w:rPr>
                <w:rFonts w:hint="eastAsia"/>
              </w:rPr>
              <w:t>白求恩式先进个人</w:t>
            </w:r>
          </w:p>
        </w:tc>
        <w:tc>
          <w:tcPr>
            <w:tcW w:w="1401"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E3669AA">
            <w:pPr>
              <w:pStyle w:val="13"/>
              <w:jc w:val="center"/>
            </w:pPr>
            <w:r>
              <w:rPr>
                <w:rFonts w:hint="eastAsia"/>
              </w:rPr>
              <w:t>韶关市卫生局、人事局</w:t>
            </w:r>
          </w:p>
        </w:tc>
      </w:tr>
      <w:tr w14:paraId="5999997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705" w:hRule="atLeast"/>
        </w:trPr>
        <w:tc>
          <w:tcPr>
            <w:tcW w:w="85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A7D6A0">
            <w:pPr>
              <w:pStyle w:val="13"/>
              <w:jc w:val="center"/>
            </w:pPr>
            <w:r>
              <w:t>2001</w:t>
            </w:r>
            <w:r>
              <w:rPr>
                <w:rFonts w:hint="eastAsia"/>
              </w:rPr>
              <w:t>年</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52BE7D">
            <w:pPr>
              <w:pStyle w:val="13"/>
              <w:jc w:val="center"/>
            </w:pPr>
            <w:r>
              <w:rPr>
                <w:rFonts w:hint="eastAsia"/>
              </w:rPr>
              <w:t>谢文源</w:t>
            </w:r>
          </w:p>
        </w:tc>
        <w:tc>
          <w:tcPr>
            <w:tcW w:w="21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EDB44D">
            <w:pPr>
              <w:pStyle w:val="13"/>
              <w:jc w:val="center"/>
            </w:pPr>
            <w:r>
              <w:rPr>
                <w:rFonts w:hint="eastAsia"/>
              </w:rPr>
              <w:t>消灭脊髓灰质炎工作先进个人</w:t>
            </w:r>
          </w:p>
        </w:tc>
        <w:tc>
          <w:tcPr>
            <w:tcW w:w="1401"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2EC225B">
            <w:pPr>
              <w:pStyle w:val="13"/>
              <w:jc w:val="center"/>
            </w:pPr>
            <w:r>
              <w:rPr>
                <w:rFonts w:hint="eastAsia"/>
              </w:rPr>
              <w:t>卫生部</w:t>
            </w:r>
          </w:p>
        </w:tc>
      </w:tr>
      <w:tr w14:paraId="4B393B3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700" w:hRule="atLeast"/>
        </w:trPr>
        <w:tc>
          <w:tcPr>
            <w:tcW w:w="85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7D4D96">
            <w:pPr>
              <w:pStyle w:val="13"/>
              <w:jc w:val="center"/>
            </w:pPr>
            <w:r>
              <w:t>2001</w:t>
            </w:r>
            <w:r>
              <w:rPr>
                <w:rFonts w:hint="eastAsia"/>
              </w:rPr>
              <w:t>年</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86B5BF">
            <w:pPr>
              <w:pStyle w:val="13"/>
              <w:jc w:val="center"/>
            </w:pPr>
            <w:r>
              <w:rPr>
                <w:rFonts w:hint="eastAsia"/>
              </w:rPr>
              <w:t>董书雄</w:t>
            </w:r>
          </w:p>
        </w:tc>
        <w:tc>
          <w:tcPr>
            <w:tcW w:w="21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0353B6">
            <w:pPr>
              <w:pStyle w:val="13"/>
              <w:jc w:val="center"/>
            </w:pPr>
            <w:r>
              <w:rPr>
                <w:rFonts w:hint="eastAsia"/>
              </w:rPr>
              <w:t>行风建设先进个人</w:t>
            </w:r>
          </w:p>
        </w:tc>
        <w:tc>
          <w:tcPr>
            <w:tcW w:w="1401"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E1C32B2">
            <w:pPr>
              <w:pStyle w:val="13"/>
              <w:jc w:val="center"/>
            </w:pPr>
            <w:r>
              <w:rPr>
                <w:rFonts w:hint="eastAsia"/>
              </w:rPr>
              <w:t>广东省卫生厅、人事厅广东省卫生厅</w:t>
            </w:r>
          </w:p>
        </w:tc>
      </w:tr>
      <w:tr w14:paraId="5AF2704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705" w:hRule="atLeast"/>
        </w:trPr>
        <w:tc>
          <w:tcPr>
            <w:tcW w:w="85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B64C1F">
            <w:pPr>
              <w:pStyle w:val="13"/>
              <w:jc w:val="center"/>
            </w:pPr>
            <w:r>
              <w:t>2001</w:t>
            </w:r>
            <w:r>
              <w:rPr>
                <w:rFonts w:hint="eastAsia"/>
              </w:rPr>
              <w:t>年</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CD6D5B">
            <w:pPr>
              <w:pStyle w:val="13"/>
              <w:jc w:val="center"/>
            </w:pPr>
            <w:r>
              <w:rPr>
                <w:rFonts w:hint="eastAsia"/>
              </w:rPr>
              <w:t>钟行阳</w:t>
            </w:r>
          </w:p>
        </w:tc>
        <w:tc>
          <w:tcPr>
            <w:tcW w:w="21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D101D2">
            <w:pPr>
              <w:pStyle w:val="13"/>
              <w:jc w:val="center"/>
            </w:pPr>
            <w:r>
              <w:rPr>
                <w:rFonts w:hint="eastAsia"/>
              </w:rPr>
              <w:t>结核病控制项目先进工作者</w:t>
            </w:r>
          </w:p>
        </w:tc>
        <w:tc>
          <w:tcPr>
            <w:tcW w:w="1401"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3FF1E7E">
            <w:pPr>
              <w:pStyle w:val="13"/>
              <w:jc w:val="center"/>
            </w:pPr>
            <w:r>
              <w:rPr>
                <w:rFonts w:hint="eastAsia"/>
              </w:rPr>
              <w:t>广东省卫生厅</w:t>
            </w:r>
          </w:p>
        </w:tc>
      </w:tr>
      <w:tr w14:paraId="6C1D281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705" w:hRule="atLeast"/>
        </w:trPr>
        <w:tc>
          <w:tcPr>
            <w:tcW w:w="85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27257E">
            <w:pPr>
              <w:pStyle w:val="13"/>
              <w:jc w:val="center"/>
            </w:pPr>
            <w:r>
              <w:t>2001</w:t>
            </w:r>
            <w:r>
              <w:rPr>
                <w:rFonts w:hint="eastAsia"/>
              </w:rPr>
              <w:t>年</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08FBE9">
            <w:pPr>
              <w:pStyle w:val="13"/>
              <w:jc w:val="center"/>
            </w:pPr>
            <w:r>
              <w:rPr>
                <w:rFonts w:hint="eastAsia"/>
              </w:rPr>
              <w:t>刘桂秀</w:t>
            </w:r>
          </w:p>
        </w:tc>
        <w:tc>
          <w:tcPr>
            <w:tcW w:w="21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5CC199">
            <w:pPr>
              <w:pStyle w:val="13"/>
              <w:jc w:val="center"/>
            </w:pPr>
            <w:r>
              <w:rPr>
                <w:rFonts w:hint="eastAsia"/>
              </w:rPr>
              <w:t>巾捐建功先进个人</w:t>
            </w:r>
          </w:p>
        </w:tc>
        <w:tc>
          <w:tcPr>
            <w:tcW w:w="1401"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728C703">
            <w:pPr>
              <w:pStyle w:val="13"/>
              <w:jc w:val="center"/>
            </w:pPr>
            <w:r>
              <w:rPr>
                <w:rFonts w:hint="eastAsia"/>
              </w:rPr>
              <w:t>韶关市妇联</w:t>
            </w:r>
          </w:p>
        </w:tc>
      </w:tr>
      <w:tr w14:paraId="27B2C89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715" w:hRule="atLeast"/>
        </w:trPr>
        <w:tc>
          <w:tcPr>
            <w:tcW w:w="85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4FF7B3">
            <w:pPr>
              <w:pStyle w:val="13"/>
              <w:jc w:val="center"/>
            </w:pPr>
            <w:r>
              <w:t>2002</w:t>
            </w:r>
            <w:r>
              <w:rPr>
                <w:rFonts w:hint="eastAsia"/>
              </w:rPr>
              <w:t>年</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DF00C2">
            <w:pPr>
              <w:pStyle w:val="13"/>
              <w:jc w:val="center"/>
            </w:pPr>
            <w:r>
              <w:rPr>
                <w:rFonts w:hint="eastAsia"/>
              </w:rPr>
              <w:t>欧阳效金</w:t>
            </w:r>
          </w:p>
        </w:tc>
        <w:tc>
          <w:tcPr>
            <w:tcW w:w="21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3B36A0A">
            <w:pPr>
              <w:pStyle w:val="13"/>
              <w:jc w:val="center"/>
            </w:pPr>
            <w:r>
              <w:rPr>
                <w:rFonts w:hint="eastAsia"/>
              </w:rPr>
              <w:t>广东省消灭脊髓灰质炎工作先进个人</w:t>
            </w:r>
          </w:p>
        </w:tc>
        <w:tc>
          <w:tcPr>
            <w:tcW w:w="1401"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9189F59">
            <w:pPr>
              <w:pStyle w:val="13"/>
              <w:jc w:val="center"/>
            </w:pPr>
            <w:r>
              <w:rPr>
                <w:rFonts w:hint="eastAsia"/>
              </w:rPr>
              <w:t>广东省卫生厅</w:t>
            </w:r>
          </w:p>
        </w:tc>
      </w:tr>
      <w:tr w14:paraId="040BB45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710" w:hRule="atLeast"/>
        </w:trPr>
        <w:tc>
          <w:tcPr>
            <w:tcW w:w="85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1BDAFD">
            <w:pPr>
              <w:pStyle w:val="13"/>
              <w:jc w:val="center"/>
            </w:pPr>
            <w:r>
              <w:t>2002</w:t>
            </w:r>
            <w:r>
              <w:rPr>
                <w:rFonts w:hint="eastAsia"/>
              </w:rPr>
              <w:t>年</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880CDEB">
            <w:pPr>
              <w:pStyle w:val="13"/>
              <w:jc w:val="center"/>
            </w:pPr>
            <w:r>
              <w:rPr>
                <w:rFonts w:hint="eastAsia"/>
              </w:rPr>
              <w:t>姚卫东</w:t>
            </w:r>
          </w:p>
        </w:tc>
        <w:tc>
          <w:tcPr>
            <w:tcW w:w="21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F9DE6C">
            <w:pPr>
              <w:pStyle w:val="13"/>
              <w:jc w:val="center"/>
            </w:pPr>
            <w:r>
              <w:rPr>
                <w:rFonts w:hint="eastAsia"/>
              </w:rPr>
              <w:t>全省实现消除殃缺乏病阶段目标先进个人</w:t>
            </w:r>
          </w:p>
        </w:tc>
        <w:tc>
          <w:tcPr>
            <w:tcW w:w="1401"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DAF7D41">
            <w:pPr>
              <w:pStyle w:val="13"/>
              <w:jc w:val="center"/>
            </w:pPr>
            <w:r>
              <w:rPr>
                <w:rFonts w:hint="eastAsia"/>
              </w:rPr>
              <w:t>广东省卫生厅</w:t>
            </w:r>
          </w:p>
        </w:tc>
      </w:tr>
      <w:tr w14:paraId="1BC4580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95" w:hRule="atLeast"/>
        </w:trPr>
        <w:tc>
          <w:tcPr>
            <w:tcW w:w="85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F233C21">
            <w:pPr>
              <w:pStyle w:val="13"/>
              <w:jc w:val="center"/>
            </w:pPr>
            <w:r>
              <w:t>2002</w:t>
            </w:r>
            <w:r>
              <w:rPr>
                <w:rFonts w:hint="eastAsia"/>
              </w:rPr>
              <w:t>年</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352950">
            <w:pPr>
              <w:pStyle w:val="13"/>
              <w:jc w:val="center"/>
            </w:pPr>
            <w:r>
              <w:rPr>
                <w:rFonts w:hint="eastAsia"/>
              </w:rPr>
              <w:t>蔡光</w:t>
            </w:r>
          </w:p>
        </w:tc>
        <w:tc>
          <w:tcPr>
            <w:tcW w:w="21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7CC2A6">
            <w:pPr>
              <w:pStyle w:val="13"/>
              <w:jc w:val="center"/>
            </w:pPr>
            <w:r>
              <w:rPr>
                <w:rFonts w:hint="eastAsia"/>
              </w:rPr>
              <w:t>广东省卫生监督先进个人</w:t>
            </w:r>
          </w:p>
        </w:tc>
        <w:tc>
          <w:tcPr>
            <w:tcW w:w="1401"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93ADA03">
            <w:pPr>
              <w:pStyle w:val="13"/>
              <w:jc w:val="center"/>
            </w:pPr>
            <w:r>
              <w:rPr>
                <w:rFonts w:hint="eastAsia"/>
              </w:rPr>
              <w:t>广东省卫生厅</w:t>
            </w:r>
          </w:p>
        </w:tc>
      </w:tr>
    </w:tbl>
    <w:p w14:paraId="59FA338C">
      <w:pPr>
        <w:ind w:firstLine="422"/>
        <w:jc w:val="center"/>
        <w:rPr>
          <w:b/>
          <w:bCs/>
        </w:rPr>
      </w:pPr>
      <w:r>
        <w:rPr>
          <w:rFonts w:hint="eastAsia"/>
          <w:b/>
          <w:bCs/>
        </w:rPr>
        <w:t>先进单位名称表</w:t>
      </w:r>
    </w:p>
    <w:tbl>
      <w:tblPr>
        <w:tblStyle w:val="9"/>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942"/>
        <w:gridCol w:w="1752"/>
        <w:gridCol w:w="4720"/>
        <w:gridCol w:w="2358"/>
      </w:tblGrid>
      <w:tr w14:paraId="4C223F6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5" w:hRule="atLeast"/>
        </w:trPr>
        <w:tc>
          <w:tcPr>
            <w:tcW w:w="48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EB73CF">
            <w:pPr>
              <w:pStyle w:val="13"/>
              <w:jc w:val="center"/>
              <w:rPr>
                <w:b/>
                <w:bCs/>
              </w:rPr>
            </w:pPr>
            <w:r>
              <w:rPr>
                <w:rFonts w:hint="eastAsia"/>
                <w:b/>
                <w:bCs/>
              </w:rPr>
              <w:t>年  度</w:t>
            </w:r>
          </w:p>
        </w:tc>
        <w:tc>
          <w:tcPr>
            <w:tcW w:w="8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1549EF">
            <w:pPr>
              <w:pStyle w:val="13"/>
              <w:jc w:val="center"/>
              <w:rPr>
                <w:b/>
                <w:bCs/>
              </w:rPr>
            </w:pPr>
            <w:r>
              <w:rPr>
                <w:rFonts w:hint="eastAsia"/>
                <w:b/>
                <w:bCs/>
              </w:rPr>
              <w:t>单  位</w:t>
            </w:r>
          </w:p>
        </w:tc>
        <w:tc>
          <w:tcPr>
            <w:tcW w:w="24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4F14C0">
            <w:pPr>
              <w:pStyle w:val="13"/>
              <w:jc w:val="center"/>
              <w:rPr>
                <w:b/>
                <w:bCs/>
              </w:rPr>
            </w:pPr>
            <w:r>
              <w:rPr>
                <w:rFonts w:hint="eastAsia"/>
                <w:b/>
                <w:bCs/>
              </w:rPr>
              <w:t>获得荣誉名称</w:t>
            </w:r>
          </w:p>
        </w:tc>
        <w:tc>
          <w:tcPr>
            <w:tcW w:w="120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4131E81">
            <w:pPr>
              <w:pStyle w:val="13"/>
              <w:jc w:val="center"/>
              <w:rPr>
                <w:b/>
                <w:bCs/>
              </w:rPr>
            </w:pPr>
            <w:r>
              <w:rPr>
                <w:rFonts w:hint="eastAsia"/>
                <w:b/>
                <w:bCs/>
              </w:rPr>
              <w:t>授 予 部 门</w:t>
            </w:r>
          </w:p>
        </w:tc>
      </w:tr>
      <w:tr w14:paraId="0E0F7DC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30" w:hRule="atLeast"/>
        </w:trPr>
        <w:tc>
          <w:tcPr>
            <w:tcW w:w="48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3A1BCE">
            <w:pPr>
              <w:pStyle w:val="13"/>
              <w:jc w:val="center"/>
            </w:pPr>
            <w:r>
              <w:t>19</w:t>
            </w:r>
            <w:r>
              <w:rPr>
                <w:rFonts w:hint="eastAsia"/>
              </w:rPr>
              <w:t>9</w:t>
            </w:r>
            <w:r>
              <w:t>8</w:t>
            </w:r>
            <w:r>
              <w:rPr>
                <w:rFonts w:hint="eastAsia"/>
              </w:rPr>
              <w:t>年</w:t>
            </w:r>
          </w:p>
        </w:tc>
        <w:tc>
          <w:tcPr>
            <w:tcW w:w="8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3D2C42">
            <w:pPr>
              <w:pStyle w:val="13"/>
              <w:jc w:val="center"/>
            </w:pPr>
            <w:r>
              <w:rPr>
                <w:rFonts w:hint="eastAsia"/>
              </w:rPr>
              <w:t>市卫生局</w:t>
            </w:r>
          </w:p>
        </w:tc>
        <w:tc>
          <w:tcPr>
            <w:tcW w:w="24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F12D65">
            <w:pPr>
              <w:pStyle w:val="13"/>
              <w:jc w:val="center"/>
            </w:pPr>
            <w:r>
              <w:rPr>
                <w:rFonts w:hint="eastAsia"/>
              </w:rPr>
              <w:t>计划免疫工作先进集体</w:t>
            </w:r>
          </w:p>
        </w:tc>
        <w:tc>
          <w:tcPr>
            <w:tcW w:w="120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1E86895">
            <w:pPr>
              <w:pStyle w:val="13"/>
              <w:jc w:val="center"/>
            </w:pPr>
            <w:r>
              <w:rPr>
                <w:rFonts w:hint="eastAsia"/>
              </w:rPr>
              <w:t>广东省卫生厅</w:t>
            </w:r>
          </w:p>
        </w:tc>
      </w:tr>
      <w:tr w14:paraId="191041F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5" w:hRule="atLeast"/>
        </w:trPr>
        <w:tc>
          <w:tcPr>
            <w:tcW w:w="48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CD029A">
            <w:pPr>
              <w:pStyle w:val="13"/>
              <w:jc w:val="center"/>
            </w:pPr>
            <w:r>
              <w:t>19</w:t>
            </w:r>
            <w:r>
              <w:rPr>
                <w:rFonts w:hint="eastAsia"/>
              </w:rPr>
              <w:t>9</w:t>
            </w:r>
            <w:r>
              <w:t>8</w:t>
            </w:r>
            <w:r>
              <w:rPr>
                <w:rFonts w:hint="eastAsia"/>
              </w:rPr>
              <w:t>年</w:t>
            </w:r>
          </w:p>
        </w:tc>
        <w:tc>
          <w:tcPr>
            <w:tcW w:w="8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7963EFE">
            <w:pPr>
              <w:pStyle w:val="13"/>
              <w:jc w:val="center"/>
            </w:pPr>
            <w:r>
              <w:rPr>
                <w:rFonts w:hint="eastAsia"/>
              </w:rPr>
              <w:t>市人民医院</w:t>
            </w:r>
          </w:p>
        </w:tc>
        <w:tc>
          <w:tcPr>
            <w:tcW w:w="24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62B012">
            <w:pPr>
              <w:pStyle w:val="13"/>
              <w:jc w:val="center"/>
            </w:pPr>
            <w:r>
              <w:rPr>
                <w:rFonts w:hint="eastAsia"/>
              </w:rPr>
              <w:t>广东省百家文明医院</w:t>
            </w:r>
          </w:p>
        </w:tc>
        <w:tc>
          <w:tcPr>
            <w:tcW w:w="120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A39E900">
            <w:pPr>
              <w:pStyle w:val="13"/>
              <w:jc w:val="center"/>
            </w:pPr>
            <w:r>
              <w:rPr>
                <w:rFonts w:hint="eastAsia"/>
              </w:rPr>
              <w:t>广东省卫生厅</w:t>
            </w:r>
          </w:p>
        </w:tc>
      </w:tr>
      <w:tr w14:paraId="506D808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35" w:hRule="atLeast"/>
        </w:trPr>
        <w:tc>
          <w:tcPr>
            <w:tcW w:w="48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A77C51">
            <w:pPr>
              <w:pStyle w:val="13"/>
              <w:jc w:val="center"/>
            </w:pPr>
            <w:r>
              <w:t>1999</w:t>
            </w:r>
            <w:r>
              <w:rPr>
                <w:rFonts w:hint="eastAsia"/>
              </w:rPr>
              <w:t>年</w:t>
            </w:r>
          </w:p>
        </w:tc>
        <w:tc>
          <w:tcPr>
            <w:tcW w:w="8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CA7FB9">
            <w:pPr>
              <w:pStyle w:val="13"/>
              <w:jc w:val="center"/>
            </w:pPr>
            <w:r>
              <w:rPr>
                <w:rFonts w:hint="eastAsia"/>
              </w:rPr>
              <w:t>南雄市</w:t>
            </w:r>
          </w:p>
        </w:tc>
        <w:tc>
          <w:tcPr>
            <w:tcW w:w="24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6299102">
            <w:pPr>
              <w:pStyle w:val="13"/>
              <w:jc w:val="center"/>
            </w:pPr>
            <w:r>
              <w:rPr>
                <w:rFonts w:hint="eastAsia"/>
              </w:rPr>
              <w:t>农村合作医疗先进市</w:t>
            </w:r>
          </w:p>
        </w:tc>
        <w:tc>
          <w:tcPr>
            <w:tcW w:w="120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067BF36">
            <w:pPr>
              <w:pStyle w:val="13"/>
              <w:jc w:val="center"/>
            </w:pPr>
            <w:r>
              <w:rPr>
                <w:rFonts w:hint="eastAsia"/>
              </w:rPr>
              <w:t>韶关市政府</w:t>
            </w:r>
          </w:p>
        </w:tc>
      </w:tr>
      <w:tr w14:paraId="310E9BD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48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814F2DC">
            <w:pPr>
              <w:pStyle w:val="13"/>
              <w:jc w:val="center"/>
            </w:pPr>
            <w:r>
              <w:t>1999</w:t>
            </w:r>
            <w:r>
              <w:rPr>
                <w:rFonts w:hint="eastAsia"/>
              </w:rPr>
              <w:t>年</w:t>
            </w:r>
          </w:p>
        </w:tc>
        <w:tc>
          <w:tcPr>
            <w:tcW w:w="8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E61943">
            <w:pPr>
              <w:pStyle w:val="13"/>
              <w:jc w:val="center"/>
            </w:pPr>
            <w:r>
              <w:rPr>
                <w:rFonts w:hint="eastAsia"/>
              </w:rPr>
              <w:t>市人民医院</w:t>
            </w:r>
          </w:p>
        </w:tc>
        <w:tc>
          <w:tcPr>
            <w:tcW w:w="24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36AC7D3">
            <w:pPr>
              <w:pStyle w:val="13"/>
              <w:jc w:val="center"/>
            </w:pPr>
            <w:r>
              <w:rPr>
                <w:rFonts w:hint="eastAsia"/>
              </w:rPr>
              <w:t>广东省白求恩式先进集体</w:t>
            </w:r>
          </w:p>
        </w:tc>
        <w:tc>
          <w:tcPr>
            <w:tcW w:w="120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8B35E44">
            <w:pPr>
              <w:pStyle w:val="13"/>
              <w:jc w:val="center"/>
            </w:pPr>
            <w:r>
              <w:rPr>
                <w:rFonts w:hint="eastAsia"/>
              </w:rPr>
              <w:t>广东省人事厅、卫生厅、中医药管理局</w:t>
            </w:r>
          </w:p>
        </w:tc>
      </w:tr>
      <w:tr w14:paraId="317C485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5" w:hRule="atLeast"/>
        </w:trPr>
        <w:tc>
          <w:tcPr>
            <w:tcW w:w="48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8D3EB2">
            <w:pPr>
              <w:pStyle w:val="13"/>
              <w:jc w:val="center"/>
            </w:pPr>
            <w:r>
              <w:t>1999</w:t>
            </w:r>
            <w:r>
              <w:rPr>
                <w:rFonts w:hint="eastAsia"/>
              </w:rPr>
              <w:t>年</w:t>
            </w:r>
          </w:p>
        </w:tc>
        <w:tc>
          <w:tcPr>
            <w:tcW w:w="8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845D45">
            <w:pPr>
              <w:pStyle w:val="13"/>
              <w:jc w:val="center"/>
            </w:pPr>
            <w:r>
              <w:rPr>
                <w:rFonts w:hint="eastAsia"/>
              </w:rPr>
              <w:t>慢病站</w:t>
            </w:r>
          </w:p>
        </w:tc>
        <w:tc>
          <w:tcPr>
            <w:tcW w:w="24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1F5D4A">
            <w:pPr>
              <w:pStyle w:val="13"/>
              <w:jc w:val="center"/>
            </w:pPr>
            <w:r>
              <w:rPr>
                <w:rFonts w:hint="eastAsia"/>
              </w:rPr>
              <w:t>结控项目先进单位</w:t>
            </w:r>
          </w:p>
        </w:tc>
        <w:tc>
          <w:tcPr>
            <w:tcW w:w="120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BB9904F">
            <w:pPr>
              <w:pStyle w:val="13"/>
              <w:jc w:val="center"/>
            </w:pPr>
            <w:r>
              <w:rPr>
                <w:rFonts w:hint="eastAsia"/>
              </w:rPr>
              <w:t>韶关市结控项目办</w:t>
            </w:r>
          </w:p>
        </w:tc>
      </w:tr>
      <w:tr w14:paraId="44B7DFB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48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35D43B">
            <w:pPr>
              <w:pStyle w:val="13"/>
              <w:jc w:val="center"/>
            </w:pPr>
            <w:r>
              <w:t>1</w:t>
            </w:r>
            <w:r>
              <w:rPr>
                <w:rFonts w:hint="eastAsia"/>
              </w:rPr>
              <w:t>999年</w:t>
            </w:r>
          </w:p>
        </w:tc>
        <w:tc>
          <w:tcPr>
            <w:tcW w:w="8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6F44F6">
            <w:pPr>
              <w:pStyle w:val="13"/>
              <w:jc w:val="center"/>
            </w:pPr>
            <w:r>
              <w:rPr>
                <w:rFonts w:hint="eastAsia"/>
              </w:rPr>
              <w:t>慢病站</w:t>
            </w:r>
          </w:p>
        </w:tc>
        <w:tc>
          <w:tcPr>
            <w:tcW w:w="24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9681E2">
            <w:pPr>
              <w:pStyle w:val="13"/>
              <w:jc w:val="center"/>
            </w:pPr>
            <w:r>
              <w:rPr>
                <w:rFonts w:hint="eastAsia"/>
              </w:rPr>
              <w:t>基本消灭麻风病达标单位</w:t>
            </w:r>
          </w:p>
        </w:tc>
        <w:tc>
          <w:tcPr>
            <w:tcW w:w="120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C323587">
            <w:pPr>
              <w:pStyle w:val="13"/>
              <w:jc w:val="center"/>
            </w:pPr>
            <w:r>
              <w:rPr>
                <w:rFonts w:hint="eastAsia"/>
              </w:rPr>
              <w:t>广东省卫生厅</w:t>
            </w:r>
          </w:p>
        </w:tc>
      </w:tr>
      <w:tr w14:paraId="0736051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48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7AE410">
            <w:pPr>
              <w:pStyle w:val="13"/>
              <w:jc w:val="center"/>
            </w:pPr>
            <w:r>
              <w:t>2</w:t>
            </w:r>
            <w:r>
              <w:rPr>
                <w:rFonts w:hint="eastAsia"/>
              </w:rPr>
              <w:t>000年</w:t>
            </w:r>
          </w:p>
        </w:tc>
        <w:tc>
          <w:tcPr>
            <w:tcW w:w="8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9E43B0">
            <w:pPr>
              <w:pStyle w:val="13"/>
              <w:jc w:val="center"/>
            </w:pPr>
            <w:r>
              <w:rPr>
                <w:rFonts w:hint="eastAsia"/>
              </w:rPr>
              <w:t>南雄市</w:t>
            </w:r>
          </w:p>
        </w:tc>
        <w:tc>
          <w:tcPr>
            <w:tcW w:w="24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9F50CA">
            <w:pPr>
              <w:pStyle w:val="13"/>
              <w:jc w:val="center"/>
            </w:pPr>
            <w:r>
              <w:rPr>
                <w:rFonts w:hint="eastAsia"/>
              </w:rPr>
              <w:t>完成农村合作医疗规划目标任务先进市</w:t>
            </w:r>
          </w:p>
        </w:tc>
        <w:tc>
          <w:tcPr>
            <w:tcW w:w="120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06463D5">
            <w:pPr>
              <w:pStyle w:val="13"/>
              <w:jc w:val="center"/>
            </w:pPr>
            <w:r>
              <w:rPr>
                <w:rFonts w:hint="eastAsia"/>
              </w:rPr>
              <w:t>韶关市政府</w:t>
            </w:r>
          </w:p>
        </w:tc>
      </w:tr>
      <w:tr w14:paraId="2587CE5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48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FAAAD5">
            <w:pPr>
              <w:pStyle w:val="13"/>
              <w:jc w:val="center"/>
            </w:pPr>
            <w:r>
              <w:t>2000</w:t>
            </w:r>
            <w:r>
              <w:rPr>
                <w:rFonts w:hint="eastAsia"/>
              </w:rPr>
              <w:t>年</w:t>
            </w:r>
          </w:p>
        </w:tc>
        <w:tc>
          <w:tcPr>
            <w:tcW w:w="8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AC9097">
            <w:pPr>
              <w:pStyle w:val="13"/>
              <w:jc w:val="center"/>
            </w:pPr>
            <w:r>
              <w:rPr>
                <w:rFonts w:hint="eastAsia"/>
              </w:rPr>
              <w:t>市人民医院</w:t>
            </w:r>
          </w:p>
        </w:tc>
        <w:tc>
          <w:tcPr>
            <w:tcW w:w="24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1770B1">
            <w:pPr>
              <w:pStyle w:val="13"/>
              <w:jc w:val="center"/>
            </w:pPr>
            <w:r>
              <w:rPr>
                <w:rFonts w:hint="eastAsia"/>
              </w:rPr>
              <w:t>白求恩式先进集体</w:t>
            </w:r>
          </w:p>
        </w:tc>
        <w:tc>
          <w:tcPr>
            <w:tcW w:w="120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91872C2">
            <w:pPr>
              <w:pStyle w:val="13"/>
              <w:jc w:val="center"/>
            </w:pPr>
            <w:r>
              <w:rPr>
                <w:rFonts w:hint="eastAsia"/>
              </w:rPr>
              <w:t>韶关市人事局、卫生局</w:t>
            </w:r>
          </w:p>
        </w:tc>
      </w:tr>
      <w:tr w14:paraId="58CBE25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5" w:hRule="atLeast"/>
        </w:trPr>
        <w:tc>
          <w:tcPr>
            <w:tcW w:w="48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FD28EE5">
            <w:pPr>
              <w:pStyle w:val="13"/>
              <w:jc w:val="center"/>
            </w:pPr>
            <w:r>
              <w:t>2000</w:t>
            </w:r>
            <w:r>
              <w:rPr>
                <w:rFonts w:hint="eastAsia"/>
              </w:rPr>
              <w:t>年</w:t>
            </w:r>
          </w:p>
        </w:tc>
        <w:tc>
          <w:tcPr>
            <w:tcW w:w="8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AEEF0F">
            <w:pPr>
              <w:pStyle w:val="13"/>
              <w:jc w:val="center"/>
            </w:pPr>
            <w:r>
              <w:rPr>
                <w:rFonts w:hint="eastAsia"/>
              </w:rPr>
              <w:t>市人民医院</w:t>
            </w:r>
          </w:p>
        </w:tc>
        <w:tc>
          <w:tcPr>
            <w:tcW w:w="24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D0267E">
            <w:pPr>
              <w:pStyle w:val="13"/>
              <w:jc w:val="center"/>
            </w:pPr>
            <w:r>
              <w:rPr>
                <w:rFonts w:hint="eastAsia"/>
              </w:rPr>
              <w:t>广东省职工体育先进单位</w:t>
            </w:r>
          </w:p>
        </w:tc>
        <w:tc>
          <w:tcPr>
            <w:tcW w:w="120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093794D">
            <w:pPr>
              <w:pStyle w:val="13"/>
              <w:jc w:val="center"/>
            </w:pPr>
            <w:r>
              <w:rPr>
                <w:rFonts w:hint="eastAsia"/>
              </w:rPr>
              <w:t>广东省总工会、省体育局</w:t>
            </w:r>
          </w:p>
        </w:tc>
      </w:tr>
      <w:tr w14:paraId="350471D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0" w:hRule="atLeast"/>
        </w:trPr>
        <w:tc>
          <w:tcPr>
            <w:tcW w:w="48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96A7D6">
            <w:pPr>
              <w:pStyle w:val="13"/>
              <w:jc w:val="center"/>
            </w:pPr>
            <w:r>
              <w:t>2CXX)</w:t>
            </w:r>
            <w:r>
              <w:rPr>
                <w:rFonts w:hint="eastAsia"/>
              </w:rPr>
              <w:t>年</w:t>
            </w:r>
          </w:p>
        </w:tc>
        <w:tc>
          <w:tcPr>
            <w:tcW w:w="8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F9B68A">
            <w:pPr>
              <w:pStyle w:val="13"/>
              <w:jc w:val="center"/>
            </w:pPr>
            <w:r>
              <w:rPr>
                <w:rFonts w:hint="eastAsia"/>
              </w:rPr>
              <w:t>市人民医院</w:t>
            </w:r>
          </w:p>
        </w:tc>
        <w:tc>
          <w:tcPr>
            <w:tcW w:w="24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D53707">
            <w:pPr>
              <w:pStyle w:val="13"/>
              <w:jc w:val="center"/>
            </w:pPr>
            <w:r>
              <w:rPr>
                <w:rFonts w:hint="eastAsia"/>
              </w:rPr>
              <w:t>无吸烟医院</w:t>
            </w:r>
          </w:p>
        </w:tc>
        <w:tc>
          <w:tcPr>
            <w:tcW w:w="120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32CC43D">
            <w:pPr>
              <w:pStyle w:val="13"/>
              <w:jc w:val="center"/>
            </w:pPr>
            <w:r>
              <w:rPr>
                <w:rFonts w:hint="eastAsia"/>
              </w:rPr>
              <w:t>广东省爱卫会、省卫生厅</w:t>
            </w:r>
          </w:p>
        </w:tc>
      </w:tr>
      <w:tr w14:paraId="3A90978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05" w:hRule="atLeast"/>
        </w:trPr>
        <w:tc>
          <w:tcPr>
            <w:tcW w:w="48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358D3B7">
            <w:pPr>
              <w:pStyle w:val="13"/>
              <w:jc w:val="center"/>
            </w:pPr>
            <w:r>
              <w:t>2000</w:t>
            </w:r>
            <w:r>
              <w:rPr>
                <w:rFonts w:hint="eastAsia"/>
              </w:rPr>
              <w:t>年</w:t>
            </w:r>
          </w:p>
        </w:tc>
        <w:tc>
          <w:tcPr>
            <w:tcW w:w="8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2E692F">
            <w:pPr>
              <w:pStyle w:val="13"/>
              <w:jc w:val="center"/>
            </w:pPr>
            <w:r>
              <w:rPr>
                <w:rFonts w:hint="eastAsia"/>
              </w:rPr>
              <w:t>防疫站</w:t>
            </w:r>
          </w:p>
        </w:tc>
        <w:tc>
          <w:tcPr>
            <w:tcW w:w="24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3E9A14">
            <w:pPr>
              <w:pStyle w:val="13"/>
              <w:jc w:val="center"/>
            </w:pPr>
            <w:r>
              <w:rPr>
                <w:rFonts w:hint="eastAsia"/>
              </w:rPr>
              <w:t>韶关市卫生防疫工作先进单位</w:t>
            </w:r>
          </w:p>
        </w:tc>
        <w:tc>
          <w:tcPr>
            <w:tcW w:w="120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E1EA371">
            <w:pPr>
              <w:pStyle w:val="13"/>
              <w:jc w:val="center"/>
            </w:pPr>
            <w:r>
              <w:rPr>
                <w:rFonts w:hint="eastAsia"/>
              </w:rPr>
              <w:t>韶关市卫生防疫站</w:t>
            </w:r>
          </w:p>
        </w:tc>
      </w:tr>
      <w:tr w14:paraId="29C5A57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5" w:hRule="atLeast"/>
        </w:trPr>
        <w:tc>
          <w:tcPr>
            <w:tcW w:w="48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3DCAA3C">
            <w:pPr>
              <w:pStyle w:val="13"/>
              <w:jc w:val="center"/>
            </w:pPr>
            <w:r>
              <w:t>2000</w:t>
            </w:r>
            <w:r>
              <w:rPr>
                <w:rFonts w:hint="eastAsia"/>
              </w:rPr>
              <w:t>年</w:t>
            </w:r>
          </w:p>
        </w:tc>
        <w:tc>
          <w:tcPr>
            <w:tcW w:w="8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8D9C8A">
            <w:pPr>
              <w:pStyle w:val="13"/>
              <w:jc w:val="center"/>
            </w:pPr>
            <w:r>
              <w:rPr>
                <w:rFonts w:hint="eastAsia"/>
              </w:rPr>
              <w:t>慢病站</w:t>
            </w:r>
          </w:p>
        </w:tc>
        <w:tc>
          <w:tcPr>
            <w:tcW w:w="24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B47F8CB">
            <w:pPr>
              <w:pStyle w:val="13"/>
              <w:jc w:val="center"/>
            </w:pPr>
            <w:r>
              <w:rPr>
                <w:rFonts w:hint="eastAsia"/>
              </w:rPr>
              <w:t>结控项目达标单位</w:t>
            </w:r>
          </w:p>
        </w:tc>
        <w:tc>
          <w:tcPr>
            <w:tcW w:w="120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3EA4E1B">
            <w:pPr>
              <w:pStyle w:val="13"/>
              <w:jc w:val="center"/>
            </w:pPr>
            <w:r>
              <w:rPr>
                <w:rFonts w:hint="eastAsia"/>
              </w:rPr>
              <w:t>韶关市结控项目办</w:t>
            </w:r>
          </w:p>
        </w:tc>
      </w:tr>
      <w:tr w14:paraId="02CDC3C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30" w:hRule="atLeast"/>
        </w:trPr>
        <w:tc>
          <w:tcPr>
            <w:tcW w:w="48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C02A25">
            <w:pPr>
              <w:pStyle w:val="13"/>
              <w:jc w:val="center"/>
            </w:pPr>
            <w:r>
              <w:t>2001</w:t>
            </w:r>
            <w:r>
              <w:rPr>
                <w:rFonts w:hint="eastAsia"/>
              </w:rPr>
              <w:t>年</w:t>
            </w:r>
          </w:p>
        </w:tc>
        <w:tc>
          <w:tcPr>
            <w:tcW w:w="8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311968">
            <w:pPr>
              <w:pStyle w:val="13"/>
              <w:jc w:val="center"/>
            </w:pPr>
            <w:r>
              <w:rPr>
                <w:rFonts w:hint="eastAsia"/>
              </w:rPr>
              <w:t>市人民医院</w:t>
            </w:r>
          </w:p>
        </w:tc>
        <w:tc>
          <w:tcPr>
            <w:tcW w:w="24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7306C8">
            <w:pPr>
              <w:pStyle w:val="13"/>
              <w:jc w:val="center"/>
            </w:pPr>
            <w:r>
              <w:rPr>
                <w:rFonts w:hint="eastAsia"/>
              </w:rPr>
              <w:t>质量安全效益年活动优胜单位</w:t>
            </w:r>
          </w:p>
        </w:tc>
        <w:tc>
          <w:tcPr>
            <w:tcW w:w="120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DB67D95">
            <w:pPr>
              <w:pStyle w:val="13"/>
              <w:jc w:val="center"/>
            </w:pPr>
            <w:r>
              <w:rPr>
                <w:rFonts w:hint="eastAsia"/>
              </w:rPr>
              <w:t>韶关市卫生局</w:t>
            </w:r>
          </w:p>
        </w:tc>
      </w:tr>
      <w:tr w14:paraId="2397351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5" w:hRule="atLeast"/>
        </w:trPr>
        <w:tc>
          <w:tcPr>
            <w:tcW w:w="48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FA2952">
            <w:pPr>
              <w:pStyle w:val="13"/>
              <w:jc w:val="center"/>
            </w:pPr>
            <w:r>
              <w:t>2001</w:t>
            </w:r>
            <w:r>
              <w:rPr>
                <w:rFonts w:hint="eastAsia"/>
              </w:rPr>
              <w:t>年</w:t>
            </w:r>
          </w:p>
        </w:tc>
        <w:tc>
          <w:tcPr>
            <w:tcW w:w="8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8A89C6">
            <w:pPr>
              <w:pStyle w:val="13"/>
              <w:jc w:val="center"/>
            </w:pPr>
            <w:r>
              <w:rPr>
                <w:rFonts w:hint="eastAsia"/>
              </w:rPr>
              <w:t>妇保院</w:t>
            </w:r>
          </w:p>
        </w:tc>
        <w:tc>
          <w:tcPr>
            <w:tcW w:w="24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F887EE">
            <w:pPr>
              <w:pStyle w:val="13"/>
              <w:jc w:val="center"/>
            </w:pPr>
            <w:r>
              <w:rPr>
                <w:rFonts w:hint="eastAsia"/>
              </w:rPr>
              <w:t>行业作风建设先进集体</w:t>
            </w:r>
          </w:p>
        </w:tc>
        <w:tc>
          <w:tcPr>
            <w:tcW w:w="120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0D3F03A">
            <w:pPr>
              <w:pStyle w:val="13"/>
              <w:jc w:val="center"/>
            </w:pPr>
            <w:r>
              <w:rPr>
                <w:rFonts w:hint="eastAsia"/>
              </w:rPr>
              <w:t>韶关市卫生局</w:t>
            </w:r>
          </w:p>
        </w:tc>
      </w:tr>
      <w:tr w14:paraId="41D2F9F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5" w:hRule="atLeast"/>
        </w:trPr>
        <w:tc>
          <w:tcPr>
            <w:tcW w:w="48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9AF2BC">
            <w:pPr>
              <w:pStyle w:val="13"/>
              <w:jc w:val="center"/>
            </w:pPr>
            <w:r>
              <w:t>2001</w:t>
            </w:r>
            <w:r>
              <w:rPr>
                <w:rFonts w:hint="eastAsia"/>
              </w:rPr>
              <w:t>年</w:t>
            </w:r>
          </w:p>
        </w:tc>
        <w:tc>
          <w:tcPr>
            <w:tcW w:w="8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A5DAC33">
            <w:pPr>
              <w:pStyle w:val="13"/>
              <w:jc w:val="center"/>
            </w:pPr>
            <w:r>
              <w:rPr>
                <w:rFonts w:hint="eastAsia"/>
              </w:rPr>
              <w:t>慢病站</w:t>
            </w:r>
          </w:p>
        </w:tc>
        <w:tc>
          <w:tcPr>
            <w:tcW w:w="24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D2A4DC">
            <w:pPr>
              <w:pStyle w:val="13"/>
              <w:jc w:val="center"/>
            </w:pPr>
            <w:r>
              <w:rPr>
                <w:rFonts w:hint="eastAsia"/>
              </w:rPr>
              <w:t>结控项目先进单位</w:t>
            </w:r>
          </w:p>
        </w:tc>
        <w:tc>
          <w:tcPr>
            <w:tcW w:w="120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18D72A2">
            <w:pPr>
              <w:pStyle w:val="13"/>
              <w:jc w:val="center"/>
            </w:pPr>
            <w:r>
              <w:rPr>
                <w:rFonts w:hint="eastAsia"/>
              </w:rPr>
              <w:t>韶关市卫生局</w:t>
            </w:r>
          </w:p>
        </w:tc>
      </w:tr>
      <w:tr w14:paraId="7D790ED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5" w:hRule="atLeast"/>
        </w:trPr>
        <w:tc>
          <w:tcPr>
            <w:tcW w:w="48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29B93E">
            <w:pPr>
              <w:pStyle w:val="13"/>
              <w:jc w:val="center"/>
            </w:pPr>
            <w:r>
              <w:t>2001</w:t>
            </w:r>
            <w:r>
              <w:rPr>
                <w:rFonts w:hint="eastAsia"/>
              </w:rPr>
              <w:t>年</w:t>
            </w:r>
          </w:p>
        </w:tc>
        <w:tc>
          <w:tcPr>
            <w:tcW w:w="8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965926">
            <w:pPr>
              <w:pStyle w:val="13"/>
              <w:jc w:val="center"/>
            </w:pPr>
            <w:r>
              <w:rPr>
                <w:rFonts w:hint="eastAsia"/>
              </w:rPr>
              <w:t>慢病站</w:t>
            </w:r>
          </w:p>
        </w:tc>
        <w:tc>
          <w:tcPr>
            <w:tcW w:w="24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E44DDE">
            <w:pPr>
              <w:pStyle w:val="13"/>
              <w:jc w:val="center"/>
            </w:pPr>
            <w:r>
              <w:rPr>
                <w:rFonts w:hint="eastAsia"/>
              </w:rPr>
              <w:t>结控项目先进单位</w:t>
            </w:r>
          </w:p>
        </w:tc>
        <w:tc>
          <w:tcPr>
            <w:tcW w:w="120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E535E58">
            <w:pPr>
              <w:pStyle w:val="13"/>
              <w:jc w:val="center"/>
            </w:pPr>
            <w:r>
              <w:rPr>
                <w:rFonts w:hint="eastAsia"/>
              </w:rPr>
              <w:t>韶关市结控项目办</w:t>
            </w:r>
          </w:p>
        </w:tc>
      </w:tr>
      <w:tr w14:paraId="08CDAB0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5" w:hRule="atLeast"/>
        </w:trPr>
        <w:tc>
          <w:tcPr>
            <w:tcW w:w="48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E34FEFC">
            <w:pPr>
              <w:pStyle w:val="13"/>
              <w:jc w:val="center"/>
            </w:pPr>
            <w:r>
              <w:t>2001</w:t>
            </w:r>
            <w:r>
              <w:rPr>
                <w:rFonts w:hint="eastAsia"/>
              </w:rPr>
              <w:t>年</w:t>
            </w:r>
          </w:p>
        </w:tc>
        <w:tc>
          <w:tcPr>
            <w:tcW w:w="8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20C951">
            <w:pPr>
              <w:pStyle w:val="13"/>
              <w:jc w:val="center"/>
            </w:pPr>
            <w:r>
              <w:rPr>
                <w:rFonts w:hint="eastAsia"/>
              </w:rPr>
              <w:t>防疫站</w:t>
            </w:r>
          </w:p>
        </w:tc>
        <w:tc>
          <w:tcPr>
            <w:tcW w:w="24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C59DEF">
            <w:pPr>
              <w:pStyle w:val="13"/>
              <w:jc w:val="center"/>
            </w:pPr>
            <w:r>
              <w:rPr>
                <w:rFonts w:hint="eastAsia"/>
              </w:rPr>
              <w:t>疾病预防控制工作先进单位</w:t>
            </w:r>
          </w:p>
        </w:tc>
        <w:tc>
          <w:tcPr>
            <w:tcW w:w="120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BF7A0B4">
            <w:pPr>
              <w:pStyle w:val="13"/>
              <w:jc w:val="center"/>
            </w:pPr>
            <w:r>
              <w:rPr>
                <w:rFonts w:hint="eastAsia"/>
              </w:rPr>
              <w:t>韶关市疾控中心</w:t>
            </w:r>
          </w:p>
        </w:tc>
      </w:tr>
      <w:tr w14:paraId="333877F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30" w:hRule="atLeast"/>
        </w:trPr>
        <w:tc>
          <w:tcPr>
            <w:tcW w:w="48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6B93BC">
            <w:pPr>
              <w:pStyle w:val="13"/>
              <w:jc w:val="center"/>
            </w:pPr>
            <w:r>
              <w:t>2002</w:t>
            </w:r>
            <w:r>
              <w:rPr>
                <w:rFonts w:hint="eastAsia"/>
              </w:rPr>
              <w:t>年</w:t>
            </w:r>
          </w:p>
        </w:tc>
        <w:tc>
          <w:tcPr>
            <w:tcW w:w="8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BAB981C">
            <w:pPr>
              <w:pStyle w:val="13"/>
              <w:jc w:val="center"/>
            </w:pPr>
            <w:r>
              <w:rPr>
                <w:rFonts w:hint="eastAsia"/>
              </w:rPr>
              <w:t>市卫生局</w:t>
            </w:r>
          </w:p>
        </w:tc>
        <w:tc>
          <w:tcPr>
            <w:tcW w:w="24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0DC3E2">
            <w:pPr>
              <w:pStyle w:val="13"/>
              <w:jc w:val="center"/>
            </w:pPr>
            <w:r>
              <w:rPr>
                <w:rFonts w:hint="eastAsia"/>
              </w:rPr>
              <w:t>年度工作管理优秀单位</w:t>
            </w:r>
          </w:p>
        </w:tc>
        <w:tc>
          <w:tcPr>
            <w:tcW w:w="120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FA461D1">
            <w:pPr>
              <w:pStyle w:val="13"/>
              <w:jc w:val="center"/>
            </w:pPr>
            <w:r>
              <w:rPr>
                <w:rFonts w:hint="eastAsia"/>
              </w:rPr>
              <w:t>韶关市卫生局</w:t>
            </w:r>
          </w:p>
        </w:tc>
      </w:tr>
      <w:tr w14:paraId="4D3B917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5" w:hRule="atLeast"/>
        </w:trPr>
        <w:tc>
          <w:tcPr>
            <w:tcW w:w="48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A7F653C">
            <w:pPr>
              <w:pStyle w:val="13"/>
              <w:jc w:val="center"/>
            </w:pPr>
            <w:r>
              <w:t>2002</w:t>
            </w:r>
            <w:r>
              <w:rPr>
                <w:rFonts w:hint="eastAsia"/>
              </w:rPr>
              <w:t>年</w:t>
            </w:r>
          </w:p>
        </w:tc>
        <w:tc>
          <w:tcPr>
            <w:tcW w:w="8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CC1C58">
            <w:pPr>
              <w:pStyle w:val="13"/>
              <w:jc w:val="center"/>
            </w:pPr>
            <w:r>
              <w:rPr>
                <w:rFonts w:hint="eastAsia"/>
              </w:rPr>
              <w:t>防疫站</w:t>
            </w:r>
          </w:p>
        </w:tc>
        <w:tc>
          <w:tcPr>
            <w:tcW w:w="24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5069EB">
            <w:pPr>
              <w:pStyle w:val="13"/>
              <w:jc w:val="center"/>
            </w:pPr>
            <w:r>
              <w:rPr>
                <w:rFonts w:hint="eastAsia"/>
              </w:rPr>
              <w:t>广东省消灭脊髓灰质炎工作先进集体</w:t>
            </w:r>
          </w:p>
        </w:tc>
        <w:tc>
          <w:tcPr>
            <w:tcW w:w="120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A2A822F">
            <w:pPr>
              <w:pStyle w:val="13"/>
              <w:jc w:val="center"/>
            </w:pPr>
            <w:r>
              <w:rPr>
                <w:rFonts w:hint="eastAsia"/>
              </w:rPr>
              <w:t>广东省卫生厅</w:t>
            </w:r>
          </w:p>
        </w:tc>
      </w:tr>
      <w:tr w14:paraId="6BF4A4D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30" w:hRule="atLeast"/>
        </w:trPr>
        <w:tc>
          <w:tcPr>
            <w:tcW w:w="48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7C1B70B">
            <w:pPr>
              <w:pStyle w:val="13"/>
              <w:jc w:val="center"/>
            </w:pPr>
            <w:r>
              <w:t>2002</w:t>
            </w:r>
            <w:r>
              <w:rPr>
                <w:rFonts w:hint="eastAsia"/>
              </w:rPr>
              <w:t>年</w:t>
            </w:r>
          </w:p>
        </w:tc>
        <w:tc>
          <w:tcPr>
            <w:tcW w:w="8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2315F5">
            <w:pPr>
              <w:pStyle w:val="13"/>
              <w:jc w:val="center"/>
            </w:pPr>
            <w:r>
              <w:rPr>
                <w:rFonts w:hint="eastAsia"/>
              </w:rPr>
              <w:t>防疫站</w:t>
            </w:r>
          </w:p>
        </w:tc>
        <w:tc>
          <w:tcPr>
            <w:tcW w:w="24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D7D95B">
            <w:pPr>
              <w:pStyle w:val="13"/>
              <w:jc w:val="center"/>
            </w:pPr>
            <w:r>
              <w:rPr>
                <w:rFonts w:hint="eastAsia"/>
              </w:rPr>
              <w:t>全省实现消除殡缺乏病阶段目标先进集体</w:t>
            </w:r>
          </w:p>
        </w:tc>
        <w:tc>
          <w:tcPr>
            <w:tcW w:w="120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B9D6ECD">
            <w:pPr>
              <w:pStyle w:val="13"/>
              <w:jc w:val="center"/>
            </w:pPr>
            <w:r>
              <w:rPr>
                <w:rFonts w:hint="eastAsia"/>
              </w:rPr>
              <w:t>广东省卫生厅</w:t>
            </w:r>
          </w:p>
        </w:tc>
      </w:tr>
      <w:tr w14:paraId="29D0EA0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5" w:hRule="atLeast"/>
        </w:trPr>
        <w:tc>
          <w:tcPr>
            <w:tcW w:w="48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B6F68E4">
            <w:pPr>
              <w:pStyle w:val="13"/>
              <w:jc w:val="center"/>
            </w:pPr>
            <w:r>
              <w:t>2002</w:t>
            </w:r>
            <w:r>
              <w:rPr>
                <w:rFonts w:hint="eastAsia"/>
              </w:rPr>
              <w:t>年</w:t>
            </w:r>
          </w:p>
        </w:tc>
        <w:tc>
          <w:tcPr>
            <w:tcW w:w="8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9E400D">
            <w:pPr>
              <w:pStyle w:val="13"/>
              <w:jc w:val="center"/>
            </w:pPr>
            <w:r>
              <w:rPr>
                <w:rFonts w:hint="eastAsia"/>
              </w:rPr>
              <w:t>防疫站</w:t>
            </w:r>
          </w:p>
        </w:tc>
        <w:tc>
          <w:tcPr>
            <w:tcW w:w="24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6FC2A5">
            <w:pPr>
              <w:pStyle w:val="13"/>
              <w:jc w:val="center"/>
            </w:pPr>
            <w:r>
              <w:rPr>
                <w:rFonts w:hint="eastAsia"/>
              </w:rPr>
              <w:t>疾病预防控制工作先进单位</w:t>
            </w:r>
          </w:p>
        </w:tc>
        <w:tc>
          <w:tcPr>
            <w:tcW w:w="120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6F2D6B3">
            <w:pPr>
              <w:pStyle w:val="13"/>
              <w:jc w:val="center"/>
            </w:pPr>
            <w:r>
              <w:rPr>
                <w:rFonts w:hint="eastAsia"/>
              </w:rPr>
              <w:t>韶关市疾控中心</w:t>
            </w:r>
          </w:p>
        </w:tc>
      </w:tr>
      <w:tr w14:paraId="737455D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5" w:hRule="atLeast"/>
        </w:trPr>
        <w:tc>
          <w:tcPr>
            <w:tcW w:w="48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D31482">
            <w:pPr>
              <w:pStyle w:val="13"/>
              <w:jc w:val="center"/>
            </w:pPr>
            <w:r>
              <w:t>2002</w:t>
            </w:r>
            <w:r>
              <w:rPr>
                <w:rFonts w:hint="eastAsia"/>
              </w:rPr>
              <w:t>年</w:t>
            </w:r>
          </w:p>
        </w:tc>
        <w:tc>
          <w:tcPr>
            <w:tcW w:w="8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52D683">
            <w:pPr>
              <w:pStyle w:val="13"/>
              <w:jc w:val="center"/>
            </w:pPr>
            <w:r>
              <w:rPr>
                <w:rFonts w:hint="eastAsia"/>
              </w:rPr>
              <w:t>妇保院</w:t>
            </w:r>
          </w:p>
        </w:tc>
        <w:tc>
          <w:tcPr>
            <w:tcW w:w="24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EBC0B9">
            <w:pPr>
              <w:pStyle w:val="13"/>
              <w:jc w:val="center"/>
            </w:pPr>
            <w:r>
              <w:rPr>
                <w:rFonts w:hint="eastAsia"/>
              </w:rPr>
              <w:t>巾崛文明示范岗</w:t>
            </w:r>
          </w:p>
        </w:tc>
        <w:tc>
          <w:tcPr>
            <w:tcW w:w="120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546A61E">
            <w:pPr>
              <w:pStyle w:val="13"/>
              <w:jc w:val="center"/>
            </w:pPr>
            <w:r>
              <w:rPr>
                <w:rFonts w:hint="eastAsia"/>
              </w:rPr>
              <w:t>广东省妇联</w:t>
            </w:r>
          </w:p>
        </w:tc>
      </w:tr>
      <w:tr w14:paraId="5C2CC17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48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2178D6">
            <w:pPr>
              <w:pStyle w:val="13"/>
              <w:jc w:val="center"/>
            </w:pPr>
            <w:r>
              <w:t>2002</w:t>
            </w:r>
            <w:r>
              <w:rPr>
                <w:rFonts w:hint="eastAsia"/>
              </w:rPr>
              <w:t>年</w:t>
            </w:r>
          </w:p>
        </w:tc>
        <w:tc>
          <w:tcPr>
            <w:tcW w:w="8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72A728">
            <w:pPr>
              <w:pStyle w:val="13"/>
              <w:jc w:val="center"/>
            </w:pPr>
            <w:r>
              <w:rPr>
                <w:rFonts w:hint="eastAsia"/>
              </w:rPr>
              <w:t>妇保院</w:t>
            </w:r>
          </w:p>
        </w:tc>
        <w:tc>
          <w:tcPr>
            <w:tcW w:w="24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7A1CDE">
            <w:pPr>
              <w:pStyle w:val="13"/>
              <w:jc w:val="center"/>
            </w:pPr>
            <w:r>
              <w:rPr>
                <w:rFonts w:hint="eastAsia"/>
              </w:rPr>
              <w:t>巾幅文明示范岗</w:t>
            </w:r>
          </w:p>
        </w:tc>
        <w:tc>
          <w:tcPr>
            <w:tcW w:w="120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6642D4B">
            <w:pPr>
              <w:pStyle w:val="13"/>
              <w:jc w:val="center"/>
            </w:pPr>
            <w:r>
              <w:rPr>
                <w:rFonts w:hint="eastAsia"/>
              </w:rPr>
              <w:t>韶关市妇联</w:t>
            </w:r>
          </w:p>
        </w:tc>
      </w:tr>
      <w:tr w14:paraId="5ED827E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5" w:hRule="atLeast"/>
        </w:trPr>
        <w:tc>
          <w:tcPr>
            <w:tcW w:w="48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2C02C0">
            <w:pPr>
              <w:pStyle w:val="13"/>
              <w:jc w:val="center"/>
            </w:pPr>
            <w:r>
              <w:t>2002</w:t>
            </w:r>
            <w:r>
              <w:rPr>
                <w:rFonts w:hint="eastAsia"/>
              </w:rPr>
              <w:t>年</w:t>
            </w:r>
          </w:p>
        </w:tc>
        <w:tc>
          <w:tcPr>
            <w:tcW w:w="8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D8B62E">
            <w:pPr>
              <w:pStyle w:val="13"/>
              <w:jc w:val="center"/>
            </w:pPr>
            <w:r>
              <w:rPr>
                <w:rFonts w:hint="eastAsia"/>
              </w:rPr>
              <w:t>市人民医院</w:t>
            </w:r>
          </w:p>
        </w:tc>
        <w:tc>
          <w:tcPr>
            <w:tcW w:w="24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155DEF">
            <w:pPr>
              <w:pStyle w:val="13"/>
              <w:jc w:val="center"/>
            </w:pPr>
            <w:r>
              <w:rPr>
                <w:rFonts w:hint="eastAsia"/>
              </w:rPr>
              <w:t>三优二规范一满意活动优胜单位</w:t>
            </w:r>
          </w:p>
        </w:tc>
        <w:tc>
          <w:tcPr>
            <w:tcW w:w="120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DFC5309">
            <w:pPr>
              <w:pStyle w:val="13"/>
              <w:jc w:val="center"/>
            </w:pPr>
            <w:r>
              <w:rPr>
                <w:rFonts w:hint="eastAsia"/>
              </w:rPr>
              <w:t>韶关市卫生局</w:t>
            </w:r>
          </w:p>
        </w:tc>
      </w:tr>
      <w:tr w14:paraId="1AB9677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48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1CEFC8">
            <w:pPr>
              <w:pStyle w:val="13"/>
              <w:jc w:val="center"/>
            </w:pPr>
            <w:r>
              <w:t>2002</w:t>
            </w:r>
            <w:r>
              <w:rPr>
                <w:rFonts w:hint="eastAsia"/>
              </w:rPr>
              <w:t>年</w:t>
            </w:r>
          </w:p>
        </w:tc>
        <w:tc>
          <w:tcPr>
            <w:tcW w:w="8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0868DF">
            <w:pPr>
              <w:pStyle w:val="13"/>
              <w:jc w:val="center"/>
            </w:pPr>
            <w:r>
              <w:rPr>
                <w:rFonts w:hint="eastAsia"/>
              </w:rPr>
              <w:t>市中医院</w:t>
            </w:r>
          </w:p>
        </w:tc>
        <w:tc>
          <w:tcPr>
            <w:tcW w:w="241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74A6C7">
            <w:pPr>
              <w:pStyle w:val="13"/>
              <w:jc w:val="center"/>
            </w:pPr>
            <w:r>
              <w:rPr>
                <w:rFonts w:hint="eastAsia"/>
              </w:rPr>
              <w:t>三优二规范一满意活动优胜单位</w:t>
            </w:r>
          </w:p>
        </w:tc>
        <w:tc>
          <w:tcPr>
            <w:tcW w:w="120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0FDF3F9">
            <w:pPr>
              <w:pStyle w:val="13"/>
              <w:jc w:val="center"/>
            </w:pPr>
            <w:r>
              <w:rPr>
                <w:rFonts w:hint="eastAsia"/>
              </w:rPr>
              <w:t>韶关市卫生局</w:t>
            </w:r>
          </w:p>
        </w:tc>
      </w:tr>
    </w:tbl>
    <w:p w14:paraId="35CD0D82">
      <w:pPr>
        <w:pStyle w:val="2"/>
      </w:pPr>
      <w:r>
        <w:rPr>
          <w:rFonts w:hint="eastAsia"/>
        </w:rPr>
        <w:t>图片专辑</w:t>
      </w:r>
    </w:p>
    <w:p w14:paraId="61BF5C92">
      <w:pPr>
        <w:pStyle w:val="3"/>
      </w:pPr>
      <w:r>
        <w:rPr>
          <w:rFonts w:hint="eastAsia"/>
        </w:rPr>
        <w:t>镇村建设</w:t>
      </w:r>
    </w:p>
    <w:p w14:paraId="605334AA">
      <w:pPr>
        <w:pStyle w:val="4"/>
      </w:pPr>
      <w:r>
        <w:rPr>
          <w:rFonts w:hint="eastAsia"/>
        </w:rPr>
        <w:t>珠玑镇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3AC3C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75C160C">
            <w:pPr>
              <w:ind w:firstLine="0" w:firstLineChars="0"/>
              <w:jc w:val="center"/>
            </w:pPr>
            <w:r>
              <w:rPr>
                <w:rFonts w:hint="eastAsia"/>
              </w:rPr>
              <w:drawing>
                <wp:inline distT="0" distB="0" distL="114300" distR="114300">
                  <wp:extent cx="4866005" cy="6822440"/>
                  <wp:effectExtent l="0" t="0" r="10795" b="16510"/>
                  <wp:docPr id="183" name="图片 67" descr="南雄年鉴 1998-2002_0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67" descr="南雄年鉴 1998-2002_0445"/>
                          <pic:cNvPicPr>
                            <a:picLocks noChangeAspect="1"/>
                          </pic:cNvPicPr>
                        </pic:nvPicPr>
                        <pic:blipFill>
                          <a:blip r:embed="rId187"/>
                          <a:stretch>
                            <a:fillRect/>
                          </a:stretch>
                        </pic:blipFill>
                        <pic:spPr>
                          <a:xfrm>
                            <a:off x="0" y="0"/>
                            <a:ext cx="4866005" cy="6822440"/>
                          </a:xfrm>
                          <a:prstGeom prst="rect">
                            <a:avLst/>
                          </a:prstGeom>
                          <a:noFill/>
                          <a:ln>
                            <a:noFill/>
                          </a:ln>
                        </pic:spPr>
                      </pic:pic>
                    </a:graphicData>
                  </a:graphic>
                </wp:inline>
              </w:drawing>
            </w:r>
          </w:p>
        </w:tc>
      </w:tr>
    </w:tbl>
    <w:p w14:paraId="49D19CD1">
      <w:pPr>
        <w:ind w:firstLine="420"/>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0C5C1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827D228">
            <w:pPr>
              <w:ind w:firstLine="0" w:firstLineChars="0"/>
              <w:jc w:val="center"/>
            </w:pPr>
            <w:r>
              <w:drawing>
                <wp:inline distT="0" distB="0" distL="114300" distR="114300">
                  <wp:extent cx="5843905" cy="8237855"/>
                  <wp:effectExtent l="0" t="0" r="4445" b="10795"/>
                  <wp:docPr id="196" name="图片 68" descr="南雄年鉴 1998-2002_0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68" descr="南雄年鉴 1998-2002_0446"/>
                          <pic:cNvPicPr>
                            <a:picLocks noChangeAspect="1"/>
                          </pic:cNvPicPr>
                        </pic:nvPicPr>
                        <pic:blipFill>
                          <a:blip r:embed="rId188"/>
                          <a:stretch>
                            <a:fillRect/>
                          </a:stretch>
                        </pic:blipFill>
                        <pic:spPr>
                          <a:xfrm>
                            <a:off x="0" y="0"/>
                            <a:ext cx="5843905" cy="8237855"/>
                          </a:xfrm>
                          <a:prstGeom prst="rect">
                            <a:avLst/>
                          </a:prstGeom>
                          <a:noFill/>
                          <a:ln>
                            <a:noFill/>
                          </a:ln>
                        </pic:spPr>
                      </pic:pic>
                    </a:graphicData>
                  </a:graphic>
                </wp:inline>
              </w:drawing>
            </w:r>
          </w:p>
        </w:tc>
      </w:tr>
    </w:tbl>
    <w:p w14:paraId="6FFD8D73">
      <w:pPr>
        <w:pStyle w:val="4"/>
      </w:pPr>
      <w:r>
        <w:rPr>
          <w:rFonts w:hint="eastAsia"/>
        </w:rPr>
        <w:t>黄坑镇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0BC93F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61EBDBD">
            <w:pPr>
              <w:ind w:firstLine="0" w:firstLineChars="0"/>
              <w:jc w:val="center"/>
            </w:pPr>
            <w:r>
              <w:rPr>
                <w:rFonts w:hint="eastAsia"/>
              </w:rPr>
              <w:drawing>
                <wp:inline distT="0" distB="0" distL="114300" distR="114300">
                  <wp:extent cx="5526405" cy="7792085"/>
                  <wp:effectExtent l="0" t="0" r="17145" b="18415"/>
                  <wp:docPr id="187" name="图片 69" descr="南雄年鉴 1998-2002_0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69" descr="南雄年鉴 1998-2002_0447"/>
                          <pic:cNvPicPr>
                            <a:picLocks noChangeAspect="1"/>
                          </pic:cNvPicPr>
                        </pic:nvPicPr>
                        <pic:blipFill>
                          <a:blip r:embed="rId189"/>
                          <a:stretch>
                            <a:fillRect/>
                          </a:stretch>
                        </pic:blipFill>
                        <pic:spPr>
                          <a:xfrm>
                            <a:off x="0" y="0"/>
                            <a:ext cx="5526405" cy="7792085"/>
                          </a:xfrm>
                          <a:prstGeom prst="rect">
                            <a:avLst/>
                          </a:prstGeom>
                          <a:noFill/>
                          <a:ln>
                            <a:noFill/>
                          </a:ln>
                        </pic:spPr>
                      </pic:pic>
                    </a:graphicData>
                  </a:graphic>
                </wp:inline>
              </w:drawing>
            </w:r>
          </w:p>
        </w:tc>
      </w:tr>
    </w:tbl>
    <w:p w14:paraId="4D9BA9C9">
      <w:pPr>
        <w:ind w:firstLine="420"/>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D618F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289C9031">
            <w:pPr>
              <w:ind w:firstLine="0" w:firstLineChars="0"/>
              <w:jc w:val="center"/>
            </w:pPr>
            <w:r>
              <w:rPr>
                <w:rFonts w:hint="eastAsia"/>
              </w:rPr>
              <w:drawing>
                <wp:inline distT="0" distB="0" distL="114300" distR="114300">
                  <wp:extent cx="6186170" cy="8722360"/>
                  <wp:effectExtent l="0" t="0" r="5080" b="2540"/>
                  <wp:docPr id="188" name="图片 70" descr="南雄年鉴 1998-2002_0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70" descr="南雄年鉴 1998-2002_0448"/>
                          <pic:cNvPicPr>
                            <a:picLocks noChangeAspect="1"/>
                          </pic:cNvPicPr>
                        </pic:nvPicPr>
                        <pic:blipFill>
                          <a:blip r:embed="rId190"/>
                          <a:stretch>
                            <a:fillRect/>
                          </a:stretch>
                        </pic:blipFill>
                        <pic:spPr>
                          <a:xfrm>
                            <a:off x="0" y="0"/>
                            <a:ext cx="6186170" cy="8722360"/>
                          </a:xfrm>
                          <a:prstGeom prst="rect">
                            <a:avLst/>
                          </a:prstGeom>
                          <a:noFill/>
                          <a:ln>
                            <a:noFill/>
                          </a:ln>
                        </pic:spPr>
                      </pic:pic>
                    </a:graphicData>
                  </a:graphic>
                </wp:inline>
              </w:drawing>
            </w:r>
          </w:p>
        </w:tc>
      </w:tr>
    </w:tbl>
    <w:p w14:paraId="3C4F5791">
      <w:pPr>
        <w:pStyle w:val="4"/>
      </w:pPr>
      <w:r>
        <w:rPr>
          <w:rFonts w:hint="eastAsia"/>
        </w:rPr>
        <w:t>乌迳镇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D44BB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7F054BD4">
            <w:pPr>
              <w:ind w:firstLine="0" w:firstLineChars="0"/>
              <w:jc w:val="center"/>
            </w:pPr>
            <w:r>
              <w:drawing>
                <wp:inline distT="0" distB="0" distL="114300" distR="114300">
                  <wp:extent cx="5772785" cy="8118475"/>
                  <wp:effectExtent l="0" t="0" r="18415" b="15875"/>
                  <wp:docPr id="198" name="图片 71" descr="南雄年鉴 1998-2002_0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71" descr="南雄年鉴 1998-2002_0449"/>
                          <pic:cNvPicPr>
                            <a:picLocks noChangeAspect="1"/>
                          </pic:cNvPicPr>
                        </pic:nvPicPr>
                        <pic:blipFill>
                          <a:blip r:embed="rId191"/>
                          <a:stretch>
                            <a:fillRect/>
                          </a:stretch>
                        </pic:blipFill>
                        <pic:spPr>
                          <a:xfrm>
                            <a:off x="0" y="0"/>
                            <a:ext cx="5772785" cy="8118475"/>
                          </a:xfrm>
                          <a:prstGeom prst="rect">
                            <a:avLst/>
                          </a:prstGeom>
                          <a:noFill/>
                          <a:ln>
                            <a:noFill/>
                          </a:ln>
                        </pic:spPr>
                      </pic:pic>
                    </a:graphicData>
                  </a:graphic>
                </wp:inline>
              </w:drawing>
            </w:r>
          </w:p>
        </w:tc>
      </w:tr>
    </w:tbl>
    <w:p w14:paraId="73EE1D4A">
      <w:pPr>
        <w:ind w:firstLine="420"/>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75D520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37028D0C">
            <w:pPr>
              <w:ind w:firstLine="0" w:firstLineChars="0"/>
              <w:jc w:val="center"/>
            </w:pPr>
            <w:r>
              <w:rPr>
                <w:rFonts w:hint="eastAsia"/>
              </w:rPr>
              <w:drawing>
                <wp:inline distT="0" distB="0" distL="114300" distR="114300">
                  <wp:extent cx="5843905" cy="8237855"/>
                  <wp:effectExtent l="0" t="0" r="4445" b="10795"/>
                  <wp:docPr id="189" name="图片 72" descr="南雄年鉴 1998-2002_0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72" descr="南雄年鉴 1998-2002_0450"/>
                          <pic:cNvPicPr>
                            <a:picLocks noChangeAspect="1"/>
                          </pic:cNvPicPr>
                        </pic:nvPicPr>
                        <pic:blipFill>
                          <a:blip r:embed="rId192"/>
                          <a:stretch>
                            <a:fillRect/>
                          </a:stretch>
                        </pic:blipFill>
                        <pic:spPr>
                          <a:xfrm>
                            <a:off x="0" y="0"/>
                            <a:ext cx="5843905" cy="8237855"/>
                          </a:xfrm>
                          <a:prstGeom prst="rect">
                            <a:avLst/>
                          </a:prstGeom>
                          <a:noFill/>
                          <a:ln>
                            <a:noFill/>
                          </a:ln>
                        </pic:spPr>
                      </pic:pic>
                    </a:graphicData>
                  </a:graphic>
                </wp:inline>
              </w:drawing>
            </w:r>
          </w:p>
        </w:tc>
      </w:tr>
    </w:tbl>
    <w:p w14:paraId="2190C03D">
      <w:pPr>
        <w:pStyle w:val="4"/>
      </w:pPr>
      <w:r>
        <w:rPr>
          <w:rFonts w:hint="eastAsia"/>
        </w:rPr>
        <w:t>江头镇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D7106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7DA87F76">
            <w:pPr>
              <w:ind w:firstLine="0" w:firstLineChars="0"/>
              <w:jc w:val="center"/>
            </w:pPr>
            <w:r>
              <w:rPr>
                <w:rFonts w:hint="eastAsia"/>
              </w:rPr>
              <w:drawing>
                <wp:inline distT="0" distB="0" distL="114300" distR="114300">
                  <wp:extent cx="5677535" cy="7983220"/>
                  <wp:effectExtent l="0" t="0" r="18415" b="17780"/>
                  <wp:docPr id="190" name="图片 73" descr="南雄年鉴 1998-2002_0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73" descr="南雄年鉴 1998-2002_0451"/>
                          <pic:cNvPicPr>
                            <a:picLocks noChangeAspect="1"/>
                          </pic:cNvPicPr>
                        </pic:nvPicPr>
                        <pic:blipFill>
                          <a:blip r:embed="rId193"/>
                          <a:stretch>
                            <a:fillRect/>
                          </a:stretch>
                        </pic:blipFill>
                        <pic:spPr>
                          <a:xfrm>
                            <a:off x="0" y="0"/>
                            <a:ext cx="5677535" cy="7983220"/>
                          </a:xfrm>
                          <a:prstGeom prst="rect">
                            <a:avLst/>
                          </a:prstGeom>
                          <a:noFill/>
                          <a:ln>
                            <a:noFill/>
                          </a:ln>
                        </pic:spPr>
                      </pic:pic>
                    </a:graphicData>
                  </a:graphic>
                </wp:inline>
              </w:drawing>
            </w:r>
          </w:p>
        </w:tc>
      </w:tr>
    </w:tbl>
    <w:p w14:paraId="0E22DA8E">
      <w:pPr>
        <w:ind w:firstLine="420"/>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0BFBB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4FA77A1">
            <w:pPr>
              <w:ind w:firstLine="0" w:firstLineChars="0"/>
              <w:jc w:val="center"/>
            </w:pPr>
            <w:r>
              <w:drawing>
                <wp:inline distT="0" distB="0" distL="114300" distR="114300">
                  <wp:extent cx="5899785" cy="8317230"/>
                  <wp:effectExtent l="0" t="0" r="5715" b="7620"/>
                  <wp:docPr id="200" name="图片 74" descr="南雄年鉴 1998-2002_0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74" descr="南雄年鉴 1998-2002_0452"/>
                          <pic:cNvPicPr>
                            <a:picLocks noChangeAspect="1"/>
                          </pic:cNvPicPr>
                        </pic:nvPicPr>
                        <pic:blipFill>
                          <a:blip r:embed="rId194"/>
                          <a:stretch>
                            <a:fillRect/>
                          </a:stretch>
                        </pic:blipFill>
                        <pic:spPr>
                          <a:xfrm>
                            <a:off x="0" y="0"/>
                            <a:ext cx="5899785" cy="8317230"/>
                          </a:xfrm>
                          <a:prstGeom prst="rect">
                            <a:avLst/>
                          </a:prstGeom>
                          <a:noFill/>
                          <a:ln>
                            <a:noFill/>
                          </a:ln>
                        </pic:spPr>
                      </pic:pic>
                    </a:graphicData>
                  </a:graphic>
                </wp:inline>
              </w:drawing>
            </w:r>
          </w:p>
        </w:tc>
      </w:tr>
    </w:tbl>
    <w:p w14:paraId="79F9F139">
      <w:pPr>
        <w:pStyle w:val="4"/>
      </w:pPr>
      <w:r>
        <w:rPr>
          <w:rFonts w:hint="eastAsia"/>
        </w:rPr>
        <w:t>古市镇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D8731C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64DFADA">
            <w:pPr>
              <w:ind w:firstLine="0" w:firstLineChars="0"/>
              <w:jc w:val="center"/>
            </w:pPr>
            <w:r>
              <w:rPr>
                <w:rFonts w:hint="eastAsia"/>
              </w:rPr>
              <w:drawing>
                <wp:inline distT="0" distB="0" distL="114300" distR="114300">
                  <wp:extent cx="5653405" cy="7967345"/>
                  <wp:effectExtent l="0" t="0" r="4445" b="14605"/>
                  <wp:docPr id="199" name="图片 75" descr="南雄年鉴 1998-2002_0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75" descr="南雄年鉴 1998-2002_0453"/>
                          <pic:cNvPicPr>
                            <a:picLocks noChangeAspect="1"/>
                          </pic:cNvPicPr>
                        </pic:nvPicPr>
                        <pic:blipFill>
                          <a:blip r:embed="rId195"/>
                          <a:stretch>
                            <a:fillRect/>
                          </a:stretch>
                        </pic:blipFill>
                        <pic:spPr>
                          <a:xfrm>
                            <a:off x="0" y="0"/>
                            <a:ext cx="5653405" cy="7967345"/>
                          </a:xfrm>
                          <a:prstGeom prst="rect">
                            <a:avLst/>
                          </a:prstGeom>
                          <a:noFill/>
                          <a:ln>
                            <a:noFill/>
                          </a:ln>
                        </pic:spPr>
                      </pic:pic>
                    </a:graphicData>
                  </a:graphic>
                </wp:inline>
              </w:drawing>
            </w:r>
          </w:p>
        </w:tc>
      </w:tr>
    </w:tbl>
    <w:p w14:paraId="0FCECC16">
      <w:pPr>
        <w:pStyle w:val="4"/>
      </w:pPr>
      <w:r>
        <w:rPr>
          <w:rFonts w:hint="eastAsia"/>
        </w:rPr>
        <w:t>主田镇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E1FEE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23E5524F">
            <w:pPr>
              <w:ind w:firstLine="0" w:firstLineChars="0"/>
              <w:jc w:val="center"/>
            </w:pPr>
            <w:r>
              <w:rPr>
                <w:rFonts w:hint="eastAsia"/>
              </w:rPr>
              <w:drawing>
                <wp:inline distT="0" distB="0" distL="114300" distR="114300">
                  <wp:extent cx="5597525" cy="7872095"/>
                  <wp:effectExtent l="0" t="0" r="3175" b="14605"/>
                  <wp:docPr id="213" name="图片 76" descr="南雄年鉴 1998-2002_0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76" descr="南雄年鉴 1998-2002_0454"/>
                          <pic:cNvPicPr>
                            <a:picLocks noChangeAspect="1"/>
                          </pic:cNvPicPr>
                        </pic:nvPicPr>
                        <pic:blipFill>
                          <a:blip r:embed="rId196"/>
                          <a:stretch>
                            <a:fillRect/>
                          </a:stretch>
                        </pic:blipFill>
                        <pic:spPr>
                          <a:xfrm>
                            <a:off x="0" y="0"/>
                            <a:ext cx="5597525" cy="7872095"/>
                          </a:xfrm>
                          <a:prstGeom prst="rect">
                            <a:avLst/>
                          </a:prstGeom>
                          <a:noFill/>
                          <a:ln>
                            <a:noFill/>
                          </a:ln>
                        </pic:spPr>
                      </pic:pic>
                    </a:graphicData>
                  </a:graphic>
                </wp:inline>
              </w:drawing>
            </w:r>
          </w:p>
        </w:tc>
      </w:tr>
    </w:tbl>
    <w:p w14:paraId="6395C682">
      <w:pPr>
        <w:pStyle w:val="4"/>
      </w:pPr>
      <w:r>
        <w:rPr>
          <w:rFonts w:hint="eastAsia"/>
        </w:rPr>
        <w:t>水口镇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910942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CF02DC5">
            <w:pPr>
              <w:ind w:firstLine="0" w:firstLineChars="0"/>
              <w:jc w:val="center"/>
            </w:pPr>
            <w:r>
              <w:drawing>
                <wp:inline distT="0" distB="0" distL="114300" distR="114300">
                  <wp:extent cx="5565775" cy="7847965"/>
                  <wp:effectExtent l="0" t="0" r="15875" b="635"/>
                  <wp:docPr id="218" name="图片 77" descr="南雄年鉴 1998-2002_0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77" descr="南雄年鉴 1998-2002_0455"/>
                          <pic:cNvPicPr>
                            <a:picLocks noChangeAspect="1"/>
                          </pic:cNvPicPr>
                        </pic:nvPicPr>
                        <pic:blipFill>
                          <a:blip r:embed="rId197"/>
                          <a:stretch>
                            <a:fillRect/>
                          </a:stretch>
                        </pic:blipFill>
                        <pic:spPr>
                          <a:xfrm>
                            <a:off x="0" y="0"/>
                            <a:ext cx="5565775" cy="7847965"/>
                          </a:xfrm>
                          <a:prstGeom prst="rect">
                            <a:avLst/>
                          </a:prstGeom>
                          <a:noFill/>
                          <a:ln>
                            <a:noFill/>
                          </a:ln>
                        </pic:spPr>
                      </pic:pic>
                    </a:graphicData>
                  </a:graphic>
                </wp:inline>
              </w:drawing>
            </w:r>
          </w:p>
        </w:tc>
      </w:tr>
    </w:tbl>
    <w:p w14:paraId="27EB38D9">
      <w:pPr>
        <w:pStyle w:val="4"/>
      </w:pPr>
      <w:r>
        <w:rPr>
          <w:rFonts w:hint="eastAsia"/>
        </w:rPr>
        <w:t>百顺镇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8A318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530C194">
            <w:pPr>
              <w:ind w:firstLine="0" w:firstLineChars="0"/>
              <w:jc w:val="center"/>
            </w:pPr>
            <w:r>
              <w:rPr>
                <w:rFonts w:hint="eastAsia"/>
              </w:rPr>
              <w:drawing>
                <wp:inline distT="0" distB="0" distL="114300" distR="114300">
                  <wp:extent cx="5597525" cy="7887970"/>
                  <wp:effectExtent l="0" t="0" r="3175" b="17780"/>
                  <wp:docPr id="211" name="图片 78" descr="南雄年鉴 1998-2002_0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78" descr="南雄年鉴 1998-2002_0456"/>
                          <pic:cNvPicPr>
                            <a:picLocks noChangeAspect="1"/>
                          </pic:cNvPicPr>
                        </pic:nvPicPr>
                        <pic:blipFill>
                          <a:blip r:embed="rId198"/>
                          <a:stretch>
                            <a:fillRect/>
                          </a:stretch>
                        </pic:blipFill>
                        <pic:spPr>
                          <a:xfrm>
                            <a:off x="0" y="0"/>
                            <a:ext cx="5597525" cy="7887970"/>
                          </a:xfrm>
                          <a:prstGeom prst="rect">
                            <a:avLst/>
                          </a:prstGeom>
                          <a:noFill/>
                          <a:ln>
                            <a:noFill/>
                          </a:ln>
                        </pic:spPr>
                      </pic:pic>
                    </a:graphicData>
                  </a:graphic>
                </wp:inline>
              </w:drawing>
            </w:r>
          </w:p>
        </w:tc>
      </w:tr>
    </w:tbl>
    <w:p w14:paraId="370F42CB">
      <w:pPr>
        <w:pStyle w:val="4"/>
      </w:pPr>
      <w:r>
        <w:rPr>
          <w:rFonts w:hint="eastAsia"/>
        </w:rPr>
        <w:t>澜河镇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BCCC3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8E825B0">
            <w:pPr>
              <w:ind w:firstLine="0" w:firstLineChars="0"/>
              <w:jc w:val="center"/>
            </w:pPr>
            <w:r>
              <w:rPr>
                <w:rFonts w:hint="eastAsia"/>
              </w:rPr>
              <w:drawing>
                <wp:inline distT="0" distB="0" distL="114300" distR="114300">
                  <wp:extent cx="5764530" cy="8118475"/>
                  <wp:effectExtent l="0" t="0" r="7620" b="15875"/>
                  <wp:docPr id="219" name="图片 79" descr="南雄年鉴 1998-2002_0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79" descr="南雄年鉴 1998-2002_0457"/>
                          <pic:cNvPicPr>
                            <a:picLocks noChangeAspect="1"/>
                          </pic:cNvPicPr>
                        </pic:nvPicPr>
                        <pic:blipFill>
                          <a:blip r:embed="rId199"/>
                          <a:stretch>
                            <a:fillRect/>
                          </a:stretch>
                        </pic:blipFill>
                        <pic:spPr>
                          <a:xfrm>
                            <a:off x="0" y="0"/>
                            <a:ext cx="5764530" cy="8118475"/>
                          </a:xfrm>
                          <a:prstGeom prst="rect">
                            <a:avLst/>
                          </a:prstGeom>
                          <a:noFill/>
                          <a:ln>
                            <a:noFill/>
                          </a:ln>
                        </pic:spPr>
                      </pic:pic>
                    </a:graphicData>
                  </a:graphic>
                </wp:inline>
              </w:drawing>
            </w:r>
          </w:p>
        </w:tc>
      </w:tr>
    </w:tbl>
    <w:p w14:paraId="276121A7">
      <w:pPr>
        <w:pStyle w:val="4"/>
      </w:pPr>
      <w:r>
        <w:t>雄州镇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E8602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928094E">
            <w:pPr>
              <w:ind w:firstLine="0" w:firstLineChars="0"/>
              <w:jc w:val="center"/>
            </w:pPr>
            <w:r>
              <w:drawing>
                <wp:inline distT="0" distB="0" distL="114300" distR="114300">
                  <wp:extent cx="5565775" cy="7847965"/>
                  <wp:effectExtent l="0" t="0" r="15875" b="635"/>
                  <wp:docPr id="212" name="图片 80" descr="南雄年鉴 1998-2002_0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80" descr="南雄年鉴 1998-2002_0458"/>
                          <pic:cNvPicPr>
                            <a:picLocks noChangeAspect="1"/>
                          </pic:cNvPicPr>
                        </pic:nvPicPr>
                        <pic:blipFill>
                          <a:blip r:embed="rId200"/>
                          <a:stretch>
                            <a:fillRect/>
                          </a:stretch>
                        </pic:blipFill>
                        <pic:spPr>
                          <a:xfrm>
                            <a:off x="0" y="0"/>
                            <a:ext cx="5565775" cy="7847965"/>
                          </a:xfrm>
                          <a:prstGeom prst="rect">
                            <a:avLst/>
                          </a:prstGeom>
                          <a:noFill/>
                          <a:ln>
                            <a:noFill/>
                          </a:ln>
                        </pic:spPr>
                      </pic:pic>
                    </a:graphicData>
                  </a:graphic>
                </wp:inline>
              </w:drawing>
            </w:r>
          </w:p>
        </w:tc>
      </w:tr>
    </w:tbl>
    <w:p w14:paraId="71C3F0F1">
      <w:pPr>
        <w:pStyle w:val="4"/>
      </w:pPr>
      <w:r>
        <w:rPr>
          <w:rFonts w:hint="eastAsia"/>
        </w:rPr>
        <w:t>湖口镇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3712F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22F91941">
            <w:pPr>
              <w:ind w:firstLine="0" w:firstLineChars="0"/>
              <w:jc w:val="center"/>
            </w:pPr>
            <w:r>
              <w:rPr>
                <w:rFonts w:hint="eastAsia"/>
              </w:rPr>
              <w:drawing>
                <wp:inline distT="0" distB="0" distL="114300" distR="114300">
                  <wp:extent cx="5661025" cy="7983220"/>
                  <wp:effectExtent l="0" t="0" r="15875" b="17780"/>
                  <wp:docPr id="215" name="图片 81" descr="南雄年鉴 1998-2002_0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81" descr="南雄年鉴 1998-2002_0459"/>
                          <pic:cNvPicPr>
                            <a:picLocks noChangeAspect="1"/>
                          </pic:cNvPicPr>
                        </pic:nvPicPr>
                        <pic:blipFill>
                          <a:blip r:embed="rId201"/>
                          <a:stretch>
                            <a:fillRect/>
                          </a:stretch>
                        </pic:blipFill>
                        <pic:spPr>
                          <a:xfrm>
                            <a:off x="0" y="0"/>
                            <a:ext cx="5661025" cy="7983220"/>
                          </a:xfrm>
                          <a:prstGeom prst="rect">
                            <a:avLst/>
                          </a:prstGeom>
                          <a:noFill/>
                          <a:ln>
                            <a:noFill/>
                          </a:ln>
                        </pic:spPr>
                      </pic:pic>
                    </a:graphicData>
                  </a:graphic>
                </wp:inline>
              </w:drawing>
            </w:r>
          </w:p>
        </w:tc>
      </w:tr>
    </w:tbl>
    <w:p w14:paraId="74E0A047">
      <w:pPr>
        <w:pStyle w:val="4"/>
      </w:pPr>
      <w:r>
        <w:rPr>
          <w:rFonts w:hint="eastAsia"/>
        </w:rPr>
        <w:t>坪田镇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C5669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2A75579">
            <w:pPr>
              <w:ind w:firstLine="0" w:firstLineChars="0"/>
              <w:jc w:val="center"/>
            </w:pPr>
            <w:r>
              <w:rPr>
                <w:rFonts w:hint="eastAsia"/>
              </w:rPr>
              <w:drawing>
                <wp:inline distT="0" distB="0" distL="114300" distR="114300">
                  <wp:extent cx="5621655" cy="7927340"/>
                  <wp:effectExtent l="0" t="0" r="17145" b="16510"/>
                  <wp:docPr id="216" name="图片 82" descr="南雄年鉴 1998-2002_0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82" descr="南雄年鉴 1998-2002_0460"/>
                          <pic:cNvPicPr>
                            <a:picLocks noChangeAspect="1"/>
                          </pic:cNvPicPr>
                        </pic:nvPicPr>
                        <pic:blipFill>
                          <a:blip r:embed="rId202"/>
                          <a:stretch>
                            <a:fillRect/>
                          </a:stretch>
                        </pic:blipFill>
                        <pic:spPr>
                          <a:xfrm>
                            <a:off x="0" y="0"/>
                            <a:ext cx="5621655" cy="7927340"/>
                          </a:xfrm>
                          <a:prstGeom prst="rect">
                            <a:avLst/>
                          </a:prstGeom>
                          <a:noFill/>
                          <a:ln>
                            <a:noFill/>
                          </a:ln>
                        </pic:spPr>
                      </pic:pic>
                    </a:graphicData>
                  </a:graphic>
                </wp:inline>
              </w:drawing>
            </w:r>
          </w:p>
        </w:tc>
      </w:tr>
    </w:tbl>
    <w:p w14:paraId="64B71856">
      <w:pPr>
        <w:pStyle w:val="4"/>
      </w:pPr>
      <w:r>
        <w:rPr>
          <w:rFonts w:hint="eastAsia"/>
        </w:rPr>
        <w:t>梅岭镇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F2303E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B49A53C">
            <w:pPr>
              <w:ind w:firstLine="0" w:firstLineChars="0"/>
              <w:jc w:val="center"/>
            </w:pPr>
            <w:r>
              <w:rPr>
                <w:rFonts w:hint="eastAsia"/>
              </w:rPr>
              <w:drawing>
                <wp:inline distT="0" distB="0" distL="114300" distR="114300">
                  <wp:extent cx="5621655" cy="7911465"/>
                  <wp:effectExtent l="0" t="0" r="17145" b="13335"/>
                  <wp:docPr id="220" name="图片 83" descr="南雄年鉴 1998-2002_0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83" descr="南雄年鉴 1998-2002_0461"/>
                          <pic:cNvPicPr>
                            <a:picLocks noChangeAspect="1"/>
                          </pic:cNvPicPr>
                        </pic:nvPicPr>
                        <pic:blipFill>
                          <a:blip r:embed="rId203"/>
                          <a:stretch>
                            <a:fillRect/>
                          </a:stretch>
                        </pic:blipFill>
                        <pic:spPr>
                          <a:xfrm>
                            <a:off x="0" y="0"/>
                            <a:ext cx="5621655" cy="7911465"/>
                          </a:xfrm>
                          <a:prstGeom prst="rect">
                            <a:avLst/>
                          </a:prstGeom>
                          <a:noFill/>
                          <a:ln>
                            <a:noFill/>
                          </a:ln>
                        </pic:spPr>
                      </pic:pic>
                    </a:graphicData>
                  </a:graphic>
                </wp:inline>
              </w:drawing>
            </w:r>
          </w:p>
        </w:tc>
      </w:tr>
    </w:tbl>
    <w:p w14:paraId="7D3C5A68">
      <w:pPr>
        <w:pStyle w:val="4"/>
      </w:pPr>
      <w:r>
        <w:rPr>
          <w:rFonts w:hint="eastAsia"/>
        </w:rPr>
        <w:t>全安镇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0ADB89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7DDE690B">
            <w:pPr>
              <w:ind w:firstLine="0" w:firstLineChars="0"/>
              <w:jc w:val="center"/>
            </w:pPr>
            <w:r>
              <w:rPr>
                <w:rFonts w:hint="eastAsia"/>
              </w:rPr>
              <w:drawing>
                <wp:inline distT="0" distB="0" distL="114300" distR="114300">
                  <wp:extent cx="5748655" cy="8102600"/>
                  <wp:effectExtent l="0" t="0" r="4445" b="12700"/>
                  <wp:docPr id="214" name="图片 84" descr="南雄年鉴 1998-2002_0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84" descr="南雄年鉴 1998-2002_0462"/>
                          <pic:cNvPicPr>
                            <a:picLocks noChangeAspect="1"/>
                          </pic:cNvPicPr>
                        </pic:nvPicPr>
                        <pic:blipFill>
                          <a:blip r:embed="rId204"/>
                          <a:stretch>
                            <a:fillRect/>
                          </a:stretch>
                        </pic:blipFill>
                        <pic:spPr>
                          <a:xfrm>
                            <a:off x="0" y="0"/>
                            <a:ext cx="5748655" cy="8102600"/>
                          </a:xfrm>
                          <a:prstGeom prst="rect">
                            <a:avLst/>
                          </a:prstGeom>
                          <a:noFill/>
                          <a:ln>
                            <a:noFill/>
                          </a:ln>
                        </pic:spPr>
                      </pic:pic>
                    </a:graphicData>
                  </a:graphic>
                </wp:inline>
              </w:drawing>
            </w:r>
          </w:p>
        </w:tc>
      </w:tr>
    </w:tbl>
    <w:p w14:paraId="5F049F44">
      <w:pPr>
        <w:ind w:firstLine="420"/>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50FB2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44F06FE">
            <w:pPr>
              <w:ind w:firstLine="0" w:firstLineChars="0"/>
              <w:jc w:val="center"/>
            </w:pPr>
            <w:r>
              <w:rPr>
                <w:rFonts w:hint="eastAsia"/>
              </w:rPr>
              <w:drawing>
                <wp:inline distT="0" distB="0" distL="114300" distR="114300">
                  <wp:extent cx="5804535" cy="8181975"/>
                  <wp:effectExtent l="0" t="0" r="5715" b="9525"/>
                  <wp:docPr id="217" name="图片 85" descr="南雄年鉴 1998-2002_0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85" descr="南雄年鉴 1998-2002_0463"/>
                          <pic:cNvPicPr>
                            <a:picLocks noChangeAspect="1"/>
                          </pic:cNvPicPr>
                        </pic:nvPicPr>
                        <pic:blipFill>
                          <a:blip r:embed="rId205"/>
                          <a:stretch>
                            <a:fillRect/>
                          </a:stretch>
                        </pic:blipFill>
                        <pic:spPr>
                          <a:xfrm>
                            <a:off x="0" y="0"/>
                            <a:ext cx="5804535" cy="8181975"/>
                          </a:xfrm>
                          <a:prstGeom prst="rect">
                            <a:avLst/>
                          </a:prstGeom>
                          <a:noFill/>
                          <a:ln>
                            <a:noFill/>
                          </a:ln>
                        </pic:spPr>
                      </pic:pic>
                    </a:graphicData>
                  </a:graphic>
                </wp:inline>
              </w:drawing>
            </w:r>
          </w:p>
        </w:tc>
      </w:tr>
    </w:tbl>
    <w:p w14:paraId="5768FA60">
      <w:pPr>
        <w:pStyle w:val="4"/>
      </w:pPr>
      <w:r>
        <w:rPr>
          <w:rFonts w:hint="eastAsia"/>
        </w:rPr>
        <w:t>南亩镇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1B3E4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BEA4CCB">
            <w:pPr>
              <w:ind w:firstLine="0" w:firstLineChars="0"/>
              <w:jc w:val="center"/>
            </w:pPr>
            <w:r>
              <w:rPr>
                <w:rFonts w:hint="eastAsia"/>
              </w:rPr>
              <w:drawing>
                <wp:inline distT="0" distB="0" distL="114300" distR="114300">
                  <wp:extent cx="5637530" cy="7943215"/>
                  <wp:effectExtent l="0" t="0" r="1270" b="635"/>
                  <wp:docPr id="210" name="图片 86" descr="南雄年鉴 1998-2002_0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86" descr="南雄年鉴 1998-2002_0464"/>
                          <pic:cNvPicPr>
                            <a:picLocks noChangeAspect="1"/>
                          </pic:cNvPicPr>
                        </pic:nvPicPr>
                        <pic:blipFill>
                          <a:blip r:embed="rId206"/>
                          <a:stretch>
                            <a:fillRect/>
                          </a:stretch>
                        </pic:blipFill>
                        <pic:spPr>
                          <a:xfrm>
                            <a:off x="0" y="0"/>
                            <a:ext cx="5637530" cy="7943215"/>
                          </a:xfrm>
                          <a:prstGeom prst="rect">
                            <a:avLst/>
                          </a:prstGeom>
                          <a:noFill/>
                          <a:ln>
                            <a:noFill/>
                          </a:ln>
                        </pic:spPr>
                      </pic:pic>
                    </a:graphicData>
                  </a:graphic>
                </wp:inline>
              </w:drawing>
            </w:r>
          </w:p>
        </w:tc>
      </w:tr>
    </w:tbl>
    <w:p w14:paraId="04120E91">
      <w:pPr>
        <w:pStyle w:val="4"/>
      </w:pPr>
      <w:r>
        <w:rPr>
          <w:rFonts w:hint="eastAsia"/>
        </w:rPr>
        <w:t>黎口镇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03B4B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9C1D8B9">
            <w:pPr>
              <w:ind w:firstLine="0" w:firstLineChars="0"/>
              <w:jc w:val="center"/>
            </w:pPr>
            <w:r>
              <w:rPr>
                <w:rFonts w:hint="eastAsia"/>
              </w:rPr>
              <w:drawing>
                <wp:inline distT="0" distB="0" distL="114300" distR="114300">
                  <wp:extent cx="5581650" cy="7872095"/>
                  <wp:effectExtent l="0" t="0" r="0" b="14605"/>
                  <wp:docPr id="133" name="图片 87" descr="南雄年鉴 1998-2002_0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87" descr="南雄年鉴 1998-2002_0465"/>
                          <pic:cNvPicPr>
                            <a:picLocks noChangeAspect="1"/>
                          </pic:cNvPicPr>
                        </pic:nvPicPr>
                        <pic:blipFill>
                          <a:blip r:embed="rId207"/>
                          <a:stretch>
                            <a:fillRect/>
                          </a:stretch>
                        </pic:blipFill>
                        <pic:spPr>
                          <a:xfrm>
                            <a:off x="0" y="0"/>
                            <a:ext cx="5581650" cy="7872095"/>
                          </a:xfrm>
                          <a:prstGeom prst="rect">
                            <a:avLst/>
                          </a:prstGeom>
                          <a:noFill/>
                          <a:ln>
                            <a:noFill/>
                          </a:ln>
                        </pic:spPr>
                      </pic:pic>
                    </a:graphicData>
                  </a:graphic>
                </wp:inline>
              </w:drawing>
            </w:r>
          </w:p>
        </w:tc>
      </w:tr>
    </w:tbl>
    <w:p w14:paraId="34E73F81">
      <w:pPr>
        <w:pStyle w:val="4"/>
      </w:pPr>
      <w:r>
        <w:rPr>
          <w:rFonts w:hint="eastAsia"/>
        </w:rPr>
        <w:t>界址镇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5C8B33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F6D5763">
            <w:pPr>
              <w:ind w:firstLine="0" w:firstLineChars="0"/>
              <w:jc w:val="center"/>
            </w:pPr>
            <w:r>
              <w:rPr>
                <w:rFonts w:hint="eastAsia"/>
              </w:rPr>
              <w:drawing>
                <wp:inline distT="0" distB="0" distL="114300" distR="114300">
                  <wp:extent cx="5732780" cy="8078470"/>
                  <wp:effectExtent l="0" t="0" r="1270" b="17780"/>
                  <wp:docPr id="138" name="图片 88" descr="南雄年鉴 1998-2002_0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88" descr="南雄年鉴 1998-2002_0466"/>
                          <pic:cNvPicPr>
                            <a:picLocks noChangeAspect="1"/>
                          </pic:cNvPicPr>
                        </pic:nvPicPr>
                        <pic:blipFill>
                          <a:blip r:embed="rId208"/>
                          <a:stretch>
                            <a:fillRect/>
                          </a:stretch>
                        </pic:blipFill>
                        <pic:spPr>
                          <a:xfrm>
                            <a:off x="0" y="0"/>
                            <a:ext cx="5732780" cy="8078470"/>
                          </a:xfrm>
                          <a:prstGeom prst="rect">
                            <a:avLst/>
                          </a:prstGeom>
                          <a:noFill/>
                          <a:ln>
                            <a:noFill/>
                          </a:ln>
                        </pic:spPr>
                      </pic:pic>
                    </a:graphicData>
                  </a:graphic>
                </wp:inline>
              </w:drawing>
            </w:r>
          </w:p>
        </w:tc>
      </w:tr>
    </w:tbl>
    <w:p w14:paraId="20A3D305">
      <w:pPr>
        <w:pStyle w:val="4"/>
      </w:pPr>
      <w:r>
        <w:rPr>
          <w:rFonts w:hint="eastAsia"/>
        </w:rPr>
        <w:t>油山镇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08F76A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38872BE">
            <w:pPr>
              <w:ind w:firstLine="0" w:firstLineChars="0"/>
              <w:jc w:val="center"/>
            </w:pPr>
            <w:r>
              <w:rPr>
                <w:rFonts w:hint="eastAsia"/>
              </w:rPr>
              <w:drawing>
                <wp:inline distT="0" distB="0" distL="114300" distR="114300">
                  <wp:extent cx="5613400" cy="7911465"/>
                  <wp:effectExtent l="0" t="0" r="6350" b="13335"/>
                  <wp:docPr id="140" name="图片 89" descr="南雄年鉴 1998-2002_0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89" descr="南雄年鉴 1998-2002_0467"/>
                          <pic:cNvPicPr>
                            <a:picLocks noChangeAspect="1"/>
                          </pic:cNvPicPr>
                        </pic:nvPicPr>
                        <pic:blipFill>
                          <a:blip r:embed="rId209"/>
                          <a:stretch>
                            <a:fillRect/>
                          </a:stretch>
                        </pic:blipFill>
                        <pic:spPr>
                          <a:xfrm>
                            <a:off x="0" y="0"/>
                            <a:ext cx="5613400" cy="7911465"/>
                          </a:xfrm>
                          <a:prstGeom prst="rect">
                            <a:avLst/>
                          </a:prstGeom>
                          <a:noFill/>
                          <a:ln>
                            <a:noFill/>
                          </a:ln>
                        </pic:spPr>
                      </pic:pic>
                    </a:graphicData>
                  </a:graphic>
                </wp:inline>
              </w:drawing>
            </w:r>
          </w:p>
        </w:tc>
      </w:tr>
    </w:tbl>
    <w:p w14:paraId="612A5C69">
      <w:pPr>
        <w:pStyle w:val="4"/>
      </w:pPr>
      <w:r>
        <w:rPr>
          <w:rFonts w:hint="eastAsia"/>
        </w:rPr>
        <w:t>帽子峰镇</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2BE4B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13930280">
            <w:pPr>
              <w:ind w:firstLine="0" w:firstLineChars="0"/>
              <w:jc w:val="center"/>
            </w:pPr>
            <w:r>
              <w:rPr>
                <w:rFonts w:hint="eastAsia"/>
              </w:rPr>
              <w:drawing>
                <wp:inline distT="0" distB="0" distL="114300" distR="114300">
                  <wp:extent cx="5661025" cy="7967345"/>
                  <wp:effectExtent l="0" t="0" r="15875" b="14605"/>
                  <wp:docPr id="143" name="图片 90" descr="南雄年鉴 1998-2002_0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90" descr="南雄年鉴 1998-2002_0468"/>
                          <pic:cNvPicPr>
                            <a:picLocks noChangeAspect="1"/>
                          </pic:cNvPicPr>
                        </pic:nvPicPr>
                        <pic:blipFill>
                          <a:blip r:embed="rId210"/>
                          <a:stretch>
                            <a:fillRect/>
                          </a:stretch>
                        </pic:blipFill>
                        <pic:spPr>
                          <a:xfrm>
                            <a:off x="0" y="0"/>
                            <a:ext cx="5661025" cy="7967345"/>
                          </a:xfrm>
                          <a:prstGeom prst="rect">
                            <a:avLst/>
                          </a:prstGeom>
                          <a:noFill/>
                          <a:ln>
                            <a:noFill/>
                          </a:ln>
                        </pic:spPr>
                      </pic:pic>
                    </a:graphicData>
                  </a:graphic>
                </wp:inline>
              </w:drawing>
            </w:r>
          </w:p>
        </w:tc>
      </w:tr>
    </w:tbl>
    <w:p w14:paraId="35C2FF94">
      <w:pPr>
        <w:pStyle w:val="4"/>
      </w:pPr>
      <w:r>
        <w:rPr>
          <w:rFonts w:hint="eastAsia"/>
        </w:rPr>
        <w:t>珠玑村</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42BA04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581F6463">
            <w:pPr>
              <w:ind w:firstLine="0" w:firstLineChars="0"/>
              <w:jc w:val="center"/>
            </w:pPr>
            <w:r>
              <w:rPr>
                <w:rFonts w:hint="eastAsia"/>
              </w:rPr>
              <w:drawing>
                <wp:inline distT="0" distB="0" distL="114300" distR="114300">
                  <wp:extent cx="5637530" cy="7943215"/>
                  <wp:effectExtent l="0" t="0" r="1270" b="635"/>
                  <wp:docPr id="144" name="图片 91" descr="南雄年鉴 1998-2002_0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91" descr="南雄年鉴 1998-2002_0469"/>
                          <pic:cNvPicPr>
                            <a:picLocks noChangeAspect="1"/>
                          </pic:cNvPicPr>
                        </pic:nvPicPr>
                        <pic:blipFill>
                          <a:blip r:embed="rId211"/>
                          <a:stretch>
                            <a:fillRect/>
                          </a:stretch>
                        </pic:blipFill>
                        <pic:spPr>
                          <a:xfrm>
                            <a:off x="0" y="0"/>
                            <a:ext cx="5637530" cy="7943215"/>
                          </a:xfrm>
                          <a:prstGeom prst="rect">
                            <a:avLst/>
                          </a:prstGeom>
                          <a:noFill/>
                          <a:ln>
                            <a:noFill/>
                          </a:ln>
                        </pic:spPr>
                      </pic:pic>
                    </a:graphicData>
                  </a:graphic>
                </wp:inline>
              </w:drawing>
            </w:r>
          </w:p>
        </w:tc>
      </w:tr>
    </w:tbl>
    <w:p w14:paraId="7C808C9C">
      <w:pPr>
        <w:pStyle w:val="2"/>
      </w:pPr>
      <w:r>
        <w:rPr>
          <w:rFonts w:hint="eastAsia"/>
        </w:rPr>
        <w:t>城乡建设</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33F92E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AAB5584">
            <w:pPr>
              <w:ind w:firstLine="0" w:firstLineChars="0"/>
              <w:jc w:val="center"/>
            </w:pPr>
            <w:r>
              <w:rPr>
                <w:rFonts w:hint="eastAsia"/>
              </w:rPr>
              <w:drawing>
                <wp:inline distT="0" distB="0" distL="114300" distR="114300">
                  <wp:extent cx="6186170" cy="3609975"/>
                  <wp:effectExtent l="0" t="0" r="5080" b="9525"/>
                  <wp:docPr id="131" name="图片 92" descr="南雄年鉴 1998-200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92" descr="南雄年鉴 1998-2002-054"/>
                          <pic:cNvPicPr>
                            <a:picLocks noChangeAspect="1"/>
                          </pic:cNvPicPr>
                        </pic:nvPicPr>
                        <pic:blipFill>
                          <a:blip r:embed="rId212"/>
                          <a:stretch>
                            <a:fillRect/>
                          </a:stretch>
                        </pic:blipFill>
                        <pic:spPr>
                          <a:xfrm>
                            <a:off x="0" y="0"/>
                            <a:ext cx="6186170" cy="3609975"/>
                          </a:xfrm>
                          <a:prstGeom prst="rect">
                            <a:avLst/>
                          </a:prstGeom>
                          <a:noFill/>
                          <a:ln>
                            <a:noFill/>
                          </a:ln>
                        </pic:spPr>
                      </pic:pic>
                    </a:graphicData>
                  </a:graphic>
                </wp:inline>
              </w:drawing>
            </w:r>
          </w:p>
        </w:tc>
      </w:tr>
      <w:tr w14:paraId="7E746D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D50EF21">
            <w:pPr>
              <w:ind w:firstLine="420"/>
            </w:pPr>
            <w:r>
              <w:rPr>
                <w:rFonts w:hint="eastAsia"/>
              </w:rPr>
              <w:t>古城流域</w:t>
            </w:r>
          </w:p>
        </w:tc>
      </w:tr>
    </w:tbl>
    <w:p w14:paraId="132ACF06">
      <w:pPr>
        <w:pStyle w:val="3"/>
      </w:pPr>
      <w:r>
        <w:t>城乡建设与环境保护</w:t>
      </w:r>
    </w:p>
    <w:p w14:paraId="346605DE">
      <w:pPr>
        <w:pStyle w:val="4"/>
      </w:pPr>
      <w:r>
        <w:t>城乡建设</w:t>
      </w:r>
    </w:p>
    <w:p w14:paraId="0A730D02">
      <w:pPr>
        <w:pStyle w:val="5"/>
      </w:pPr>
      <w:r>
        <w:t>【综述】</w:t>
      </w:r>
    </w:p>
    <w:p w14:paraId="339790BE">
      <w:pPr>
        <w:ind w:firstLine="420"/>
      </w:pPr>
      <w:r>
        <w:t>南雄市建设局2002年有干部职工55人，内设机构有办公室、人保股、综合股、建工股、财会股、城市建设规划办公室、城市房屋拆迁办公室、建筑工程安全质量监督站、散装水泥办公室。建设线管单位有环保局、建安总公司、建设开发公司3个科级单位，建设局下属单位有房管所、设计院、市政公司、监理公司、新城建筑公司5个股级单位。建设局长张万勇、康小平，党组书记赖日珍，副局长尹德宏、胡嗣元、黄长江，工会主席陈尚华、朱光兴；环保局长钟光辉，副局长蔡伟庭、傅雨淋、吴世林、刘伟凡、张宗林；建安总公司总经理刘发雄，副总经理何七星，工会主席钟义南、陈逢烈；建设开发公司副经理谢春扬、陈尚华。</w:t>
      </w:r>
    </w:p>
    <w:p w14:paraId="4E63CA6D">
      <w:pPr>
        <w:ind w:firstLine="420"/>
      </w:pPr>
      <w:r>
        <w:t>五年来，该市建设按照“高起点规划、高标准建设、高效能管理”的要求，着力抓好了城乡规划建设管理工作，建设事业取得了显著的成绩。</w:t>
      </w:r>
    </w:p>
    <w:p w14:paraId="7C93EEB5">
      <w:pPr>
        <w:pStyle w:val="5"/>
      </w:pPr>
      <w:r>
        <w:t>【城市建设】</w:t>
      </w:r>
    </w:p>
    <w:p w14:paraId="1429154F">
      <w:pPr>
        <w:ind w:firstLine="420"/>
      </w:pPr>
      <w:r>
        <w:t>五年来，根据南雄中心城区总体规划的要求，加大规划力度，增加城市建设投入，加快城市建设步伐，使城市建成区面积由原来的8.4平方公里扩大至现在的8.76平方公里。</w:t>
      </w:r>
    </w:p>
    <w:p w14:paraId="0BA79FFF">
      <w:pPr>
        <w:ind w:firstLine="420"/>
      </w:pPr>
      <w:r>
        <w:t>1.城市规划。为加快实现现代化进程，促进经济健康发展和社会全面进步，原来的中心城区总体规划已不能完全适应南雄市城市发展与建设的新要求，对总体规划调整修订势在必行。为此，市政府特成立中心城区总体规划调整工作领导小组，于2000年3月邀请广东省规划设计研究院对南雄中心城区总体规划进行修编，2002年底完成了修编工作，规划年限为2000—2015年，规划面积23.8平方公里，规划建设2005年人口规模为11万人，2010年人口规模为15万人，2015年人口规模为20万人。新修编的规划确定城市性质为“岭南历史文化名城，粤赣边区的商贸流通中心，生态、旅游中等城市”。编制了城区综合交通规划、公共服务设施规划、城市景观规划、城市绿化系统规划、旅游发展规划、历史文化名城保护规划、旧城改造规划、环境保护规划、环境卫生规划、给水工程规划、排水工程规划、电力工程规划、电信工程规划、防灾规划、无障碍设计等专项规划。五年来完成沿江西路（河滨公园）、繁荣市场小区、八一市场小区、光明小区、金刚小区、水西小岛、金叶花苑、三秀花园小区、仁寿巷步行街小区、银兴花园小区、三影塔文化广场、华瑞花园等小区的规划设计，以及老城青云东西路的改造规划和老城墙的保护规划。</w:t>
      </w:r>
    </w:p>
    <w:p w14:paraId="79E75243">
      <w:pPr>
        <w:ind w:firstLine="420"/>
      </w:pPr>
      <w:r>
        <w:t>2.城市建设。五年来，该市建设得到较快发展，总投入6.26亿元，建成的项目有：沿江西路长775米路段、S342线4.2公里环城路段、教育路446米路段、繁荣市场、八一市场、黎灿学校、水西小岛防洪堤、三枫栏河闸坝（电站）、河滨公园面积2.3万平方米，新建利民公厕、八一街公厕各一座，以及环城西路垃圾中转站面积227平方米、林荫西路垃圾中转站面积442平方米。铺设教育路、环城西路、沿江西路等路段下水道总长2146米。城市居民居住条件有了改善，至2002年，城市人均居住面积达到16平方米，比1997年增长12%，市政公用基础设施日臻完善，市容市貌有了改观。</w:t>
      </w:r>
    </w:p>
    <w:p w14:paraId="65C49CC6">
      <w:pPr>
        <w:pStyle w:val="5"/>
      </w:pPr>
      <w:r>
        <w:t>【村镇建设】</w:t>
      </w:r>
    </w:p>
    <w:p w14:paraId="31A1D65A">
      <w:pPr>
        <w:ind w:firstLine="420"/>
      </w:pPr>
      <w:r>
        <w:t>1998至2000年农村建制镇23个（雄州镇除外），2001至2002年农村建制镇19个（雄州镇除外），原孔江、苍石、大塘、新龙已撤拼至乌迳、全安、油山、坪田等镇，全市共有216个中心村。五年来村镇完成固定资产投资约10亿元。</w:t>
      </w:r>
    </w:p>
    <w:p w14:paraId="4A387D6B">
      <w:pPr>
        <w:ind w:firstLine="420"/>
      </w:pPr>
      <w:r>
        <w:t>1.村镇规划。按照小城镇规划建设的要求，全市19个建制镇镇区总体规划已全面编制完成，测量规划新村点16个，测量面积25.25公顷，规划总户数1068户。</w:t>
      </w:r>
    </w:p>
    <w:p w14:paraId="1B10DAB2">
      <w:pPr>
        <w:ind w:firstLine="420"/>
      </w:pPr>
      <w:r>
        <w:t>2.村镇建设。为加快小城镇建设步伐，村镇建设的重点已转移至镇区上来，按照小城镇发展的要求着重抓了镇区试点，以点带面，重点抓了黄坑、珠玑、乌迳、湖口、古市五个镇的规划建设管理，编制了小区详细规划，并真正做到按规划建设。</w:t>
      </w:r>
    </w:p>
    <w:p w14:paraId="73F3FD45">
      <w:pPr>
        <w:ind w:firstLine="420"/>
      </w:pPr>
      <w:r>
        <w:t>3.村镇队伍建设。全市村镇建设管理机构19个，管理人员88人。由于村镇建设管理机构无编制、无经费，管理人员没有相对的稳定，使村镇建设的发展受到一定程度的制约。</w:t>
      </w:r>
    </w:p>
    <w:p w14:paraId="322919F2">
      <w:pPr>
        <w:pStyle w:val="5"/>
      </w:pPr>
      <w:r>
        <w:t>【房地产业】</w:t>
      </w:r>
    </w:p>
    <w:p w14:paraId="3C2030FE">
      <w:pPr>
        <w:ind w:firstLine="420"/>
      </w:pPr>
      <w:r>
        <w:t>五年来，全市房地产开发企业有3家，建成的商品房、门店、解困房、办公用房等建筑面积21.15万平方米，总投资达1.4亿元。销售面积19.9万平方米，销售总值1.7亿元。</w:t>
      </w:r>
    </w:p>
    <w:p w14:paraId="4A73D27F">
      <w:pPr>
        <w:pStyle w:val="5"/>
      </w:pPr>
      <w:r>
        <w:t>【房产管理】</w:t>
      </w:r>
    </w:p>
    <w:p w14:paraId="6B6F0375">
      <w:pPr>
        <w:ind w:firstLine="420"/>
      </w:pPr>
      <w:r>
        <w:t>五年来，办理房产交易727宗，交易面积69734平方米，交易金额9177万元，为国家征收房产税费59.8万元。办理房产抵押贷款2929宗，抵押贷款金额8950万元，受理评估业务130宗，评估金额5675万元。管理公产房1221套，面积约7万平方米，共投入维修费83.7万元。</w:t>
      </w:r>
    </w:p>
    <w:p w14:paraId="1778D7C2">
      <w:pPr>
        <w:pStyle w:val="5"/>
      </w:pPr>
      <w:r>
        <w:t>【建筑业】</w:t>
      </w:r>
    </w:p>
    <w:p w14:paraId="2C13CEA3">
      <w:pPr>
        <w:ind w:firstLine="420"/>
      </w:pPr>
      <w:r>
        <w:t>五年来，随着南雄经济的增长，建筑业有了很大的发展，形成了一支集开发、设计、施工、装饰、市政建设为一体的施工队伍。全市共有施工队伍17家，从业人员年平均为2808人。其中外地施工队伍14家，从业人员1078人。年平均完成基建投资8099.37万元，年竣工面积为17万平方米。在市建筑企业中，三类企业3家，即：南雄市建筑安装工程公司、南雄市雄州建筑公司、南雄市市政工程公司。</w:t>
      </w:r>
    </w:p>
    <w:p w14:paraId="20A7C319">
      <w:pPr>
        <w:ind w:firstLine="420"/>
      </w:pPr>
      <w:r>
        <w:t>1.施工企业资质。全市建筑施工企业共有17家，其中，该市建筑施工企业有3家，资质为三级。外地驻雄施工企业14家，一级企业有7家，二级企业有4家，三级企业有3家。随着国家新的《建筑业企业资质管理规定》的施行，组织了全市施工企业认真学习有关文件精神，按照新的管理规定，完成了企业资质就位工作。</w:t>
      </w:r>
    </w:p>
    <w:p w14:paraId="75953DE4">
      <w:pPr>
        <w:ind w:firstLine="420"/>
      </w:pPr>
      <w:r>
        <w:t>2.施工企业管理。按照上级有关规定，对全市建筑市场进行了清理和整顿，严格建筑市场的准入和清出制度，规范了建筑市场各方主体行为和完善了一批管理机制。把好外来施工企业注册关、招标投标交易关和施工许可证关，有效地遏制了工程转包、违法分包和“挂靠”的现象。</w:t>
      </w:r>
    </w:p>
    <w:p w14:paraId="73458F14">
      <w:pPr>
        <w:ind w:firstLine="420"/>
      </w:pPr>
      <w:r>
        <w:t>3.工程质量和安全管理。五年来，该市一直把工程质量和安全生产的管理作为工作的中心和重点，工程质量检查和安全监督贯穿于日常工作当中，建立起以质量为中心、以安全为保障的良好氛围，进一步整顿和规范建筑市场秩序，强化工程质量安全监督，每年将组织设计、监理、建工、质监等有关部门对全市在建工程进行质量安全大检查，对发现的问题及时整改，消除了质量和安全隐患，确保了工程质量和安全。</w:t>
      </w:r>
    </w:p>
    <w:p w14:paraId="0373163B">
      <w:pPr>
        <w:ind w:firstLine="420"/>
      </w:pPr>
      <w:r>
        <w:t>4.建设科技情况。根据国家建设部和省建设厅的部署，建立了建筑企业项目经济信用档案，网上报送和网上核验制度。</w:t>
      </w:r>
    </w:p>
    <w:p w14:paraId="0018E691">
      <w:pPr>
        <w:ind w:firstLine="420"/>
      </w:pPr>
      <w:r>
        <w:t>5.教育培训情况。五年来，建设局非常重视建筑行业专业技术人员送培、再教育工作，组织全市161个专业技术人员参加了《工程建设标准强制性条文》学习班，还举办各施工企业负责人、项目经理26人参加的业务培训班，提高了他们的业务水平。</w:t>
      </w:r>
    </w:p>
    <w:p w14:paraId="1471F81E">
      <w:pPr>
        <w:pStyle w:val="4"/>
      </w:pPr>
      <w:r>
        <w:t>环境保护</w:t>
      </w:r>
    </w:p>
    <w:p w14:paraId="79AA9BF9">
      <w:pPr>
        <w:pStyle w:val="5"/>
      </w:pPr>
      <w:r>
        <w:t>【简述】</w:t>
      </w:r>
    </w:p>
    <w:p w14:paraId="66E95CF0">
      <w:pPr>
        <w:ind w:firstLine="420"/>
      </w:pPr>
      <w:r>
        <w:t>五年来，南雄环境污染和生态破坏得到了有效控制，瀑布水库水质达到国家地面水环境质量一类标准，城市大气总悬浮微粒、二氧化硫、氮氧化物的日平均浓度分别不超过0.099、0.009、0.016gm/Nm3，噪声不超过52.6分贝。</w:t>
      </w:r>
    </w:p>
    <w:p w14:paraId="12DBEA12">
      <w:pPr>
        <w:pStyle w:val="5"/>
      </w:pPr>
      <w:r>
        <w:t>【环境保护目标落实情况】</w:t>
      </w:r>
    </w:p>
    <w:p w14:paraId="6058CD29">
      <w:pPr>
        <w:ind w:firstLine="420"/>
      </w:pPr>
      <w:r>
        <w:t>1.饮用水源保护。1998年9月，省政府批准瀑布水库为饮用水源一级保护区，取缔了水库周围5公里范围和水库出水口至市区供水的引水水渠两侧500米内的污染源，设立了环境保护标志牌。2000年3月完成了瀑布水源入城引水渠道封闭工程，确保市区居民饮水质量。</w:t>
      </w:r>
    </w:p>
    <w:p w14:paraId="52A930C4">
      <w:pPr>
        <w:ind w:firstLine="420"/>
      </w:pPr>
      <w:r>
        <w:t>2.大气环境保护。认真贯彻执行《韶关市污染物总量控制分配指标》，实施排污许可证制度，使废气中的烟尘、二氧化硫、粉尘分别削减在40%、20%、70%以上，并通过调整改善城市能源结构，大力推广使用液化气，使城市居民生活的气化率有了较大提高。</w:t>
      </w:r>
    </w:p>
    <w:p w14:paraId="44CB9DF3">
      <w:pPr>
        <w:ind w:firstLine="420"/>
      </w:pPr>
      <w:r>
        <w:t>3.噪声污染控制。加强了建筑工地、商业娱乐、工业企业噪声的管理。1999年2月，全市建筑工地噪声实行了排污申报登记管理制度，开征了建筑噪声超标排污费，并取缔了6个噪声扰民项目，禁止了19个饮食娱乐单位的噪声污染，有15个噪声项目列入“三同时”管理。</w:t>
      </w:r>
    </w:p>
    <w:p w14:paraId="09A04EAC">
      <w:pPr>
        <w:pStyle w:val="5"/>
      </w:pPr>
      <w:r>
        <w:t>【城市环境综合整治情况】</w:t>
      </w:r>
    </w:p>
    <w:p w14:paraId="1FC1E1B6">
      <w:pPr>
        <w:ind w:firstLine="420"/>
      </w:pPr>
      <w:r>
        <w:t>五年来，南雄环境综合整治定量考核结果，都排在韶关市前三名。</w:t>
      </w:r>
    </w:p>
    <w:p w14:paraId="722C39AB">
      <w:pPr>
        <w:ind w:firstLine="420"/>
      </w:pPr>
      <w:r>
        <w:t>2001年建立了烟尘控制区和噪声达标区。对88个排污单位进行了污染整治，有的单位还下达限期治理通知，确保了主要污染物的排放总量控制和达标排放。同时，结合创建文明卫生城市，对城市环境实行统一监督管理，努力为广大市民创造地绿、天蓝、水清的优美环境。主要建设工程简介</w:t>
      </w:r>
    </w:p>
    <w:p w14:paraId="07219D27">
      <w:pPr>
        <w:pStyle w:val="5"/>
      </w:pPr>
      <w:r>
        <w:t>【沿江西路建设】</w:t>
      </w:r>
    </w:p>
    <w:p w14:paraId="503E3035">
      <w:pPr>
        <w:ind w:firstLine="420"/>
      </w:pPr>
      <w:r>
        <w:t>市委、市政府为解决水上村居民的住房困难，同时根据城市发展的需要和城市总体规划的要求，决定从1997年10月开发建设沿江西路，该路总长980米，设计道路宽32米，是新城东西走向的主干道，至2002年，已投入资金3167.45万元。完成了以下主要工程：①完成了全长980米的浈江河南岸青云桥至河南桥河堤挡土墙工程。②全面完成208户6栋水上新村解困房和附属工程设施。③完成了贮木场搬迁安置和征地工作。④完成了长1400米的下水道及排水沟、检查井、雨水井等市政配套工程，铺设长730米的混凝土路面。完成河滨公园各种景点设施和草地的种植，新种绿化树木3.22万株。⑤投入资金250万元安装路灯69座，河边亭园灯85座。</w:t>
      </w:r>
    </w:p>
    <w:p w14:paraId="1E986644">
      <w:pPr>
        <w:ind w:firstLine="420"/>
      </w:pPr>
      <w:r>
        <w:t>这一条贯通东西走向的主干道，以及具有岭南特色的沿江建筑群，已成为美化、亮化雄州的一道亮丽彩虹。</w:t>
      </w:r>
    </w:p>
    <w:p w14:paraId="7915977F">
      <w:pPr>
        <w:pStyle w:val="5"/>
      </w:pPr>
      <w:r>
        <w:t>【繁荣市场改造建设】</w:t>
      </w:r>
    </w:p>
    <w:p w14:paraId="59D0102C">
      <w:pPr>
        <w:ind w:firstLine="420"/>
      </w:pPr>
      <w:r>
        <w:t>繁荣市场占地面积约3500平方米，是市区容量最大的肉菜供应市场，长期承担下城区广大居民的肉菜供应，但市场交通不便，市场容量早已超负荷运作，严重影响了繁荣路段的交通和城市市容市貌的整洁。随着南雄经济的发展，人们生活水平的不断提高，市民对城市环境的要求越来越高，因此，改建繁荣市场已显得刻不容缓。1998年7月动工改建，至2002年全面竣工。</w:t>
      </w:r>
    </w:p>
    <w:p w14:paraId="6439A457">
      <w:pPr>
        <w:ind w:firstLine="420"/>
      </w:pPr>
      <w:r>
        <w:t>改造好的繁荣市场占地面积约9000平方米，四边道路环绕，北临繁荣大道，南边为新规划的13米宽商业大街，东设9米宽商业步行街，西建18米宽大道，交通四通八达。市场设计为九层综合楼宇，一、二层为贸易市场，市场内四周及临街面设商业门店，市场扩容后面积达6050平方米，三至九层为十栋住宅楼，建有156套住宅，改建工程总建筑面积12800平方米，工程建设总投资约2400万元。由市建安总公司全额投资改建开发，建好后的繁荣市场是集商业贸易、商品住宅于一体的多功能现代化建筑群体。</w:t>
      </w:r>
    </w:p>
    <w:p w14:paraId="717BBEA5">
      <w:pPr>
        <w:pStyle w:val="5"/>
      </w:pPr>
      <w:r>
        <w:t>【八一市场改造建设】</w:t>
      </w:r>
    </w:p>
    <w:p w14:paraId="2561448A">
      <w:pPr>
        <w:ind w:firstLine="420"/>
      </w:pPr>
      <w:r>
        <w:t>原八一市场位于老城区宾阳路，占地面积800多平方米，是市区第二大肉菜市场，长期承担上城区广大居民的肉菜供应。随着经济的快速发展和老城改造建设的需要，原来狭小的市场越来越不适应市民对城市环境卫生质量的要求。因此，市委、市政府决定2000年初改造建设八一市场。至2002年底止，改造工程基本完成。改造后的八一市场占地3.9万平方米，分为八一农贸市场和综合批发市场。共有商业店铺400多间，建筑面积约1.2万平方米；规划35栋商住楼，住宅总面积8.9万平方米；新建道路面积1.4万平方米，总投资8000万元。新建八一农贸市场占地0.9万平方米；首层为农贸市场，面积0.64万平方米；周边及临街面为商业店铺，二至八层为八栋住宅楼，有192套住宅。综合批发市场占地041万平方米。批发市场的主干道与国道G323线市区段接通，交通十分便利。八市场的改造对老城区的排水系统、交通道路、环境卫生的改善起到了积极的推动促进作用。</w:t>
      </w:r>
    </w:p>
    <w:p w14:paraId="04EAE9BA">
      <w:pPr>
        <w:pStyle w:val="5"/>
      </w:pPr>
      <w:r>
        <w:t>【莲开净寺工程】</w:t>
      </w:r>
    </w:p>
    <w:p w14:paraId="6CA79288">
      <w:pPr>
        <w:ind w:firstLine="420"/>
      </w:pPr>
      <w:r>
        <w:t>该工程于1996年11月8日在市南郊一公里处，即明代念纯大师创建的莲社庵废址上重建。发起人有深圳弘法寺、丹霞山别传寺、湖北黄梅四祖正觉寺、新州报恩寺主持及禅宗高僧上本下焕老和尚等人。在工程建设中，得到香港周慧转、朱家华，深圳洪居士、郭元通、刘灿南及社会各界善男信女的热心资助，共融资2500多万元，建筑面积达7000多平方米。至1999年12月全面竣工，该寺建筑风貌，以古建筑和园林建筑融为一体，继承了仿宋古建筑风格和佛教文化特征，雕梁画栋，飞檐斗拱，庄严古朴，布局合理，是粤北最大的尼众丛刹。中国佛教协会会长赵朴初先生亲自在该寺山门两则题字：“庄严国土，利乐有情”。</w:t>
      </w:r>
    </w:p>
    <w:p w14:paraId="336F4DE0">
      <w:pPr>
        <w:pStyle w:val="5"/>
      </w:pPr>
      <w:r>
        <w:t>【黎灿学校】</w:t>
      </w:r>
    </w:p>
    <w:p w14:paraId="0C7F1FED">
      <w:pPr>
        <w:ind w:firstLine="420"/>
      </w:pPr>
      <w:r>
        <w:t>黎灿学校创办于1999年9月，是一所由黎灿先生捐资300万元，市委、市政府及干部职工筹资800多万元建造的崭新学校。学校建有36间课室的三层教学楼与功能室齐全的五层综合楼各一幢，建筑面积6800多平方米，学校总占地面积18万平方米。目前，全校一至六年级共36个教学班，学生2000多人，教职员工99人，学校布局合理，育人环境幽雅，教育教学设施设备齐全，是一所基本具备现代化标准的规范化学校。2002年5月，该校被评为“省级学校”。</w:t>
      </w:r>
    </w:p>
    <w:p w14:paraId="3B667806">
      <w:pPr>
        <w:pStyle w:val="5"/>
      </w:pPr>
      <w:r>
        <w:t>【城区防洪堤建设】</w:t>
      </w:r>
    </w:p>
    <w:p w14:paraId="1B2ED461">
      <w:pPr>
        <w:ind w:firstLine="420"/>
      </w:pPr>
      <w:r>
        <w:t>为彻底整治市区历年洪涝为患的局面，市委市政府积极向上申报改造项目，争取资金，在国家计委、水利部和解放军总参谋部等关心支持下，该市以五十年一遇为标准制定的城区防洪堤建设方案才得于实施。1998年至1999年，完成了水南村及沿江路河堤工程；1999年至2000年完成凌江改道和羊角大桥工程；2001年完成了水西环岛河堤和三枫闸坝工程；2002年完成了楠木、三枫及田边水村河堤工程。4年来共筑河堤278公里，新开凌江河道1.76公里，疏浚河床134公里，完成土方200万立方米，石方31万立方米，混凝土1万立方米，总投资8600万元。</w:t>
      </w:r>
    </w:p>
    <w:p w14:paraId="24E8BE0C">
      <w:pPr>
        <w:ind w:firstLine="420"/>
      </w:pPr>
      <w:r>
        <w:t>城区防洪堤的建成，既解城区人民洪涝灾害，亮丽了雄州，又为水西小岛扩展市区规模打下了良好基础。</w:t>
      </w:r>
    </w:p>
    <w:p w14:paraId="299C81E7">
      <w:pPr>
        <w:pStyle w:val="5"/>
      </w:pPr>
      <w:r>
        <w:t>【湖口镇农贸市场】</w:t>
      </w:r>
    </w:p>
    <w:p w14:paraId="645F189E">
      <w:pPr>
        <w:ind w:firstLine="420"/>
      </w:pPr>
      <w:r>
        <w:t>湖口农贸市场位于省道S342线和县道湖珠路、湖南路交汇处，距南雄城区仅9公里。</w:t>
      </w:r>
    </w:p>
    <w:p w14:paraId="0935D8F7">
      <w:pPr>
        <w:ind w:firstLine="420"/>
      </w:pPr>
      <w:r>
        <w:t>1998年冬，湖口镇党委、政府为彻底改变原湖口市场简陋、狭小的面貌，制定了“巧借城区兴商贸，打好小城镇建设战略牌”的工作方针，走“让地生财、流动发展”的筹集资金的路子，投资300多万元，于1999年5月动工兴建农贸市场，2000年12月份竣工，建成集商、工、住为一体的规划科学、布局合理、功能齐全、繁荣活跃的农村商贸中心。该农贸市场总占地面积15000平方米，建有市场棚两个、公厕及停车场等配套设施。</w:t>
      </w:r>
    </w:p>
    <w:p w14:paraId="60BDD344">
      <w:pPr>
        <w:pStyle w:val="5"/>
      </w:pPr>
      <w:r>
        <w:t>【黄坑镇商贸城建设】</w:t>
      </w:r>
    </w:p>
    <w:p w14:paraId="144C189B">
      <w:pPr>
        <w:ind w:firstLine="420"/>
      </w:pPr>
      <w:r>
        <w:t>1999年冬，黄坑镇与澳门知名人士卢道平先生和小城镇建设开发公司合作，兴建黄坑商贸城。到2002年止，已投资1500多万元，完成项目有：①商贸城内24间店铺和130套商住楼房建设；②400米的河堤护墙；③8米长的市场大桥；④占地7600平方米的两个农贸市场，内设300个档口；⑤2万平方米的河边公园；⑥三大停车场以及商贸城各项市政配套公共设施。</w:t>
      </w:r>
    </w:p>
    <w:p w14:paraId="03CADDA5">
      <w:pPr>
        <w:pStyle w:val="2"/>
      </w:pPr>
      <w:r>
        <w:t>社会生活</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AFFB5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9BAB30E">
            <w:pPr>
              <w:ind w:firstLine="0" w:firstLineChars="0"/>
              <w:jc w:val="center"/>
            </w:pPr>
            <w:r>
              <w:drawing>
                <wp:inline distT="0" distB="0" distL="114300" distR="114300">
                  <wp:extent cx="6186170" cy="4603750"/>
                  <wp:effectExtent l="0" t="0" r="5080" b="6350"/>
                  <wp:docPr id="118" name="图片 93" descr="南雄年鉴 1998-200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93" descr="南雄年鉴 1998-2002-055"/>
                          <pic:cNvPicPr>
                            <a:picLocks noChangeAspect="1"/>
                          </pic:cNvPicPr>
                        </pic:nvPicPr>
                        <pic:blipFill>
                          <a:blip r:embed="rId213"/>
                          <a:stretch>
                            <a:fillRect/>
                          </a:stretch>
                        </pic:blipFill>
                        <pic:spPr>
                          <a:xfrm>
                            <a:off x="0" y="0"/>
                            <a:ext cx="6186170" cy="4603750"/>
                          </a:xfrm>
                          <a:prstGeom prst="rect">
                            <a:avLst/>
                          </a:prstGeom>
                          <a:noFill/>
                          <a:ln>
                            <a:noFill/>
                          </a:ln>
                        </pic:spPr>
                      </pic:pic>
                    </a:graphicData>
                  </a:graphic>
                </wp:inline>
              </w:drawing>
            </w:r>
          </w:p>
        </w:tc>
      </w:tr>
      <w:tr w14:paraId="3F882C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FFCE05D">
            <w:pPr>
              <w:ind w:firstLine="420"/>
            </w:pPr>
            <w:r>
              <w:t>沿江西路</w:t>
            </w:r>
          </w:p>
        </w:tc>
      </w:tr>
    </w:tbl>
    <w:p w14:paraId="6BD02179">
      <w:pPr>
        <w:pStyle w:val="3"/>
      </w:pPr>
      <w:r>
        <w:t>计划生育</w:t>
      </w:r>
    </w:p>
    <w:p w14:paraId="3B6BD03B">
      <w:pPr>
        <w:pStyle w:val="4"/>
      </w:pPr>
      <w:r>
        <w:t>【计划生育领导责任制得到落实】</w:t>
      </w:r>
    </w:p>
    <w:p w14:paraId="7D9D9325">
      <w:pPr>
        <w:ind w:firstLine="420"/>
      </w:pPr>
      <w:r>
        <w:t>五年来，市成立了由市委书记任组长的计划生育领导小组，完善了各级党委政府人口与计划生育目标管理责任制、计划生育综合治理责任制，实行了“一票否决权”和“一证否办”制度，计划生育工作在各级党委政府的直接领导和各部门的密切配合下，成为齐抓共管的工作。</w:t>
      </w:r>
    </w:p>
    <w:p w14:paraId="0B6D1906">
      <w:pPr>
        <w:pStyle w:val="4"/>
      </w:pPr>
      <w:r>
        <w:t>【计生基础设施建设进一步完善】</w:t>
      </w:r>
    </w:p>
    <w:p w14:paraId="67792D9A">
      <w:pPr>
        <w:ind w:firstLine="420"/>
      </w:pPr>
      <w:r>
        <w:t>抓好计生硬件建设工作，五年来，重点抓好了计生基层基础设施建设和工作重心下移到村工作，全市各村都成立了计划生育办公室、兴建和完善了村计生办公大楼179个，特别是2002年，投资800多万元新建了村计生办公大楼80个。各镇、村按要求建立了计生“三栏二室一校”。进一步完善了镇、村技术服务网络建设，各镇服务所全部配备了波姆仪、人流机、化验等设备，开展了上环取环、查环查孕、妇科普查等计划生育手术临床业务。各村还设有计划生育服务室，配备了B超床，药具柜等设备。通过验收，该市的乌迳、珠玑等2镇的服务所被韶关市评为甲级服务所，界址、湖口、主田、古市、澜河、百顺等6镇的服务所被评为乙级服务所，坪田、油山、邓坊、黄坑、梅岭、水口、南亩、江头、黎口、全安、帽子峰、雄州等12个镇被评为丙级服务所，全市形成了以市计生服务站为龙头的计生服务网络。抓好了计生队伍建设，2001年秋，进行了机构改革，通过竞争上岗，分流47名文化素质和业务素质偏低的人员。2002年，通过公开招考，聘任了4名国民教育大专以上学历的公务员充实到镇计生队伍中，向社会公开招聘了16名医技人员并从卫生系统调入3名医生到镇计生服务所，充实镇计生医技力量，向社会公开招聘了228名村计生专干，通过公开招聘和调入，初步建立了一支较完整的镇、村计生队伍。全市20个镇计生办都配备了电脑，实行了计算机单机运行。</w:t>
      </w:r>
    </w:p>
    <w:p w14:paraId="6E36B6CC">
      <w:pPr>
        <w:pStyle w:val="4"/>
      </w:pPr>
      <w:r>
        <w:t>【坚持“三为主”工作方针】</w:t>
      </w:r>
    </w:p>
    <w:p w14:paraId="29E395C5">
      <w:pPr>
        <w:ind w:firstLine="420"/>
      </w:pPr>
      <w:r>
        <w:t>坚持以宣传教育为主，避孕节育为主，经常性工作为主的“三为主”工作方针，各镇以婚育学校为阵地经常开展计生政策、科学知识宣传和青春期、新婚期、孕产期、育儿期、更年期等“五期教育”。有计划生育专用的宣传栏，定期编写配合宣传。避孕节育措施坚持孩上环，二孩结扎的政策，严格控制多孩出生。1998至2002年已婚育龄夫妇综合节育率分别为88.94%；90.52%；90.58%；8988%；89.45%；坚持每季度一次的查环查孕活动，实行持证生育，计划外怀孕落实补救措施。严格控制计划外生育，人口计划抓得更落实。1999年，将市直机关（企、事业单位）的计生工作全部划归雄州镇管理，实行属地管理制度。对流动人口实行严格管理，外出经商、务工的一律要办理计划生育证明，流入本地的人员建立卡册表登记，定期查证验证，计划生育做到常抓不懈，在抓好经常性工作同时，每年组织三、四次计划生育集中服务活动，重点解决一些经常性工作中存在的问题。开展了“计划生育合格村”、“先进村”和“模范村”等“三村”活动。积极稳妥地推进了计划生育“三结合”工作，推行计划生育工作与发展经济相结合，与帮助农民勤劳致富奔小康相结合，与建设文明幸福家庭相结合的发展新路子。计划生育协会充分发挥了群众组织的功能作用，积极发动群众支持参与“三结合”活动，2002年，全市各镇已有“三结合”示范点308个，“三结合”活动稳步发展。</w:t>
      </w:r>
    </w:p>
    <w:p w14:paraId="5C77E86A">
      <w:pPr>
        <w:pStyle w:val="4"/>
      </w:pPr>
      <w:r>
        <w:t>【人口计划完成良好】</w:t>
      </w:r>
    </w:p>
    <w:p w14:paraId="0A5AA635">
      <w:pPr>
        <w:ind w:firstLine="420"/>
      </w:pPr>
      <w:r>
        <w:t>全市控制了人口增长，提高了计划生育水平，人口计划完成良好。1998年至2002年全市出生率分别为14.80‰、12.17‰、10.46‰、10.84‰、11.51‰；计划生育率分别为：86.98%、90.12%、92.29%、92.98%、91.54%；自然增长率分别为：8.22‰、6.29‰、4.63‰、5.07‰、5.83‰。</w:t>
      </w:r>
    </w:p>
    <w:p w14:paraId="4A381DF7">
      <w:pPr>
        <w:pStyle w:val="4"/>
      </w:pPr>
      <w:r>
        <w:t>【领导名录】</w:t>
      </w:r>
    </w:p>
    <w:p w14:paraId="556CCECC">
      <w:pPr>
        <w:ind w:firstLine="422"/>
      </w:pPr>
      <w:r>
        <w:rPr>
          <w:b/>
          <w:bCs/>
        </w:rPr>
        <w:t>局</w:t>
      </w:r>
      <w:r>
        <w:rPr>
          <w:rFonts w:hint="eastAsia"/>
          <w:b/>
          <w:bCs/>
        </w:rPr>
        <w:t xml:space="preserve">  </w:t>
      </w:r>
      <w:r>
        <w:rPr>
          <w:b/>
          <w:bCs/>
        </w:rPr>
        <w:t>长：</w:t>
      </w:r>
      <w:r>
        <w:t>姚仁钰</w:t>
      </w:r>
    </w:p>
    <w:p w14:paraId="034624CC">
      <w:pPr>
        <w:ind w:firstLine="422"/>
      </w:pPr>
      <w:r>
        <w:rPr>
          <w:b/>
          <w:bCs/>
        </w:rPr>
        <w:t>副局长：</w:t>
      </w:r>
      <w:r>
        <w:t>巢文花、廖贤光、张朝璟</w:t>
      </w:r>
    </w:p>
    <w:p w14:paraId="38EB41CD">
      <w:pPr>
        <w:pStyle w:val="3"/>
      </w:pPr>
      <w:r>
        <w:t>民政</w:t>
      </w:r>
    </w:p>
    <w:p w14:paraId="0F24CF9B">
      <w:pPr>
        <w:pStyle w:val="4"/>
      </w:pPr>
      <w:r>
        <w:t>【概况】</w:t>
      </w:r>
    </w:p>
    <w:p w14:paraId="28152DB9">
      <w:pPr>
        <w:ind w:firstLine="420"/>
      </w:pPr>
      <w:r>
        <w:t>2002年，南雄市民政局内设办公室、救济股、优抚股、社会事务股、基层政权股五个股室，核定局本部行政编制12人，后勤编制1人，直属管辖殡葬管理所、烈士陵园管理所、军队离退休干部管理所、福利彩票发行中心、老龄委办公室、民间组织管理中心、社会捐赠接收站、社会福利院8个正股级事业单位。局长曾涛（1998~2001），徐昌福（2001年12月上任）；副局长叶呈胜、李卫国、曾汉新。五年来，民政局认真落实“三个代表”重要思想，认真开展基层政权建设，加强殡葬执法力度，提高优抚对象补助标准，加强救灾救济和“低保”工作，促进了民政工作的全面发展。</w:t>
      </w:r>
    </w:p>
    <w:p w14:paraId="7084A0F1">
      <w:pPr>
        <w:pStyle w:val="4"/>
      </w:pPr>
      <w:r>
        <w:t>【基层政权建设】</w:t>
      </w:r>
    </w:p>
    <w:p w14:paraId="1D2C5911">
      <w:pPr>
        <w:ind w:firstLine="420"/>
      </w:pPr>
      <w:r>
        <w:t>1998年，市镇二级分别成立理顺农村管理体制领导小组和办公室，从市机关抽调近百名干部组成工作组分赴各镇指导村委会的直选工作。经过严密组织和依法选举，全市221个管理区改为村委会，村委会干部全部群众直选，直选出960名村委会干部。村委会干部直选后，民政局会同组织部门举办了第一届村委和支委会干部的培训班，并帮助各村委会建章立制。2001年根据上级政府的要求和当地的实际情况，开展了部分镇的撤并工作，撤消大塘镇，将原大塘镇和油山镇的黄地、大兰、莲山、坪田坳、坪林村委会合并为新的油山镇，镇政府所在地设在原大塘镇政府所在地，将原油山镇的兰田、益田、茶头背、上湖四个村委会划归邓坊镇管辖。撤消新龙镇，将新龙镇并入坪田镇，镇政府所在地设原新龙镇政府所在地。撤消苍石镇，将苍石镇并入全安镇。撤消孔江镇，将其并入乌迳镇，撤并工作完成后，全市由24个镇降为20个镇。2002年，第一届村委会届满换届，在市镇二级政府的努力下，顺利完成了换届任务。</w:t>
      </w:r>
    </w:p>
    <w:p w14:paraId="3D75A9A4">
      <w:pPr>
        <w:pStyle w:val="4"/>
      </w:pPr>
      <w:r>
        <w:t>【社会救灾救济和最低生活保障】</w:t>
      </w:r>
    </w:p>
    <w:p w14:paraId="141F593B">
      <w:pPr>
        <w:ind w:firstLine="420"/>
      </w:pPr>
      <w:r>
        <w:t>1998年以来，全市发生大小不同的自然灾害3次，累计农作物受损20多万亩，倒塌民房495间，死亡3人。灾情发生后，民政部门积极组织救灾救济工作，累计发放救济粮300多吨，救济衣物1万多件，安排救灾救济款200多万元。五年全市累计发放最低生活保障资金400多万元，享受“低保”照顾人数累计11000多人，困难家庭的基本生活得到保障。</w:t>
      </w:r>
    </w:p>
    <w:p w14:paraId="0E356F82">
      <w:pPr>
        <w:pStyle w:val="4"/>
      </w:pPr>
      <w:r>
        <w:t>【婚姻登记工作】</w:t>
      </w:r>
    </w:p>
    <w:p w14:paraId="3014A006">
      <w:pPr>
        <w:ind w:firstLine="420"/>
      </w:pPr>
      <w:r>
        <w:t>五年来，民政部门认真贯彻《婚姻法》及其实施细则，坚持依法登记，认真查处事实婚姻和搭车收费等违法行为。五年间共办理婚姻登记15000多对，查处违法婚姻行为25宗。</w:t>
      </w:r>
    </w:p>
    <w:p w14:paraId="5709A2DB">
      <w:pPr>
        <w:pStyle w:val="4"/>
      </w:pPr>
      <w:r>
        <w:t>【殡葬改革】</w:t>
      </w:r>
    </w:p>
    <w:p w14:paraId="4B800ED3">
      <w:pPr>
        <w:ind w:firstLine="420"/>
      </w:pPr>
      <w:r>
        <w:t>大力开展殡葬改革宣传，加强殡葬执法和殡葬硬件设施建设，新建了告别厅、骨灰楼和火化车间，安装了2台燃油火化炉，对殡管所进行了美化绿化。五年来共火化遗体4000多具，火化率达到40%，查处违法殡葬行为38宗，其中起棺火化21宗，没收了大批丧葬用品，促进了殡葬改革的发展。</w:t>
      </w:r>
    </w:p>
    <w:p w14:paraId="44628F03">
      <w:pPr>
        <w:pStyle w:val="4"/>
      </w:pPr>
      <w:r>
        <w:t>【优抚安置工作】</w:t>
      </w:r>
    </w:p>
    <w:p w14:paraId="65E851B6">
      <w:pPr>
        <w:ind w:firstLine="420"/>
      </w:pPr>
      <w:r>
        <w:t>民政部门认真贯彻优抚安置政策，积极为安置对象和优抚对象解决实际问题。五年间三次提高优抚对象优待标准，使800多名优抚对象优待标准普遍得到提高，其中孤老烈属每月能领到280元，红军失散人员每月155元，病故军人家属每月230元。2002年民政部门进行了安置工作改革，对城镇退役士兵不进行工作安排，而改为对其进行一次补助，鼓励其自谋职业，士兵每人补助8000元，复员军官12000元，转业军官16000元，2002年54名城镇退役士兵全部实现自谋职业。五年间累计开发军地两用人才190多名。</w:t>
      </w:r>
    </w:p>
    <w:p w14:paraId="03299CC8">
      <w:pPr>
        <w:pStyle w:val="3"/>
      </w:pPr>
      <w:r>
        <w:t>宗教</w:t>
      </w:r>
    </w:p>
    <w:p w14:paraId="514C867C">
      <w:pPr>
        <w:ind w:firstLine="420"/>
      </w:pPr>
      <w:r>
        <w:t>1998年至2002年，南雄有天主教、基督教、道教、佛教等四大宗教组织，宗教事务由市人民政府民族宗教事务局依法管理。五年来各教都制定了爱国守法公约，活动管理规定，会员守则等，宗教活动步入依法管理、依法活动的轨道。天主教活动场所主要有黎口、荆岗2处；基督教活动场所有洋汾水路口；佛教活动场所有万善庵、莲开净寺、六祖寺、沙水寺等；道教活动场所有钟鼓岩洞真古观和梅关夫人庙等。</w:t>
      </w:r>
    </w:p>
    <w:p w14:paraId="479CBDB9">
      <w:pPr>
        <w:ind w:firstLine="420"/>
      </w:pPr>
      <w:r>
        <w:t>1998年以来，该市有合法宗教活动场所6个，教职人员120人。2000年，南雄市政府礼请上本下焕老和尚为莲开净寺方丈，重建了莲开净寺。2002年以来，上本下焕老和尚筹集资金1.5亿元重建珠玑沙水大雄禅寺，大雄禅寺将于2004年10月份开光。</w:t>
      </w:r>
    </w:p>
    <w:p w14:paraId="54EF5029">
      <w:pPr>
        <w:pStyle w:val="2"/>
      </w:pPr>
      <w:r>
        <w:t>各镇建设</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65FE19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0423E798">
            <w:pPr>
              <w:ind w:firstLine="0" w:firstLineChars="0"/>
              <w:jc w:val="center"/>
            </w:pPr>
            <w:r>
              <w:drawing>
                <wp:inline distT="0" distB="0" distL="114300" distR="114300">
                  <wp:extent cx="6186170" cy="3538220"/>
                  <wp:effectExtent l="0" t="0" r="5080" b="5080"/>
                  <wp:docPr id="122" name="图片 94" descr="南雄年鉴 1998-200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94" descr="南雄年鉴 1998-2002-056"/>
                          <pic:cNvPicPr>
                            <a:picLocks noChangeAspect="1"/>
                          </pic:cNvPicPr>
                        </pic:nvPicPr>
                        <pic:blipFill>
                          <a:blip r:embed="rId214"/>
                          <a:stretch>
                            <a:fillRect/>
                          </a:stretch>
                        </pic:blipFill>
                        <pic:spPr>
                          <a:xfrm>
                            <a:off x="0" y="0"/>
                            <a:ext cx="6186170" cy="3538220"/>
                          </a:xfrm>
                          <a:prstGeom prst="rect">
                            <a:avLst/>
                          </a:prstGeom>
                          <a:noFill/>
                          <a:ln>
                            <a:noFill/>
                          </a:ln>
                        </pic:spPr>
                      </pic:pic>
                    </a:graphicData>
                  </a:graphic>
                </wp:inline>
              </w:drawing>
            </w:r>
          </w:p>
        </w:tc>
      </w:tr>
      <w:tr w14:paraId="26E24F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9B78D35">
            <w:pPr>
              <w:ind w:firstLine="420"/>
            </w:pPr>
            <w:r>
              <w:rPr>
                <w:rFonts w:hint="eastAsia"/>
              </w:rPr>
              <w:t>苍石奇谷</w:t>
            </w:r>
          </w:p>
        </w:tc>
      </w:tr>
    </w:tbl>
    <w:p w14:paraId="6DB74576">
      <w:pPr>
        <w:pStyle w:val="3"/>
      </w:pPr>
      <w:r>
        <w:t>界址镇</w:t>
      </w:r>
    </w:p>
    <w:p w14:paraId="59BAFAB0">
      <w:pPr>
        <w:pStyle w:val="4"/>
      </w:pPr>
      <w:r>
        <w:t>【概况】</w:t>
      </w:r>
    </w:p>
    <w:p w14:paraId="1E8299F3">
      <w:pPr>
        <w:ind w:firstLine="420"/>
      </w:pPr>
      <w:r>
        <w:t>界址镇地处南雄市的东北部，属于革命老区镇。距南雄市区56公里，毗邻江西省信丰县的正平镇、万隆乡。全镇辖8个村委会和1个居委会，67个村民小组，2912户，总人口13788人，总面积583平方公里，耕地面积10322亩，山林面积88万亩。有畲族213人分布在马芫村委会。2002年农村经济总收入6775万元，比1997年增长22.27%。</w:t>
      </w:r>
    </w:p>
    <w:p w14:paraId="0A97339A">
      <w:pPr>
        <w:pStyle w:val="4"/>
      </w:pPr>
      <w:r>
        <w:t>【农业】</w:t>
      </w:r>
    </w:p>
    <w:p w14:paraId="324B7195">
      <w:pPr>
        <w:ind w:firstLine="420"/>
      </w:pPr>
      <w:r>
        <w:t>界址镇大部分地区属于半丘陵地带，农业以种植业为主，主要经济作物有水稻、花生、大豆、蕃薯、荞头、辣椒等，主要盛产指天椒（俗称“霸王辣”），种植面积达到3000多亩。2002年水稻总产达到6885吨，比1997年增长2.6%；花生总产777吨，比1997年增长83.7%；大豆总产328吨，比1997年增长13.3%；生猪饲养5200头，出栏3628头，耕牛存栏2122头，三鸟饲养41010只；水产品总产量558吨，比1997年增长40.9%；其他各种农作物也获得了较好的收成。</w:t>
      </w:r>
    </w:p>
    <w:p w14:paraId="799302A3">
      <w:pPr>
        <w:pStyle w:val="4"/>
      </w:pPr>
      <w:r>
        <w:t>【林业】</w:t>
      </w:r>
    </w:p>
    <w:p w14:paraId="2F27C528">
      <w:pPr>
        <w:ind w:firstLine="420"/>
      </w:pPr>
      <w:r>
        <w:t>在巩固绿化达标成果的基础上，积极开展林业二次创业；规划生态公益林面积27000多亩；切实加强林政管理，五年来没有发生山火，有效地保护了森林资源。</w:t>
      </w:r>
    </w:p>
    <w:p w14:paraId="71F65208">
      <w:pPr>
        <w:pStyle w:val="4"/>
      </w:pPr>
      <w:r>
        <w:t>【国土】</w:t>
      </w:r>
    </w:p>
    <w:p w14:paraId="4C0CAA31">
      <w:pPr>
        <w:ind w:firstLine="420"/>
      </w:pPr>
      <w:r>
        <w:t>认真宣传学习贯彻新《土地管理法》，五年完成建设用地审批手续366宗，规划建筑用地47820平方米，严肃查处违法用地，完成了界新公路界址段、省道S342线界址段以及界址至汾水垇公路水泥路面的改造建设。</w:t>
      </w:r>
    </w:p>
    <w:p w14:paraId="0BA7FAA0">
      <w:pPr>
        <w:pStyle w:val="4"/>
      </w:pPr>
      <w:r>
        <w:t>【乡镇企业】</w:t>
      </w:r>
    </w:p>
    <w:p w14:paraId="76947FA1">
      <w:pPr>
        <w:ind w:firstLine="420"/>
      </w:pPr>
      <w:r>
        <w:t>积极培植资源，培育新的经济增长点，狠抓“三高”农业，办起了牛头坑百亩白果场和樟岭垇千亩油桐基地。2002年该镇乡镇企业有360个，从业人员960人，总产值3986万元，比1997年增长102.1%。</w:t>
      </w:r>
    </w:p>
    <w:p w14:paraId="74221DF6">
      <w:pPr>
        <w:pStyle w:val="4"/>
      </w:pPr>
      <w:r>
        <w:t>【民兵武装】</w:t>
      </w:r>
    </w:p>
    <w:p w14:paraId="3E56F802">
      <w:pPr>
        <w:ind w:firstLine="420"/>
      </w:pPr>
      <w:r>
        <w:t>切实加强兵役登记，贯彻《兵役法》，组织民兵训练，抓好征兵工作，五年共输送了18名合格青年到部队服役，较好地完成了征兵任务。</w:t>
      </w:r>
    </w:p>
    <w:p w14:paraId="5EA49BCD">
      <w:pPr>
        <w:pStyle w:val="4"/>
      </w:pPr>
      <w:r>
        <w:t>【计划生育】</w:t>
      </w:r>
    </w:p>
    <w:p w14:paraId="0F874C31">
      <w:pPr>
        <w:ind w:firstLine="420"/>
      </w:pPr>
      <w:r>
        <w:t>切实抓好《人口与计划生育法》的贯彻落实，提高镇村“三为主”工作水平，确保计生工作重心下移到村到户。2002年，该镇计划生育率达到90%以上，人口自然增长率控制在6.83‰以下，人口出生率控制在12.94‰以下。</w:t>
      </w:r>
    </w:p>
    <w:p w14:paraId="0C642256">
      <w:pPr>
        <w:pStyle w:val="4"/>
      </w:pPr>
      <w:r>
        <w:t>【财政收入】</w:t>
      </w:r>
    </w:p>
    <w:p w14:paraId="69B4316D">
      <w:pPr>
        <w:ind w:firstLine="420"/>
      </w:pPr>
      <w:r>
        <w:t>2002年该镇财政收入42万元，比1997年增长31.3%。</w:t>
      </w:r>
    </w:p>
    <w:p w14:paraId="540A5B88">
      <w:pPr>
        <w:pStyle w:val="4"/>
      </w:pPr>
      <w:r>
        <w:t>【农村人均纯收入】</w:t>
      </w:r>
    </w:p>
    <w:p w14:paraId="72F138BD">
      <w:pPr>
        <w:ind w:firstLine="420"/>
      </w:pPr>
      <w:r>
        <w:t>2002年该镇农村人均纯收入3593元，比1997年增长35.3%。</w:t>
      </w:r>
    </w:p>
    <w:p w14:paraId="5E1C1E10">
      <w:pPr>
        <w:pStyle w:val="4"/>
      </w:pPr>
      <w:r>
        <w:t>【居（农）民储蓄存款】</w:t>
      </w:r>
    </w:p>
    <w:p w14:paraId="4EDEA18F">
      <w:pPr>
        <w:ind w:firstLine="420"/>
      </w:pPr>
      <w:r>
        <w:t>2002年该镇居（农）民储蓄存款达到1300万元，比1997年增长25%。</w:t>
      </w:r>
    </w:p>
    <w:p w14:paraId="59B7F9C5">
      <w:pPr>
        <w:pStyle w:val="4"/>
      </w:pPr>
      <w:r>
        <w:t>【社会治安综合治理】</w:t>
      </w:r>
    </w:p>
    <w:p w14:paraId="32FEC0D0">
      <w:pPr>
        <w:ind w:firstLine="420"/>
      </w:pPr>
      <w:r>
        <w:t>全面推行执法责任制，完成了“三五”普法教育。落实了安全生产责任制。殡葬管理成效显著。依法治镇工作不断深入人心。积极开展“严打”，加强联防群治，没有发生群众械斗事件，大力扫除社会丑恶现象，刑事案件大大减少。</w:t>
      </w:r>
    </w:p>
    <w:p w14:paraId="5B118B44">
      <w:pPr>
        <w:pStyle w:val="4"/>
      </w:pPr>
      <w:r>
        <w:t>【交通邮电通讯】</w:t>
      </w:r>
    </w:p>
    <w:p w14:paraId="56813E8E">
      <w:pPr>
        <w:ind w:firstLine="420"/>
      </w:pPr>
      <w:r>
        <w:t>该镇8个村委会都已开通了公路，省道S342线穿过该镇，至2002年，全镇装有程控电话713部，手机基站也已建成，邮电通讯事业有较大发展。</w:t>
      </w:r>
    </w:p>
    <w:p w14:paraId="6D2E1BD7">
      <w:pPr>
        <w:pStyle w:val="4"/>
      </w:pPr>
      <w:r>
        <w:t>【文教卫生】</w:t>
      </w:r>
    </w:p>
    <w:p w14:paraId="136EF884">
      <w:pPr>
        <w:ind w:firstLine="420"/>
      </w:pPr>
      <w:r>
        <w:t>文化事业坚持面向农村，有线电视覆盖全镇。全面推进素质教育，完成了崇化、界址、大坊薄弱学校的改造，适龄儿童入学率达98%以上。糖丸普服率和“四苗”接种率均达到100%，农村合作医疗管理工作全面铺开，初级卫生保健事业不断完善。</w:t>
      </w:r>
    </w:p>
    <w:p w14:paraId="21D33186">
      <w:pPr>
        <w:pStyle w:val="4"/>
      </w:pPr>
      <w:r>
        <w:t>【墟镇建设】</w:t>
      </w:r>
    </w:p>
    <w:p w14:paraId="3FCA938E">
      <w:pPr>
        <w:ind w:firstLine="420"/>
      </w:pPr>
      <w:r>
        <w:t>以抓好商业一条街为主线，实现楼房化、抓好配套建设。投资近3万元，更新改造了墟镇用电线路；多方筹集资金，铺设了墟镇街道水泥路面；投资4万元安装了墟镇路灯，并成立了墟镇环卫管理工作小组，雇请了专职清洁队伍定时打扫卫生和清运垃圾，镇容镇貌大有改观。</w:t>
      </w:r>
    </w:p>
    <w:p w14:paraId="22E230DB">
      <w:pPr>
        <w:pStyle w:val="4"/>
      </w:pPr>
      <w:r>
        <w:t>【社会福利事业】</w:t>
      </w:r>
    </w:p>
    <w:p w14:paraId="2AFE356B">
      <w:pPr>
        <w:ind w:firstLine="420"/>
      </w:pPr>
      <w:r>
        <w:t>投资30多万元，兴建了成人文化中心学校；争取上级拨款，全面实现了村级办公楼房化；引进资金60多万元，兴建了大坊小学教学大楼；投资50多万元，兴建了镇文化大楼和改善政府院内环境；引进资金160多万元，兴建了界址农贸市场；争取市民政部门的支持，投资7万多元兴建了界址敬老院宿舍楼。</w:t>
      </w:r>
    </w:p>
    <w:p w14:paraId="5C7E7E88">
      <w:pPr>
        <w:pStyle w:val="4"/>
      </w:pPr>
      <w:r>
        <w:t>【领导名录】</w:t>
      </w:r>
    </w:p>
    <w:p w14:paraId="0506D208">
      <w:pPr>
        <w:ind w:firstLine="420"/>
      </w:pPr>
      <w:r>
        <w:t>书</w:t>
      </w:r>
      <w:r>
        <w:rPr>
          <w:rFonts w:hint="eastAsia"/>
        </w:rPr>
        <w:t xml:space="preserve">  </w:t>
      </w:r>
      <w:r>
        <w:t>记：赖日珍、肖梅山</w:t>
      </w:r>
    </w:p>
    <w:p w14:paraId="7D2B16B5">
      <w:pPr>
        <w:ind w:firstLine="420"/>
      </w:pPr>
      <w:r>
        <w:t>镇</w:t>
      </w:r>
      <w:r>
        <w:rPr>
          <w:rFonts w:hint="eastAsia"/>
        </w:rPr>
        <w:t xml:space="preserve">  </w:t>
      </w:r>
      <w:r>
        <w:t>长：李应军、何庆雄、李锦峰</w:t>
      </w:r>
    </w:p>
    <w:p w14:paraId="10882D11">
      <w:pPr>
        <w:ind w:firstLine="422"/>
        <w:jc w:val="center"/>
        <w:rPr>
          <w:b/>
          <w:bCs/>
        </w:rPr>
      </w:pPr>
      <w:r>
        <w:rPr>
          <w:rFonts w:hint="eastAsia"/>
          <w:b/>
          <w:bCs/>
        </w:rPr>
        <w:t>各村（居）委会基本情况表</w:t>
      </w:r>
    </w:p>
    <w:p w14:paraId="2431A7E2">
      <w:pPr>
        <w:ind w:firstLine="420"/>
        <w:jc w:val="right"/>
      </w:pPr>
      <w:r>
        <w:rPr>
          <w:rFonts w:hint="eastAsia"/>
        </w:rPr>
        <w:t>单位：个、户、人、万元、亩</w:t>
      </w:r>
    </w:p>
    <w:tbl>
      <w:tblPr>
        <w:tblStyle w:val="9"/>
        <w:tblW w:w="4997"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1191"/>
        <w:gridCol w:w="1191"/>
        <w:gridCol w:w="1308"/>
        <w:gridCol w:w="1193"/>
        <w:gridCol w:w="1193"/>
        <w:gridCol w:w="1193"/>
        <w:gridCol w:w="1308"/>
        <w:gridCol w:w="1193"/>
      </w:tblGrid>
      <w:tr w14:paraId="33044F9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735" w:hRule="atLeast"/>
        </w:trPr>
        <w:tc>
          <w:tcPr>
            <w:tcW w:w="60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E6EF89">
            <w:pPr>
              <w:pStyle w:val="13"/>
              <w:jc w:val="center"/>
              <w:rPr>
                <w:b/>
                <w:bCs/>
              </w:rPr>
            </w:pPr>
            <w:r>
              <w:rPr>
                <w:rFonts w:hint="eastAsia"/>
                <w:b/>
                <w:bCs/>
              </w:rPr>
              <w:t>村  名</w:t>
            </w:r>
          </w:p>
        </w:tc>
        <w:tc>
          <w:tcPr>
            <w:tcW w:w="6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C70289">
            <w:pPr>
              <w:pStyle w:val="13"/>
              <w:jc w:val="center"/>
              <w:rPr>
                <w:b/>
                <w:bCs/>
              </w:rPr>
            </w:pPr>
            <w:r>
              <w:rPr>
                <w:rFonts w:hint="eastAsia"/>
                <w:b/>
                <w:bCs/>
              </w:rPr>
              <w:t>村  民</w:t>
            </w:r>
          </w:p>
          <w:p w14:paraId="296EDA45">
            <w:pPr>
              <w:pStyle w:val="13"/>
              <w:jc w:val="center"/>
              <w:rPr>
                <w:b/>
                <w:bCs/>
              </w:rPr>
            </w:pPr>
            <w:r>
              <w:rPr>
                <w:rFonts w:hint="eastAsia"/>
                <w:b/>
                <w:bCs/>
              </w:rPr>
              <w:t>小  组</w:t>
            </w:r>
          </w:p>
        </w:tc>
        <w:tc>
          <w:tcPr>
            <w:tcW w:w="66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526A5B">
            <w:pPr>
              <w:pStyle w:val="13"/>
              <w:jc w:val="center"/>
              <w:rPr>
                <w:b/>
                <w:bCs/>
              </w:rPr>
            </w:pPr>
            <w:r>
              <w:rPr>
                <w:rFonts w:hint="eastAsia"/>
                <w:b/>
                <w:bCs/>
              </w:rPr>
              <w:t>户数</w:t>
            </w:r>
          </w:p>
        </w:tc>
        <w:tc>
          <w:tcPr>
            <w:tcW w:w="6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1F7181">
            <w:pPr>
              <w:pStyle w:val="13"/>
              <w:jc w:val="center"/>
              <w:rPr>
                <w:b/>
                <w:bCs/>
              </w:rPr>
            </w:pPr>
            <w:r>
              <w:rPr>
                <w:rFonts w:hint="eastAsia"/>
                <w:b/>
                <w:bCs/>
              </w:rPr>
              <w:t>人口</w:t>
            </w:r>
          </w:p>
        </w:tc>
        <w:tc>
          <w:tcPr>
            <w:tcW w:w="6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CF1999">
            <w:pPr>
              <w:pStyle w:val="13"/>
              <w:jc w:val="center"/>
              <w:rPr>
                <w:b/>
                <w:bCs/>
              </w:rPr>
            </w:pPr>
            <w:r>
              <w:rPr>
                <w:rFonts w:hint="eastAsia"/>
                <w:b/>
                <w:bCs/>
              </w:rPr>
              <w:t>劳力</w:t>
            </w:r>
          </w:p>
        </w:tc>
        <w:tc>
          <w:tcPr>
            <w:tcW w:w="6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D7EDDC">
            <w:pPr>
              <w:pStyle w:val="13"/>
              <w:jc w:val="center"/>
              <w:rPr>
                <w:b/>
                <w:bCs/>
              </w:rPr>
            </w:pPr>
            <w:r>
              <w:rPr>
                <w:rFonts w:hint="eastAsia"/>
                <w:b/>
                <w:bCs/>
              </w:rPr>
              <w:t>党员数</w:t>
            </w:r>
          </w:p>
        </w:tc>
        <w:tc>
          <w:tcPr>
            <w:tcW w:w="66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E539CE">
            <w:pPr>
              <w:pStyle w:val="13"/>
              <w:jc w:val="center"/>
              <w:rPr>
                <w:b/>
                <w:bCs/>
              </w:rPr>
            </w:pPr>
            <w:r>
              <w:rPr>
                <w:rFonts w:hint="eastAsia"/>
                <w:b/>
                <w:bCs/>
              </w:rPr>
              <w:t>经济</w:t>
            </w:r>
          </w:p>
          <w:p w14:paraId="1C2F34D8">
            <w:pPr>
              <w:pStyle w:val="13"/>
              <w:jc w:val="center"/>
              <w:rPr>
                <w:b/>
                <w:bCs/>
              </w:rPr>
            </w:pPr>
            <w:r>
              <w:rPr>
                <w:rFonts w:hint="eastAsia"/>
                <w:b/>
                <w:bCs/>
              </w:rPr>
              <w:t>收入</w:t>
            </w:r>
          </w:p>
        </w:tc>
        <w:tc>
          <w:tcPr>
            <w:tcW w:w="610"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883958B">
            <w:pPr>
              <w:pStyle w:val="13"/>
              <w:jc w:val="center"/>
              <w:rPr>
                <w:b/>
                <w:bCs/>
              </w:rPr>
            </w:pPr>
            <w:r>
              <w:rPr>
                <w:rFonts w:hint="eastAsia"/>
                <w:b/>
                <w:bCs/>
              </w:rPr>
              <w:t>耕地</w:t>
            </w:r>
          </w:p>
          <w:p w14:paraId="0ACF038C">
            <w:pPr>
              <w:pStyle w:val="13"/>
              <w:jc w:val="center"/>
              <w:rPr>
                <w:b/>
                <w:bCs/>
              </w:rPr>
            </w:pPr>
            <w:r>
              <w:rPr>
                <w:rFonts w:hint="eastAsia"/>
                <w:b/>
                <w:bCs/>
              </w:rPr>
              <w:t>面积</w:t>
            </w:r>
          </w:p>
        </w:tc>
      </w:tr>
      <w:tr w14:paraId="1B386AD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60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2860AAF">
            <w:pPr>
              <w:pStyle w:val="13"/>
              <w:jc w:val="center"/>
            </w:pPr>
            <w:r>
              <w:rPr>
                <w:rFonts w:hint="eastAsia"/>
              </w:rPr>
              <w:t>下屋</w:t>
            </w:r>
          </w:p>
        </w:tc>
        <w:tc>
          <w:tcPr>
            <w:tcW w:w="60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B5F750">
            <w:pPr>
              <w:pStyle w:val="13"/>
              <w:jc w:val="center"/>
            </w:pPr>
            <w:r>
              <w:t>9</w:t>
            </w:r>
          </w:p>
        </w:tc>
        <w:tc>
          <w:tcPr>
            <w:tcW w:w="6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CA7F87">
            <w:pPr>
              <w:pStyle w:val="13"/>
              <w:jc w:val="center"/>
            </w:pPr>
            <w:r>
              <w:t>259</w:t>
            </w:r>
          </w:p>
        </w:tc>
        <w:tc>
          <w:tcPr>
            <w:tcW w:w="6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73D751">
            <w:pPr>
              <w:pStyle w:val="13"/>
              <w:jc w:val="center"/>
            </w:pPr>
            <w:r>
              <w:t>1118</w:t>
            </w:r>
          </w:p>
        </w:tc>
        <w:tc>
          <w:tcPr>
            <w:tcW w:w="6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9E1BD9">
            <w:pPr>
              <w:pStyle w:val="13"/>
              <w:jc w:val="center"/>
            </w:pPr>
            <w:r>
              <w:rPr>
                <w:rFonts w:hint="eastAsia"/>
              </w:rPr>
              <w:t>妞</w:t>
            </w:r>
          </w:p>
        </w:tc>
        <w:tc>
          <w:tcPr>
            <w:tcW w:w="6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FA9ACF">
            <w:pPr>
              <w:pStyle w:val="13"/>
              <w:jc w:val="center"/>
            </w:pPr>
            <w:r>
              <w:t>15</w:t>
            </w:r>
          </w:p>
        </w:tc>
        <w:tc>
          <w:tcPr>
            <w:tcW w:w="6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7DFD60">
            <w:pPr>
              <w:pStyle w:val="13"/>
              <w:jc w:val="center"/>
            </w:pPr>
            <w:r>
              <w:t>1.2</w:t>
            </w:r>
          </w:p>
        </w:tc>
        <w:tc>
          <w:tcPr>
            <w:tcW w:w="61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F48CA20">
            <w:pPr>
              <w:pStyle w:val="13"/>
              <w:jc w:val="center"/>
            </w:pPr>
            <w:r>
              <w:t>1303</w:t>
            </w:r>
          </w:p>
        </w:tc>
      </w:tr>
      <w:tr w14:paraId="3DAB604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60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3B706B">
            <w:pPr>
              <w:pStyle w:val="13"/>
              <w:jc w:val="center"/>
            </w:pPr>
            <w:r>
              <w:rPr>
                <w:rFonts w:hint="eastAsia"/>
              </w:rPr>
              <w:t>崇化</w:t>
            </w:r>
          </w:p>
        </w:tc>
        <w:tc>
          <w:tcPr>
            <w:tcW w:w="60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119BFE">
            <w:pPr>
              <w:pStyle w:val="13"/>
              <w:jc w:val="center"/>
            </w:pPr>
            <w:r>
              <w:t>5</w:t>
            </w:r>
          </w:p>
        </w:tc>
        <w:tc>
          <w:tcPr>
            <w:tcW w:w="6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BEFBDC">
            <w:pPr>
              <w:pStyle w:val="13"/>
              <w:jc w:val="center"/>
            </w:pPr>
            <w:r>
              <w:t>360</w:t>
            </w:r>
          </w:p>
        </w:tc>
        <w:tc>
          <w:tcPr>
            <w:tcW w:w="6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A9062A">
            <w:pPr>
              <w:pStyle w:val="13"/>
              <w:jc w:val="center"/>
            </w:pPr>
            <w:r>
              <w:t>1790</w:t>
            </w:r>
          </w:p>
        </w:tc>
        <w:tc>
          <w:tcPr>
            <w:tcW w:w="6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16B815">
            <w:pPr>
              <w:pStyle w:val="13"/>
              <w:jc w:val="center"/>
            </w:pPr>
            <w:r>
              <w:t>11()()</w:t>
            </w:r>
          </w:p>
        </w:tc>
        <w:tc>
          <w:tcPr>
            <w:tcW w:w="6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4C812A">
            <w:pPr>
              <w:pStyle w:val="13"/>
              <w:jc w:val="center"/>
            </w:pPr>
            <w:r>
              <w:t>31</w:t>
            </w:r>
          </w:p>
        </w:tc>
        <w:tc>
          <w:tcPr>
            <w:tcW w:w="6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D18FF5">
            <w:pPr>
              <w:pStyle w:val="13"/>
              <w:jc w:val="center"/>
            </w:pPr>
            <w:r>
              <w:t>2.6</w:t>
            </w:r>
          </w:p>
        </w:tc>
        <w:tc>
          <w:tcPr>
            <w:tcW w:w="61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ED46E2F">
            <w:pPr>
              <w:pStyle w:val="13"/>
              <w:jc w:val="center"/>
            </w:pPr>
            <w:r>
              <w:t>1721</w:t>
            </w:r>
          </w:p>
        </w:tc>
      </w:tr>
      <w:tr w14:paraId="0B81550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60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62079A">
            <w:pPr>
              <w:pStyle w:val="13"/>
              <w:jc w:val="center"/>
            </w:pPr>
            <w:r>
              <w:rPr>
                <w:rFonts w:hint="eastAsia"/>
              </w:rPr>
              <w:t>赵屋</w:t>
            </w:r>
          </w:p>
        </w:tc>
        <w:tc>
          <w:tcPr>
            <w:tcW w:w="60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A6491A">
            <w:pPr>
              <w:pStyle w:val="13"/>
              <w:jc w:val="center"/>
            </w:pPr>
            <w:r>
              <w:t>6</w:t>
            </w:r>
          </w:p>
        </w:tc>
        <w:tc>
          <w:tcPr>
            <w:tcW w:w="66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D5BCA8">
            <w:pPr>
              <w:pStyle w:val="13"/>
              <w:jc w:val="center"/>
            </w:pPr>
            <w:r>
              <w:rPr>
                <w:rFonts w:hint="eastAsia"/>
              </w:rPr>
              <w:t>460</w:t>
            </w:r>
          </w:p>
        </w:tc>
        <w:tc>
          <w:tcPr>
            <w:tcW w:w="6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209F91">
            <w:pPr>
              <w:pStyle w:val="13"/>
              <w:jc w:val="center"/>
            </w:pPr>
            <w:r>
              <w:t>2110</w:t>
            </w:r>
          </w:p>
        </w:tc>
        <w:tc>
          <w:tcPr>
            <w:tcW w:w="6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B80777">
            <w:pPr>
              <w:pStyle w:val="13"/>
              <w:jc w:val="center"/>
            </w:pPr>
            <w:r>
              <w:t>980</w:t>
            </w:r>
          </w:p>
        </w:tc>
        <w:tc>
          <w:tcPr>
            <w:tcW w:w="6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9AA01A">
            <w:pPr>
              <w:pStyle w:val="13"/>
              <w:jc w:val="center"/>
            </w:pPr>
            <w:r>
              <w:t>35</w:t>
            </w:r>
          </w:p>
        </w:tc>
        <w:tc>
          <w:tcPr>
            <w:tcW w:w="6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3AB062">
            <w:pPr>
              <w:pStyle w:val="13"/>
              <w:jc w:val="center"/>
            </w:pPr>
            <w:r>
              <w:t>1.3</w:t>
            </w:r>
          </w:p>
        </w:tc>
        <w:tc>
          <w:tcPr>
            <w:tcW w:w="61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F6AAD06">
            <w:pPr>
              <w:pStyle w:val="13"/>
              <w:jc w:val="center"/>
            </w:pPr>
            <w:r>
              <w:t>1758</w:t>
            </w:r>
          </w:p>
        </w:tc>
      </w:tr>
      <w:tr w14:paraId="6026527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60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6B4E9A">
            <w:pPr>
              <w:pStyle w:val="13"/>
              <w:jc w:val="center"/>
            </w:pPr>
            <w:r>
              <w:rPr>
                <w:rFonts w:hint="eastAsia"/>
              </w:rPr>
              <w:t>界址</w:t>
            </w:r>
          </w:p>
        </w:tc>
        <w:tc>
          <w:tcPr>
            <w:tcW w:w="60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A28CDD">
            <w:pPr>
              <w:pStyle w:val="13"/>
              <w:jc w:val="center"/>
            </w:pPr>
            <w:r>
              <w:t>12</w:t>
            </w:r>
          </w:p>
        </w:tc>
        <w:tc>
          <w:tcPr>
            <w:tcW w:w="6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8B1D4F">
            <w:pPr>
              <w:pStyle w:val="13"/>
              <w:jc w:val="center"/>
            </w:pPr>
            <w:r>
              <w:t>532</w:t>
            </w:r>
          </w:p>
        </w:tc>
        <w:tc>
          <w:tcPr>
            <w:tcW w:w="6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12E094">
            <w:pPr>
              <w:pStyle w:val="13"/>
              <w:jc w:val="center"/>
            </w:pPr>
            <w:r>
              <w:t>2336</w:t>
            </w:r>
          </w:p>
        </w:tc>
        <w:tc>
          <w:tcPr>
            <w:tcW w:w="6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5D69F5">
            <w:pPr>
              <w:pStyle w:val="13"/>
              <w:jc w:val="center"/>
            </w:pPr>
            <w:r>
              <w:t>1280</w:t>
            </w:r>
          </w:p>
        </w:tc>
        <w:tc>
          <w:tcPr>
            <w:tcW w:w="6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F19CCF">
            <w:pPr>
              <w:pStyle w:val="13"/>
              <w:jc w:val="center"/>
            </w:pPr>
            <w:r>
              <w:t>43</w:t>
            </w:r>
          </w:p>
        </w:tc>
        <w:tc>
          <w:tcPr>
            <w:tcW w:w="6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1314F2">
            <w:pPr>
              <w:pStyle w:val="13"/>
              <w:jc w:val="center"/>
            </w:pPr>
            <w:r>
              <w:t>2.5</w:t>
            </w:r>
          </w:p>
        </w:tc>
        <w:tc>
          <w:tcPr>
            <w:tcW w:w="61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0434DD5">
            <w:pPr>
              <w:pStyle w:val="13"/>
              <w:jc w:val="center"/>
            </w:pPr>
            <w:r>
              <w:t>1516</w:t>
            </w:r>
          </w:p>
        </w:tc>
      </w:tr>
      <w:tr w14:paraId="302A296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60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B40F1D">
            <w:pPr>
              <w:pStyle w:val="13"/>
              <w:jc w:val="center"/>
            </w:pPr>
            <w:r>
              <w:rPr>
                <w:rFonts w:hint="eastAsia"/>
              </w:rPr>
              <w:t>百罗</w:t>
            </w:r>
          </w:p>
        </w:tc>
        <w:tc>
          <w:tcPr>
            <w:tcW w:w="60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BC82EB">
            <w:pPr>
              <w:pStyle w:val="13"/>
              <w:jc w:val="center"/>
            </w:pPr>
            <w:r>
              <w:t>8</w:t>
            </w:r>
          </w:p>
        </w:tc>
        <w:tc>
          <w:tcPr>
            <w:tcW w:w="6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E975AB">
            <w:pPr>
              <w:pStyle w:val="13"/>
              <w:jc w:val="center"/>
            </w:pPr>
            <w:r>
              <w:t>275</w:t>
            </w:r>
          </w:p>
        </w:tc>
        <w:tc>
          <w:tcPr>
            <w:tcW w:w="6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BB3230">
            <w:pPr>
              <w:pStyle w:val="13"/>
              <w:jc w:val="center"/>
            </w:pPr>
            <w:r>
              <w:t>1210</w:t>
            </w:r>
          </w:p>
        </w:tc>
        <w:tc>
          <w:tcPr>
            <w:tcW w:w="6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03E4EF">
            <w:pPr>
              <w:pStyle w:val="13"/>
              <w:jc w:val="center"/>
            </w:pPr>
            <w:r>
              <w:t>847</w:t>
            </w:r>
          </w:p>
        </w:tc>
        <w:tc>
          <w:tcPr>
            <w:tcW w:w="6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A3ED35">
            <w:pPr>
              <w:pStyle w:val="13"/>
              <w:jc w:val="center"/>
            </w:pPr>
            <w:r>
              <w:t>25</w:t>
            </w:r>
          </w:p>
        </w:tc>
        <w:tc>
          <w:tcPr>
            <w:tcW w:w="6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A9D7C8">
            <w:pPr>
              <w:pStyle w:val="13"/>
              <w:jc w:val="center"/>
            </w:pPr>
            <w:r>
              <w:t>2.1</w:t>
            </w:r>
          </w:p>
        </w:tc>
        <w:tc>
          <w:tcPr>
            <w:tcW w:w="61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EA37724">
            <w:pPr>
              <w:pStyle w:val="13"/>
              <w:jc w:val="center"/>
            </w:pPr>
            <w:r>
              <w:t>880</w:t>
            </w:r>
          </w:p>
        </w:tc>
      </w:tr>
      <w:tr w14:paraId="3DCBD66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60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7147DA">
            <w:pPr>
              <w:pStyle w:val="13"/>
              <w:jc w:val="center"/>
            </w:pPr>
            <w:r>
              <w:rPr>
                <w:rFonts w:hint="eastAsia"/>
              </w:rPr>
              <w:t>大坑</w:t>
            </w:r>
          </w:p>
        </w:tc>
        <w:tc>
          <w:tcPr>
            <w:tcW w:w="60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BA73E0">
            <w:pPr>
              <w:pStyle w:val="13"/>
              <w:jc w:val="center"/>
            </w:pPr>
            <w:r>
              <w:t>5</w:t>
            </w:r>
          </w:p>
        </w:tc>
        <w:tc>
          <w:tcPr>
            <w:tcW w:w="6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33683D">
            <w:pPr>
              <w:pStyle w:val="13"/>
              <w:jc w:val="center"/>
            </w:pPr>
            <w:r>
              <w:t>360</w:t>
            </w:r>
          </w:p>
        </w:tc>
        <w:tc>
          <w:tcPr>
            <w:tcW w:w="6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A74028">
            <w:pPr>
              <w:pStyle w:val="13"/>
              <w:jc w:val="center"/>
            </w:pPr>
            <w:r>
              <w:t>1639</w:t>
            </w:r>
          </w:p>
        </w:tc>
        <w:tc>
          <w:tcPr>
            <w:tcW w:w="6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7A4727">
            <w:pPr>
              <w:pStyle w:val="13"/>
              <w:jc w:val="center"/>
            </w:pPr>
            <w:r>
              <w:t>798</w:t>
            </w:r>
          </w:p>
        </w:tc>
        <w:tc>
          <w:tcPr>
            <w:tcW w:w="6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362486">
            <w:pPr>
              <w:pStyle w:val="13"/>
              <w:jc w:val="center"/>
            </w:pPr>
            <w:r>
              <w:t>28</w:t>
            </w:r>
          </w:p>
        </w:tc>
        <w:tc>
          <w:tcPr>
            <w:tcW w:w="6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AE14BB">
            <w:pPr>
              <w:pStyle w:val="13"/>
              <w:jc w:val="center"/>
            </w:pPr>
            <w:r>
              <w:t>1.2</w:t>
            </w:r>
          </w:p>
        </w:tc>
        <w:tc>
          <w:tcPr>
            <w:tcW w:w="61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4DBDF95">
            <w:pPr>
              <w:pStyle w:val="13"/>
              <w:jc w:val="center"/>
            </w:pPr>
            <w:r>
              <w:t>1157</w:t>
            </w:r>
          </w:p>
        </w:tc>
      </w:tr>
      <w:tr w14:paraId="3BD096A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60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DA9B05">
            <w:pPr>
              <w:pStyle w:val="13"/>
              <w:jc w:val="center"/>
            </w:pPr>
            <w:r>
              <w:rPr>
                <w:rFonts w:hint="eastAsia"/>
              </w:rPr>
              <w:t>窑灶口</w:t>
            </w:r>
          </w:p>
        </w:tc>
        <w:tc>
          <w:tcPr>
            <w:tcW w:w="60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7668C8">
            <w:pPr>
              <w:pStyle w:val="13"/>
              <w:jc w:val="center"/>
            </w:pPr>
            <w:r>
              <w:t>12</w:t>
            </w:r>
          </w:p>
        </w:tc>
        <w:tc>
          <w:tcPr>
            <w:tcW w:w="66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1B9553">
            <w:pPr>
              <w:pStyle w:val="13"/>
              <w:jc w:val="center"/>
            </w:pPr>
            <w:r>
              <w:t>4</w:t>
            </w:r>
            <w:r>
              <w:rPr>
                <w:rFonts w:hint="eastAsia"/>
              </w:rPr>
              <w:t>20</w:t>
            </w:r>
          </w:p>
        </w:tc>
        <w:tc>
          <w:tcPr>
            <w:tcW w:w="6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8F8E01">
            <w:pPr>
              <w:pStyle w:val="13"/>
              <w:jc w:val="center"/>
            </w:pPr>
            <w:r>
              <w:t>1818</w:t>
            </w:r>
          </w:p>
        </w:tc>
        <w:tc>
          <w:tcPr>
            <w:tcW w:w="6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FCAC4E">
            <w:pPr>
              <w:pStyle w:val="13"/>
              <w:jc w:val="center"/>
            </w:pPr>
            <w:r>
              <w:t>877</w:t>
            </w:r>
          </w:p>
        </w:tc>
        <w:tc>
          <w:tcPr>
            <w:tcW w:w="6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BA8D34">
            <w:pPr>
              <w:pStyle w:val="13"/>
              <w:jc w:val="center"/>
            </w:pPr>
            <w:r>
              <w:t>21</w:t>
            </w:r>
          </w:p>
        </w:tc>
        <w:tc>
          <w:tcPr>
            <w:tcW w:w="6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5CF9AF">
            <w:pPr>
              <w:pStyle w:val="13"/>
              <w:jc w:val="center"/>
            </w:pPr>
            <w:r>
              <w:t>1.6</w:t>
            </w:r>
          </w:p>
        </w:tc>
        <w:tc>
          <w:tcPr>
            <w:tcW w:w="61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13D8DE6">
            <w:pPr>
              <w:pStyle w:val="13"/>
              <w:jc w:val="center"/>
            </w:pPr>
            <w:r>
              <w:t>1382</w:t>
            </w:r>
          </w:p>
        </w:tc>
      </w:tr>
      <w:tr w14:paraId="704BB4D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60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7E7C71">
            <w:pPr>
              <w:pStyle w:val="13"/>
              <w:jc w:val="center"/>
            </w:pPr>
            <w:r>
              <w:rPr>
                <w:rFonts w:hint="eastAsia"/>
              </w:rPr>
              <w:t>马芫</w:t>
            </w:r>
          </w:p>
        </w:tc>
        <w:tc>
          <w:tcPr>
            <w:tcW w:w="60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A05642">
            <w:pPr>
              <w:pStyle w:val="13"/>
              <w:jc w:val="center"/>
            </w:pPr>
            <w:r>
              <w:t>10</w:t>
            </w:r>
          </w:p>
        </w:tc>
        <w:tc>
          <w:tcPr>
            <w:tcW w:w="6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02EEC9">
            <w:pPr>
              <w:pStyle w:val="13"/>
              <w:jc w:val="center"/>
            </w:pPr>
            <w:r>
              <w:t>230</w:t>
            </w:r>
          </w:p>
        </w:tc>
        <w:tc>
          <w:tcPr>
            <w:tcW w:w="6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DF5DB7">
            <w:pPr>
              <w:pStyle w:val="13"/>
              <w:jc w:val="center"/>
            </w:pPr>
            <w:r>
              <w:t>990</w:t>
            </w:r>
          </w:p>
        </w:tc>
        <w:tc>
          <w:tcPr>
            <w:tcW w:w="6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720C13">
            <w:pPr>
              <w:pStyle w:val="13"/>
              <w:jc w:val="center"/>
            </w:pPr>
            <w:r>
              <w:t>426</w:t>
            </w:r>
          </w:p>
        </w:tc>
        <w:tc>
          <w:tcPr>
            <w:tcW w:w="6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24B63E">
            <w:pPr>
              <w:pStyle w:val="13"/>
              <w:jc w:val="center"/>
            </w:pPr>
            <w:r>
              <w:t>11</w:t>
            </w:r>
          </w:p>
        </w:tc>
        <w:tc>
          <w:tcPr>
            <w:tcW w:w="6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3BC3C5">
            <w:pPr>
              <w:pStyle w:val="13"/>
              <w:jc w:val="center"/>
            </w:pPr>
            <w:r>
              <w:t>2.1</w:t>
            </w:r>
          </w:p>
        </w:tc>
        <w:tc>
          <w:tcPr>
            <w:tcW w:w="610"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DD21E1C">
            <w:pPr>
              <w:pStyle w:val="13"/>
              <w:jc w:val="center"/>
            </w:pPr>
            <w:r>
              <w:rPr>
                <w:rFonts w:hint="eastAsia"/>
              </w:rPr>
              <w:t>605</w:t>
            </w:r>
          </w:p>
        </w:tc>
      </w:tr>
      <w:tr w14:paraId="6F51454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70" w:hRule="atLeast"/>
        </w:trPr>
        <w:tc>
          <w:tcPr>
            <w:tcW w:w="60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880B8E">
            <w:pPr>
              <w:pStyle w:val="13"/>
              <w:jc w:val="center"/>
            </w:pPr>
            <w:r>
              <w:rPr>
                <w:rFonts w:hint="eastAsia"/>
              </w:rPr>
              <w:t>居委会</w:t>
            </w:r>
          </w:p>
          <w:p w14:paraId="47A5CFF7">
            <w:pPr>
              <w:pStyle w:val="13"/>
              <w:jc w:val="center"/>
            </w:pPr>
            <w:r>
              <w:rPr>
                <w:rFonts w:hint="eastAsia"/>
              </w:rPr>
              <w:t>（机关）</w:t>
            </w:r>
          </w:p>
        </w:tc>
        <w:tc>
          <w:tcPr>
            <w:tcW w:w="60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467D05">
            <w:pPr>
              <w:pStyle w:val="13"/>
              <w:jc w:val="center"/>
            </w:pPr>
          </w:p>
        </w:tc>
        <w:tc>
          <w:tcPr>
            <w:tcW w:w="66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1D1A35">
            <w:pPr>
              <w:pStyle w:val="13"/>
              <w:jc w:val="center"/>
            </w:pPr>
            <w:r>
              <w:t>16</w:t>
            </w:r>
            <w:r>
              <w:br w:type="textWrapping"/>
            </w:r>
            <w:r>
              <w:rPr>
                <w:rFonts w:hint="eastAsia"/>
              </w:rPr>
              <w:t>（集体户）</w:t>
            </w:r>
          </w:p>
        </w:tc>
        <w:tc>
          <w:tcPr>
            <w:tcW w:w="6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531968">
            <w:pPr>
              <w:pStyle w:val="13"/>
              <w:jc w:val="center"/>
            </w:pPr>
            <w:r>
              <w:t>777</w:t>
            </w:r>
          </w:p>
        </w:tc>
        <w:tc>
          <w:tcPr>
            <w:tcW w:w="6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B7857A0">
            <w:pPr>
              <w:pStyle w:val="13"/>
              <w:jc w:val="center"/>
            </w:pPr>
          </w:p>
        </w:tc>
        <w:tc>
          <w:tcPr>
            <w:tcW w:w="6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E9A30F">
            <w:pPr>
              <w:pStyle w:val="13"/>
              <w:jc w:val="center"/>
            </w:pPr>
            <w:r>
              <w:t>101</w:t>
            </w:r>
          </w:p>
        </w:tc>
        <w:tc>
          <w:tcPr>
            <w:tcW w:w="66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FBDC40D">
            <w:pPr>
              <w:pStyle w:val="13"/>
              <w:jc w:val="center"/>
            </w:pPr>
          </w:p>
        </w:tc>
        <w:tc>
          <w:tcPr>
            <w:tcW w:w="610"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ACC5278">
            <w:pPr>
              <w:pStyle w:val="13"/>
              <w:jc w:val="center"/>
            </w:pPr>
          </w:p>
        </w:tc>
      </w:tr>
      <w:tr w14:paraId="46F06FE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60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C3B54F">
            <w:pPr>
              <w:pStyle w:val="13"/>
              <w:jc w:val="center"/>
            </w:pPr>
            <w:r>
              <w:rPr>
                <w:rFonts w:hint="eastAsia"/>
              </w:rPr>
              <w:t>合计</w:t>
            </w:r>
          </w:p>
        </w:tc>
        <w:tc>
          <w:tcPr>
            <w:tcW w:w="60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B07C77">
            <w:pPr>
              <w:pStyle w:val="13"/>
              <w:jc w:val="center"/>
            </w:pPr>
            <w:r>
              <w:t>67</w:t>
            </w:r>
          </w:p>
        </w:tc>
        <w:tc>
          <w:tcPr>
            <w:tcW w:w="6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CEDC3D">
            <w:pPr>
              <w:pStyle w:val="13"/>
              <w:jc w:val="center"/>
            </w:pPr>
            <w:r>
              <w:t>2912</w:t>
            </w:r>
          </w:p>
        </w:tc>
        <w:tc>
          <w:tcPr>
            <w:tcW w:w="6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48B674">
            <w:pPr>
              <w:pStyle w:val="13"/>
              <w:jc w:val="center"/>
            </w:pPr>
            <w:r>
              <w:t>13788</w:t>
            </w:r>
          </w:p>
        </w:tc>
        <w:tc>
          <w:tcPr>
            <w:tcW w:w="6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D75392">
            <w:pPr>
              <w:pStyle w:val="13"/>
              <w:jc w:val="center"/>
            </w:pPr>
            <w:r>
              <w:t>6921</w:t>
            </w:r>
          </w:p>
        </w:tc>
        <w:tc>
          <w:tcPr>
            <w:tcW w:w="61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669484">
            <w:pPr>
              <w:pStyle w:val="13"/>
              <w:jc w:val="center"/>
            </w:pPr>
            <w:r>
              <w:t>310</w:t>
            </w:r>
          </w:p>
        </w:tc>
        <w:tc>
          <w:tcPr>
            <w:tcW w:w="6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91DBDC">
            <w:pPr>
              <w:pStyle w:val="13"/>
              <w:jc w:val="center"/>
            </w:pPr>
            <w:r>
              <w:t>14.6</w:t>
            </w:r>
          </w:p>
        </w:tc>
        <w:tc>
          <w:tcPr>
            <w:tcW w:w="61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C90B31F">
            <w:pPr>
              <w:pStyle w:val="13"/>
              <w:jc w:val="center"/>
            </w:pPr>
            <w:r>
              <w:t>10322</w:t>
            </w:r>
          </w:p>
        </w:tc>
      </w:tr>
    </w:tbl>
    <w:p w14:paraId="2DB9E2B3">
      <w:pPr>
        <w:ind w:firstLine="420"/>
        <w:jc w:val="right"/>
      </w:pPr>
      <w:r>
        <w:t>撰</w:t>
      </w:r>
      <w:r>
        <w:rPr>
          <w:rFonts w:hint="eastAsia"/>
        </w:rPr>
        <w:t>搞人：李绍林</w:t>
      </w:r>
    </w:p>
    <w:p w14:paraId="14A46E15">
      <w:pPr>
        <w:pStyle w:val="3"/>
      </w:pPr>
      <w:r>
        <w:t>坪田镇</w:t>
      </w:r>
    </w:p>
    <w:p w14:paraId="7DE2C88F">
      <w:pPr>
        <w:pStyle w:val="4"/>
      </w:pPr>
      <w:r>
        <w:t>【概况】</w:t>
      </w:r>
    </w:p>
    <w:p w14:paraId="7D52D103">
      <w:pPr>
        <w:ind w:firstLine="420"/>
      </w:pPr>
      <w:r>
        <w:t>坪田镇位于粤北南雄市东部，与江西省全南县社迳乡交界，距市区43公里。2001年12月13日，韶府（2001）38号文批准，新龙镇并入坪田镇后，全镇总面积142.39平方公里，耕地面积26684亩，其中水田21526亩，旱地5158亩。该镇地处亚热带季风气候区，气候温和、雨量充沛、雨热同季、日照充足，全年无霜期239天，是一个典型的山区镇。主要的经济作物有：水稻、黄烟、花生、蕃薯、蔬菜、白果、油茶等，其中“坪田白果”已成为镇重要的支柱特色产业。全镇辖15个村委会和2个居委会，176个村民小组，5001户，24026人。2002年，全镇工农业总产值12123万元。</w:t>
      </w:r>
    </w:p>
    <w:p w14:paraId="7506CC6A">
      <w:pPr>
        <w:pStyle w:val="4"/>
      </w:pPr>
      <w:r>
        <w:t>【农业】</w:t>
      </w:r>
    </w:p>
    <w:p w14:paraId="0B7EDC9A">
      <w:pPr>
        <w:ind w:firstLine="420"/>
      </w:pPr>
      <w:r>
        <w:t>该镇种植业以白果为龙头，以水稻、黄烟、花生、蔬菜为主，作物生产朝着高产、优质、高效方向发展。2002年，全镇种植水稻32135亩，其中优质稻24510亩，总产15953吨，比1997年的14825吨增长7.6%；黄烟7600亩，总产904吨，比1997年的1205吨减少33.3%；花生3100亩，总产445吨，比1997年的408吨增长9.07%；蔬菜8726亩，总产9072吨。养殖业发展迅猛。2002年，全镇饲养耕牛5144头、生猪20386头、三鸟207730只；水产养殖面积1503亩，渔业总产364吨，比1997年的270吨增长34.81%。2002年全镇农业总产值达7000万元，比1997年的5721万元增长22.3%。</w:t>
      </w:r>
    </w:p>
    <w:p w14:paraId="541B3168">
      <w:pPr>
        <w:pStyle w:val="4"/>
      </w:pPr>
      <w:r>
        <w:t>【林业】</w:t>
      </w:r>
    </w:p>
    <w:p w14:paraId="470E8B32">
      <w:pPr>
        <w:ind w:firstLine="420"/>
      </w:pPr>
      <w:r>
        <w:t>全镇有林地13.5万亩，生态公益林31414亩。林木蓄积量596850立方米，可伐量324250立方米，用材林有杉、松、樟、枫树等，经济林有毛竹、银杏、桐、板栗等。五年来，林业的生态效益和经济效益同时提高，已建成6000亩白果基地、1000亩松香基地，镇、村共办有林场4个，林业总产值为3000万元。2002年，全镇新种植白果50亩、油茶300亩、丛生竹150亩，新开通防火林带30多公里，采松脂10吨，全年林业收入达3万元。</w:t>
      </w:r>
    </w:p>
    <w:p w14:paraId="347C590B">
      <w:pPr>
        <w:pStyle w:val="4"/>
      </w:pPr>
      <w:r>
        <w:t>【乡镇企业】</w:t>
      </w:r>
    </w:p>
    <w:p w14:paraId="7CEFA3AF">
      <w:pPr>
        <w:ind w:firstLine="420"/>
      </w:pPr>
      <w:r>
        <w:t>该镇乡镇企业主要有新龙砖厂、稀土矿、木器厂等。2002年，有乡镇企业546个，其中工业企业110个，从业人员1047人，乡企营业收入总额10769万元，乡企年净利润总额796万元。</w:t>
      </w:r>
    </w:p>
    <w:p w14:paraId="3FB16248">
      <w:pPr>
        <w:pStyle w:val="4"/>
      </w:pPr>
      <w:r>
        <w:t>【国土工作】</w:t>
      </w:r>
    </w:p>
    <w:p w14:paraId="053A8F5D">
      <w:pPr>
        <w:ind w:firstLine="420"/>
      </w:pPr>
      <w:r>
        <w:t>1998年至2002年该镇奔康工程建设取得了显著成绩，全镇20589亩基本农田得到有效保护，建成了长坑、老龙、背迳、新圩等4个文明新村，全镇农房改建达到2000户（套）。</w:t>
      </w:r>
    </w:p>
    <w:p w14:paraId="42356642">
      <w:pPr>
        <w:pStyle w:val="4"/>
      </w:pPr>
      <w:r>
        <w:t>【计划生育】</w:t>
      </w:r>
    </w:p>
    <w:p w14:paraId="026405EB">
      <w:pPr>
        <w:ind w:firstLine="420"/>
      </w:pPr>
      <w:r>
        <w:t>该镇计划生育工作已逐步制度化、规范化，并取得了较大成效。2002年，全镇共完成“四术”任务360例，其中纯女户结扎13例，人口出生率12.23‰，计划生育率89.64%，人口自然增长率6.99‰，有效地控制了人口的增长。</w:t>
      </w:r>
    </w:p>
    <w:p w14:paraId="11D34DC7">
      <w:pPr>
        <w:pStyle w:val="4"/>
      </w:pPr>
      <w:r>
        <w:t>【民兵工作】</w:t>
      </w:r>
    </w:p>
    <w:p w14:paraId="6D2A4F16">
      <w:pPr>
        <w:ind w:firstLine="420"/>
      </w:pPr>
      <w:r>
        <w:t>1998年至2002年，全镇输送了37名优秀青年到部队服役。民兵预备役人员的国防意识也得到了加强，在维护社会治安、承担护林防火、兴修水利、抢险救灾等急难险重任务中起到了骨干带头作用。</w:t>
      </w:r>
    </w:p>
    <w:p w14:paraId="3D4C96E4">
      <w:pPr>
        <w:pStyle w:val="4"/>
      </w:pPr>
      <w:r>
        <w:t>【社会治安综合治理】</w:t>
      </w:r>
    </w:p>
    <w:p w14:paraId="5E9D8CFE">
      <w:pPr>
        <w:ind w:firstLine="420"/>
      </w:pPr>
      <w:r>
        <w:t>镇与各村委会、机关单位签订了社会治安综合治理责任书，深入开展了“严打”斗争，搞好法制宣传教育，实行依法治镇，抓好群防群治网络建设。创建了15个安全文明小区，涌现了5个安全文明小区达标单位，为全镇的经济发展创造了良好的社会环境。</w:t>
      </w:r>
    </w:p>
    <w:p w14:paraId="6AE23710">
      <w:pPr>
        <w:pStyle w:val="4"/>
      </w:pPr>
      <w:r>
        <w:t>【农村经济】</w:t>
      </w:r>
    </w:p>
    <w:p w14:paraId="2339CA26">
      <w:pPr>
        <w:ind w:firstLine="420"/>
      </w:pPr>
      <w:r>
        <w:t>2002年全镇财政收入182万元，比1997年的147万元增长23.8%；农村人均纯收入3884元，比1997年的3154元增长23.15%；居（农）民储蓄存款600万元。</w:t>
      </w:r>
    </w:p>
    <w:p w14:paraId="1677574E">
      <w:pPr>
        <w:pStyle w:val="4"/>
      </w:pPr>
      <w:r>
        <w:t>【交通、邮电、通讯】</w:t>
      </w:r>
    </w:p>
    <w:p w14:paraId="06141D96">
      <w:pPr>
        <w:ind w:firstLine="420"/>
      </w:pPr>
      <w:r>
        <w:t>2002年，镇内15条乡村公路全部可通汽车；开通程控电话1300门、移动电话近1000门。</w:t>
      </w:r>
    </w:p>
    <w:p w14:paraId="215C41FF">
      <w:pPr>
        <w:pStyle w:val="4"/>
      </w:pPr>
      <w:r>
        <w:t>【文教卫生】</w:t>
      </w:r>
    </w:p>
    <w:p w14:paraId="34BF5632">
      <w:pPr>
        <w:ind w:firstLine="420"/>
      </w:pPr>
      <w:r>
        <w:t>全镇有初级中学1所，完全小学校15所，在校学生3226人，适龄儿童入学率达99%。五年来投入教育经费达80多万元；全镇有卫生院1所，合作医疗站15个。2002年，引进外资80多万元，新建了中心小学教学楼和3所小学。</w:t>
      </w:r>
    </w:p>
    <w:p w14:paraId="7564485A">
      <w:pPr>
        <w:pStyle w:val="4"/>
      </w:pPr>
      <w:r>
        <w:t>【社会福利】</w:t>
      </w:r>
    </w:p>
    <w:p w14:paraId="57C99E90">
      <w:pPr>
        <w:ind w:firstLine="420"/>
      </w:pPr>
      <w:r>
        <w:t>1998年至2002年该镇幸福院共收养孤寡老人15名。全镇有五保老人、军烈属、特困户共40多人享受政府的生活补助。</w:t>
      </w:r>
    </w:p>
    <w:p w14:paraId="45D4E7EE">
      <w:pPr>
        <w:pStyle w:val="4"/>
      </w:pPr>
      <w:r>
        <w:t>【墟镇建设】</w:t>
      </w:r>
    </w:p>
    <w:p w14:paraId="354AA4B6">
      <w:pPr>
        <w:ind w:firstLine="420"/>
      </w:pPr>
      <w:r>
        <w:t>坪田墟占地1平方公里，有4条街道，建有门店120多间，兴建了坪田商业一条街，完成了墟镇内2200平方米水泥硬化道路。镇区有集贸市场1个，公路两旁建有门店60多间，建有自来水厂一座，电力供应充足，绿化面积0.5平方公里。</w:t>
      </w:r>
    </w:p>
    <w:p w14:paraId="346C8BF4">
      <w:pPr>
        <w:pStyle w:val="4"/>
      </w:pPr>
      <w:r>
        <w:t>【奔康工程】</w:t>
      </w:r>
    </w:p>
    <w:p w14:paraId="6E2417B3">
      <w:pPr>
        <w:ind w:firstLine="420"/>
      </w:pPr>
      <w:r>
        <w:t>该镇奔康工程建设发展迅猛，至2002年全镇2000余户农民住上了红砖结构的住房，一些中高档家具、电器、摩托车等已进入普通农家，40%的农户拥有电视机，26%的农户装有电话。</w:t>
      </w:r>
    </w:p>
    <w:p w14:paraId="19B8507D">
      <w:pPr>
        <w:pStyle w:val="4"/>
      </w:pPr>
      <w:r>
        <w:t>【名优产品选介】</w:t>
      </w:r>
    </w:p>
    <w:p w14:paraId="3EE52EAF">
      <w:pPr>
        <w:ind w:firstLine="420"/>
      </w:pPr>
      <w:r>
        <w:t>坪田白果：具有粒大、壳薄、洁白、肉厚芳香、隐胚、糯性强、无苦味等特点，享誉东南亚、港澳等地。以“坪田牌”为注册商标的白果产品，名闻遐迩，畅销不衰。目前，该镇正大力发展白果产业，已植白果7000余亩，其中有古树1330株，年产白果100吨左右。另外，坪田的辣椒、肉狗在南雄也比较有名，深受欢迎。</w:t>
      </w:r>
    </w:p>
    <w:p w14:paraId="0C358AFB">
      <w:pPr>
        <w:pStyle w:val="4"/>
      </w:pPr>
      <w:r>
        <w:t>【领导名录】</w:t>
      </w:r>
    </w:p>
    <w:p w14:paraId="1F071D80">
      <w:pPr>
        <w:ind w:firstLine="422"/>
      </w:pPr>
      <w:r>
        <w:rPr>
          <w:b/>
          <w:bCs/>
        </w:rPr>
        <w:t>书</w:t>
      </w:r>
      <w:r>
        <w:rPr>
          <w:rFonts w:hint="eastAsia"/>
          <w:b/>
          <w:bCs/>
        </w:rPr>
        <w:t xml:space="preserve">  </w:t>
      </w:r>
      <w:r>
        <w:rPr>
          <w:b/>
          <w:bCs/>
        </w:rPr>
        <w:t>记：</w:t>
      </w:r>
      <w:r>
        <w:t>沈步亮</w:t>
      </w:r>
      <w:r>
        <w:rPr>
          <w:rFonts w:hint="eastAsia"/>
        </w:rPr>
        <w:t xml:space="preserve">  </w:t>
      </w:r>
      <w:r>
        <w:t>陈焱煌</w:t>
      </w:r>
    </w:p>
    <w:p w14:paraId="5408BE56">
      <w:pPr>
        <w:ind w:firstLine="422"/>
      </w:pPr>
      <w:r>
        <w:rPr>
          <w:b/>
          <w:bCs/>
        </w:rPr>
        <w:t>镇</w:t>
      </w:r>
      <w:r>
        <w:rPr>
          <w:rFonts w:hint="eastAsia"/>
          <w:b/>
          <w:bCs/>
        </w:rPr>
        <w:t xml:space="preserve">  </w:t>
      </w:r>
      <w:r>
        <w:rPr>
          <w:b/>
          <w:bCs/>
        </w:rPr>
        <w:t>长：</w:t>
      </w:r>
      <w:r>
        <w:t>陈焱煌</w:t>
      </w:r>
      <w:r>
        <w:rPr>
          <w:rFonts w:hint="eastAsia"/>
        </w:rPr>
        <w:t xml:space="preserve">  </w:t>
      </w:r>
      <w:r>
        <w:t>林绍发</w:t>
      </w:r>
    </w:p>
    <w:p w14:paraId="5A0FF963">
      <w:pPr>
        <w:ind w:firstLine="422"/>
        <w:jc w:val="center"/>
        <w:rPr>
          <w:b/>
          <w:bCs/>
        </w:rPr>
      </w:pPr>
      <w:r>
        <w:rPr>
          <w:rFonts w:hint="eastAsia"/>
          <w:b/>
          <w:bCs/>
        </w:rPr>
        <w:t>各村（居）委会2002年基本情况表</w:t>
      </w:r>
    </w:p>
    <w:tbl>
      <w:tblPr>
        <w:tblStyle w:val="9"/>
        <w:tblW w:w="4995"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997"/>
        <w:gridCol w:w="755"/>
        <w:gridCol w:w="690"/>
        <w:gridCol w:w="755"/>
        <w:gridCol w:w="755"/>
        <w:gridCol w:w="755"/>
        <w:gridCol w:w="1891"/>
        <w:gridCol w:w="997"/>
        <w:gridCol w:w="917"/>
        <w:gridCol w:w="1254"/>
      </w:tblGrid>
      <w:tr w14:paraId="11F5DEE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945"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ED03DA">
            <w:pPr>
              <w:pStyle w:val="13"/>
              <w:jc w:val="center"/>
              <w:rPr>
                <w:b/>
                <w:bCs/>
              </w:rPr>
            </w:pPr>
            <w:r>
              <w:rPr>
                <w:rFonts w:hint="eastAsia"/>
                <w:b/>
                <w:bCs/>
              </w:rPr>
              <w:t>村（居）委会名称</w:t>
            </w:r>
          </w:p>
        </w:tc>
        <w:tc>
          <w:tcPr>
            <w:tcW w:w="38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5BB43A">
            <w:pPr>
              <w:pStyle w:val="13"/>
              <w:jc w:val="center"/>
              <w:rPr>
                <w:b/>
                <w:bCs/>
              </w:rPr>
            </w:pPr>
            <w:r>
              <w:rPr>
                <w:rFonts w:hint="eastAsia"/>
                <w:b/>
                <w:bCs/>
              </w:rPr>
              <w:t>村民</w:t>
            </w:r>
          </w:p>
          <w:p w14:paraId="1F94BCCC">
            <w:pPr>
              <w:pStyle w:val="13"/>
              <w:jc w:val="center"/>
              <w:rPr>
                <w:b/>
                <w:bCs/>
              </w:rPr>
            </w:pPr>
            <w:r>
              <w:rPr>
                <w:rFonts w:hint="eastAsia"/>
                <w:b/>
                <w:bCs/>
              </w:rPr>
              <w:t>小组</w:t>
            </w:r>
          </w:p>
          <w:p w14:paraId="59FA3664">
            <w:pPr>
              <w:pStyle w:val="13"/>
              <w:jc w:val="center"/>
              <w:rPr>
                <w:b/>
                <w:bCs/>
              </w:rPr>
            </w:pPr>
            <w:r>
              <w:rPr>
                <w:rFonts w:hint="eastAsia"/>
                <w:b/>
                <w:bCs/>
              </w:rPr>
              <w:t>（个）</w:t>
            </w:r>
          </w:p>
        </w:tc>
        <w:tc>
          <w:tcPr>
            <w:tcW w:w="35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E7872B">
            <w:pPr>
              <w:pStyle w:val="13"/>
              <w:jc w:val="center"/>
              <w:rPr>
                <w:b/>
                <w:bCs/>
              </w:rPr>
            </w:pPr>
            <w:r>
              <w:rPr>
                <w:rFonts w:hint="eastAsia"/>
                <w:b/>
                <w:bCs/>
              </w:rPr>
              <w:t>户</w:t>
            </w:r>
            <w:r>
              <w:rPr>
                <w:rFonts w:hint="eastAsia"/>
                <w:b/>
                <w:bCs/>
              </w:rPr>
              <w:br w:type="textWrapping"/>
            </w:r>
            <w:r>
              <w:rPr>
                <w:rFonts w:hint="eastAsia"/>
                <w:b/>
                <w:bCs/>
              </w:rPr>
              <w:t>数</w:t>
            </w:r>
          </w:p>
          <w:p w14:paraId="5565BAA7">
            <w:pPr>
              <w:pStyle w:val="13"/>
              <w:jc w:val="center"/>
              <w:rPr>
                <w:b/>
                <w:bCs/>
              </w:rPr>
            </w:pPr>
            <w:r>
              <w:rPr>
                <w:rFonts w:hint="eastAsia"/>
                <w:b/>
                <w:bCs/>
              </w:rPr>
              <w:t>（户）</w:t>
            </w:r>
          </w:p>
        </w:tc>
        <w:tc>
          <w:tcPr>
            <w:tcW w:w="38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15A2AF">
            <w:pPr>
              <w:pStyle w:val="13"/>
              <w:jc w:val="center"/>
              <w:rPr>
                <w:b/>
                <w:bCs/>
              </w:rPr>
            </w:pPr>
            <w:r>
              <w:rPr>
                <w:rFonts w:hint="eastAsia"/>
                <w:b/>
                <w:bCs/>
              </w:rPr>
              <w:t>人口</w:t>
            </w:r>
            <w:r>
              <w:rPr>
                <w:rFonts w:hint="eastAsia"/>
                <w:b/>
                <w:bCs/>
              </w:rPr>
              <w:br w:type="textWrapping"/>
            </w:r>
            <w:r>
              <w:rPr>
                <w:rFonts w:hint="eastAsia"/>
                <w:b/>
                <w:bCs/>
              </w:rPr>
              <w:t>（人）</w:t>
            </w:r>
          </w:p>
        </w:tc>
        <w:tc>
          <w:tcPr>
            <w:tcW w:w="38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267978">
            <w:pPr>
              <w:pStyle w:val="13"/>
              <w:jc w:val="center"/>
              <w:rPr>
                <w:b/>
                <w:bCs/>
              </w:rPr>
            </w:pPr>
            <w:r>
              <w:rPr>
                <w:rFonts w:hint="eastAsia"/>
                <w:b/>
                <w:bCs/>
              </w:rPr>
              <w:t>劳力</w:t>
            </w:r>
            <w:r>
              <w:rPr>
                <w:rFonts w:hint="eastAsia"/>
                <w:b/>
                <w:bCs/>
              </w:rPr>
              <w:br w:type="textWrapping"/>
            </w:r>
            <w:r>
              <w:rPr>
                <w:rFonts w:hint="eastAsia"/>
                <w:b/>
                <w:bCs/>
              </w:rPr>
              <w:t>（个）</w:t>
            </w:r>
          </w:p>
        </w:tc>
        <w:tc>
          <w:tcPr>
            <w:tcW w:w="38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028456">
            <w:pPr>
              <w:pStyle w:val="13"/>
              <w:jc w:val="center"/>
              <w:rPr>
                <w:b/>
                <w:bCs/>
              </w:rPr>
            </w:pPr>
            <w:r>
              <w:rPr>
                <w:rFonts w:hint="eastAsia"/>
                <w:b/>
                <w:bCs/>
              </w:rPr>
              <w:t>耕地</w:t>
            </w:r>
          </w:p>
          <w:p w14:paraId="65975F61">
            <w:pPr>
              <w:pStyle w:val="13"/>
              <w:jc w:val="center"/>
              <w:rPr>
                <w:b/>
                <w:bCs/>
              </w:rPr>
            </w:pPr>
            <w:r>
              <w:rPr>
                <w:rFonts w:hint="eastAsia"/>
                <w:b/>
                <w:bCs/>
              </w:rPr>
              <w:t>面积（亩）</w:t>
            </w:r>
          </w:p>
        </w:tc>
        <w:tc>
          <w:tcPr>
            <w:tcW w:w="9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859A25">
            <w:pPr>
              <w:pStyle w:val="13"/>
              <w:jc w:val="center"/>
              <w:rPr>
                <w:b/>
                <w:bCs/>
              </w:rPr>
            </w:pPr>
            <w:r>
              <w:rPr>
                <w:rFonts w:hint="eastAsia"/>
                <w:b/>
                <w:bCs/>
              </w:rPr>
              <w:t>主要</w:t>
            </w:r>
            <w:r>
              <w:rPr>
                <w:rFonts w:hint="eastAsia"/>
                <w:b/>
                <w:bCs/>
              </w:rPr>
              <w:br w:type="textWrapping"/>
            </w:r>
            <w:r>
              <w:rPr>
                <w:rFonts w:hint="eastAsia"/>
                <w:b/>
                <w:bCs/>
              </w:rPr>
              <w:t>农作物</w:t>
            </w:r>
          </w:p>
        </w:tc>
        <w:tc>
          <w:tcPr>
            <w:tcW w:w="5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22D0AD">
            <w:pPr>
              <w:pStyle w:val="13"/>
              <w:jc w:val="center"/>
              <w:rPr>
                <w:b/>
                <w:bCs/>
              </w:rPr>
            </w:pPr>
            <w:r>
              <w:rPr>
                <w:rFonts w:hint="eastAsia"/>
                <w:b/>
                <w:bCs/>
              </w:rPr>
              <w:t>集体</w:t>
            </w:r>
          </w:p>
          <w:p w14:paraId="1B692CC7">
            <w:pPr>
              <w:pStyle w:val="13"/>
              <w:jc w:val="center"/>
              <w:rPr>
                <w:b/>
                <w:bCs/>
              </w:rPr>
            </w:pPr>
            <w:r>
              <w:rPr>
                <w:rFonts w:hint="eastAsia"/>
                <w:b/>
                <w:bCs/>
              </w:rPr>
              <w:t>经济</w:t>
            </w:r>
          </w:p>
          <w:p w14:paraId="06B61A4D">
            <w:pPr>
              <w:pStyle w:val="13"/>
              <w:jc w:val="center"/>
              <w:rPr>
                <w:b/>
                <w:bCs/>
              </w:rPr>
            </w:pPr>
            <w:r>
              <w:rPr>
                <w:rFonts w:hint="eastAsia"/>
                <w:b/>
                <w:bCs/>
              </w:rPr>
              <w:t>项目</w:t>
            </w:r>
          </w:p>
        </w:tc>
        <w:tc>
          <w:tcPr>
            <w:tcW w:w="46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3D83CD">
            <w:pPr>
              <w:pStyle w:val="13"/>
              <w:jc w:val="center"/>
              <w:rPr>
                <w:b/>
                <w:bCs/>
              </w:rPr>
            </w:pPr>
            <w:r>
              <w:rPr>
                <w:rFonts w:hint="eastAsia"/>
                <w:b/>
                <w:bCs/>
              </w:rPr>
              <w:t>集体经济收入</w:t>
            </w:r>
          </w:p>
          <w:p w14:paraId="13006606">
            <w:pPr>
              <w:pStyle w:val="13"/>
              <w:jc w:val="center"/>
              <w:rPr>
                <w:b/>
                <w:bCs/>
              </w:rPr>
            </w:pPr>
            <w:r>
              <w:rPr>
                <w:rFonts w:hint="eastAsia"/>
                <w:b/>
                <w:bCs/>
              </w:rPr>
              <w:t>（万元）</w:t>
            </w:r>
          </w:p>
        </w:tc>
        <w:tc>
          <w:tcPr>
            <w:tcW w:w="641"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293D6A4">
            <w:pPr>
              <w:pStyle w:val="13"/>
              <w:jc w:val="center"/>
              <w:rPr>
                <w:b/>
                <w:bCs/>
              </w:rPr>
            </w:pPr>
            <w:r>
              <w:rPr>
                <w:rFonts w:hint="eastAsia"/>
                <w:b/>
                <w:bCs/>
              </w:rPr>
              <w:t>人均年</w:t>
            </w:r>
            <w:r>
              <w:rPr>
                <w:rFonts w:hint="eastAsia"/>
                <w:b/>
                <w:bCs/>
              </w:rPr>
              <w:br w:type="textWrapping"/>
            </w:r>
            <w:r>
              <w:rPr>
                <w:rFonts w:hint="eastAsia"/>
                <w:b/>
                <w:bCs/>
              </w:rPr>
              <w:t>纯收入</w:t>
            </w:r>
            <w:r>
              <w:rPr>
                <w:rFonts w:hint="eastAsia"/>
                <w:b/>
                <w:bCs/>
              </w:rPr>
              <w:br w:type="textWrapping"/>
            </w:r>
            <w:r>
              <w:rPr>
                <w:rFonts w:hint="eastAsia"/>
                <w:b/>
                <w:bCs/>
              </w:rPr>
              <w:t>（元）</w:t>
            </w:r>
          </w:p>
        </w:tc>
      </w:tr>
      <w:tr w14:paraId="240EC93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30"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134FC5C">
            <w:pPr>
              <w:pStyle w:val="13"/>
              <w:jc w:val="center"/>
            </w:pPr>
            <w:r>
              <w:rPr>
                <w:rFonts w:hint="eastAsia"/>
              </w:rPr>
              <w:t>长坑</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506964">
            <w:pPr>
              <w:pStyle w:val="13"/>
              <w:jc w:val="center"/>
            </w:pPr>
            <w:r>
              <w:t>9</w:t>
            </w:r>
          </w:p>
        </w:tc>
        <w:tc>
          <w:tcPr>
            <w:tcW w:w="3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5A54BB">
            <w:pPr>
              <w:pStyle w:val="13"/>
              <w:jc w:val="center"/>
            </w:pPr>
            <w:r>
              <w:t>510</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B8A968">
            <w:pPr>
              <w:pStyle w:val="13"/>
              <w:jc w:val="center"/>
            </w:pPr>
            <w:r>
              <w:t>2211</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38576F">
            <w:pPr>
              <w:pStyle w:val="13"/>
              <w:jc w:val="center"/>
            </w:pPr>
            <w:r>
              <w:t>1019</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C4682D">
            <w:pPr>
              <w:pStyle w:val="13"/>
              <w:jc w:val="center"/>
            </w:pPr>
            <w:r>
              <w:t>3308</w:t>
            </w:r>
          </w:p>
        </w:tc>
        <w:tc>
          <w:tcPr>
            <w:tcW w:w="9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67B72C">
            <w:pPr>
              <w:pStyle w:val="13"/>
              <w:jc w:val="center"/>
            </w:pPr>
            <w:r>
              <w:rPr>
                <w:rFonts w:hint="eastAsia"/>
              </w:rPr>
              <w:t>水稻、黄烟、花生</w:t>
            </w:r>
          </w:p>
        </w:tc>
        <w:tc>
          <w:tcPr>
            <w:tcW w:w="5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BFAEE5">
            <w:pPr>
              <w:pStyle w:val="13"/>
              <w:jc w:val="center"/>
            </w:pPr>
          </w:p>
        </w:tc>
        <w:tc>
          <w:tcPr>
            <w:tcW w:w="4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89D7E5">
            <w:pPr>
              <w:pStyle w:val="13"/>
              <w:jc w:val="center"/>
            </w:pPr>
            <w:r>
              <w:t>5.9</w:t>
            </w:r>
          </w:p>
        </w:tc>
        <w:tc>
          <w:tcPr>
            <w:tcW w:w="64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BCD4BB2">
            <w:pPr>
              <w:pStyle w:val="13"/>
              <w:jc w:val="center"/>
            </w:pPr>
            <w:r>
              <w:t>4069</w:t>
            </w:r>
          </w:p>
        </w:tc>
      </w:tr>
      <w:tr w14:paraId="61ADC38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05"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CFF5DC">
            <w:pPr>
              <w:pStyle w:val="13"/>
              <w:jc w:val="center"/>
            </w:pPr>
            <w:r>
              <w:rPr>
                <w:rFonts w:hint="eastAsia"/>
              </w:rPr>
              <w:t>老龙</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A5CC4C">
            <w:pPr>
              <w:pStyle w:val="13"/>
              <w:jc w:val="center"/>
            </w:pPr>
            <w:r>
              <w:t>11</w:t>
            </w:r>
          </w:p>
        </w:tc>
        <w:tc>
          <w:tcPr>
            <w:tcW w:w="3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429E08">
            <w:pPr>
              <w:pStyle w:val="13"/>
              <w:jc w:val="center"/>
            </w:pPr>
            <w:r>
              <w:t>531</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546CB8">
            <w:pPr>
              <w:pStyle w:val="13"/>
              <w:jc w:val="center"/>
            </w:pPr>
            <w:r>
              <w:t>2362</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BA9C80">
            <w:pPr>
              <w:pStyle w:val="13"/>
              <w:jc w:val="center"/>
            </w:pPr>
            <w:r>
              <w:t>938</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B9B7D0">
            <w:pPr>
              <w:pStyle w:val="13"/>
              <w:jc w:val="center"/>
            </w:pPr>
            <w:r>
              <w:t>3363</w:t>
            </w:r>
          </w:p>
        </w:tc>
        <w:tc>
          <w:tcPr>
            <w:tcW w:w="9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9E534E">
            <w:pPr>
              <w:pStyle w:val="13"/>
              <w:jc w:val="center"/>
            </w:pPr>
            <w:r>
              <w:rPr>
                <w:rFonts w:hint="eastAsia"/>
              </w:rPr>
              <w:t>水稻、黄烟、花生</w:t>
            </w:r>
          </w:p>
        </w:tc>
        <w:tc>
          <w:tcPr>
            <w:tcW w:w="5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78ED1E">
            <w:pPr>
              <w:pStyle w:val="13"/>
              <w:jc w:val="center"/>
            </w:pPr>
          </w:p>
        </w:tc>
        <w:tc>
          <w:tcPr>
            <w:tcW w:w="46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A6BFDD">
            <w:pPr>
              <w:pStyle w:val="13"/>
              <w:jc w:val="center"/>
            </w:pPr>
            <w:r>
              <w:t>6.7</w:t>
            </w:r>
          </w:p>
        </w:tc>
        <w:tc>
          <w:tcPr>
            <w:tcW w:w="64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A85EA10">
            <w:pPr>
              <w:pStyle w:val="13"/>
              <w:jc w:val="center"/>
            </w:pPr>
            <w:r>
              <w:t>3808</w:t>
            </w:r>
          </w:p>
        </w:tc>
      </w:tr>
      <w:tr w14:paraId="0757419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0"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FEF852">
            <w:pPr>
              <w:pStyle w:val="13"/>
              <w:jc w:val="center"/>
            </w:pPr>
            <w:r>
              <w:rPr>
                <w:rFonts w:hint="eastAsia"/>
              </w:rPr>
              <w:t>背迳</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7A6869">
            <w:pPr>
              <w:pStyle w:val="13"/>
              <w:jc w:val="center"/>
            </w:pPr>
            <w:r>
              <w:t>12</w:t>
            </w:r>
          </w:p>
        </w:tc>
        <w:tc>
          <w:tcPr>
            <w:tcW w:w="3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1AEC3D">
            <w:pPr>
              <w:pStyle w:val="13"/>
              <w:jc w:val="center"/>
            </w:pPr>
            <w:r>
              <w:t>405</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179A49">
            <w:pPr>
              <w:pStyle w:val="13"/>
              <w:jc w:val="center"/>
            </w:pPr>
            <w:r>
              <w:t>1785</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A16182">
            <w:pPr>
              <w:pStyle w:val="13"/>
              <w:jc w:val="center"/>
            </w:pPr>
            <w:r>
              <w:t>748</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1B8865">
            <w:pPr>
              <w:pStyle w:val="13"/>
              <w:jc w:val="center"/>
            </w:pPr>
            <w:r>
              <w:t>1930</w:t>
            </w:r>
          </w:p>
        </w:tc>
        <w:tc>
          <w:tcPr>
            <w:tcW w:w="9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8C57890">
            <w:pPr>
              <w:pStyle w:val="13"/>
              <w:jc w:val="center"/>
            </w:pPr>
            <w:r>
              <w:rPr>
                <w:rFonts w:hint="eastAsia"/>
              </w:rPr>
              <w:t>水稻、黄烟、花生</w:t>
            </w:r>
          </w:p>
        </w:tc>
        <w:tc>
          <w:tcPr>
            <w:tcW w:w="5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C608EE">
            <w:pPr>
              <w:pStyle w:val="13"/>
              <w:jc w:val="center"/>
            </w:pPr>
          </w:p>
        </w:tc>
        <w:tc>
          <w:tcPr>
            <w:tcW w:w="4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F6373A">
            <w:pPr>
              <w:pStyle w:val="13"/>
              <w:jc w:val="center"/>
            </w:pPr>
            <w:r>
              <w:t>4.5</w:t>
            </w:r>
          </w:p>
        </w:tc>
        <w:tc>
          <w:tcPr>
            <w:tcW w:w="64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3888A56">
            <w:pPr>
              <w:pStyle w:val="13"/>
              <w:jc w:val="center"/>
            </w:pPr>
            <w:r>
              <w:t>3497</w:t>
            </w:r>
          </w:p>
        </w:tc>
      </w:tr>
      <w:tr w14:paraId="066C82E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05"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33BC7A7">
            <w:pPr>
              <w:pStyle w:val="13"/>
              <w:jc w:val="center"/>
            </w:pPr>
            <w:r>
              <w:rPr>
                <w:rFonts w:hint="eastAsia"/>
              </w:rPr>
              <w:t>龙口</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837F53">
            <w:pPr>
              <w:pStyle w:val="13"/>
              <w:jc w:val="center"/>
            </w:pPr>
            <w:r>
              <w:t>10</w:t>
            </w:r>
          </w:p>
        </w:tc>
        <w:tc>
          <w:tcPr>
            <w:tcW w:w="3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875123">
            <w:pPr>
              <w:pStyle w:val="13"/>
              <w:jc w:val="center"/>
            </w:pPr>
            <w:r>
              <w:t>302</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A5AB4A">
            <w:pPr>
              <w:pStyle w:val="13"/>
              <w:jc w:val="center"/>
            </w:pPr>
            <w:r>
              <w:t>1397</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343D7D">
            <w:pPr>
              <w:pStyle w:val="13"/>
              <w:jc w:val="center"/>
            </w:pPr>
            <w:r>
              <w:t>715</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BCCAD9">
            <w:pPr>
              <w:pStyle w:val="13"/>
              <w:jc w:val="center"/>
            </w:pPr>
            <w:r>
              <w:t>1573</w:t>
            </w:r>
          </w:p>
        </w:tc>
        <w:tc>
          <w:tcPr>
            <w:tcW w:w="9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2403F1">
            <w:pPr>
              <w:pStyle w:val="13"/>
              <w:jc w:val="center"/>
            </w:pPr>
            <w:r>
              <w:rPr>
                <w:rFonts w:hint="eastAsia"/>
              </w:rPr>
              <w:t>水稻、黄烟、花生</w:t>
            </w:r>
          </w:p>
        </w:tc>
        <w:tc>
          <w:tcPr>
            <w:tcW w:w="5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8D1658">
            <w:pPr>
              <w:pStyle w:val="13"/>
              <w:jc w:val="center"/>
            </w:pPr>
            <w:r>
              <w:rPr>
                <w:rFonts w:hint="eastAsia"/>
              </w:rPr>
              <w:t>林场</w:t>
            </w:r>
          </w:p>
        </w:tc>
        <w:tc>
          <w:tcPr>
            <w:tcW w:w="4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55FA95">
            <w:pPr>
              <w:pStyle w:val="13"/>
              <w:jc w:val="center"/>
            </w:pPr>
            <w:r>
              <w:t>3.1</w:t>
            </w:r>
          </w:p>
        </w:tc>
        <w:tc>
          <w:tcPr>
            <w:tcW w:w="64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44EE26D">
            <w:pPr>
              <w:pStyle w:val="13"/>
              <w:jc w:val="center"/>
            </w:pPr>
            <w:r>
              <w:t>3828</w:t>
            </w:r>
          </w:p>
        </w:tc>
      </w:tr>
      <w:tr w14:paraId="7C530AE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05"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16C025">
            <w:pPr>
              <w:pStyle w:val="13"/>
              <w:jc w:val="center"/>
            </w:pPr>
            <w:r>
              <w:rPr>
                <w:rFonts w:hint="eastAsia"/>
              </w:rPr>
              <w:t>横岭</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32CBE7">
            <w:pPr>
              <w:pStyle w:val="13"/>
              <w:jc w:val="center"/>
            </w:pPr>
            <w:r>
              <w:t>10</w:t>
            </w:r>
          </w:p>
        </w:tc>
        <w:tc>
          <w:tcPr>
            <w:tcW w:w="3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307D31">
            <w:pPr>
              <w:pStyle w:val="13"/>
              <w:jc w:val="center"/>
            </w:pPr>
            <w:r>
              <w:t>319</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9507DF">
            <w:pPr>
              <w:pStyle w:val="13"/>
              <w:jc w:val="center"/>
            </w:pPr>
            <w:r>
              <w:t>1482</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1DB77A">
            <w:pPr>
              <w:pStyle w:val="13"/>
              <w:jc w:val="center"/>
            </w:pPr>
            <w:r>
              <w:t>788</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5B342E">
            <w:pPr>
              <w:pStyle w:val="13"/>
              <w:jc w:val="center"/>
            </w:pPr>
            <w:r>
              <w:t>1886</w:t>
            </w:r>
          </w:p>
        </w:tc>
        <w:tc>
          <w:tcPr>
            <w:tcW w:w="9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14B7EE">
            <w:pPr>
              <w:pStyle w:val="13"/>
              <w:jc w:val="center"/>
            </w:pPr>
            <w:r>
              <w:rPr>
                <w:rFonts w:hint="eastAsia"/>
              </w:rPr>
              <w:t>水稻、黄烟、花生</w:t>
            </w:r>
          </w:p>
        </w:tc>
        <w:tc>
          <w:tcPr>
            <w:tcW w:w="5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65F775F">
            <w:pPr>
              <w:pStyle w:val="13"/>
              <w:jc w:val="center"/>
            </w:pPr>
          </w:p>
        </w:tc>
        <w:tc>
          <w:tcPr>
            <w:tcW w:w="4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7E3410">
            <w:pPr>
              <w:pStyle w:val="13"/>
              <w:jc w:val="center"/>
            </w:pPr>
            <w:r>
              <w:t>3.9</w:t>
            </w:r>
          </w:p>
        </w:tc>
        <w:tc>
          <w:tcPr>
            <w:tcW w:w="64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A1F494C">
            <w:pPr>
              <w:pStyle w:val="13"/>
              <w:jc w:val="center"/>
            </w:pPr>
            <w:r>
              <w:t>3310</w:t>
            </w:r>
          </w:p>
        </w:tc>
      </w:tr>
      <w:tr w14:paraId="3765E0E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0"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DC8EC29">
            <w:pPr>
              <w:pStyle w:val="13"/>
              <w:jc w:val="center"/>
            </w:pPr>
            <w:r>
              <w:rPr>
                <w:rFonts w:hint="eastAsia"/>
              </w:rPr>
              <w:t>小塘</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F92991">
            <w:pPr>
              <w:pStyle w:val="13"/>
              <w:jc w:val="center"/>
            </w:pPr>
            <w:r>
              <w:t>9</w:t>
            </w:r>
          </w:p>
        </w:tc>
        <w:tc>
          <w:tcPr>
            <w:tcW w:w="3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20353C">
            <w:pPr>
              <w:pStyle w:val="13"/>
              <w:jc w:val="center"/>
            </w:pPr>
            <w:r>
              <w:t>295</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30A3CA">
            <w:pPr>
              <w:pStyle w:val="13"/>
              <w:jc w:val="center"/>
            </w:pPr>
            <w:r>
              <w:t>1352</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C4B7D7">
            <w:pPr>
              <w:pStyle w:val="13"/>
              <w:jc w:val="center"/>
            </w:pPr>
            <w:r>
              <w:t>767</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AB362B">
            <w:pPr>
              <w:pStyle w:val="13"/>
              <w:jc w:val="center"/>
            </w:pPr>
            <w:r>
              <w:t>1990</w:t>
            </w:r>
          </w:p>
        </w:tc>
        <w:tc>
          <w:tcPr>
            <w:tcW w:w="9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92B82A">
            <w:pPr>
              <w:pStyle w:val="13"/>
              <w:jc w:val="center"/>
            </w:pPr>
            <w:r>
              <w:rPr>
                <w:rFonts w:hint="eastAsia"/>
              </w:rPr>
              <w:t>水稻、黄烟、花生</w:t>
            </w:r>
          </w:p>
        </w:tc>
        <w:tc>
          <w:tcPr>
            <w:tcW w:w="5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1E0A12">
            <w:pPr>
              <w:pStyle w:val="13"/>
              <w:jc w:val="center"/>
            </w:pPr>
          </w:p>
        </w:tc>
        <w:tc>
          <w:tcPr>
            <w:tcW w:w="4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7A5766">
            <w:pPr>
              <w:pStyle w:val="13"/>
              <w:jc w:val="center"/>
            </w:pPr>
            <w:r>
              <w:t>3.7</w:t>
            </w:r>
          </w:p>
        </w:tc>
        <w:tc>
          <w:tcPr>
            <w:tcW w:w="64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E346B13">
            <w:pPr>
              <w:pStyle w:val="13"/>
              <w:jc w:val="center"/>
            </w:pPr>
            <w:r>
              <w:t>3839</w:t>
            </w:r>
          </w:p>
        </w:tc>
      </w:tr>
      <w:tr w14:paraId="29B6623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0"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118124">
            <w:pPr>
              <w:pStyle w:val="13"/>
              <w:jc w:val="center"/>
            </w:pPr>
            <w:r>
              <w:rPr>
                <w:rFonts w:hint="eastAsia"/>
              </w:rPr>
              <w:t>官陂</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722BAF">
            <w:pPr>
              <w:pStyle w:val="13"/>
              <w:jc w:val="center"/>
            </w:pPr>
            <w:r>
              <w:t>11</w:t>
            </w:r>
          </w:p>
        </w:tc>
        <w:tc>
          <w:tcPr>
            <w:tcW w:w="3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31963E">
            <w:pPr>
              <w:pStyle w:val="13"/>
              <w:jc w:val="center"/>
            </w:pPr>
            <w:r>
              <w:t>354</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2B56CE">
            <w:pPr>
              <w:pStyle w:val="13"/>
              <w:jc w:val="center"/>
            </w:pPr>
            <w:r>
              <w:t>1814</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F01560">
            <w:pPr>
              <w:pStyle w:val="13"/>
              <w:jc w:val="center"/>
            </w:pPr>
            <w:r>
              <w:t>804</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A8EC44">
            <w:pPr>
              <w:pStyle w:val="13"/>
              <w:jc w:val="center"/>
            </w:pPr>
            <w:r>
              <w:t>2785</w:t>
            </w:r>
          </w:p>
        </w:tc>
        <w:tc>
          <w:tcPr>
            <w:tcW w:w="9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60C7E9">
            <w:pPr>
              <w:pStyle w:val="13"/>
              <w:jc w:val="center"/>
            </w:pPr>
            <w:r>
              <w:rPr>
                <w:rFonts w:hint="eastAsia"/>
              </w:rPr>
              <w:t>水稻、黄烟、花生</w:t>
            </w:r>
          </w:p>
        </w:tc>
        <w:tc>
          <w:tcPr>
            <w:tcW w:w="5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95DED8">
            <w:pPr>
              <w:pStyle w:val="13"/>
              <w:jc w:val="center"/>
            </w:pPr>
          </w:p>
        </w:tc>
        <w:tc>
          <w:tcPr>
            <w:tcW w:w="4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3E295A">
            <w:pPr>
              <w:pStyle w:val="13"/>
              <w:jc w:val="center"/>
            </w:pPr>
            <w:r>
              <w:t>5</w:t>
            </w:r>
          </w:p>
        </w:tc>
        <w:tc>
          <w:tcPr>
            <w:tcW w:w="64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AF63AE1">
            <w:pPr>
              <w:pStyle w:val="13"/>
              <w:jc w:val="center"/>
            </w:pPr>
            <w:r>
              <w:t>4033</w:t>
            </w:r>
          </w:p>
        </w:tc>
      </w:tr>
      <w:tr w14:paraId="26CDD22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05"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967CF3">
            <w:pPr>
              <w:pStyle w:val="13"/>
              <w:jc w:val="center"/>
            </w:pPr>
            <w:r>
              <w:rPr>
                <w:rFonts w:hint="eastAsia"/>
              </w:rPr>
              <w:t>中坪</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3B2512">
            <w:pPr>
              <w:pStyle w:val="13"/>
              <w:jc w:val="center"/>
            </w:pPr>
            <w:r>
              <w:t>11</w:t>
            </w:r>
          </w:p>
        </w:tc>
        <w:tc>
          <w:tcPr>
            <w:tcW w:w="3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545B5D">
            <w:pPr>
              <w:pStyle w:val="13"/>
              <w:jc w:val="center"/>
            </w:pPr>
            <w:r>
              <w:t>232</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34DED3">
            <w:pPr>
              <w:pStyle w:val="13"/>
              <w:jc w:val="center"/>
            </w:pPr>
            <w:r>
              <w:t>1216</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8C8619">
            <w:pPr>
              <w:pStyle w:val="13"/>
              <w:jc w:val="center"/>
            </w:pPr>
            <w:r>
              <w:t>704</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95ECE0">
            <w:pPr>
              <w:pStyle w:val="13"/>
              <w:jc w:val="center"/>
            </w:pPr>
            <w:r>
              <w:t>716</w:t>
            </w:r>
          </w:p>
        </w:tc>
        <w:tc>
          <w:tcPr>
            <w:tcW w:w="9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83DF4C">
            <w:pPr>
              <w:pStyle w:val="13"/>
              <w:jc w:val="center"/>
            </w:pPr>
            <w:r>
              <w:rPr>
                <w:rFonts w:hint="eastAsia"/>
              </w:rPr>
              <w:t>水稻、白果、花生</w:t>
            </w:r>
          </w:p>
        </w:tc>
        <w:tc>
          <w:tcPr>
            <w:tcW w:w="5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BF88E3">
            <w:pPr>
              <w:pStyle w:val="13"/>
              <w:jc w:val="center"/>
            </w:pPr>
            <w:r>
              <w:rPr>
                <w:rFonts w:hint="eastAsia"/>
              </w:rPr>
              <w:t>林场</w:t>
            </w:r>
          </w:p>
        </w:tc>
        <w:tc>
          <w:tcPr>
            <w:tcW w:w="4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4C2315">
            <w:pPr>
              <w:pStyle w:val="13"/>
              <w:jc w:val="center"/>
            </w:pPr>
            <w:r>
              <w:t>2.5</w:t>
            </w:r>
          </w:p>
        </w:tc>
        <w:tc>
          <w:tcPr>
            <w:tcW w:w="64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15A3EC0">
            <w:pPr>
              <w:pStyle w:val="13"/>
              <w:jc w:val="center"/>
            </w:pPr>
            <w:r>
              <w:t>3591</w:t>
            </w:r>
          </w:p>
        </w:tc>
      </w:tr>
      <w:tr w14:paraId="5ADA24F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05"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5EFE23">
            <w:pPr>
              <w:pStyle w:val="13"/>
              <w:jc w:val="center"/>
            </w:pPr>
            <w:r>
              <w:rPr>
                <w:rFonts w:hint="eastAsia"/>
              </w:rPr>
              <w:t>汪汤</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2C9B05">
            <w:pPr>
              <w:pStyle w:val="13"/>
              <w:jc w:val="center"/>
            </w:pPr>
            <w:r>
              <w:t>10</w:t>
            </w:r>
          </w:p>
        </w:tc>
        <w:tc>
          <w:tcPr>
            <w:tcW w:w="3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3169D3">
            <w:pPr>
              <w:pStyle w:val="13"/>
              <w:jc w:val="center"/>
            </w:pPr>
            <w:r>
              <w:t>158</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86B5A1">
            <w:pPr>
              <w:pStyle w:val="13"/>
              <w:jc w:val="center"/>
            </w:pPr>
            <w:r>
              <w:t>724</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5FDE6B">
            <w:pPr>
              <w:pStyle w:val="13"/>
              <w:jc w:val="center"/>
            </w:pPr>
            <w:r>
              <w:t>411</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B76D87">
            <w:pPr>
              <w:pStyle w:val="13"/>
              <w:jc w:val="center"/>
            </w:pPr>
            <w:r>
              <w:t>914</w:t>
            </w:r>
          </w:p>
        </w:tc>
        <w:tc>
          <w:tcPr>
            <w:tcW w:w="9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C2AA8A">
            <w:pPr>
              <w:pStyle w:val="13"/>
              <w:jc w:val="center"/>
            </w:pPr>
            <w:r>
              <w:rPr>
                <w:rFonts w:hint="eastAsia"/>
              </w:rPr>
              <w:t>水稻、白果、花生</w:t>
            </w:r>
          </w:p>
        </w:tc>
        <w:tc>
          <w:tcPr>
            <w:tcW w:w="5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B3CC6C">
            <w:pPr>
              <w:pStyle w:val="13"/>
              <w:jc w:val="center"/>
            </w:pPr>
          </w:p>
        </w:tc>
        <w:tc>
          <w:tcPr>
            <w:tcW w:w="4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9FBA17">
            <w:pPr>
              <w:pStyle w:val="13"/>
              <w:jc w:val="center"/>
            </w:pPr>
            <w:r>
              <w:t>1.9</w:t>
            </w:r>
          </w:p>
        </w:tc>
        <w:tc>
          <w:tcPr>
            <w:tcW w:w="64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3E3D499">
            <w:pPr>
              <w:pStyle w:val="13"/>
              <w:jc w:val="center"/>
            </w:pPr>
            <w:r>
              <w:t>4547</w:t>
            </w:r>
          </w:p>
        </w:tc>
      </w:tr>
      <w:tr w14:paraId="651EB4F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0"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2A8916">
            <w:pPr>
              <w:pStyle w:val="13"/>
              <w:jc w:val="center"/>
            </w:pPr>
            <w:r>
              <w:rPr>
                <w:rFonts w:hint="eastAsia"/>
              </w:rPr>
              <w:t>老宅</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FBB87C">
            <w:pPr>
              <w:pStyle w:val="13"/>
              <w:jc w:val="center"/>
            </w:pPr>
            <w:r>
              <w:t>7</w:t>
            </w:r>
          </w:p>
        </w:tc>
        <w:tc>
          <w:tcPr>
            <w:tcW w:w="3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52D308">
            <w:pPr>
              <w:pStyle w:val="13"/>
              <w:jc w:val="center"/>
            </w:pPr>
            <w:r>
              <w:t>318</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2FC215">
            <w:pPr>
              <w:pStyle w:val="13"/>
              <w:jc w:val="center"/>
            </w:pPr>
            <w:r>
              <w:t>1533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A77394">
            <w:pPr>
              <w:pStyle w:val="13"/>
              <w:jc w:val="center"/>
            </w:pPr>
            <w:r>
              <w:t>895</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AC08E0">
            <w:pPr>
              <w:pStyle w:val="13"/>
              <w:jc w:val="center"/>
            </w:pPr>
            <w:r>
              <w:t>1194</w:t>
            </w:r>
          </w:p>
        </w:tc>
        <w:tc>
          <w:tcPr>
            <w:tcW w:w="9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B22CDFB">
            <w:pPr>
              <w:pStyle w:val="13"/>
              <w:jc w:val="center"/>
            </w:pPr>
            <w:r>
              <w:rPr>
                <w:rFonts w:hint="eastAsia"/>
              </w:rPr>
              <w:t>水稻、白果、花生</w:t>
            </w:r>
          </w:p>
        </w:tc>
        <w:tc>
          <w:tcPr>
            <w:tcW w:w="5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905832">
            <w:pPr>
              <w:pStyle w:val="13"/>
              <w:jc w:val="center"/>
            </w:pPr>
          </w:p>
        </w:tc>
        <w:tc>
          <w:tcPr>
            <w:tcW w:w="4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B2911A">
            <w:pPr>
              <w:pStyle w:val="13"/>
              <w:jc w:val="center"/>
            </w:pPr>
            <w:r>
              <w:t>3.6</w:t>
            </w:r>
          </w:p>
        </w:tc>
        <w:tc>
          <w:tcPr>
            <w:tcW w:w="64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8C1D983">
            <w:pPr>
              <w:pStyle w:val="13"/>
              <w:jc w:val="center"/>
            </w:pPr>
            <w:r>
              <w:t>3749</w:t>
            </w:r>
          </w:p>
        </w:tc>
      </w:tr>
      <w:tr w14:paraId="0A9CB29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0"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8C2140">
            <w:pPr>
              <w:pStyle w:val="13"/>
              <w:jc w:val="center"/>
            </w:pPr>
            <w:r>
              <w:rPr>
                <w:rFonts w:hint="eastAsia"/>
              </w:rPr>
              <w:t>新扜</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7BD993">
            <w:pPr>
              <w:pStyle w:val="13"/>
              <w:jc w:val="center"/>
            </w:pPr>
            <w:r>
              <w:t>8</w:t>
            </w:r>
          </w:p>
        </w:tc>
        <w:tc>
          <w:tcPr>
            <w:tcW w:w="3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54C559">
            <w:pPr>
              <w:pStyle w:val="13"/>
              <w:jc w:val="center"/>
            </w:pPr>
            <w:r>
              <w:t>295</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5C7722">
            <w:pPr>
              <w:pStyle w:val="13"/>
              <w:jc w:val="center"/>
            </w:pPr>
            <w:r>
              <w:t>1434</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F8A977">
            <w:pPr>
              <w:pStyle w:val="13"/>
              <w:jc w:val="center"/>
            </w:pPr>
            <w:r>
              <w:t>835</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ABD6D9">
            <w:pPr>
              <w:pStyle w:val="13"/>
              <w:jc w:val="center"/>
            </w:pPr>
            <w:r>
              <w:t>1134</w:t>
            </w:r>
          </w:p>
        </w:tc>
        <w:tc>
          <w:tcPr>
            <w:tcW w:w="9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0770FF">
            <w:pPr>
              <w:pStyle w:val="13"/>
              <w:jc w:val="center"/>
            </w:pPr>
            <w:r>
              <w:rPr>
                <w:rFonts w:hint="eastAsia"/>
              </w:rPr>
              <w:t>水稻、白果、花生</w:t>
            </w:r>
          </w:p>
        </w:tc>
        <w:tc>
          <w:tcPr>
            <w:tcW w:w="5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3A9A35">
            <w:pPr>
              <w:pStyle w:val="13"/>
              <w:jc w:val="center"/>
            </w:pPr>
          </w:p>
        </w:tc>
        <w:tc>
          <w:tcPr>
            <w:tcW w:w="4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166937">
            <w:pPr>
              <w:pStyle w:val="13"/>
              <w:jc w:val="center"/>
            </w:pPr>
            <w:r>
              <w:t>2.9</w:t>
            </w:r>
          </w:p>
        </w:tc>
        <w:tc>
          <w:tcPr>
            <w:tcW w:w="64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C2241EC">
            <w:pPr>
              <w:pStyle w:val="13"/>
              <w:jc w:val="center"/>
            </w:pPr>
            <w:r>
              <w:t>3706</w:t>
            </w:r>
          </w:p>
        </w:tc>
      </w:tr>
      <w:tr w14:paraId="64EFD5D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0"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6F913CE">
            <w:pPr>
              <w:pStyle w:val="13"/>
              <w:jc w:val="center"/>
            </w:pPr>
            <w:r>
              <w:rPr>
                <w:rFonts w:hint="eastAsia"/>
              </w:rPr>
              <w:t>迳洞</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4234D0">
            <w:pPr>
              <w:pStyle w:val="13"/>
              <w:jc w:val="center"/>
            </w:pPr>
            <w:r>
              <w:t>25</w:t>
            </w:r>
          </w:p>
        </w:tc>
        <w:tc>
          <w:tcPr>
            <w:tcW w:w="3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323D98">
            <w:pPr>
              <w:pStyle w:val="13"/>
              <w:jc w:val="center"/>
            </w:pPr>
            <w:r>
              <w:t>419</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8A3D7C">
            <w:pPr>
              <w:pStyle w:val="13"/>
              <w:jc w:val="center"/>
            </w:pPr>
            <w:r>
              <w:t>2055</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A8070C">
            <w:pPr>
              <w:pStyle w:val="13"/>
              <w:jc w:val="center"/>
            </w:pPr>
            <w:r>
              <w:t>1207</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6C89A7">
            <w:pPr>
              <w:pStyle w:val="13"/>
              <w:jc w:val="center"/>
            </w:pPr>
            <w:r>
              <w:t>1987</w:t>
            </w:r>
          </w:p>
        </w:tc>
        <w:tc>
          <w:tcPr>
            <w:tcW w:w="9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A4218A">
            <w:pPr>
              <w:pStyle w:val="13"/>
              <w:jc w:val="center"/>
            </w:pPr>
            <w:r>
              <w:rPr>
                <w:rFonts w:hint="eastAsia"/>
              </w:rPr>
              <w:t>水稻、白果、花生</w:t>
            </w:r>
          </w:p>
        </w:tc>
        <w:tc>
          <w:tcPr>
            <w:tcW w:w="5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4A1054">
            <w:pPr>
              <w:pStyle w:val="13"/>
              <w:jc w:val="center"/>
            </w:pPr>
          </w:p>
        </w:tc>
        <w:tc>
          <w:tcPr>
            <w:tcW w:w="4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F9D70D">
            <w:pPr>
              <w:pStyle w:val="13"/>
              <w:jc w:val="center"/>
            </w:pPr>
            <w:r>
              <w:t>4.5</w:t>
            </w:r>
          </w:p>
        </w:tc>
        <w:tc>
          <w:tcPr>
            <w:tcW w:w="64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7BE4CA8">
            <w:pPr>
              <w:pStyle w:val="13"/>
              <w:jc w:val="center"/>
            </w:pPr>
            <w:r>
              <w:t>3821</w:t>
            </w:r>
          </w:p>
        </w:tc>
      </w:tr>
      <w:tr w14:paraId="05D6F20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05"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EA2BEE">
            <w:pPr>
              <w:pStyle w:val="13"/>
              <w:jc w:val="center"/>
            </w:pPr>
            <w:r>
              <w:rPr>
                <w:rFonts w:hint="eastAsia"/>
              </w:rPr>
              <w:t>坪田</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DD483B">
            <w:pPr>
              <w:pStyle w:val="13"/>
              <w:jc w:val="center"/>
            </w:pPr>
            <w:r>
              <w:t>18</w:t>
            </w:r>
          </w:p>
        </w:tc>
        <w:tc>
          <w:tcPr>
            <w:tcW w:w="3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FE92B1">
            <w:pPr>
              <w:pStyle w:val="13"/>
              <w:jc w:val="center"/>
            </w:pPr>
            <w:r>
              <w:t>386</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9C2234">
            <w:pPr>
              <w:pStyle w:val="13"/>
              <w:jc w:val="center"/>
            </w:pPr>
            <w:r>
              <w:t>1833</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9244E6">
            <w:pPr>
              <w:pStyle w:val="13"/>
              <w:jc w:val="center"/>
            </w:pPr>
            <w:r>
              <w:t>1075</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8F19E1">
            <w:pPr>
              <w:pStyle w:val="13"/>
              <w:jc w:val="center"/>
            </w:pPr>
            <w:r>
              <w:t>1378</w:t>
            </w:r>
          </w:p>
        </w:tc>
        <w:tc>
          <w:tcPr>
            <w:tcW w:w="9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381CF56">
            <w:pPr>
              <w:pStyle w:val="13"/>
              <w:jc w:val="center"/>
            </w:pPr>
            <w:r>
              <w:rPr>
                <w:rFonts w:hint="eastAsia"/>
              </w:rPr>
              <w:t>水稻、白果、花生</w:t>
            </w:r>
          </w:p>
        </w:tc>
        <w:tc>
          <w:tcPr>
            <w:tcW w:w="5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36B599">
            <w:pPr>
              <w:pStyle w:val="13"/>
              <w:jc w:val="center"/>
            </w:pPr>
          </w:p>
        </w:tc>
        <w:tc>
          <w:tcPr>
            <w:tcW w:w="4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E6E7D4">
            <w:pPr>
              <w:pStyle w:val="13"/>
              <w:jc w:val="center"/>
            </w:pPr>
            <w:r>
              <w:t>3.8</w:t>
            </w:r>
          </w:p>
        </w:tc>
        <w:tc>
          <w:tcPr>
            <w:tcW w:w="64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E1A820B">
            <w:pPr>
              <w:pStyle w:val="13"/>
              <w:jc w:val="center"/>
            </w:pPr>
            <w:r>
              <w:t>3792</w:t>
            </w:r>
          </w:p>
        </w:tc>
      </w:tr>
      <w:tr w14:paraId="0E6FE9B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5"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9F303E">
            <w:pPr>
              <w:pStyle w:val="13"/>
              <w:jc w:val="center"/>
            </w:pPr>
            <w:r>
              <w:rPr>
                <w:rFonts w:hint="eastAsia"/>
              </w:rPr>
              <w:t>坪湖</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8FEC47">
            <w:pPr>
              <w:pStyle w:val="13"/>
              <w:jc w:val="center"/>
            </w:pPr>
            <w:r>
              <w:t>16</w:t>
            </w:r>
          </w:p>
        </w:tc>
        <w:tc>
          <w:tcPr>
            <w:tcW w:w="3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1EF837">
            <w:pPr>
              <w:pStyle w:val="13"/>
              <w:jc w:val="center"/>
            </w:pPr>
            <w:r>
              <w:t>270</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A6B8A8">
            <w:pPr>
              <w:pStyle w:val="13"/>
              <w:jc w:val="center"/>
            </w:pPr>
            <w:r>
              <w:t>1815</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78F472">
            <w:pPr>
              <w:pStyle w:val="13"/>
              <w:jc w:val="center"/>
            </w:pPr>
            <w:r>
              <w:t>1064</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D4EC38">
            <w:pPr>
              <w:pStyle w:val="13"/>
              <w:jc w:val="center"/>
            </w:pPr>
            <w:r>
              <w:t>1514</w:t>
            </w:r>
          </w:p>
        </w:tc>
        <w:tc>
          <w:tcPr>
            <w:tcW w:w="9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9576D8">
            <w:pPr>
              <w:pStyle w:val="13"/>
              <w:jc w:val="center"/>
            </w:pPr>
            <w:r>
              <w:rPr>
                <w:rFonts w:hint="eastAsia"/>
              </w:rPr>
              <w:t>水稻、白果、花生</w:t>
            </w:r>
          </w:p>
        </w:tc>
        <w:tc>
          <w:tcPr>
            <w:tcW w:w="5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3B5E356">
            <w:pPr>
              <w:pStyle w:val="13"/>
              <w:jc w:val="center"/>
            </w:pPr>
          </w:p>
        </w:tc>
        <w:tc>
          <w:tcPr>
            <w:tcW w:w="4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7BECDC">
            <w:pPr>
              <w:pStyle w:val="13"/>
              <w:jc w:val="center"/>
            </w:pPr>
            <w:r>
              <w:t>4.4</w:t>
            </w:r>
          </w:p>
        </w:tc>
        <w:tc>
          <w:tcPr>
            <w:tcW w:w="64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2A7B81B">
            <w:pPr>
              <w:pStyle w:val="13"/>
              <w:jc w:val="center"/>
            </w:pPr>
            <w:r>
              <w:t>3662</w:t>
            </w:r>
          </w:p>
        </w:tc>
      </w:tr>
      <w:tr w14:paraId="0A2480E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15"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C2ABD4">
            <w:pPr>
              <w:pStyle w:val="13"/>
              <w:jc w:val="center"/>
            </w:pPr>
            <w:r>
              <w:rPr>
                <w:rFonts w:hint="eastAsia"/>
              </w:rPr>
              <w:t>龙头</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716316">
            <w:pPr>
              <w:pStyle w:val="13"/>
              <w:jc w:val="center"/>
            </w:pPr>
            <w:r>
              <w:t>9</w:t>
            </w:r>
          </w:p>
        </w:tc>
        <w:tc>
          <w:tcPr>
            <w:tcW w:w="3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5955B7">
            <w:pPr>
              <w:pStyle w:val="13"/>
              <w:jc w:val="center"/>
            </w:pPr>
            <w:r>
              <w:t>178</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AC4E72">
            <w:pPr>
              <w:pStyle w:val="13"/>
              <w:jc w:val="center"/>
            </w:pPr>
            <w:r>
              <w:t>897</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64ABF2">
            <w:pPr>
              <w:pStyle w:val="13"/>
              <w:jc w:val="center"/>
            </w:pPr>
            <w:r>
              <w:t>514</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AAD59F">
            <w:pPr>
              <w:pStyle w:val="13"/>
              <w:jc w:val="center"/>
            </w:pPr>
            <w:r>
              <w:t>1012</w:t>
            </w:r>
          </w:p>
        </w:tc>
        <w:tc>
          <w:tcPr>
            <w:tcW w:w="9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6444E0">
            <w:pPr>
              <w:pStyle w:val="13"/>
              <w:jc w:val="center"/>
            </w:pPr>
            <w:r>
              <w:rPr>
                <w:rFonts w:hint="eastAsia"/>
              </w:rPr>
              <w:t>水稻、白果、花生</w:t>
            </w:r>
          </w:p>
        </w:tc>
        <w:tc>
          <w:tcPr>
            <w:tcW w:w="5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935379">
            <w:pPr>
              <w:pStyle w:val="13"/>
              <w:jc w:val="center"/>
            </w:pPr>
            <w:r>
              <w:rPr>
                <w:rFonts w:hint="eastAsia"/>
              </w:rPr>
              <w:t>林场</w:t>
            </w:r>
          </w:p>
        </w:tc>
        <w:tc>
          <w:tcPr>
            <w:tcW w:w="46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2204FA">
            <w:pPr>
              <w:pStyle w:val="13"/>
              <w:jc w:val="center"/>
            </w:pPr>
            <w:r>
              <w:t>1.9</w:t>
            </w:r>
          </w:p>
        </w:tc>
        <w:tc>
          <w:tcPr>
            <w:tcW w:w="64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0CC486A">
            <w:pPr>
              <w:pStyle w:val="13"/>
              <w:jc w:val="center"/>
            </w:pPr>
            <w:r>
              <w:t>4678</w:t>
            </w:r>
          </w:p>
        </w:tc>
      </w:tr>
      <w:tr w14:paraId="6FA497B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00"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DCE4E0">
            <w:pPr>
              <w:pStyle w:val="13"/>
              <w:jc w:val="center"/>
            </w:pPr>
            <w:r>
              <w:rPr>
                <w:rFonts w:hint="eastAsia"/>
              </w:rPr>
              <w:t>老龙</w:t>
            </w:r>
            <w:r>
              <w:rPr>
                <w:rFonts w:hint="eastAsia"/>
              </w:rPr>
              <w:br w:type="textWrapping"/>
            </w:r>
            <w:r>
              <w:rPr>
                <w:rFonts w:hint="eastAsia"/>
              </w:rPr>
              <w:t>居委</w:t>
            </w:r>
          </w:p>
        </w:tc>
        <w:tc>
          <w:tcPr>
            <w:tcW w:w="38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3DF80B">
            <w:pPr>
              <w:pStyle w:val="13"/>
              <w:jc w:val="center"/>
            </w:pPr>
          </w:p>
        </w:tc>
        <w:tc>
          <w:tcPr>
            <w:tcW w:w="3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391939">
            <w:pPr>
              <w:pStyle w:val="13"/>
              <w:jc w:val="center"/>
            </w:pPr>
            <w:r>
              <w:t>14</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A0C50D">
            <w:pPr>
              <w:pStyle w:val="13"/>
              <w:jc w:val="center"/>
            </w:pPr>
            <w:r>
              <w:t>56</w:t>
            </w:r>
          </w:p>
        </w:tc>
        <w:tc>
          <w:tcPr>
            <w:tcW w:w="38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6A4F54">
            <w:pPr>
              <w:pStyle w:val="13"/>
              <w:jc w:val="center"/>
            </w:pPr>
          </w:p>
        </w:tc>
        <w:tc>
          <w:tcPr>
            <w:tcW w:w="38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7A1882">
            <w:pPr>
              <w:pStyle w:val="13"/>
              <w:jc w:val="center"/>
            </w:pPr>
          </w:p>
        </w:tc>
        <w:tc>
          <w:tcPr>
            <w:tcW w:w="9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B3EEEB">
            <w:pPr>
              <w:pStyle w:val="13"/>
              <w:jc w:val="center"/>
            </w:pPr>
          </w:p>
        </w:tc>
        <w:tc>
          <w:tcPr>
            <w:tcW w:w="5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D94033">
            <w:pPr>
              <w:pStyle w:val="13"/>
              <w:jc w:val="center"/>
            </w:pPr>
          </w:p>
        </w:tc>
        <w:tc>
          <w:tcPr>
            <w:tcW w:w="46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FEC12B">
            <w:pPr>
              <w:pStyle w:val="13"/>
              <w:jc w:val="center"/>
            </w:pPr>
          </w:p>
        </w:tc>
        <w:tc>
          <w:tcPr>
            <w:tcW w:w="641"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52F2B94">
            <w:pPr>
              <w:pStyle w:val="13"/>
              <w:jc w:val="center"/>
            </w:pPr>
          </w:p>
        </w:tc>
      </w:tr>
      <w:tr w14:paraId="28D50BC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30"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6B58FE">
            <w:pPr>
              <w:pStyle w:val="13"/>
              <w:jc w:val="center"/>
            </w:pPr>
            <w:r>
              <w:rPr>
                <w:rFonts w:hint="eastAsia"/>
              </w:rPr>
              <w:t>坪田</w:t>
            </w:r>
          </w:p>
          <w:p w14:paraId="4633D3F7">
            <w:pPr>
              <w:pStyle w:val="13"/>
              <w:jc w:val="center"/>
            </w:pPr>
            <w:r>
              <w:rPr>
                <w:rFonts w:hint="eastAsia"/>
              </w:rPr>
              <w:t>居委</w:t>
            </w:r>
          </w:p>
        </w:tc>
        <w:tc>
          <w:tcPr>
            <w:tcW w:w="38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FA105A">
            <w:pPr>
              <w:pStyle w:val="13"/>
              <w:jc w:val="center"/>
            </w:pPr>
          </w:p>
        </w:tc>
        <w:tc>
          <w:tcPr>
            <w:tcW w:w="3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76283A">
            <w:pPr>
              <w:pStyle w:val="13"/>
              <w:jc w:val="center"/>
            </w:pPr>
            <w:r>
              <w:t>15</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2E6EE6">
            <w:pPr>
              <w:pStyle w:val="13"/>
              <w:jc w:val="center"/>
            </w:pPr>
            <w:r>
              <w:t>60</w:t>
            </w:r>
          </w:p>
        </w:tc>
        <w:tc>
          <w:tcPr>
            <w:tcW w:w="38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AD2A68">
            <w:pPr>
              <w:pStyle w:val="13"/>
              <w:jc w:val="center"/>
            </w:pPr>
          </w:p>
        </w:tc>
        <w:tc>
          <w:tcPr>
            <w:tcW w:w="38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1F9D6C">
            <w:pPr>
              <w:pStyle w:val="13"/>
              <w:jc w:val="center"/>
            </w:pPr>
          </w:p>
        </w:tc>
        <w:tc>
          <w:tcPr>
            <w:tcW w:w="9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351F99E">
            <w:pPr>
              <w:pStyle w:val="13"/>
              <w:jc w:val="center"/>
            </w:pPr>
          </w:p>
        </w:tc>
        <w:tc>
          <w:tcPr>
            <w:tcW w:w="5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490B8C0">
            <w:pPr>
              <w:pStyle w:val="13"/>
              <w:jc w:val="center"/>
            </w:pPr>
          </w:p>
        </w:tc>
        <w:tc>
          <w:tcPr>
            <w:tcW w:w="46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74FA3A">
            <w:pPr>
              <w:pStyle w:val="13"/>
              <w:jc w:val="center"/>
            </w:pPr>
          </w:p>
        </w:tc>
        <w:tc>
          <w:tcPr>
            <w:tcW w:w="641"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191576D">
            <w:pPr>
              <w:pStyle w:val="13"/>
              <w:jc w:val="center"/>
            </w:pPr>
          </w:p>
        </w:tc>
      </w:tr>
      <w:tr w14:paraId="1C00177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05"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0EEC38">
            <w:pPr>
              <w:pStyle w:val="13"/>
              <w:jc w:val="center"/>
            </w:pPr>
            <w:r>
              <w:rPr>
                <w:rFonts w:hint="eastAsia"/>
              </w:rPr>
              <w:t>合计</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20E8F4">
            <w:pPr>
              <w:pStyle w:val="13"/>
              <w:jc w:val="center"/>
            </w:pPr>
            <w:r>
              <w:t>176</w:t>
            </w:r>
          </w:p>
        </w:tc>
        <w:tc>
          <w:tcPr>
            <w:tcW w:w="35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8013C0">
            <w:pPr>
              <w:pStyle w:val="13"/>
              <w:jc w:val="center"/>
            </w:pPr>
            <w:r>
              <w:t>5001</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60CD08">
            <w:pPr>
              <w:pStyle w:val="13"/>
              <w:jc w:val="center"/>
            </w:pPr>
            <w:r>
              <w:t>24026</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377A40">
            <w:pPr>
              <w:pStyle w:val="13"/>
              <w:jc w:val="center"/>
            </w:pPr>
            <w:r>
              <w:t>12484</w:t>
            </w:r>
          </w:p>
        </w:tc>
        <w:tc>
          <w:tcPr>
            <w:tcW w:w="38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7E7C82">
            <w:pPr>
              <w:pStyle w:val="13"/>
              <w:jc w:val="center"/>
            </w:pPr>
            <w:r>
              <w:t>26684</w:t>
            </w:r>
          </w:p>
        </w:tc>
        <w:tc>
          <w:tcPr>
            <w:tcW w:w="96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308F69">
            <w:pPr>
              <w:pStyle w:val="13"/>
              <w:jc w:val="center"/>
            </w:pPr>
          </w:p>
        </w:tc>
        <w:tc>
          <w:tcPr>
            <w:tcW w:w="51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FFCF3FB">
            <w:pPr>
              <w:pStyle w:val="13"/>
              <w:jc w:val="center"/>
            </w:pPr>
          </w:p>
        </w:tc>
        <w:tc>
          <w:tcPr>
            <w:tcW w:w="46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2AFA80">
            <w:pPr>
              <w:pStyle w:val="13"/>
              <w:jc w:val="center"/>
            </w:pPr>
            <w:r>
              <w:t>58.3</w:t>
            </w:r>
          </w:p>
        </w:tc>
        <w:tc>
          <w:tcPr>
            <w:tcW w:w="641"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45B822E">
            <w:pPr>
              <w:pStyle w:val="13"/>
              <w:jc w:val="center"/>
            </w:pPr>
            <w:r>
              <w:t>3884</w:t>
            </w:r>
          </w:p>
        </w:tc>
      </w:tr>
    </w:tbl>
    <w:p w14:paraId="1D9A5E39">
      <w:pPr>
        <w:ind w:firstLine="420"/>
        <w:jc w:val="right"/>
        <w:rPr>
          <w:rFonts w:cs="宋体"/>
          <w:szCs w:val="21"/>
        </w:rPr>
      </w:pPr>
      <w:r>
        <w:rPr>
          <w:rFonts w:hint="eastAsia" w:cs="宋体"/>
          <w:color w:val="3C3C3B"/>
          <w:szCs w:val="21"/>
        </w:rPr>
        <w:t>撰稿人：黄得林、朱世平</w:t>
      </w:r>
    </w:p>
    <w:p w14:paraId="317F8281">
      <w:pPr>
        <w:pStyle w:val="3"/>
      </w:pPr>
      <w:r>
        <w:t>新龙镇</w:t>
      </w:r>
    </w:p>
    <w:p w14:paraId="7F64ED78">
      <w:pPr>
        <w:pStyle w:val="4"/>
      </w:pPr>
      <w:r>
        <w:t>【概况】</w:t>
      </w:r>
    </w:p>
    <w:p w14:paraId="4CF85E33">
      <w:pPr>
        <w:ind w:firstLine="420"/>
      </w:pPr>
      <w:r>
        <w:t>新龙镇位于粤北南雄市东部，距市区43公里。全镇总面积42.7平方公里，耕地面积16829亩，其中水田14180亩，旱地2649亩。该镇属丘陵山区镇，主要经济作物有：水稻、黄烟、花生、蕃薯、蔬菜、白果、油茶等，其中以黄烟为支柱产业。全镇辖7个村委会和1个居委会，58个村民小组，2694户，11992人。2000年，全镇工农业总产值6340万元。该镇2001年底并入坪田镇。</w:t>
      </w:r>
    </w:p>
    <w:p w14:paraId="66591529">
      <w:pPr>
        <w:pStyle w:val="4"/>
      </w:pPr>
      <w:r>
        <w:t>【农业】</w:t>
      </w:r>
    </w:p>
    <w:p w14:paraId="62B922E7">
      <w:pPr>
        <w:ind w:firstLine="420"/>
      </w:pPr>
      <w:r>
        <w:t>1998年至2000年，全镇种植业以黄烟为龙头，实施“早造抓烟，晚造抓粮，粮烟并举”的经济发展战略。作物生产朝着高产、优质、高效方向发展。2000年，全镇种植水稻18020亩，其中优质稻15000亩，总产8811吨，比1997年的7717吨增长14.1%；黄烟6361亩，总产800吨，比1997年的872吨下降8.26%；花生2730亩，总产350吨，比1997年的325吨增长7.7%；蔬菜4500亩，总产4893吨。养殖业发展迅猛，2000年，全镇饲养耕牛2885头、生猪出栏量10110头、三鸟111090只；鲜鱼起水量达200吨，比1997年的168吨增长19%。2000年全镇农业总产值4865万元，比1997年的3612万元增长34.6%。</w:t>
      </w:r>
    </w:p>
    <w:p w14:paraId="2A5EA5B9">
      <w:pPr>
        <w:pStyle w:val="4"/>
      </w:pPr>
      <w:r>
        <w:t>【林业】</w:t>
      </w:r>
    </w:p>
    <w:p w14:paraId="270FEF64">
      <w:pPr>
        <w:ind w:firstLine="420"/>
      </w:pPr>
      <w:r>
        <w:t>全镇有生态公益林16062亩。林木蓄积量283980立方米，可伐量157450立方米，用材林有杉、松、樟、枫树等，经济林有银杏、油茶等。林业的生态效益和经济效益同时提高，已建成2500亩白果基地、500亩松香基地，镇、村共办有林场2个，林业总产值为1138万元。2000年，全镇种植白果1000亩、油茶100亩、丛生竹300亩，全年林业收入1万元左右。</w:t>
      </w:r>
    </w:p>
    <w:p w14:paraId="0E854034">
      <w:pPr>
        <w:pStyle w:val="4"/>
      </w:pPr>
      <w:r>
        <w:t>【乡镇企业】</w:t>
      </w:r>
    </w:p>
    <w:p w14:paraId="4A8459D5">
      <w:pPr>
        <w:ind w:firstLine="420"/>
      </w:pPr>
      <w:r>
        <w:t>该镇乡镇企业主要有新龙砖厂、稀土矿等。2000年，有乡镇企业213个，其中工业企业48个，从业人员513人，乡企营业收入总额4832万元，乡企年净利润总额313万元。</w:t>
      </w:r>
    </w:p>
    <w:p w14:paraId="1BE39340">
      <w:pPr>
        <w:pStyle w:val="4"/>
      </w:pPr>
      <w:r>
        <w:t>【国土工作】</w:t>
      </w:r>
    </w:p>
    <w:p w14:paraId="25E2EE89">
      <w:pPr>
        <w:ind w:firstLine="420"/>
      </w:pPr>
      <w:r>
        <w:t>1998年至2000年，以奔康工程建设为主的国土工作取得了显著成绩。至2000年，全镇12319亩基本农田得到有效保护，建成了长坑、老龙、背迳等3个文明新村，全镇农房改建达到1000户（套）。</w:t>
      </w:r>
    </w:p>
    <w:p w14:paraId="1743614E">
      <w:pPr>
        <w:pStyle w:val="4"/>
      </w:pPr>
      <w:r>
        <w:t>【计划生育】</w:t>
      </w:r>
    </w:p>
    <w:p w14:paraId="1D0DC107">
      <w:pPr>
        <w:ind w:firstLine="420"/>
      </w:pPr>
      <w:r>
        <w:t>1998年至2000年，计划生育工作已逐步制度化、规范化，并取得了较大成效。2000年，全镇共完成“四术”任务143例，其中纯女户结扎6例，人口出生率11.33%，计划生育率90.28%，人口自然增长率5.04‰，有效地控制了人口的增长。</w:t>
      </w:r>
    </w:p>
    <w:p w14:paraId="1EC16A34">
      <w:pPr>
        <w:pStyle w:val="4"/>
      </w:pPr>
      <w:r>
        <w:t>【民兵工作】</w:t>
      </w:r>
    </w:p>
    <w:p w14:paraId="19BB00BE">
      <w:pPr>
        <w:ind w:firstLine="420"/>
      </w:pPr>
      <w:r>
        <w:t>1998年至2000年，全镇输送了16名优秀青年到部队服役。民兵预备役人员的国防意识得到了加强，在维护社会治安、承担护林防火、兴修水利、抢险救灾等急难险重任务中起到了骨干带头作用。</w:t>
      </w:r>
    </w:p>
    <w:p w14:paraId="39B6B37F">
      <w:pPr>
        <w:pStyle w:val="4"/>
      </w:pPr>
      <w:r>
        <w:t>【社会治安综合治理】</w:t>
      </w:r>
    </w:p>
    <w:p w14:paraId="2E1CF406">
      <w:pPr>
        <w:ind w:firstLine="420"/>
      </w:pPr>
      <w:r>
        <w:t>镇与各村委会、机关单位签订了社会治安综合治理责任书，深入开展了“严打”斗争，搞好法制宣传教育，实行依法治镇，抓好群防群治网络建设。创建了7个安全文明小区，涌现了3个安全文明小区达标单位，为全镇的经济发展创造了良好的社会环境。</w:t>
      </w:r>
    </w:p>
    <w:p w14:paraId="64D6EE83">
      <w:pPr>
        <w:pStyle w:val="4"/>
      </w:pPr>
      <w:r>
        <w:t>【农村经济】</w:t>
      </w:r>
    </w:p>
    <w:p w14:paraId="545148C4">
      <w:pPr>
        <w:ind w:firstLine="420"/>
      </w:pPr>
      <w:r>
        <w:t>2000年，全镇财政收入81万元，比1997年的74万元增长9.46%；农村人均纯收入3780元，比1997年的3362元增长12.43%。居（农）民储蓄存款306万元。</w:t>
      </w:r>
    </w:p>
    <w:p w14:paraId="7A1C046E">
      <w:pPr>
        <w:pStyle w:val="4"/>
      </w:pPr>
      <w:r>
        <w:t>【交通、邮电、通讯】</w:t>
      </w:r>
    </w:p>
    <w:p w14:paraId="369371D7">
      <w:pPr>
        <w:ind w:firstLine="420"/>
      </w:pPr>
      <w:r>
        <w:t>1998年至2000年，镇内7条乡村公路全部可通汽车；开通了程控电话508门、移动电话280门。</w:t>
      </w:r>
    </w:p>
    <w:p w14:paraId="525737C9">
      <w:pPr>
        <w:pStyle w:val="4"/>
      </w:pPr>
      <w:r>
        <w:t>【文教卫生】</w:t>
      </w:r>
    </w:p>
    <w:p w14:paraId="5A206ED8">
      <w:pPr>
        <w:ind w:firstLine="420"/>
      </w:pPr>
      <w:r>
        <w:t>全镇有初级中学1所，完全小学校7所，在校学生1558人，适龄儿童入学率达98.9%。1998年至2000年，全镇投人教育经费近30万元；全镇有卫生院1所，合作医疗站7个。</w:t>
      </w:r>
    </w:p>
    <w:p w14:paraId="77531668">
      <w:pPr>
        <w:pStyle w:val="4"/>
      </w:pPr>
      <w:r>
        <w:t>【社会福利】</w:t>
      </w:r>
    </w:p>
    <w:p w14:paraId="1D349264">
      <w:pPr>
        <w:ind w:firstLine="420"/>
      </w:pPr>
      <w:r>
        <w:t>1998年至2000年，镇幸福院共收养孤寡老人14名。全镇有五保老人、军烈属、特困户共20多人享受政府的生活补助。</w:t>
      </w:r>
    </w:p>
    <w:p w14:paraId="3C3BC533">
      <w:pPr>
        <w:pStyle w:val="4"/>
      </w:pPr>
      <w:r>
        <w:t>【墟镇建设】</w:t>
      </w:r>
    </w:p>
    <w:p w14:paraId="6CA39166">
      <w:pPr>
        <w:ind w:firstLine="420"/>
      </w:pPr>
      <w:r>
        <w:t>全镇有集贸市场1个，公路两旁建有门店60多间，建有自来水厂一座，电力供应充足，绿化面积0.5平方公里。</w:t>
      </w:r>
    </w:p>
    <w:p w14:paraId="363C917C">
      <w:pPr>
        <w:pStyle w:val="4"/>
      </w:pPr>
      <w:r>
        <w:t>【奔康工程】</w:t>
      </w:r>
    </w:p>
    <w:p w14:paraId="79457378">
      <w:pPr>
        <w:ind w:firstLine="420"/>
      </w:pPr>
      <w:r>
        <w:t>1998年至2000年，奔康工程建设进展迅猛，全镇1000余户农民住上了红砖结构的住房，一些中高档家具、电器、摩托车等已进入普通农家，48%的农户拥有电视机，约20%的农户装有电话。</w:t>
      </w:r>
    </w:p>
    <w:p w14:paraId="0AA5BDCA">
      <w:pPr>
        <w:pStyle w:val="4"/>
      </w:pPr>
      <w:r>
        <w:t>【领导名录】</w:t>
      </w:r>
    </w:p>
    <w:p w14:paraId="1039B785">
      <w:pPr>
        <w:ind w:firstLine="422"/>
      </w:pPr>
      <w:r>
        <w:rPr>
          <w:b/>
          <w:bCs/>
        </w:rPr>
        <w:t>书</w:t>
      </w:r>
      <w:r>
        <w:rPr>
          <w:rFonts w:hint="eastAsia"/>
          <w:b/>
          <w:bCs/>
        </w:rPr>
        <w:t xml:space="preserve">  </w:t>
      </w:r>
      <w:r>
        <w:rPr>
          <w:b/>
          <w:bCs/>
        </w:rPr>
        <w:t>记：</w:t>
      </w:r>
      <w:r>
        <w:t>龚水石</w:t>
      </w:r>
    </w:p>
    <w:p w14:paraId="44C7B411">
      <w:pPr>
        <w:ind w:firstLine="422"/>
      </w:pPr>
      <w:r>
        <w:rPr>
          <w:b/>
          <w:bCs/>
        </w:rPr>
        <w:t>镇</w:t>
      </w:r>
      <w:r>
        <w:rPr>
          <w:rFonts w:hint="eastAsia"/>
          <w:b/>
          <w:bCs/>
        </w:rPr>
        <w:t xml:space="preserve">  </w:t>
      </w:r>
      <w:r>
        <w:rPr>
          <w:b/>
          <w:bCs/>
        </w:rPr>
        <w:t>长：</w:t>
      </w:r>
      <w:r>
        <w:t>李应军</w:t>
      </w:r>
    </w:p>
    <w:p w14:paraId="2765CDF0">
      <w:pPr>
        <w:ind w:firstLine="422"/>
        <w:jc w:val="center"/>
        <w:rPr>
          <w:rFonts w:cs="宋体"/>
          <w:b/>
          <w:bCs/>
          <w:szCs w:val="21"/>
        </w:rPr>
      </w:pPr>
      <w:r>
        <w:rPr>
          <w:rFonts w:hint="eastAsia" w:cs="宋体"/>
          <w:b/>
          <w:bCs/>
          <w:color w:val="242423"/>
          <w:szCs w:val="21"/>
        </w:rPr>
        <w:t>各村（居）委会2000年基本情况表</w:t>
      </w:r>
    </w:p>
    <w:tbl>
      <w:tblPr>
        <w:tblStyle w:val="9"/>
        <w:tblW w:w="4996"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1058"/>
        <w:gridCol w:w="584"/>
        <w:gridCol w:w="698"/>
        <w:gridCol w:w="745"/>
        <w:gridCol w:w="663"/>
        <w:gridCol w:w="1061"/>
        <w:gridCol w:w="2008"/>
        <w:gridCol w:w="1054"/>
        <w:gridCol w:w="946"/>
        <w:gridCol w:w="951"/>
      </w:tblGrid>
      <w:tr w14:paraId="24EC779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1035" w:hRule="atLeast"/>
        </w:trPr>
        <w:tc>
          <w:tcPr>
            <w:tcW w:w="54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78213D1">
            <w:pPr>
              <w:pStyle w:val="13"/>
              <w:jc w:val="center"/>
              <w:rPr>
                <w:b/>
                <w:bCs/>
              </w:rPr>
            </w:pPr>
            <w:r>
              <w:rPr>
                <w:rFonts w:hint="eastAsia"/>
                <w:b/>
                <w:bCs/>
              </w:rPr>
              <w:t>委村会（居名）称</w:t>
            </w:r>
          </w:p>
        </w:tc>
        <w:tc>
          <w:tcPr>
            <w:tcW w:w="3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024FE1">
            <w:pPr>
              <w:pStyle w:val="13"/>
              <w:jc w:val="center"/>
              <w:rPr>
                <w:b/>
                <w:bCs/>
              </w:rPr>
            </w:pPr>
            <w:r>
              <w:rPr>
                <w:rFonts w:hint="eastAsia"/>
                <w:b/>
                <w:bCs/>
              </w:rPr>
              <w:t>村民</w:t>
            </w:r>
            <w:r>
              <w:rPr>
                <w:rFonts w:hint="eastAsia"/>
                <w:b/>
                <w:bCs/>
              </w:rPr>
              <w:br w:type="textWrapping"/>
            </w:r>
            <w:r>
              <w:rPr>
                <w:rFonts w:hint="eastAsia"/>
                <w:b/>
                <w:bCs/>
              </w:rPr>
              <w:t>小组（）个</w:t>
            </w:r>
          </w:p>
        </w:tc>
        <w:tc>
          <w:tcPr>
            <w:tcW w:w="36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4CA515">
            <w:pPr>
              <w:pStyle w:val="13"/>
              <w:jc w:val="center"/>
              <w:rPr>
                <w:b/>
                <w:bCs/>
              </w:rPr>
            </w:pPr>
            <w:r>
              <w:rPr>
                <w:rFonts w:hint="eastAsia"/>
                <w:b/>
                <w:bCs/>
              </w:rPr>
              <w:t>户数（户）</w:t>
            </w:r>
          </w:p>
        </w:tc>
        <w:tc>
          <w:tcPr>
            <w:tcW w:w="38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ABF348">
            <w:pPr>
              <w:pStyle w:val="13"/>
              <w:jc w:val="center"/>
              <w:rPr>
                <w:b/>
                <w:bCs/>
              </w:rPr>
            </w:pPr>
            <w:r>
              <w:rPr>
                <w:rFonts w:hint="eastAsia"/>
                <w:b/>
                <w:bCs/>
              </w:rPr>
              <w:t>人口</w:t>
            </w:r>
            <w:r>
              <w:rPr>
                <w:rFonts w:hint="eastAsia"/>
                <w:b/>
                <w:bCs/>
              </w:rPr>
              <w:br w:type="textWrapping"/>
            </w:r>
            <w:r>
              <w:rPr>
                <w:rFonts w:hint="eastAsia"/>
                <w:b/>
                <w:bCs/>
              </w:rPr>
              <w:t>（人）</w:t>
            </w:r>
          </w:p>
        </w:tc>
        <w:tc>
          <w:tcPr>
            <w:tcW w:w="3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DC5E19">
            <w:pPr>
              <w:pStyle w:val="13"/>
              <w:jc w:val="center"/>
              <w:rPr>
                <w:b/>
                <w:bCs/>
              </w:rPr>
            </w:pPr>
            <w:r>
              <w:rPr>
                <w:rFonts w:hint="eastAsia"/>
                <w:b/>
                <w:bCs/>
              </w:rPr>
              <w:t>劳力（个）</w:t>
            </w:r>
          </w:p>
        </w:tc>
        <w:tc>
          <w:tcPr>
            <w:tcW w:w="54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D9C88E">
            <w:pPr>
              <w:pStyle w:val="13"/>
              <w:jc w:val="center"/>
              <w:rPr>
                <w:b/>
                <w:bCs/>
              </w:rPr>
            </w:pPr>
            <w:r>
              <w:rPr>
                <w:rFonts w:hint="eastAsia"/>
                <w:b/>
                <w:bCs/>
              </w:rPr>
              <w:t>耕地面积（亩）</w:t>
            </w:r>
          </w:p>
        </w:tc>
        <w:tc>
          <w:tcPr>
            <w:tcW w:w="10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7BCBEBA">
            <w:pPr>
              <w:pStyle w:val="13"/>
              <w:jc w:val="center"/>
              <w:rPr>
                <w:b/>
                <w:bCs/>
              </w:rPr>
            </w:pPr>
            <w:r>
              <w:rPr>
                <w:rFonts w:hint="eastAsia"/>
                <w:b/>
                <w:bCs/>
              </w:rPr>
              <w:t>主要农作物</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5E466D">
            <w:pPr>
              <w:pStyle w:val="13"/>
              <w:jc w:val="center"/>
              <w:rPr>
                <w:b/>
                <w:bCs/>
              </w:rPr>
            </w:pPr>
            <w:r>
              <w:rPr>
                <w:rFonts w:hint="eastAsia"/>
                <w:b/>
                <w:bCs/>
              </w:rPr>
              <w:t>集体经济</w:t>
            </w:r>
            <w:r>
              <w:rPr>
                <w:rFonts w:hint="eastAsia"/>
                <w:b/>
                <w:bCs/>
              </w:rPr>
              <w:br w:type="textWrapping"/>
            </w:r>
            <w:r>
              <w:rPr>
                <w:rFonts w:hint="eastAsia"/>
                <w:b/>
                <w:bCs/>
              </w:rPr>
              <w:t>项目</w:t>
            </w:r>
          </w:p>
        </w:tc>
        <w:tc>
          <w:tcPr>
            <w:tcW w:w="48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1908231">
            <w:pPr>
              <w:pStyle w:val="13"/>
              <w:jc w:val="center"/>
              <w:rPr>
                <w:b/>
                <w:bCs/>
              </w:rPr>
            </w:pPr>
            <w:r>
              <w:rPr>
                <w:rFonts w:hint="eastAsia"/>
                <w:b/>
                <w:bCs/>
              </w:rPr>
              <w:t>集体经济收入（万元）</w:t>
            </w:r>
          </w:p>
        </w:tc>
        <w:tc>
          <w:tcPr>
            <w:tcW w:w="490"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2C88369">
            <w:pPr>
              <w:pStyle w:val="13"/>
              <w:jc w:val="center"/>
              <w:rPr>
                <w:b/>
                <w:bCs/>
              </w:rPr>
            </w:pPr>
            <w:r>
              <w:rPr>
                <w:rFonts w:hint="eastAsia"/>
                <w:b/>
                <w:bCs/>
              </w:rPr>
              <w:t>人均年纯收入</w:t>
            </w:r>
            <w:r>
              <w:rPr>
                <w:rFonts w:hint="eastAsia"/>
                <w:b/>
                <w:bCs/>
              </w:rPr>
              <w:br w:type="textWrapping"/>
            </w:r>
            <w:r>
              <w:rPr>
                <w:rFonts w:hint="eastAsia"/>
                <w:b/>
                <w:bCs/>
              </w:rPr>
              <w:t>（元）</w:t>
            </w:r>
          </w:p>
        </w:tc>
      </w:tr>
      <w:tr w14:paraId="4604BF5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80" w:hRule="atLeast"/>
        </w:trPr>
        <w:tc>
          <w:tcPr>
            <w:tcW w:w="54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68F1FC">
            <w:pPr>
              <w:pStyle w:val="13"/>
              <w:jc w:val="center"/>
            </w:pPr>
            <w:r>
              <w:rPr>
                <w:rFonts w:hint="eastAsia"/>
              </w:rPr>
              <w:t>长坑</w:t>
            </w:r>
          </w:p>
        </w:tc>
        <w:tc>
          <w:tcPr>
            <w:tcW w:w="3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F53B1F">
            <w:pPr>
              <w:pStyle w:val="13"/>
              <w:jc w:val="center"/>
            </w:pPr>
            <w:r>
              <w:t>9</w:t>
            </w:r>
          </w:p>
        </w:tc>
        <w:tc>
          <w:tcPr>
            <w:tcW w:w="3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6E576A">
            <w:pPr>
              <w:pStyle w:val="13"/>
              <w:jc w:val="center"/>
            </w:pPr>
            <w:r>
              <w:t>505</w:t>
            </w:r>
          </w:p>
        </w:tc>
        <w:tc>
          <w:tcPr>
            <w:tcW w:w="3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F2DEFA">
            <w:pPr>
              <w:pStyle w:val="13"/>
              <w:jc w:val="center"/>
            </w:pPr>
            <w:r>
              <w:t>2140</w:t>
            </w:r>
          </w:p>
        </w:tc>
        <w:tc>
          <w:tcPr>
            <w:tcW w:w="3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77CD8A">
            <w:pPr>
              <w:pStyle w:val="13"/>
              <w:jc w:val="center"/>
            </w:pPr>
            <w:r>
              <w:t>1012</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AA68F1">
            <w:pPr>
              <w:pStyle w:val="13"/>
              <w:jc w:val="center"/>
            </w:pPr>
            <w:r>
              <w:t>3307</w:t>
            </w:r>
          </w:p>
        </w:tc>
        <w:tc>
          <w:tcPr>
            <w:tcW w:w="10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9D2792">
            <w:pPr>
              <w:pStyle w:val="13"/>
              <w:jc w:val="center"/>
            </w:pPr>
            <w:r>
              <w:rPr>
                <w:rFonts w:hint="eastAsia"/>
              </w:rPr>
              <w:t>水稻、黄烟、花生</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D0A416">
            <w:pPr>
              <w:pStyle w:val="13"/>
              <w:jc w:val="center"/>
            </w:pPr>
          </w:p>
        </w:tc>
        <w:tc>
          <w:tcPr>
            <w:tcW w:w="4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5BE8FD">
            <w:pPr>
              <w:pStyle w:val="13"/>
              <w:jc w:val="center"/>
            </w:pPr>
            <w:r>
              <w:t>5.1</w:t>
            </w:r>
          </w:p>
        </w:tc>
        <w:tc>
          <w:tcPr>
            <w:tcW w:w="49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C1949EE">
            <w:pPr>
              <w:pStyle w:val="13"/>
              <w:jc w:val="center"/>
            </w:pPr>
            <w:r>
              <w:t>4032</w:t>
            </w:r>
          </w:p>
        </w:tc>
      </w:tr>
      <w:tr w14:paraId="680698C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85" w:hRule="atLeast"/>
        </w:trPr>
        <w:tc>
          <w:tcPr>
            <w:tcW w:w="54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BAD6BA">
            <w:pPr>
              <w:pStyle w:val="13"/>
              <w:jc w:val="center"/>
            </w:pPr>
            <w:r>
              <w:rPr>
                <w:rFonts w:hint="eastAsia"/>
              </w:rPr>
              <w:t>老龙</w:t>
            </w:r>
          </w:p>
        </w:tc>
        <w:tc>
          <w:tcPr>
            <w:tcW w:w="3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43F98E">
            <w:pPr>
              <w:pStyle w:val="13"/>
              <w:jc w:val="center"/>
            </w:pPr>
            <w:r>
              <w:t>11</w:t>
            </w:r>
          </w:p>
        </w:tc>
        <w:tc>
          <w:tcPr>
            <w:tcW w:w="3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69E2CA">
            <w:pPr>
              <w:pStyle w:val="13"/>
              <w:jc w:val="center"/>
            </w:pPr>
            <w:r>
              <w:t>525</w:t>
            </w:r>
          </w:p>
        </w:tc>
        <w:tc>
          <w:tcPr>
            <w:tcW w:w="3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1BD5B7">
            <w:pPr>
              <w:pStyle w:val="13"/>
              <w:jc w:val="center"/>
            </w:pPr>
            <w:r>
              <w:t>2303</w:t>
            </w:r>
          </w:p>
        </w:tc>
        <w:tc>
          <w:tcPr>
            <w:tcW w:w="3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5E831A">
            <w:pPr>
              <w:pStyle w:val="13"/>
              <w:jc w:val="center"/>
            </w:pPr>
            <w:r>
              <w:t>933</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12CAF0">
            <w:pPr>
              <w:pStyle w:val="13"/>
              <w:jc w:val="center"/>
            </w:pPr>
            <w:r>
              <w:t>3362</w:t>
            </w:r>
          </w:p>
        </w:tc>
        <w:tc>
          <w:tcPr>
            <w:tcW w:w="10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7399C37">
            <w:pPr>
              <w:pStyle w:val="13"/>
              <w:jc w:val="center"/>
            </w:pPr>
            <w:r>
              <w:rPr>
                <w:rFonts w:hint="eastAsia"/>
              </w:rPr>
              <w:t>水稻、黄烟、花生</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663A46">
            <w:pPr>
              <w:pStyle w:val="13"/>
              <w:jc w:val="center"/>
            </w:pPr>
          </w:p>
        </w:tc>
        <w:tc>
          <w:tcPr>
            <w:tcW w:w="4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F28EFC">
            <w:pPr>
              <w:pStyle w:val="13"/>
              <w:jc w:val="center"/>
            </w:pPr>
            <w:r>
              <w:t>5.8</w:t>
            </w:r>
          </w:p>
        </w:tc>
        <w:tc>
          <w:tcPr>
            <w:tcW w:w="49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4678FD9">
            <w:pPr>
              <w:pStyle w:val="13"/>
              <w:jc w:val="center"/>
            </w:pPr>
            <w:r>
              <w:t>3751</w:t>
            </w:r>
          </w:p>
        </w:tc>
      </w:tr>
      <w:tr w14:paraId="5AA398F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80" w:hRule="atLeast"/>
        </w:trPr>
        <w:tc>
          <w:tcPr>
            <w:tcW w:w="54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DD96E8">
            <w:pPr>
              <w:pStyle w:val="13"/>
              <w:jc w:val="center"/>
            </w:pPr>
            <w:r>
              <w:rPr>
                <w:rFonts w:hint="eastAsia"/>
              </w:rPr>
              <w:t>背迳</w:t>
            </w:r>
          </w:p>
        </w:tc>
        <w:tc>
          <w:tcPr>
            <w:tcW w:w="3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436C64">
            <w:pPr>
              <w:pStyle w:val="13"/>
              <w:jc w:val="center"/>
            </w:pPr>
            <w:r>
              <w:t>12</w:t>
            </w:r>
          </w:p>
        </w:tc>
        <w:tc>
          <w:tcPr>
            <w:tcW w:w="3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9FA961">
            <w:pPr>
              <w:pStyle w:val="13"/>
              <w:jc w:val="center"/>
            </w:pPr>
            <w:r>
              <w:t>400</w:t>
            </w:r>
          </w:p>
        </w:tc>
        <w:tc>
          <w:tcPr>
            <w:tcW w:w="3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9234ED">
            <w:pPr>
              <w:pStyle w:val="13"/>
              <w:jc w:val="center"/>
            </w:pPr>
            <w:r>
              <w:t>1730</w:t>
            </w:r>
          </w:p>
        </w:tc>
        <w:tc>
          <w:tcPr>
            <w:tcW w:w="3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6D3828">
            <w:pPr>
              <w:pStyle w:val="13"/>
              <w:jc w:val="center"/>
            </w:pPr>
            <w:r>
              <w:t>741</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FA695C">
            <w:pPr>
              <w:pStyle w:val="13"/>
              <w:jc w:val="center"/>
            </w:pPr>
            <w:r>
              <w:t>1929</w:t>
            </w:r>
          </w:p>
        </w:tc>
        <w:tc>
          <w:tcPr>
            <w:tcW w:w="10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9F1732">
            <w:pPr>
              <w:pStyle w:val="13"/>
              <w:jc w:val="center"/>
            </w:pPr>
            <w:r>
              <w:rPr>
                <w:rFonts w:hint="eastAsia"/>
              </w:rPr>
              <w:t>水稻、黄烟、花生</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AE0FE7">
            <w:pPr>
              <w:pStyle w:val="13"/>
              <w:jc w:val="center"/>
            </w:pPr>
          </w:p>
        </w:tc>
        <w:tc>
          <w:tcPr>
            <w:tcW w:w="4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EF87F8">
            <w:pPr>
              <w:pStyle w:val="13"/>
              <w:jc w:val="center"/>
            </w:pPr>
            <w:r>
              <w:t>4.0</w:t>
            </w:r>
          </w:p>
        </w:tc>
        <w:tc>
          <w:tcPr>
            <w:tcW w:w="49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1353F01">
            <w:pPr>
              <w:pStyle w:val="13"/>
              <w:jc w:val="center"/>
            </w:pPr>
            <w:r>
              <w:t>3648</w:t>
            </w:r>
          </w:p>
        </w:tc>
      </w:tr>
      <w:tr w14:paraId="184B47D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85" w:hRule="atLeast"/>
        </w:trPr>
        <w:tc>
          <w:tcPr>
            <w:tcW w:w="54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6AA2EA6">
            <w:pPr>
              <w:pStyle w:val="13"/>
              <w:jc w:val="center"/>
            </w:pPr>
            <w:r>
              <w:rPr>
                <w:rFonts w:hint="eastAsia"/>
              </w:rPr>
              <w:t>龙口</w:t>
            </w:r>
          </w:p>
        </w:tc>
        <w:tc>
          <w:tcPr>
            <w:tcW w:w="3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CF1C2F">
            <w:pPr>
              <w:pStyle w:val="13"/>
              <w:jc w:val="center"/>
            </w:pPr>
            <w:r>
              <w:t>10</w:t>
            </w:r>
          </w:p>
        </w:tc>
        <w:tc>
          <w:tcPr>
            <w:tcW w:w="3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972AED">
            <w:pPr>
              <w:pStyle w:val="13"/>
              <w:jc w:val="center"/>
            </w:pPr>
            <w:r>
              <w:t>297</w:t>
            </w:r>
          </w:p>
        </w:tc>
        <w:tc>
          <w:tcPr>
            <w:tcW w:w="3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5E3DB5">
            <w:pPr>
              <w:pStyle w:val="13"/>
              <w:jc w:val="center"/>
            </w:pPr>
            <w:r>
              <w:t>1332</w:t>
            </w:r>
          </w:p>
        </w:tc>
        <w:tc>
          <w:tcPr>
            <w:tcW w:w="3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046C2D">
            <w:pPr>
              <w:pStyle w:val="13"/>
              <w:jc w:val="center"/>
            </w:pPr>
            <w:r>
              <w:t>708</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1BC967">
            <w:pPr>
              <w:pStyle w:val="13"/>
              <w:jc w:val="center"/>
            </w:pPr>
            <w:r>
              <w:t>1572</w:t>
            </w:r>
          </w:p>
        </w:tc>
        <w:tc>
          <w:tcPr>
            <w:tcW w:w="10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AE65CB">
            <w:pPr>
              <w:pStyle w:val="13"/>
              <w:jc w:val="center"/>
            </w:pPr>
            <w:r>
              <w:rPr>
                <w:rFonts w:hint="eastAsia"/>
              </w:rPr>
              <w:t>水稻、黄烟、花生</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2E38A8">
            <w:pPr>
              <w:pStyle w:val="13"/>
              <w:jc w:val="center"/>
            </w:pPr>
            <w:r>
              <w:rPr>
                <w:rFonts w:hint="eastAsia"/>
              </w:rPr>
              <w:t>林场</w:t>
            </w:r>
          </w:p>
        </w:tc>
        <w:tc>
          <w:tcPr>
            <w:tcW w:w="4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26C8B8">
            <w:pPr>
              <w:pStyle w:val="13"/>
              <w:jc w:val="center"/>
            </w:pPr>
            <w:r>
              <w:t>2.6</w:t>
            </w:r>
          </w:p>
        </w:tc>
        <w:tc>
          <w:tcPr>
            <w:tcW w:w="49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0CA9D08">
            <w:pPr>
              <w:pStyle w:val="13"/>
              <w:jc w:val="center"/>
            </w:pPr>
            <w:r>
              <w:t>3660</w:t>
            </w:r>
          </w:p>
        </w:tc>
      </w:tr>
      <w:tr w14:paraId="28AF61E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85" w:hRule="atLeast"/>
        </w:trPr>
        <w:tc>
          <w:tcPr>
            <w:tcW w:w="54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9BFB88">
            <w:pPr>
              <w:pStyle w:val="13"/>
              <w:jc w:val="center"/>
            </w:pPr>
            <w:r>
              <w:rPr>
                <w:rFonts w:hint="eastAsia"/>
              </w:rPr>
              <w:t>横岭</w:t>
            </w:r>
          </w:p>
        </w:tc>
        <w:tc>
          <w:tcPr>
            <w:tcW w:w="3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CA8233">
            <w:pPr>
              <w:pStyle w:val="13"/>
              <w:jc w:val="center"/>
            </w:pPr>
            <w:r>
              <w:t>10</w:t>
            </w:r>
          </w:p>
        </w:tc>
        <w:tc>
          <w:tcPr>
            <w:tcW w:w="3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7E5102">
            <w:pPr>
              <w:pStyle w:val="13"/>
              <w:jc w:val="center"/>
            </w:pPr>
            <w:r>
              <w:t>314</w:t>
            </w:r>
          </w:p>
        </w:tc>
        <w:tc>
          <w:tcPr>
            <w:tcW w:w="3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810676">
            <w:pPr>
              <w:pStyle w:val="13"/>
              <w:jc w:val="center"/>
            </w:pPr>
            <w:r>
              <w:t>1401</w:t>
            </w:r>
          </w:p>
        </w:tc>
        <w:tc>
          <w:tcPr>
            <w:tcW w:w="3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CB9442">
            <w:pPr>
              <w:pStyle w:val="13"/>
              <w:jc w:val="center"/>
            </w:pPr>
            <w:r>
              <w:t>782</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CC748D">
            <w:pPr>
              <w:pStyle w:val="13"/>
              <w:jc w:val="center"/>
            </w:pPr>
            <w:r>
              <w:t>1885</w:t>
            </w:r>
          </w:p>
        </w:tc>
        <w:tc>
          <w:tcPr>
            <w:tcW w:w="10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5D04C5">
            <w:pPr>
              <w:pStyle w:val="13"/>
              <w:jc w:val="center"/>
            </w:pPr>
            <w:r>
              <w:rPr>
                <w:rFonts w:hint="eastAsia"/>
              </w:rPr>
              <w:t>水稻、黄烟、花生</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721B6A">
            <w:pPr>
              <w:pStyle w:val="13"/>
              <w:jc w:val="center"/>
            </w:pPr>
          </w:p>
        </w:tc>
        <w:tc>
          <w:tcPr>
            <w:tcW w:w="4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F97486">
            <w:pPr>
              <w:pStyle w:val="13"/>
              <w:jc w:val="center"/>
            </w:pPr>
            <w:r>
              <w:t>3.3</w:t>
            </w:r>
          </w:p>
        </w:tc>
        <w:tc>
          <w:tcPr>
            <w:tcW w:w="49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13E1439">
            <w:pPr>
              <w:pStyle w:val="13"/>
              <w:jc w:val="center"/>
            </w:pPr>
            <w:r>
              <w:t>3659</w:t>
            </w:r>
          </w:p>
        </w:tc>
      </w:tr>
      <w:tr w14:paraId="08D7652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85" w:hRule="atLeast"/>
        </w:trPr>
        <w:tc>
          <w:tcPr>
            <w:tcW w:w="54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40C170">
            <w:pPr>
              <w:pStyle w:val="13"/>
              <w:jc w:val="center"/>
            </w:pPr>
            <w:r>
              <w:rPr>
                <w:rFonts w:hint="eastAsia"/>
              </w:rPr>
              <w:t>小塘</w:t>
            </w:r>
          </w:p>
        </w:tc>
        <w:tc>
          <w:tcPr>
            <w:tcW w:w="3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515904">
            <w:pPr>
              <w:pStyle w:val="13"/>
              <w:jc w:val="center"/>
            </w:pPr>
            <w:r>
              <w:t>9</w:t>
            </w:r>
          </w:p>
        </w:tc>
        <w:tc>
          <w:tcPr>
            <w:tcW w:w="3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7BB05D">
            <w:pPr>
              <w:pStyle w:val="13"/>
              <w:jc w:val="center"/>
            </w:pPr>
            <w:r>
              <w:t>290</w:t>
            </w:r>
          </w:p>
        </w:tc>
        <w:tc>
          <w:tcPr>
            <w:tcW w:w="3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4D5E2C">
            <w:pPr>
              <w:pStyle w:val="13"/>
              <w:jc w:val="center"/>
            </w:pPr>
            <w:r>
              <w:t>1284</w:t>
            </w:r>
          </w:p>
        </w:tc>
        <w:tc>
          <w:tcPr>
            <w:tcW w:w="3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A359C55">
            <w:pPr>
              <w:pStyle w:val="13"/>
              <w:jc w:val="center"/>
            </w:pPr>
            <w:r>
              <w:t>7fi0</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A95662">
            <w:pPr>
              <w:pStyle w:val="13"/>
              <w:jc w:val="center"/>
            </w:pPr>
            <w:r>
              <w:t>1990</w:t>
            </w:r>
          </w:p>
        </w:tc>
        <w:tc>
          <w:tcPr>
            <w:tcW w:w="10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F5BDA0">
            <w:pPr>
              <w:pStyle w:val="13"/>
              <w:jc w:val="center"/>
            </w:pPr>
            <w:r>
              <w:rPr>
                <w:rFonts w:hint="eastAsia"/>
              </w:rPr>
              <w:t>水稻、黄烟、花生</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B12551">
            <w:pPr>
              <w:pStyle w:val="13"/>
              <w:jc w:val="center"/>
            </w:pPr>
          </w:p>
        </w:tc>
        <w:tc>
          <w:tcPr>
            <w:tcW w:w="4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48C63A">
            <w:pPr>
              <w:pStyle w:val="13"/>
              <w:jc w:val="center"/>
            </w:pPr>
            <w:r>
              <w:t>3.2</w:t>
            </w:r>
          </w:p>
        </w:tc>
        <w:tc>
          <w:tcPr>
            <w:tcW w:w="49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B911559">
            <w:pPr>
              <w:pStyle w:val="13"/>
              <w:jc w:val="center"/>
            </w:pPr>
            <w:r>
              <w:t>3748</w:t>
            </w:r>
          </w:p>
        </w:tc>
      </w:tr>
      <w:tr w14:paraId="05EE458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85" w:hRule="atLeast"/>
        </w:trPr>
        <w:tc>
          <w:tcPr>
            <w:tcW w:w="54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5F70A3">
            <w:pPr>
              <w:pStyle w:val="13"/>
              <w:jc w:val="center"/>
            </w:pPr>
            <w:r>
              <w:rPr>
                <w:rFonts w:hint="eastAsia"/>
              </w:rPr>
              <w:t>官陂</w:t>
            </w:r>
          </w:p>
        </w:tc>
        <w:tc>
          <w:tcPr>
            <w:tcW w:w="3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BF60B9">
            <w:pPr>
              <w:pStyle w:val="13"/>
              <w:jc w:val="center"/>
            </w:pPr>
            <w:r>
              <w:t>11</w:t>
            </w:r>
          </w:p>
        </w:tc>
        <w:tc>
          <w:tcPr>
            <w:tcW w:w="3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752E1C">
            <w:pPr>
              <w:pStyle w:val="13"/>
              <w:jc w:val="center"/>
            </w:pPr>
            <w:r>
              <w:t>349</w:t>
            </w:r>
          </w:p>
        </w:tc>
        <w:tc>
          <w:tcPr>
            <w:tcW w:w="3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116DAA">
            <w:pPr>
              <w:pStyle w:val="13"/>
              <w:jc w:val="center"/>
            </w:pPr>
            <w:r>
              <w:t>1746</w:t>
            </w:r>
          </w:p>
        </w:tc>
        <w:tc>
          <w:tcPr>
            <w:tcW w:w="3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955B48">
            <w:pPr>
              <w:pStyle w:val="13"/>
              <w:jc w:val="center"/>
            </w:pPr>
            <w:r>
              <w:t>799</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E8FB88">
            <w:pPr>
              <w:pStyle w:val="13"/>
              <w:jc w:val="center"/>
            </w:pPr>
            <w:r>
              <w:t>2784</w:t>
            </w:r>
          </w:p>
        </w:tc>
        <w:tc>
          <w:tcPr>
            <w:tcW w:w="10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FF91F6D">
            <w:pPr>
              <w:pStyle w:val="13"/>
              <w:jc w:val="center"/>
            </w:pPr>
            <w:r>
              <w:rPr>
                <w:rFonts w:hint="eastAsia"/>
              </w:rPr>
              <w:t>水稻、黄烟、花生</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9935CF">
            <w:pPr>
              <w:pStyle w:val="13"/>
              <w:jc w:val="center"/>
            </w:pPr>
          </w:p>
        </w:tc>
        <w:tc>
          <w:tcPr>
            <w:tcW w:w="4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32EA30">
            <w:pPr>
              <w:pStyle w:val="13"/>
              <w:jc w:val="center"/>
            </w:pPr>
            <w:r>
              <w:t>4.4</w:t>
            </w:r>
          </w:p>
        </w:tc>
        <w:tc>
          <w:tcPr>
            <w:tcW w:w="49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CB0A780">
            <w:pPr>
              <w:pStyle w:val="13"/>
              <w:jc w:val="center"/>
            </w:pPr>
            <w:r>
              <w:t>4021</w:t>
            </w:r>
          </w:p>
        </w:tc>
      </w:tr>
      <w:tr w14:paraId="1F28E33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90" w:hRule="atLeast"/>
        </w:trPr>
        <w:tc>
          <w:tcPr>
            <w:tcW w:w="54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6CB4F8">
            <w:pPr>
              <w:pStyle w:val="13"/>
              <w:jc w:val="center"/>
            </w:pPr>
            <w:r>
              <w:rPr>
                <w:rFonts w:hint="eastAsia"/>
              </w:rPr>
              <w:t>老龙居委</w:t>
            </w:r>
          </w:p>
        </w:tc>
        <w:tc>
          <w:tcPr>
            <w:tcW w:w="3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C7B947">
            <w:pPr>
              <w:pStyle w:val="13"/>
              <w:jc w:val="center"/>
            </w:pPr>
          </w:p>
        </w:tc>
        <w:tc>
          <w:tcPr>
            <w:tcW w:w="3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9F9F9F">
            <w:pPr>
              <w:pStyle w:val="13"/>
              <w:jc w:val="center"/>
            </w:pPr>
            <w:r>
              <w:t>14</w:t>
            </w:r>
          </w:p>
        </w:tc>
        <w:tc>
          <w:tcPr>
            <w:tcW w:w="3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8C3057">
            <w:pPr>
              <w:pStyle w:val="13"/>
              <w:jc w:val="center"/>
            </w:pPr>
            <w:r>
              <w:t>56</w:t>
            </w:r>
          </w:p>
        </w:tc>
        <w:tc>
          <w:tcPr>
            <w:tcW w:w="3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7B2884">
            <w:pPr>
              <w:pStyle w:val="13"/>
              <w:jc w:val="center"/>
            </w:pPr>
          </w:p>
        </w:tc>
        <w:tc>
          <w:tcPr>
            <w:tcW w:w="54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A03FDEA">
            <w:pPr>
              <w:pStyle w:val="13"/>
              <w:jc w:val="center"/>
            </w:pPr>
          </w:p>
        </w:tc>
        <w:tc>
          <w:tcPr>
            <w:tcW w:w="10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091725">
            <w:pPr>
              <w:pStyle w:val="13"/>
              <w:jc w:val="center"/>
            </w:pP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34F819">
            <w:pPr>
              <w:pStyle w:val="13"/>
              <w:jc w:val="center"/>
            </w:pPr>
          </w:p>
        </w:tc>
        <w:tc>
          <w:tcPr>
            <w:tcW w:w="48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C10B5C">
            <w:pPr>
              <w:pStyle w:val="13"/>
              <w:jc w:val="center"/>
            </w:pPr>
          </w:p>
        </w:tc>
        <w:tc>
          <w:tcPr>
            <w:tcW w:w="490"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E8DC4E9">
            <w:pPr>
              <w:pStyle w:val="13"/>
              <w:jc w:val="center"/>
            </w:pPr>
          </w:p>
        </w:tc>
      </w:tr>
      <w:tr w14:paraId="616B10E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85" w:hRule="atLeast"/>
        </w:trPr>
        <w:tc>
          <w:tcPr>
            <w:tcW w:w="54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37E8B0">
            <w:pPr>
              <w:pStyle w:val="13"/>
              <w:jc w:val="center"/>
            </w:pPr>
            <w:r>
              <w:rPr>
                <w:rFonts w:hint="eastAsia"/>
              </w:rPr>
              <w:t>合计</w:t>
            </w:r>
          </w:p>
        </w:tc>
        <w:tc>
          <w:tcPr>
            <w:tcW w:w="3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4B8EA4">
            <w:pPr>
              <w:pStyle w:val="13"/>
              <w:jc w:val="center"/>
            </w:pPr>
            <w:r>
              <w:t>58</w:t>
            </w:r>
          </w:p>
        </w:tc>
        <w:tc>
          <w:tcPr>
            <w:tcW w:w="36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27641E">
            <w:pPr>
              <w:pStyle w:val="13"/>
              <w:jc w:val="center"/>
            </w:pPr>
            <w:r>
              <w:t>2694</w:t>
            </w:r>
          </w:p>
        </w:tc>
        <w:tc>
          <w:tcPr>
            <w:tcW w:w="38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3B8FF4">
            <w:pPr>
              <w:pStyle w:val="13"/>
              <w:jc w:val="center"/>
            </w:pPr>
            <w:r>
              <w:t>11992</w:t>
            </w:r>
          </w:p>
        </w:tc>
        <w:tc>
          <w:tcPr>
            <w:tcW w:w="3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CEA577">
            <w:pPr>
              <w:pStyle w:val="13"/>
              <w:jc w:val="center"/>
            </w:pPr>
            <w:r>
              <w:t>5735</w:t>
            </w:r>
          </w:p>
        </w:tc>
        <w:tc>
          <w:tcPr>
            <w:tcW w:w="54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E18FDF">
            <w:pPr>
              <w:pStyle w:val="13"/>
              <w:jc w:val="center"/>
            </w:pPr>
            <w:r>
              <w:t>16829</w:t>
            </w:r>
          </w:p>
        </w:tc>
        <w:tc>
          <w:tcPr>
            <w:tcW w:w="103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9E12DA">
            <w:pPr>
              <w:pStyle w:val="13"/>
              <w:jc w:val="center"/>
            </w:pP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95B9DE">
            <w:pPr>
              <w:pStyle w:val="13"/>
              <w:jc w:val="center"/>
            </w:pPr>
          </w:p>
        </w:tc>
        <w:tc>
          <w:tcPr>
            <w:tcW w:w="48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531D8C">
            <w:pPr>
              <w:pStyle w:val="13"/>
              <w:jc w:val="center"/>
            </w:pPr>
            <w:r>
              <w:t>28.4</w:t>
            </w:r>
          </w:p>
        </w:tc>
        <w:tc>
          <w:tcPr>
            <w:tcW w:w="49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D6687FA">
            <w:pPr>
              <w:pStyle w:val="13"/>
              <w:jc w:val="center"/>
            </w:pPr>
            <w:r>
              <w:t>3780</w:t>
            </w:r>
          </w:p>
        </w:tc>
      </w:tr>
    </w:tbl>
    <w:p w14:paraId="21300B40">
      <w:pPr>
        <w:ind w:firstLine="420"/>
        <w:jc w:val="right"/>
        <w:rPr>
          <w:rFonts w:cs="宋体"/>
          <w:szCs w:val="21"/>
        </w:rPr>
      </w:pPr>
      <w:r>
        <w:rPr>
          <w:rFonts w:hint="eastAsia" w:cs="宋体"/>
          <w:color w:val="373736"/>
          <w:szCs w:val="21"/>
        </w:rPr>
        <w:t>撰稿人：黄得林、朱世平</w:t>
      </w:r>
    </w:p>
    <w:p w14:paraId="78B5686B">
      <w:pPr>
        <w:pStyle w:val="3"/>
      </w:pPr>
      <w:r>
        <w:t>孔江镇</w:t>
      </w:r>
    </w:p>
    <w:p w14:paraId="5242AA07">
      <w:pPr>
        <w:pStyle w:val="4"/>
      </w:pPr>
      <w:r>
        <w:t>【概况】</w:t>
      </w:r>
    </w:p>
    <w:p w14:paraId="14B4425F">
      <w:pPr>
        <w:ind w:firstLine="420"/>
      </w:pPr>
      <w:r>
        <w:t>孔江镇位于南雄市东北部，距市区36公里，北邻江西省信丰县，东与界址镇相连，南接乌迳镇，西临油山。镇域面积96.4平方公里，辖孔江居委会和田心、白胜、大竹、沧浪、孔江、兰坵6个村委会，67个村民小组2012户，总人口8321人。孔江镇是一个典型的山区镇，地少山多，耕地面积10234亩，林地面积5660公顷。2000年，全镇工农业总产值4980万元，农村人均纯收入3583元。2001年底，该镇并入乌迳镇。</w:t>
      </w:r>
    </w:p>
    <w:p w14:paraId="4016A7AD">
      <w:pPr>
        <w:pStyle w:val="4"/>
      </w:pPr>
      <w:r>
        <w:t>【自然资源】</w:t>
      </w:r>
    </w:p>
    <w:p w14:paraId="3839E4A8">
      <w:pPr>
        <w:ind w:firstLine="420"/>
      </w:pPr>
      <w:r>
        <w:t>该镇林业、水力、花岗石资源丰富。林木蓄积量18.2万立方米，可采伐68万立方米，已建成128公顷毛竹基地，3000公顷松香基地。该镇是浈江河发源地，由于地势高，落差大，水力资源较丰富，可开发电力4350千瓦。境内有全市最大的水库——孔江水库，库区面积3.43平方公里，总库容量9186万立方米。花岗石探明储量8500万立方米，是南雄市最大的花岗石储地之一。</w:t>
      </w:r>
    </w:p>
    <w:p w14:paraId="30B36EBD">
      <w:pPr>
        <w:pStyle w:val="4"/>
      </w:pPr>
      <w:r>
        <w:t>【农业】</w:t>
      </w:r>
    </w:p>
    <w:p w14:paraId="708FE3E7">
      <w:pPr>
        <w:ind w:firstLine="420"/>
      </w:pPr>
      <w:r>
        <w:t>以种植业为主，品种较单一，主要种植水稻、花生、蔬菜，部分地区种植黄烟。2000年，全镇种植水稻13400亩，粮食总产6731吨；种植花生2300亩，总产783.5吨；蔬菜1535亩，总产1821吨；种植黄烟832亩，总产98.5吨。耕牛年末存栏2008头，生猪饲养6833头，三鸟18792只。水产养殖面积795亩，渔业总产803吨。果树种植较普遍，品种主要有梅、梨、柑、板栗等。2000年，全镇种植果树630亩，总产量373吨。</w:t>
      </w:r>
    </w:p>
    <w:p w14:paraId="3AC11F15">
      <w:pPr>
        <w:pStyle w:val="4"/>
      </w:pPr>
      <w:r>
        <w:t>【乡镇企业】</w:t>
      </w:r>
    </w:p>
    <w:p w14:paraId="6A867957">
      <w:pPr>
        <w:ind w:firstLine="420"/>
      </w:pPr>
      <w:r>
        <w:t>近年来，该镇充分发挥资源优势，大力发展资源型产业。至2000年，已开发电站4座，总装机容量1250千瓦。花岗石板材厂8家，拥有19台（套）切割设备，年加工花岗石板材65万平方米，产品供不应求，主要销往珠三角地区和江西、湖南等地。个体私营企业发展较快，全镇共有个体私营企业265户。2000年，全镇乡镇企业总收入1576万元。</w:t>
      </w:r>
    </w:p>
    <w:p w14:paraId="11567B85">
      <w:pPr>
        <w:pStyle w:val="4"/>
      </w:pPr>
      <w:r>
        <w:t>【计划生育】</w:t>
      </w:r>
    </w:p>
    <w:p w14:paraId="53EE6866">
      <w:pPr>
        <w:ind w:firstLine="420"/>
      </w:pPr>
      <w:r>
        <w:t>该镇认真贯彻执行计划生育政策，大力推进计划生育基础设施建设，加强规范化管理，使计划生育工作跃居全市前列。2000年，全镇人口出生率为14.60‰，计划生育率89.13%，人口自然增长率9.12%</w:t>
      </w:r>
    </w:p>
    <w:p w14:paraId="311BFFA3">
      <w:pPr>
        <w:pStyle w:val="4"/>
      </w:pPr>
      <w:r>
        <w:t>【社会治安综合治理】</w:t>
      </w:r>
    </w:p>
    <w:p w14:paraId="7171821B">
      <w:pPr>
        <w:ind w:firstLine="420"/>
      </w:pPr>
      <w:r>
        <w:t>近年来，该镇加大了社会治安综合治理力度，在全镇范围开展普法教育，建立群防群治网络，为经济和社会各项事业的发展创造了良好的社会环境。全镇共建立6个治安调解委员会，4个安全文明小区。</w:t>
      </w:r>
    </w:p>
    <w:p w14:paraId="0B7ABD3A">
      <w:pPr>
        <w:pStyle w:val="4"/>
      </w:pPr>
      <w:r>
        <w:t>【文教卫生】</w:t>
      </w:r>
    </w:p>
    <w:p w14:paraId="463F648A">
      <w:pPr>
        <w:ind w:firstLine="420"/>
      </w:pPr>
      <w:r>
        <w:t>2000年，全镇有初级中学1所，小学6所，教职工86人，在校学生1895人，适龄儿童入学率为99.3%。镇党委政府多方筹措资金，加大学校改薄力度，不断改善办学条件，提高教师待遇，教师素质和教育质量不断提高。镇卫生院积极抓好初级卫生保健工作，新生儿童疫苗接种率达99.3%。农民的健身意识大大加强，全民健身活动开展较好。</w:t>
      </w:r>
    </w:p>
    <w:p w14:paraId="52AB8125">
      <w:pPr>
        <w:pStyle w:val="4"/>
      </w:pPr>
      <w:r>
        <w:t>【奔康工程】</w:t>
      </w:r>
    </w:p>
    <w:p w14:paraId="17BBC513">
      <w:pPr>
        <w:ind w:firstLine="420"/>
      </w:pPr>
      <w:r>
        <w:t>该镇奔康工程建设取得了良好成绩，1998年至2000年，全镇共兴建楼房225户21270平方米，红砖房318户27330平方米，全镇29.3%的农户住进了红砖房或楼房。2000年，全镇农（居）民储蓄存款3123万元，人民的生活水平得到提高，一些中高档消费品如彩电、VCD、洗衣机、摩托车、移动电话进入普通农家。2000年，全镇每100人口拥有彩电25台，VCD18台，摩托车9部，移动电话6部，有线（微波）电视覆盖率达91.5%。</w:t>
      </w:r>
    </w:p>
    <w:p w14:paraId="0F5E88B0">
      <w:pPr>
        <w:pStyle w:val="4"/>
      </w:pPr>
      <w:r>
        <w:t>【交通通讯】</w:t>
      </w:r>
    </w:p>
    <w:p w14:paraId="4BD07F6E">
      <w:pPr>
        <w:ind w:firstLine="420"/>
      </w:pPr>
      <w:r>
        <w:t>该镇以镇通村公路建设为重点，大力加强交通基础设施建设。至2000年，全镇6个村委会通镇区的公路全面开通。邮电，通讯事业有了较快发展，2000年，全镇开通移动电话435部，程控电话526门，电话普及率30.5%。</w:t>
      </w:r>
    </w:p>
    <w:p w14:paraId="7168B3DA">
      <w:pPr>
        <w:pStyle w:val="4"/>
      </w:pPr>
      <w:r>
        <w:t>【民兵预备役】</w:t>
      </w:r>
    </w:p>
    <w:p w14:paraId="2A71124C">
      <w:pPr>
        <w:ind w:firstLine="420"/>
      </w:pPr>
      <w:r>
        <w:t>该镇大力开展爱国和国防意识教育，三年来共输送16名优秀青年参军人伍。民兵预备役工作开展较好，在维护社会治安、承担护林防火、兴建水利、抢险救灾等急难险重任务中发挥了骨干带头作用。</w:t>
      </w:r>
    </w:p>
    <w:p w14:paraId="31F50FCE">
      <w:pPr>
        <w:pStyle w:val="4"/>
      </w:pPr>
      <w:r>
        <w:t>【民政优抚】</w:t>
      </w:r>
    </w:p>
    <w:p w14:paraId="0771F0D7">
      <w:pPr>
        <w:ind w:firstLine="420"/>
      </w:pPr>
      <w:r>
        <w:t>2000年，全镇共收养孤寡老人5名，有53名五保老人、军烈属、残疾人和特困户享受政府的生活补助。</w:t>
      </w:r>
    </w:p>
    <w:p w14:paraId="217A3326">
      <w:pPr>
        <w:pStyle w:val="4"/>
      </w:pPr>
      <w:r>
        <w:t>【名优产品选介】</w:t>
      </w:r>
    </w:p>
    <w:p w14:paraId="60967AC8">
      <w:pPr>
        <w:ind w:firstLine="420"/>
      </w:pPr>
      <w:r>
        <w:t>该镇近年来重视名、特、优产品的培育，花岗石板材、霸王椒等批拳头产品市场上供不应求，远销珠三角和湖南、江西等地。</w:t>
      </w:r>
    </w:p>
    <w:p w14:paraId="4C617B61">
      <w:pPr>
        <w:pStyle w:val="4"/>
      </w:pPr>
      <w:r>
        <w:t>【荣誉称号】</w:t>
      </w:r>
    </w:p>
    <w:p w14:paraId="1AAC9002">
      <w:pPr>
        <w:ind w:firstLine="420"/>
      </w:pPr>
      <w:r>
        <w:t>镇党委、政府高度重视经济和社会各项事业的协调发展，充分发挥资源优势，大力扶持资源型企业的发展。1998年至2000年，该镇先后被南雄市委、市政府评为“先进基层党组织”、“社会治安综合治理先进单位”、“计划生育先进单位”、“护林防火先进单位”等。</w:t>
      </w:r>
    </w:p>
    <w:p w14:paraId="42CB900E">
      <w:pPr>
        <w:pStyle w:val="4"/>
      </w:pPr>
      <w:r>
        <w:t>【领导名录】</w:t>
      </w:r>
    </w:p>
    <w:p w14:paraId="5DD8FC0E">
      <w:pPr>
        <w:ind w:firstLine="422"/>
      </w:pPr>
      <w:r>
        <w:rPr>
          <w:b/>
          <w:bCs/>
        </w:rPr>
        <w:t>书</w:t>
      </w:r>
      <w:r>
        <w:rPr>
          <w:rFonts w:hint="eastAsia"/>
          <w:b/>
          <w:bCs/>
        </w:rPr>
        <w:t xml:space="preserve">  </w:t>
      </w:r>
      <w:r>
        <w:rPr>
          <w:b/>
          <w:bCs/>
        </w:rPr>
        <w:t>记：</w:t>
      </w:r>
      <w:r>
        <w:t>赵来玲</w:t>
      </w:r>
      <w:r>
        <w:rPr>
          <w:rFonts w:hint="eastAsia"/>
        </w:rPr>
        <w:t xml:space="preserve">  </w:t>
      </w:r>
      <w:r>
        <w:t>黄</w:t>
      </w:r>
      <w:r>
        <w:rPr>
          <w:rFonts w:hint="eastAsia"/>
        </w:rPr>
        <w:t xml:space="preserve">  </w:t>
      </w:r>
      <w:r>
        <w:t>霄</w:t>
      </w:r>
    </w:p>
    <w:p w14:paraId="5CDCFBA3">
      <w:pPr>
        <w:ind w:firstLine="422"/>
      </w:pPr>
      <w:r>
        <w:rPr>
          <w:b/>
          <w:bCs/>
        </w:rPr>
        <w:t>镇</w:t>
      </w:r>
      <w:r>
        <w:rPr>
          <w:rFonts w:hint="eastAsia"/>
          <w:b/>
          <w:bCs/>
        </w:rPr>
        <w:t xml:space="preserve">  </w:t>
      </w:r>
      <w:r>
        <w:rPr>
          <w:b/>
          <w:bCs/>
        </w:rPr>
        <w:t>长：</w:t>
      </w:r>
      <w:r>
        <w:t>何庆雄</w:t>
      </w:r>
      <w:r>
        <w:rPr>
          <w:rFonts w:hint="eastAsia"/>
        </w:rPr>
        <w:t xml:space="preserve">  </w:t>
      </w:r>
      <w:r>
        <w:t>李锦峰</w:t>
      </w:r>
    </w:p>
    <w:p w14:paraId="659B325C">
      <w:pPr>
        <w:ind w:firstLine="420"/>
        <w:jc w:val="right"/>
      </w:pPr>
      <w:r>
        <w:t>撰稿人：杨拓</w:t>
      </w:r>
    </w:p>
    <w:p w14:paraId="76BEDFF4">
      <w:pPr>
        <w:pStyle w:val="3"/>
      </w:pPr>
      <w:r>
        <w:t>乌迳镇</w:t>
      </w:r>
    </w:p>
    <w:p w14:paraId="20D40290">
      <w:pPr>
        <w:pStyle w:val="4"/>
      </w:pPr>
      <w:r>
        <w:t>【概况】</w:t>
      </w:r>
    </w:p>
    <w:p w14:paraId="238E91E9">
      <w:pPr>
        <w:ind w:firstLine="420"/>
      </w:pPr>
      <w:r>
        <w:t>乌迳镇位于南雄市东北部，距南雄市区33公里。北邻江西省信丰县，东接界址镇，南连坪田、南亩镇，西临油山、黄坑镇，是南雄市东大门，也是广东省270个中心镇之一。2001年底，孔江镇并入乌迳镇后，全镇总面积227.15平方公里，辖22个村委会1个居委会（原孔江居委会并入乌迳居委会）210个村民小组，9349户，41688人。耕地面积48335亩，其中水田195亩，旱地14140亩；林地面积7350公顷，森林覆盖率63.2%。</w:t>
      </w:r>
    </w:p>
    <w:p w14:paraId="7168F6C8">
      <w:pPr>
        <w:ind w:firstLine="420"/>
      </w:pPr>
      <w:r>
        <w:t>该镇交通便利，省道S342线贯穿镇内，是南雄市东部经济、文化、交通中心。乌迳墟素有“小南雄”之称，居民人口8300多人，商贸兴盛。2002年，全镇工农业总产值3.18亿元，人均年纯收入4102元。近年来，该镇党委、政府高度重视经济和社会各项事业的协调发展，充分发挥地域优势、资源优势和人才优势，建设大市场、大流通格局。广泛深入开展招商引资，积极发展边境商贸，做大做强个体、私营（民营）经济，使乌迳镇成为外地客商投资热土、南雄市东部的璀灿明珠。</w:t>
      </w:r>
    </w:p>
    <w:p w14:paraId="17DA9417">
      <w:pPr>
        <w:pStyle w:val="4"/>
      </w:pPr>
      <w:r>
        <w:t>【农业】</w:t>
      </w:r>
    </w:p>
    <w:p w14:paraId="177F7096">
      <w:pPr>
        <w:ind w:firstLine="420"/>
      </w:pPr>
      <w:r>
        <w:t>该镇种植业主要以水稻、黄烟、花生、蔬菜为主。2002年，全镇种植水稻48936亩，其中优质稻45975亩，粮食总产量24940吨，比1997年增长12.3%；种植黄烟17960亩，总产2257吨，比1997年增长2.5%；种植花生10760亩，总产2051吨，比1997年增长7.2%；蔬菜8055亩，其中反季节蔬菜1955亩，总产9556吨，比1997年增长10.6%。养殖业发展迅猛，2002年，全镇饲养耕牛7350头，生猪16893头，三鸟164643只。水产养殖面积1818亩，水产品总量1912吨，比1997年增长13.3%。近年来，乌迳镇大力调整农业产业结构，因地制宜，发展形成了一批具有一定特色和规模的优势产品，如晒黄烟、霸王椒等。晒黄烟种植面积10560亩，是全省最大晒黄烟生产基地，2002年被国家烟草总局评为“国家名优晒黄烟基地”。霸王椒种植面积13380亩，是广东最大的霸王椒产地，产品享誉省内外，并远销东南亚。</w:t>
      </w:r>
    </w:p>
    <w:p w14:paraId="125569D1">
      <w:pPr>
        <w:pStyle w:val="4"/>
      </w:pPr>
      <w:r>
        <w:t>【林业】</w:t>
      </w:r>
    </w:p>
    <w:p w14:paraId="1FF3F56E">
      <w:pPr>
        <w:ind w:firstLine="420"/>
      </w:pPr>
      <w:r>
        <w:t>全镇林木蓄积量29.8万立方米，可伐量8.6万立方米，用材林主要有杉、松树等，经济林有毛竹、银杏等。五年来，林业生态效益和经济效益同步提高，已建成230公顷毛竹基地，160公顷白果基地，1800公顷松香基地。</w:t>
      </w:r>
    </w:p>
    <w:p w14:paraId="19AC6275">
      <w:pPr>
        <w:pStyle w:val="4"/>
      </w:pPr>
      <w:r>
        <w:t>【乡镇企业】</w:t>
      </w:r>
    </w:p>
    <w:p w14:paraId="5146D627">
      <w:pPr>
        <w:ind w:firstLine="420"/>
      </w:pPr>
      <w:r>
        <w:t>近年来，该镇乡镇企业得到较快的发展，个体和民营经济发展迅速，初步形成饮食、服务、百货、家电经销为主的大流通，大市场格局。通过加强招商引资，制定优惠政策，创造良好的投资环境，吸引了一大批外地客商前来投资置业。2002年，共引进外来资金4300多万元，兴办了自来水厂、商贸城、电站、液化气站等一批企业。全镇共有个体私营企业1986个，镇办企业1个，村办企业18个，比较有规模和影响的有花岗石板材厂、红砖厂、电站、傢俱、家电、摩托车行等。乡镇企业总产值达3.36亿元，比1997年增长18.3%。</w:t>
      </w:r>
    </w:p>
    <w:p w14:paraId="22365970">
      <w:pPr>
        <w:pStyle w:val="4"/>
      </w:pPr>
      <w:r>
        <w:t>【中心镇建设】</w:t>
      </w:r>
    </w:p>
    <w:p w14:paraId="522C0303">
      <w:pPr>
        <w:ind w:firstLine="420"/>
      </w:pPr>
      <w:r>
        <w:t>五年来，乌迳中心镇建设日新月异，城镇基础设施日臻完善，先后开发建设了城皇路、繁荣路、花园路、省道S342线四条商业街，完成街道水泥硬底化道路3.23公里，墟镇下水道等配套设施也得到较大改善。2002年，完成了面积6.2平方公里中心镇建设的初步规划。通讯事业发展迅速，2002年，全镇开通程控电话4103门，电话普及率34.6%，移动电话3532部。全镇22个村委会210个村民小组中有202个村民小组开通了有线电视，收视覆盖率达96.2%。</w:t>
      </w:r>
    </w:p>
    <w:p w14:paraId="15FA0E2F">
      <w:pPr>
        <w:pStyle w:val="4"/>
      </w:pPr>
      <w:r>
        <w:t>【文教、卫生、体育】</w:t>
      </w:r>
    </w:p>
    <w:p w14:paraId="53B3EB32">
      <w:pPr>
        <w:ind w:firstLine="420"/>
      </w:pPr>
      <w:r>
        <w:t>至2002年底，该镇有初级中学1所，小学20所，在职教职员工396人，在校学生人数7263人，学龄儿童入学率达99.6%。中小学全面推进素质教育，深化教育体制改革，实行了学校中层干部竞争上岗制度。全镇21所中小学校有3所被评为南雄市一级学校。1998年以来，累计筹资1380万元，先后兴建了乌迳中学和水松、鱼塘、白胜、黄塘、黄洞、响联、新田、乌迳小学等教学大楼和一批校舍，大大改善了办学条件，提高了教师福利，稳定了教师队伍。五年来，全镇累计参加农村合作医疗人数31852人次，筹集合作医疗基金382230元，为一大批农村患者解决了看病难、就医难问题。全民健身活动开展较好，在镇区范围内，群众早晨、黄昏时跑步、打篮球、羽毛球都比较普遍。</w:t>
      </w:r>
    </w:p>
    <w:p w14:paraId="3BF52A01">
      <w:pPr>
        <w:pStyle w:val="4"/>
      </w:pPr>
      <w:r>
        <w:t>【计划生育】</w:t>
      </w:r>
    </w:p>
    <w:p w14:paraId="678F95C7">
      <w:pPr>
        <w:ind w:firstLine="420"/>
      </w:pPr>
      <w:r>
        <w:t>该镇贯彻执行计划生育“三为主”方针，计生工作走向了制度化、规范化，取得了较大成效，连续多年顺利通过省、市、县（市）的检查验收。2002年，全镇共完成“四术”任务722例，其中纯女户结扎21例。人口出生率14.10‰，计划生育率89.02%，人口自然增长率9.52‰，有效地控制了人口的增长。</w:t>
      </w:r>
    </w:p>
    <w:p w14:paraId="189BB5C8">
      <w:pPr>
        <w:pStyle w:val="4"/>
      </w:pPr>
      <w:r>
        <w:t>【民兵预备役】</w:t>
      </w:r>
    </w:p>
    <w:p w14:paraId="0167E7EB">
      <w:pPr>
        <w:ind w:firstLine="420"/>
      </w:pPr>
      <w:r>
        <w:t>1998年至2002年，全镇输送了81名优秀青年参军人伍。民兵预备役工作开展较好，有225人次参加了韶关和南雄市的民兵集训；国防意识教育得到加强，在维护社会治安、承担护林防火，兴建水利、抢险救灾等急难险重任务中起到了骨干带头作用。</w:t>
      </w:r>
    </w:p>
    <w:p w14:paraId="61562F92">
      <w:pPr>
        <w:pStyle w:val="4"/>
      </w:pPr>
      <w:r>
        <w:t>【社会治安综合治理】</w:t>
      </w:r>
    </w:p>
    <w:p w14:paraId="4A5426DC">
      <w:pPr>
        <w:ind w:firstLine="420"/>
      </w:pPr>
      <w:r>
        <w:t>近年来，该镇加大了社会治安综合治理力度，深入开展了“严打整治”斗争。1998年以来，先后打掉了带黑恶势力性质的违法犯罪团伙7个，抓捕违法犯罪分子136人次，有力遏制了违法犯罪活动。搞好法制宣传教育，实行依法治镇，社会治安状况明显好转，为全镇的经济发展创造了良好的社会环境。全镇共建立治安调解委员会23个，安全文明小区8个，形成了强大的社会治安综合治理和群防群治网络。</w:t>
      </w:r>
    </w:p>
    <w:p w14:paraId="481823A6">
      <w:pPr>
        <w:pStyle w:val="4"/>
      </w:pPr>
      <w:r>
        <w:t>【奔康工程】</w:t>
      </w:r>
    </w:p>
    <w:p w14:paraId="2A7854D9">
      <w:pPr>
        <w:ind w:firstLine="420"/>
      </w:pPr>
      <w:r>
        <w:t>该镇奔康工程建设取得良好成绩，1998年至2002年，全镇兴建楼房面积163万平方米，42.6%的农户住进了红砖结构住房。居民年均纯收入和可支配收入大幅度提高，生活水平也得到较大提高，一些中高档消费品如彩电、VCD、冰箱、洗衣机、摩托车、移动电话进入普通农家。200年，全镇每100人口拥有彩电43台，VCD32台、摩托车13部，移动电话8部，固定电话普及率达34.6%。</w:t>
      </w:r>
    </w:p>
    <w:p w14:paraId="23F445C6">
      <w:pPr>
        <w:pStyle w:val="4"/>
      </w:pPr>
      <w:r>
        <w:t>【其他】</w:t>
      </w:r>
    </w:p>
    <w:p w14:paraId="7819522D">
      <w:pPr>
        <w:ind w:firstLine="420"/>
      </w:pPr>
      <w:r>
        <w:t>2002年，镇福利院共收养孤寡老人19名，孤儿4人。全镇有五保老人、军烈属、残疾人、特困户共165人享受政府的生活补助。居民储蓄存款总额1.13亿元，全镇22个村委会全部开通了公路、程控电话和有线（微波）电视。</w:t>
      </w:r>
    </w:p>
    <w:p w14:paraId="0AD2B399">
      <w:pPr>
        <w:pStyle w:val="4"/>
      </w:pPr>
      <w:r>
        <w:t>【名优产品选介】</w:t>
      </w:r>
    </w:p>
    <w:p w14:paraId="43AE35A0">
      <w:pPr>
        <w:ind w:firstLine="420"/>
      </w:pPr>
      <w:r>
        <w:t>乌迳镇注重名、特、优产品的培育，近年来，该镇的花岗石板材、蛇药酒、霸王椒、晒黄烟、腊鸭等一批拳头产品供不应求。</w:t>
      </w:r>
    </w:p>
    <w:p w14:paraId="15038F52">
      <w:pPr>
        <w:pStyle w:val="4"/>
      </w:pPr>
      <w:r>
        <w:t>【荣誉称号】</w:t>
      </w:r>
    </w:p>
    <w:p w14:paraId="0945FC7A">
      <w:pPr>
        <w:ind w:firstLine="420"/>
      </w:pPr>
      <w:r>
        <w:t>1998年至20,2年，该镇先后被南雄市委、市政府评为“先进基层党组织”、“社会治安综合治理先进单位”、“奔康工程建设先进单位”、“计划生育先进单位”等。2002年，该镇党委被韶关市委评为“先进基层党组织”。</w:t>
      </w:r>
    </w:p>
    <w:p w14:paraId="25733C58">
      <w:pPr>
        <w:pStyle w:val="4"/>
      </w:pPr>
      <w:r>
        <w:t>【领导名录】</w:t>
      </w:r>
    </w:p>
    <w:p w14:paraId="186104DA">
      <w:pPr>
        <w:ind w:firstLine="422"/>
      </w:pPr>
      <w:r>
        <w:rPr>
          <w:b/>
          <w:bCs/>
        </w:rPr>
        <w:t>书</w:t>
      </w:r>
      <w:r>
        <w:rPr>
          <w:rFonts w:hint="eastAsia"/>
          <w:b/>
          <w:bCs/>
        </w:rPr>
        <w:t xml:space="preserve">  </w:t>
      </w:r>
      <w:r>
        <w:rPr>
          <w:b/>
          <w:bCs/>
        </w:rPr>
        <w:t>记：</w:t>
      </w:r>
      <w:r>
        <w:t>张宗财</w:t>
      </w:r>
      <w:r>
        <w:rPr>
          <w:rFonts w:hint="eastAsia"/>
        </w:rPr>
        <w:t xml:space="preserve">  </w:t>
      </w:r>
      <w:r>
        <w:t>廖声华</w:t>
      </w:r>
    </w:p>
    <w:p w14:paraId="0CE1F2A0">
      <w:pPr>
        <w:ind w:firstLine="422"/>
      </w:pPr>
      <w:r>
        <w:rPr>
          <w:b/>
          <w:bCs/>
        </w:rPr>
        <w:t>镇</w:t>
      </w:r>
      <w:r>
        <w:rPr>
          <w:rFonts w:hint="eastAsia"/>
          <w:b/>
          <w:bCs/>
        </w:rPr>
        <w:t xml:space="preserve">  </w:t>
      </w:r>
      <w:r>
        <w:rPr>
          <w:b/>
          <w:bCs/>
        </w:rPr>
        <w:t>长：</w:t>
      </w:r>
      <w:r>
        <w:t>尹本善</w:t>
      </w:r>
      <w:r>
        <w:rPr>
          <w:rFonts w:hint="eastAsia"/>
        </w:rPr>
        <w:t xml:space="preserve">  </w:t>
      </w:r>
      <w:r>
        <w:t>沈学福</w:t>
      </w:r>
    </w:p>
    <w:p w14:paraId="0B1FDCE1">
      <w:pPr>
        <w:ind w:firstLine="422"/>
        <w:jc w:val="center"/>
        <w:rPr>
          <w:rFonts w:cs="宋体"/>
          <w:b/>
          <w:bCs/>
          <w:szCs w:val="21"/>
        </w:rPr>
      </w:pPr>
      <w:r>
        <w:rPr>
          <w:rFonts w:hint="eastAsia" w:cs="宋体"/>
          <w:b/>
          <w:bCs/>
          <w:color w:val="262625"/>
          <w:szCs w:val="21"/>
        </w:rPr>
        <w:t>各村（居）委会2002 年基本情况表</w:t>
      </w:r>
    </w:p>
    <w:tbl>
      <w:tblPr>
        <w:tblStyle w:val="9"/>
        <w:tblW w:w="498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995"/>
        <w:gridCol w:w="737"/>
        <w:gridCol w:w="687"/>
        <w:gridCol w:w="736"/>
        <w:gridCol w:w="663"/>
        <w:gridCol w:w="1031"/>
        <w:gridCol w:w="1919"/>
        <w:gridCol w:w="1013"/>
        <w:gridCol w:w="912"/>
        <w:gridCol w:w="6"/>
        <w:gridCol w:w="1033"/>
        <w:gridCol w:w="21"/>
      </w:tblGrid>
      <w:tr w14:paraId="11F3EAA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10" w:type="pct"/>
          <w:trHeight w:val="1260"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F4F1CC">
            <w:pPr>
              <w:pStyle w:val="13"/>
              <w:jc w:val="center"/>
              <w:rPr>
                <w:b/>
                <w:bCs/>
              </w:rPr>
            </w:pPr>
            <w:r>
              <w:rPr>
                <w:rFonts w:hint="eastAsia"/>
                <w:b/>
                <w:bCs/>
              </w:rPr>
              <w:t>村（居）</w:t>
            </w:r>
          </w:p>
          <w:p w14:paraId="4AF92687">
            <w:pPr>
              <w:pStyle w:val="13"/>
              <w:jc w:val="center"/>
              <w:rPr>
                <w:b/>
                <w:bCs/>
              </w:rPr>
            </w:pPr>
            <w:r>
              <w:rPr>
                <w:rFonts w:hint="eastAsia"/>
                <w:b/>
                <w:bCs/>
              </w:rPr>
              <w:t>委会名称</w:t>
            </w:r>
          </w:p>
        </w:tc>
        <w:tc>
          <w:tcPr>
            <w:tcW w:w="37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813281">
            <w:pPr>
              <w:pStyle w:val="13"/>
              <w:jc w:val="center"/>
              <w:rPr>
                <w:b/>
                <w:bCs/>
              </w:rPr>
            </w:pPr>
            <w:r>
              <w:rPr>
                <w:rFonts w:hint="eastAsia"/>
                <w:b/>
                <w:bCs/>
              </w:rPr>
              <w:t>村民</w:t>
            </w:r>
          </w:p>
          <w:p w14:paraId="0C3205B2">
            <w:pPr>
              <w:pStyle w:val="13"/>
              <w:jc w:val="center"/>
              <w:rPr>
                <w:b/>
                <w:bCs/>
              </w:rPr>
            </w:pPr>
            <w:r>
              <w:rPr>
                <w:rFonts w:hint="eastAsia"/>
                <w:b/>
                <w:bCs/>
              </w:rPr>
              <w:t>小组</w:t>
            </w:r>
            <w:r>
              <w:rPr>
                <w:rFonts w:hint="eastAsia"/>
                <w:b/>
                <w:bCs/>
              </w:rPr>
              <w:br w:type="textWrapping"/>
            </w:r>
            <w:r>
              <w:rPr>
                <w:rFonts w:hint="eastAsia"/>
                <w:b/>
                <w:bCs/>
              </w:rPr>
              <w:t>（个）</w:t>
            </w:r>
          </w:p>
        </w:tc>
        <w:tc>
          <w:tcPr>
            <w:tcW w:w="35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BDCE4F">
            <w:pPr>
              <w:pStyle w:val="13"/>
              <w:jc w:val="center"/>
              <w:rPr>
                <w:b/>
                <w:bCs/>
              </w:rPr>
            </w:pPr>
            <w:r>
              <w:rPr>
                <w:rFonts w:hint="eastAsia"/>
                <w:b/>
                <w:bCs/>
              </w:rPr>
              <w:t>户数（户）</w:t>
            </w:r>
          </w:p>
        </w:tc>
        <w:tc>
          <w:tcPr>
            <w:tcW w:w="37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36A3235">
            <w:pPr>
              <w:pStyle w:val="13"/>
              <w:jc w:val="center"/>
              <w:rPr>
                <w:b/>
                <w:bCs/>
              </w:rPr>
            </w:pPr>
            <w:r>
              <w:rPr>
                <w:rFonts w:hint="eastAsia"/>
                <w:b/>
                <w:bCs/>
              </w:rPr>
              <w:t>人口</w:t>
            </w:r>
            <w:r>
              <w:rPr>
                <w:rFonts w:hint="eastAsia"/>
                <w:b/>
                <w:bCs/>
              </w:rPr>
              <w:br w:type="textWrapping"/>
            </w:r>
            <w:r>
              <w:rPr>
                <w:rFonts w:hint="eastAsia"/>
                <w:b/>
                <w:bCs/>
              </w:rPr>
              <w:t>（个）</w:t>
            </w:r>
          </w:p>
        </w:tc>
        <w:tc>
          <w:tcPr>
            <w:tcW w:w="33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78DCB9">
            <w:pPr>
              <w:pStyle w:val="13"/>
              <w:jc w:val="center"/>
              <w:rPr>
                <w:b/>
                <w:bCs/>
              </w:rPr>
            </w:pPr>
            <w:r>
              <w:rPr>
                <w:rFonts w:hint="eastAsia"/>
                <w:b/>
                <w:bCs/>
              </w:rPr>
              <w:t>劳力（个）</w:t>
            </w:r>
          </w:p>
        </w:tc>
        <w:tc>
          <w:tcPr>
            <w:tcW w:w="52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4C938C">
            <w:pPr>
              <w:pStyle w:val="13"/>
              <w:jc w:val="center"/>
              <w:rPr>
                <w:b/>
                <w:bCs/>
              </w:rPr>
            </w:pPr>
            <w:r>
              <w:rPr>
                <w:rFonts w:hint="eastAsia"/>
                <w:b/>
                <w:bCs/>
              </w:rPr>
              <w:t>耕地面积</w:t>
            </w:r>
            <w:r>
              <w:rPr>
                <w:rFonts w:hint="eastAsia"/>
                <w:b/>
                <w:bCs/>
              </w:rPr>
              <w:br w:type="textWrapping"/>
            </w:r>
            <w:r>
              <w:rPr>
                <w:rFonts w:hint="eastAsia"/>
                <w:b/>
                <w:bCs/>
              </w:rPr>
              <w:t>（亩）</w:t>
            </w:r>
          </w:p>
        </w:tc>
        <w:tc>
          <w:tcPr>
            <w:tcW w:w="9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E88917">
            <w:pPr>
              <w:pStyle w:val="13"/>
              <w:jc w:val="center"/>
              <w:rPr>
                <w:b/>
                <w:bCs/>
              </w:rPr>
            </w:pPr>
            <w:r>
              <w:rPr>
                <w:rFonts w:hint="eastAsia"/>
                <w:b/>
                <w:bCs/>
              </w:rPr>
              <w:t>主要</w:t>
            </w:r>
            <w:r>
              <w:rPr>
                <w:rFonts w:hint="eastAsia"/>
                <w:b/>
                <w:bCs/>
              </w:rPr>
              <w:br w:type="textWrapping"/>
            </w:r>
            <w:r>
              <w:rPr>
                <w:rFonts w:hint="eastAsia"/>
                <w:b/>
                <w:bCs/>
              </w:rPr>
              <w:t>农作物</w:t>
            </w:r>
          </w:p>
        </w:tc>
        <w:tc>
          <w:tcPr>
            <w:tcW w:w="5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621879">
            <w:pPr>
              <w:pStyle w:val="13"/>
              <w:jc w:val="center"/>
              <w:rPr>
                <w:b/>
                <w:bCs/>
              </w:rPr>
            </w:pPr>
            <w:r>
              <w:rPr>
                <w:rFonts w:hint="eastAsia"/>
                <w:b/>
                <w:bCs/>
              </w:rPr>
              <w:t>集体</w:t>
            </w:r>
          </w:p>
          <w:p w14:paraId="4138C7CA">
            <w:pPr>
              <w:pStyle w:val="13"/>
              <w:jc w:val="center"/>
              <w:rPr>
                <w:b/>
                <w:bCs/>
              </w:rPr>
            </w:pPr>
            <w:r>
              <w:rPr>
                <w:rFonts w:hint="eastAsia"/>
                <w:b/>
                <w:bCs/>
              </w:rPr>
              <w:t>经济</w:t>
            </w:r>
            <w:r>
              <w:rPr>
                <w:rFonts w:hint="eastAsia"/>
                <w:b/>
                <w:bCs/>
              </w:rPr>
              <w:br w:type="textWrapping"/>
            </w:r>
            <w:r>
              <w:rPr>
                <w:rFonts w:hint="eastAsia"/>
                <w:b/>
                <w:bCs/>
              </w:rPr>
              <w:t>项目</w:t>
            </w:r>
          </w:p>
        </w:tc>
        <w:tc>
          <w:tcPr>
            <w:tcW w:w="47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B15279">
            <w:pPr>
              <w:pStyle w:val="13"/>
              <w:jc w:val="center"/>
              <w:rPr>
                <w:b/>
                <w:bCs/>
              </w:rPr>
            </w:pPr>
            <w:r>
              <w:rPr>
                <w:rFonts w:hint="eastAsia"/>
                <w:b/>
                <w:bCs/>
              </w:rPr>
              <w:t>集体经济</w:t>
            </w:r>
            <w:r>
              <w:rPr>
                <w:rFonts w:hint="eastAsia"/>
                <w:b/>
                <w:bCs/>
              </w:rPr>
              <w:br w:type="textWrapping"/>
            </w:r>
            <w:r>
              <w:rPr>
                <w:rFonts w:hint="eastAsia"/>
                <w:b/>
                <w:bCs/>
              </w:rPr>
              <w:t>项目</w:t>
            </w:r>
            <w:r>
              <w:rPr>
                <w:rFonts w:hint="eastAsia"/>
                <w:b/>
                <w:bCs/>
              </w:rPr>
              <w:br w:type="textWrapping"/>
            </w:r>
            <w:r>
              <w:rPr>
                <w:rFonts w:hint="eastAsia"/>
                <w:b/>
                <w:bCs/>
              </w:rPr>
              <w:t>（万元）</w:t>
            </w:r>
          </w:p>
        </w:tc>
        <w:tc>
          <w:tcPr>
            <w:tcW w:w="52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31FD935">
            <w:pPr>
              <w:pStyle w:val="13"/>
              <w:jc w:val="center"/>
              <w:rPr>
                <w:b/>
                <w:bCs/>
              </w:rPr>
            </w:pPr>
            <w:r>
              <w:rPr>
                <w:rFonts w:hint="eastAsia"/>
                <w:b/>
                <w:bCs/>
              </w:rPr>
              <w:t>人均年纯</w:t>
            </w:r>
          </w:p>
          <w:p w14:paraId="1A380FA8">
            <w:pPr>
              <w:pStyle w:val="13"/>
              <w:jc w:val="center"/>
              <w:rPr>
                <w:b/>
                <w:bCs/>
              </w:rPr>
            </w:pPr>
            <w:r>
              <w:rPr>
                <w:rFonts w:hint="eastAsia"/>
                <w:b/>
                <w:bCs/>
              </w:rPr>
              <w:t>收入</w:t>
            </w:r>
            <w:r>
              <w:rPr>
                <w:b/>
                <w:bCs/>
              </w:rPr>
              <w:br w:type="textWrapping"/>
            </w:r>
            <w:r>
              <w:rPr>
                <w:rFonts w:hint="eastAsia"/>
                <w:b/>
                <w:bCs/>
              </w:rPr>
              <w:t>（元）</w:t>
            </w:r>
          </w:p>
        </w:tc>
      </w:tr>
      <w:tr w14:paraId="51284C5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10" w:type="pct"/>
          <w:trHeight w:val="495"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278F28">
            <w:pPr>
              <w:pStyle w:val="13"/>
              <w:jc w:val="center"/>
            </w:pPr>
            <w:r>
              <w:rPr>
                <w:rFonts w:hint="eastAsia"/>
              </w:rPr>
              <w:t>合计</w:t>
            </w:r>
          </w:p>
        </w:tc>
        <w:tc>
          <w:tcPr>
            <w:tcW w:w="3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121D44">
            <w:pPr>
              <w:pStyle w:val="13"/>
              <w:jc w:val="center"/>
            </w:pPr>
            <w:r>
              <w:t>210</w:t>
            </w:r>
          </w:p>
        </w:tc>
        <w:tc>
          <w:tcPr>
            <w:tcW w:w="3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10D243">
            <w:pPr>
              <w:pStyle w:val="13"/>
              <w:jc w:val="center"/>
            </w:pPr>
            <w:r>
              <w:t>9349</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0492C1">
            <w:pPr>
              <w:pStyle w:val="13"/>
              <w:jc w:val="center"/>
            </w:pPr>
            <w:r>
              <w:t>41688</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A7801A">
            <w:pPr>
              <w:pStyle w:val="13"/>
              <w:jc w:val="center"/>
            </w:pPr>
            <w:r>
              <w:t>24999</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6DD542">
            <w:pPr>
              <w:pStyle w:val="13"/>
              <w:jc w:val="center"/>
            </w:pPr>
            <w:r>
              <w:t>48335</w:t>
            </w:r>
          </w:p>
        </w:tc>
        <w:tc>
          <w:tcPr>
            <w:tcW w:w="9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C42BF0">
            <w:pPr>
              <w:pStyle w:val="13"/>
              <w:jc w:val="center"/>
            </w:pPr>
          </w:p>
        </w:tc>
        <w:tc>
          <w:tcPr>
            <w:tcW w:w="5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146E00">
            <w:pPr>
              <w:pStyle w:val="13"/>
              <w:jc w:val="center"/>
            </w:pPr>
          </w:p>
        </w:tc>
        <w:tc>
          <w:tcPr>
            <w:tcW w:w="47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148D71">
            <w:pPr>
              <w:pStyle w:val="13"/>
              <w:jc w:val="center"/>
            </w:pPr>
            <w:r>
              <w:t>51.18</w:t>
            </w:r>
          </w:p>
        </w:tc>
        <w:tc>
          <w:tcPr>
            <w:tcW w:w="52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6C5B6B0">
            <w:pPr>
              <w:pStyle w:val="13"/>
              <w:jc w:val="center"/>
            </w:pPr>
            <w:r>
              <w:t>4102</w:t>
            </w:r>
          </w:p>
        </w:tc>
      </w:tr>
      <w:tr w14:paraId="5A284D1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10" w:type="pct"/>
          <w:trHeight w:val="475"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0B6DC3">
            <w:pPr>
              <w:pStyle w:val="13"/>
              <w:jc w:val="center"/>
            </w:pPr>
            <w:r>
              <w:rPr>
                <w:rFonts w:hint="eastAsia"/>
              </w:rPr>
              <w:t>居委会</w:t>
            </w:r>
          </w:p>
        </w:tc>
        <w:tc>
          <w:tcPr>
            <w:tcW w:w="37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F4A3DC">
            <w:pPr>
              <w:pStyle w:val="13"/>
              <w:jc w:val="center"/>
            </w:pPr>
          </w:p>
        </w:tc>
        <w:tc>
          <w:tcPr>
            <w:tcW w:w="3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9CDD1F">
            <w:pPr>
              <w:pStyle w:val="13"/>
              <w:jc w:val="center"/>
            </w:pPr>
            <w:r>
              <w:t>634</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72C0F6">
            <w:pPr>
              <w:pStyle w:val="13"/>
              <w:jc w:val="center"/>
            </w:pPr>
            <w:r>
              <w:t>3075</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ACABFB">
            <w:pPr>
              <w:pStyle w:val="13"/>
              <w:jc w:val="center"/>
            </w:pPr>
            <w:r>
              <w:t>1724</w:t>
            </w:r>
          </w:p>
        </w:tc>
        <w:tc>
          <w:tcPr>
            <w:tcW w:w="52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DD8E0F6">
            <w:pPr>
              <w:pStyle w:val="13"/>
              <w:jc w:val="center"/>
            </w:pPr>
          </w:p>
        </w:tc>
        <w:tc>
          <w:tcPr>
            <w:tcW w:w="9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C3F7CA">
            <w:pPr>
              <w:pStyle w:val="13"/>
              <w:jc w:val="center"/>
            </w:pPr>
          </w:p>
        </w:tc>
        <w:tc>
          <w:tcPr>
            <w:tcW w:w="5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7F7B89">
            <w:pPr>
              <w:pStyle w:val="13"/>
              <w:jc w:val="center"/>
            </w:pPr>
          </w:p>
        </w:tc>
        <w:tc>
          <w:tcPr>
            <w:tcW w:w="47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F27623">
            <w:pPr>
              <w:pStyle w:val="13"/>
              <w:jc w:val="center"/>
            </w:pPr>
          </w:p>
        </w:tc>
        <w:tc>
          <w:tcPr>
            <w:tcW w:w="52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D071E8D">
            <w:pPr>
              <w:pStyle w:val="13"/>
              <w:jc w:val="center"/>
            </w:pPr>
            <w:r>
              <w:t>5382</w:t>
            </w:r>
          </w:p>
        </w:tc>
      </w:tr>
      <w:tr w14:paraId="7333677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10" w:type="pct"/>
          <w:trHeight w:val="600"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E736ED">
            <w:pPr>
              <w:pStyle w:val="13"/>
              <w:jc w:val="center"/>
            </w:pPr>
            <w:r>
              <w:rPr>
                <w:rFonts w:hint="eastAsia"/>
              </w:rPr>
              <w:t>乌迳</w:t>
            </w:r>
          </w:p>
        </w:tc>
        <w:tc>
          <w:tcPr>
            <w:tcW w:w="3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E9A52F">
            <w:pPr>
              <w:pStyle w:val="13"/>
              <w:jc w:val="center"/>
            </w:pPr>
            <w:r>
              <w:t>5</w:t>
            </w:r>
          </w:p>
        </w:tc>
        <w:tc>
          <w:tcPr>
            <w:tcW w:w="3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22EFFA">
            <w:pPr>
              <w:pStyle w:val="13"/>
              <w:jc w:val="center"/>
            </w:pPr>
            <w:r>
              <w:t>416</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7350CD">
            <w:pPr>
              <w:pStyle w:val="13"/>
              <w:jc w:val="center"/>
            </w:pPr>
            <w:r>
              <w:t>1980</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8DABA6">
            <w:pPr>
              <w:pStyle w:val="13"/>
              <w:jc w:val="center"/>
            </w:pPr>
            <w:r>
              <w:t>1196</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006831">
            <w:pPr>
              <w:pStyle w:val="13"/>
              <w:jc w:val="center"/>
            </w:pPr>
            <w:r>
              <w:t>1825</w:t>
            </w:r>
          </w:p>
        </w:tc>
        <w:tc>
          <w:tcPr>
            <w:tcW w:w="9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7DCB01">
            <w:pPr>
              <w:pStyle w:val="13"/>
              <w:jc w:val="center"/>
            </w:pPr>
            <w:r>
              <w:rPr>
                <w:rFonts w:hint="eastAsia"/>
              </w:rPr>
              <w:t>黄烟、花水、稻生</w:t>
            </w:r>
          </w:p>
        </w:tc>
        <w:tc>
          <w:tcPr>
            <w:tcW w:w="5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718D0A">
            <w:pPr>
              <w:pStyle w:val="13"/>
              <w:jc w:val="center"/>
            </w:pPr>
            <w:r>
              <w:rPr>
                <w:rFonts w:hint="eastAsia"/>
              </w:rPr>
              <w:t>红砖厂</w:t>
            </w:r>
          </w:p>
        </w:tc>
        <w:tc>
          <w:tcPr>
            <w:tcW w:w="47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C66243">
            <w:pPr>
              <w:pStyle w:val="13"/>
              <w:jc w:val="center"/>
            </w:pPr>
            <w:r>
              <w:t>1.95</w:t>
            </w:r>
          </w:p>
        </w:tc>
        <w:tc>
          <w:tcPr>
            <w:tcW w:w="52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51C91CE">
            <w:pPr>
              <w:pStyle w:val="13"/>
              <w:jc w:val="center"/>
            </w:pPr>
            <w:r>
              <w:t>4160</w:t>
            </w:r>
          </w:p>
        </w:tc>
      </w:tr>
      <w:tr w14:paraId="15B43AF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10" w:type="pct"/>
          <w:trHeight w:val="660"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27EEC04">
            <w:pPr>
              <w:pStyle w:val="13"/>
              <w:jc w:val="center"/>
            </w:pPr>
            <w:r>
              <w:rPr>
                <w:rFonts w:hint="eastAsia"/>
              </w:rPr>
              <w:t>山下</w:t>
            </w:r>
          </w:p>
        </w:tc>
        <w:tc>
          <w:tcPr>
            <w:tcW w:w="3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BCA74E">
            <w:pPr>
              <w:pStyle w:val="13"/>
              <w:jc w:val="center"/>
            </w:pPr>
            <w:r>
              <w:t>4</w:t>
            </w:r>
          </w:p>
        </w:tc>
        <w:tc>
          <w:tcPr>
            <w:tcW w:w="3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217818">
            <w:pPr>
              <w:pStyle w:val="13"/>
              <w:jc w:val="center"/>
            </w:pPr>
            <w:r>
              <w:t>443</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81A512">
            <w:pPr>
              <w:pStyle w:val="13"/>
              <w:jc w:val="center"/>
            </w:pPr>
            <w:r>
              <w:t>1982</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12A3DF">
            <w:pPr>
              <w:pStyle w:val="13"/>
              <w:jc w:val="center"/>
            </w:pPr>
            <w:r>
              <w:t>1194</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A0AA2A">
            <w:pPr>
              <w:pStyle w:val="13"/>
              <w:jc w:val="center"/>
            </w:pPr>
            <w:r>
              <w:t>2263</w:t>
            </w:r>
          </w:p>
        </w:tc>
        <w:tc>
          <w:tcPr>
            <w:tcW w:w="9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E7BAD2">
            <w:pPr>
              <w:pStyle w:val="13"/>
              <w:jc w:val="center"/>
            </w:pPr>
            <w:r>
              <w:rPr>
                <w:rFonts w:hint="eastAsia"/>
              </w:rPr>
              <w:t>黄稻烟、水、花生</w:t>
            </w:r>
          </w:p>
        </w:tc>
        <w:tc>
          <w:tcPr>
            <w:tcW w:w="5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A52DAE9">
            <w:pPr>
              <w:pStyle w:val="13"/>
              <w:jc w:val="center"/>
            </w:pPr>
            <w:r>
              <w:t>岱昌</w:t>
            </w:r>
          </w:p>
        </w:tc>
        <w:tc>
          <w:tcPr>
            <w:tcW w:w="47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F3355F">
            <w:pPr>
              <w:pStyle w:val="13"/>
              <w:jc w:val="center"/>
            </w:pPr>
            <w:r>
              <w:t>2.10</w:t>
            </w:r>
          </w:p>
        </w:tc>
        <w:tc>
          <w:tcPr>
            <w:tcW w:w="52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EEB516F">
            <w:pPr>
              <w:pStyle w:val="13"/>
              <w:jc w:val="center"/>
            </w:pPr>
            <w:r>
              <w:t>4116</w:t>
            </w:r>
          </w:p>
        </w:tc>
      </w:tr>
      <w:tr w14:paraId="0F45B7A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10" w:type="pct"/>
          <w:trHeight w:val="470"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DA00E6">
            <w:pPr>
              <w:pStyle w:val="13"/>
              <w:jc w:val="center"/>
            </w:pPr>
            <w:r>
              <w:rPr>
                <w:rFonts w:hint="eastAsia"/>
              </w:rPr>
              <w:t>鱼塘</w:t>
            </w:r>
          </w:p>
        </w:tc>
        <w:tc>
          <w:tcPr>
            <w:tcW w:w="3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7BAA7A">
            <w:pPr>
              <w:pStyle w:val="13"/>
              <w:jc w:val="center"/>
            </w:pPr>
            <w:r>
              <w:t>16</w:t>
            </w:r>
          </w:p>
        </w:tc>
        <w:tc>
          <w:tcPr>
            <w:tcW w:w="3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3DEA3D">
            <w:pPr>
              <w:pStyle w:val="13"/>
              <w:jc w:val="center"/>
            </w:pPr>
            <w:r>
              <w:t>491</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F2D3F0">
            <w:pPr>
              <w:pStyle w:val="13"/>
              <w:jc w:val="center"/>
            </w:pPr>
            <w:r>
              <w:t>2199</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AAB091">
            <w:pPr>
              <w:pStyle w:val="13"/>
              <w:jc w:val="center"/>
            </w:pPr>
            <w:r>
              <w:t>1324</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E6951B">
            <w:pPr>
              <w:pStyle w:val="13"/>
              <w:jc w:val="center"/>
            </w:pPr>
            <w:r>
              <w:t>2697</w:t>
            </w:r>
          </w:p>
        </w:tc>
        <w:tc>
          <w:tcPr>
            <w:tcW w:w="9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95E0AA">
            <w:pPr>
              <w:pStyle w:val="13"/>
              <w:jc w:val="center"/>
            </w:pPr>
            <w:r>
              <w:rPr>
                <w:rFonts w:hint="eastAsia"/>
              </w:rPr>
              <w:t>稻黄烟、花、生水</w:t>
            </w:r>
          </w:p>
        </w:tc>
        <w:tc>
          <w:tcPr>
            <w:tcW w:w="5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6B16D6">
            <w:pPr>
              <w:pStyle w:val="13"/>
              <w:jc w:val="center"/>
            </w:pPr>
            <w:r>
              <w:rPr>
                <w:rFonts w:hint="eastAsia"/>
              </w:rPr>
              <w:t>果场鱼塘</w:t>
            </w:r>
          </w:p>
        </w:tc>
        <w:tc>
          <w:tcPr>
            <w:tcW w:w="47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0715A3">
            <w:pPr>
              <w:pStyle w:val="13"/>
              <w:jc w:val="center"/>
            </w:pPr>
            <w:r>
              <w:t>2.32</w:t>
            </w:r>
          </w:p>
        </w:tc>
        <w:tc>
          <w:tcPr>
            <w:tcW w:w="52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4EEBE2B">
            <w:pPr>
              <w:pStyle w:val="13"/>
              <w:jc w:val="center"/>
            </w:pPr>
            <w:r>
              <w:t>4241</w:t>
            </w:r>
          </w:p>
        </w:tc>
      </w:tr>
      <w:tr w14:paraId="6970D3B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10" w:type="pct"/>
          <w:trHeight w:val="480"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665F37">
            <w:pPr>
              <w:pStyle w:val="13"/>
              <w:jc w:val="center"/>
            </w:pPr>
            <w:r>
              <w:rPr>
                <w:rFonts w:hint="eastAsia"/>
              </w:rPr>
              <w:t>新田</w:t>
            </w:r>
          </w:p>
        </w:tc>
        <w:tc>
          <w:tcPr>
            <w:tcW w:w="3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9C9A62">
            <w:pPr>
              <w:pStyle w:val="13"/>
              <w:jc w:val="center"/>
            </w:pPr>
            <w:r>
              <w:t>10</w:t>
            </w:r>
          </w:p>
        </w:tc>
        <w:tc>
          <w:tcPr>
            <w:tcW w:w="3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44365B">
            <w:pPr>
              <w:pStyle w:val="13"/>
              <w:jc w:val="center"/>
            </w:pPr>
            <w:r>
              <w:t>520</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6C1C66">
            <w:pPr>
              <w:pStyle w:val="13"/>
              <w:jc w:val="center"/>
            </w:pPr>
            <w:r>
              <w:t>2321</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A50CD5">
            <w:pPr>
              <w:pStyle w:val="13"/>
              <w:jc w:val="center"/>
            </w:pPr>
            <w:r>
              <w:t>1395</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6182AA">
            <w:pPr>
              <w:pStyle w:val="13"/>
              <w:jc w:val="center"/>
            </w:pPr>
            <w:r>
              <w:t>2970</w:t>
            </w:r>
          </w:p>
        </w:tc>
        <w:tc>
          <w:tcPr>
            <w:tcW w:w="9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B15696">
            <w:pPr>
              <w:pStyle w:val="13"/>
              <w:jc w:val="center"/>
            </w:pPr>
            <w:r>
              <w:rPr>
                <w:rFonts w:hint="eastAsia"/>
              </w:rPr>
              <w:t>黄烟、水稻、花生</w:t>
            </w:r>
          </w:p>
        </w:tc>
        <w:tc>
          <w:tcPr>
            <w:tcW w:w="5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252599">
            <w:pPr>
              <w:pStyle w:val="13"/>
              <w:jc w:val="center"/>
            </w:pPr>
            <w:r>
              <w:rPr>
                <w:rFonts w:hint="eastAsia"/>
              </w:rPr>
              <w:t>红砖厂</w:t>
            </w:r>
          </w:p>
          <w:p w14:paraId="76819BD5">
            <w:pPr>
              <w:pStyle w:val="13"/>
              <w:jc w:val="center"/>
            </w:pPr>
            <w:r>
              <w:rPr>
                <w:rFonts w:hint="eastAsia"/>
              </w:rPr>
              <w:t>竹  场</w:t>
            </w:r>
          </w:p>
        </w:tc>
        <w:tc>
          <w:tcPr>
            <w:tcW w:w="47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D0ADE6">
            <w:pPr>
              <w:pStyle w:val="13"/>
              <w:jc w:val="center"/>
            </w:pPr>
            <w:r>
              <w:t>2.35</w:t>
            </w:r>
          </w:p>
        </w:tc>
        <w:tc>
          <w:tcPr>
            <w:tcW w:w="52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BA3FBF8">
            <w:pPr>
              <w:pStyle w:val="13"/>
              <w:jc w:val="center"/>
            </w:pPr>
            <w:r>
              <w:t>4238</w:t>
            </w:r>
          </w:p>
        </w:tc>
      </w:tr>
      <w:tr w14:paraId="6E8CEC3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10" w:type="pct"/>
          <w:trHeight w:val="475"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B2D02C">
            <w:pPr>
              <w:pStyle w:val="13"/>
              <w:jc w:val="center"/>
            </w:pPr>
            <w:r>
              <w:rPr>
                <w:rFonts w:hint="eastAsia"/>
              </w:rPr>
              <w:t>高溯</w:t>
            </w:r>
          </w:p>
        </w:tc>
        <w:tc>
          <w:tcPr>
            <w:tcW w:w="3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67EB8B">
            <w:pPr>
              <w:pStyle w:val="13"/>
              <w:jc w:val="center"/>
            </w:pPr>
            <w:r>
              <w:t>7</w:t>
            </w:r>
          </w:p>
        </w:tc>
        <w:tc>
          <w:tcPr>
            <w:tcW w:w="3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FA1B96">
            <w:pPr>
              <w:pStyle w:val="13"/>
              <w:jc w:val="center"/>
            </w:pPr>
            <w:r>
              <w:t>550</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C9CABC">
            <w:pPr>
              <w:pStyle w:val="13"/>
              <w:jc w:val="center"/>
            </w:pPr>
            <w:r>
              <w:t>2463</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98D524">
            <w:pPr>
              <w:pStyle w:val="13"/>
              <w:jc w:val="center"/>
            </w:pPr>
            <w:r>
              <w:t>1486</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D506F2">
            <w:pPr>
              <w:pStyle w:val="13"/>
              <w:jc w:val="center"/>
            </w:pPr>
            <w:r>
              <w:t>2650</w:t>
            </w:r>
          </w:p>
        </w:tc>
        <w:tc>
          <w:tcPr>
            <w:tcW w:w="9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30D06C">
            <w:pPr>
              <w:pStyle w:val="13"/>
              <w:jc w:val="center"/>
            </w:pPr>
            <w:r>
              <w:rPr>
                <w:rFonts w:hint="eastAsia"/>
              </w:rPr>
              <w:t>黄烟、水稻、花生</w:t>
            </w:r>
          </w:p>
        </w:tc>
        <w:tc>
          <w:tcPr>
            <w:tcW w:w="5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F02FFD">
            <w:pPr>
              <w:pStyle w:val="13"/>
              <w:jc w:val="center"/>
            </w:pPr>
            <w:r>
              <w:rPr>
                <w:rFonts w:hint="eastAsia"/>
              </w:rPr>
              <w:t>红砖厂</w:t>
            </w:r>
          </w:p>
          <w:p w14:paraId="5E39FBF6">
            <w:pPr>
              <w:pStyle w:val="13"/>
              <w:jc w:val="center"/>
            </w:pPr>
            <w:r>
              <w:rPr>
                <w:rFonts w:hint="eastAsia"/>
              </w:rPr>
              <w:t>果  场</w:t>
            </w:r>
          </w:p>
        </w:tc>
        <w:tc>
          <w:tcPr>
            <w:tcW w:w="47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E324AB">
            <w:pPr>
              <w:pStyle w:val="13"/>
              <w:jc w:val="center"/>
            </w:pPr>
            <w:r>
              <w:t>3.92</w:t>
            </w:r>
          </w:p>
        </w:tc>
        <w:tc>
          <w:tcPr>
            <w:tcW w:w="52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C8BAB81">
            <w:pPr>
              <w:pStyle w:val="13"/>
              <w:jc w:val="center"/>
            </w:pPr>
            <w:r>
              <w:t>4352</w:t>
            </w:r>
          </w:p>
        </w:tc>
      </w:tr>
      <w:tr w14:paraId="0C265C4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10" w:type="pct"/>
          <w:trHeight w:val="475"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E32C24">
            <w:pPr>
              <w:pStyle w:val="13"/>
              <w:jc w:val="center"/>
            </w:pPr>
            <w:r>
              <w:rPr>
                <w:rFonts w:hint="eastAsia"/>
              </w:rPr>
              <w:t>长龙</w:t>
            </w:r>
          </w:p>
        </w:tc>
        <w:tc>
          <w:tcPr>
            <w:tcW w:w="3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7FCC6B">
            <w:pPr>
              <w:pStyle w:val="13"/>
              <w:jc w:val="center"/>
            </w:pPr>
            <w:r>
              <w:t>10</w:t>
            </w:r>
          </w:p>
        </w:tc>
        <w:tc>
          <w:tcPr>
            <w:tcW w:w="3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314276">
            <w:pPr>
              <w:pStyle w:val="13"/>
              <w:jc w:val="center"/>
            </w:pPr>
            <w:r>
              <w:t>498</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D8195A">
            <w:pPr>
              <w:pStyle w:val="13"/>
              <w:jc w:val="center"/>
            </w:pPr>
            <w:r>
              <w:t>2231</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74D46B">
            <w:pPr>
              <w:pStyle w:val="13"/>
              <w:jc w:val="center"/>
            </w:pPr>
            <w:r>
              <w:t>1346</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9CCB63">
            <w:pPr>
              <w:pStyle w:val="13"/>
              <w:jc w:val="center"/>
            </w:pPr>
            <w:r>
              <w:t>3130</w:t>
            </w:r>
          </w:p>
        </w:tc>
        <w:tc>
          <w:tcPr>
            <w:tcW w:w="9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E9F3DC">
            <w:pPr>
              <w:pStyle w:val="13"/>
              <w:jc w:val="center"/>
            </w:pPr>
            <w:r>
              <w:rPr>
                <w:rFonts w:hint="eastAsia"/>
              </w:rPr>
              <w:t>稻黄烟、辣、椒水</w:t>
            </w:r>
          </w:p>
        </w:tc>
        <w:tc>
          <w:tcPr>
            <w:tcW w:w="5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9D249B">
            <w:pPr>
              <w:pStyle w:val="13"/>
              <w:jc w:val="center"/>
            </w:pPr>
            <w:r>
              <w:rPr>
                <w:rFonts w:hint="eastAsia"/>
              </w:rPr>
              <w:t>茶场</w:t>
            </w:r>
          </w:p>
        </w:tc>
        <w:tc>
          <w:tcPr>
            <w:tcW w:w="47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BFA7C3">
            <w:pPr>
              <w:pStyle w:val="13"/>
              <w:jc w:val="center"/>
            </w:pPr>
            <w:r>
              <w:t>2.05</w:t>
            </w:r>
          </w:p>
        </w:tc>
        <w:tc>
          <w:tcPr>
            <w:tcW w:w="52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ADDD1E6">
            <w:pPr>
              <w:pStyle w:val="13"/>
              <w:jc w:val="center"/>
            </w:pPr>
            <w:r>
              <w:t>4011</w:t>
            </w:r>
          </w:p>
        </w:tc>
      </w:tr>
      <w:tr w14:paraId="08BEE1A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10" w:type="pct"/>
          <w:trHeight w:val="485"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6D97E9">
            <w:pPr>
              <w:pStyle w:val="13"/>
              <w:jc w:val="center"/>
            </w:pPr>
            <w:r>
              <w:rPr>
                <w:rFonts w:hint="eastAsia"/>
              </w:rPr>
              <w:t>白龙</w:t>
            </w:r>
          </w:p>
        </w:tc>
        <w:tc>
          <w:tcPr>
            <w:tcW w:w="3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544F9C">
            <w:pPr>
              <w:pStyle w:val="13"/>
              <w:jc w:val="center"/>
            </w:pPr>
            <w:r>
              <w:t>9</w:t>
            </w:r>
          </w:p>
        </w:tc>
        <w:tc>
          <w:tcPr>
            <w:tcW w:w="3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6C4417">
            <w:pPr>
              <w:pStyle w:val="13"/>
              <w:jc w:val="center"/>
            </w:pPr>
            <w:r>
              <w:t>277</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78A0D6">
            <w:pPr>
              <w:pStyle w:val="13"/>
              <w:jc w:val="center"/>
            </w:pPr>
            <w:r>
              <w:t>1241</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9BBBE8">
            <w:pPr>
              <w:pStyle w:val="13"/>
              <w:jc w:val="center"/>
            </w:pPr>
            <w:r>
              <w:t>747</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6A920F">
            <w:pPr>
              <w:pStyle w:val="13"/>
              <w:jc w:val="center"/>
            </w:pPr>
            <w:r>
              <w:t>1933</w:t>
            </w:r>
          </w:p>
        </w:tc>
        <w:tc>
          <w:tcPr>
            <w:tcW w:w="9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B96788">
            <w:pPr>
              <w:pStyle w:val="13"/>
              <w:jc w:val="center"/>
            </w:pPr>
            <w:r>
              <w:rPr>
                <w:rFonts w:hint="eastAsia"/>
              </w:rPr>
              <w:t>黄烟、水稻、花生</w:t>
            </w:r>
          </w:p>
        </w:tc>
        <w:tc>
          <w:tcPr>
            <w:tcW w:w="5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4AB69F">
            <w:pPr>
              <w:pStyle w:val="13"/>
              <w:jc w:val="center"/>
            </w:pPr>
          </w:p>
        </w:tc>
        <w:tc>
          <w:tcPr>
            <w:tcW w:w="47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4B3854">
            <w:pPr>
              <w:pStyle w:val="13"/>
              <w:jc w:val="center"/>
            </w:pPr>
            <w:r>
              <w:t>1.55</w:t>
            </w:r>
          </w:p>
        </w:tc>
        <w:tc>
          <w:tcPr>
            <w:tcW w:w="52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156BB21">
            <w:pPr>
              <w:pStyle w:val="13"/>
              <w:jc w:val="center"/>
            </w:pPr>
            <w:r>
              <w:t>4027</w:t>
            </w:r>
          </w:p>
        </w:tc>
      </w:tr>
      <w:tr w14:paraId="5FC440A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10" w:type="pct"/>
          <w:trHeight w:val="485"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DA2539">
            <w:pPr>
              <w:pStyle w:val="13"/>
              <w:jc w:val="center"/>
            </w:pPr>
            <w:r>
              <w:rPr>
                <w:rFonts w:hint="eastAsia"/>
              </w:rPr>
              <w:t>坪塘</w:t>
            </w:r>
          </w:p>
        </w:tc>
        <w:tc>
          <w:tcPr>
            <w:tcW w:w="3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CF9BC1">
            <w:pPr>
              <w:pStyle w:val="13"/>
              <w:jc w:val="center"/>
            </w:pPr>
            <w:r>
              <w:t>10</w:t>
            </w:r>
          </w:p>
        </w:tc>
        <w:tc>
          <w:tcPr>
            <w:tcW w:w="3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09062F">
            <w:pPr>
              <w:pStyle w:val="13"/>
              <w:jc w:val="center"/>
            </w:pPr>
            <w:r>
              <w:t>519</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3EE0C7">
            <w:pPr>
              <w:pStyle w:val="13"/>
              <w:jc w:val="center"/>
            </w:pPr>
            <w:r>
              <w:t>2325</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2C4270">
            <w:pPr>
              <w:pStyle w:val="13"/>
              <w:jc w:val="center"/>
            </w:pPr>
            <w:r>
              <w:t>1403</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7C1628">
            <w:pPr>
              <w:pStyle w:val="13"/>
              <w:jc w:val="center"/>
            </w:pPr>
            <w:r>
              <w:t>2866</w:t>
            </w:r>
          </w:p>
        </w:tc>
        <w:tc>
          <w:tcPr>
            <w:tcW w:w="9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100686">
            <w:pPr>
              <w:pStyle w:val="13"/>
              <w:jc w:val="center"/>
            </w:pPr>
            <w:r>
              <w:rPr>
                <w:rFonts w:hint="eastAsia"/>
              </w:rPr>
              <w:t>黄烟、水稻、辣椒</w:t>
            </w:r>
          </w:p>
        </w:tc>
        <w:tc>
          <w:tcPr>
            <w:tcW w:w="5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CBBDBE">
            <w:pPr>
              <w:pStyle w:val="13"/>
              <w:jc w:val="center"/>
            </w:pPr>
            <w:r>
              <w:rPr>
                <w:rFonts w:hint="eastAsia"/>
              </w:rPr>
              <w:t>鱼塘</w:t>
            </w:r>
          </w:p>
        </w:tc>
        <w:tc>
          <w:tcPr>
            <w:tcW w:w="47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8D3BC3">
            <w:pPr>
              <w:pStyle w:val="13"/>
              <w:jc w:val="center"/>
            </w:pPr>
            <w:r>
              <w:t>2.切</w:t>
            </w:r>
          </w:p>
        </w:tc>
        <w:tc>
          <w:tcPr>
            <w:tcW w:w="52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CCB5DFC">
            <w:pPr>
              <w:pStyle w:val="13"/>
              <w:jc w:val="center"/>
            </w:pPr>
            <w:r>
              <w:t>4206</w:t>
            </w:r>
          </w:p>
        </w:tc>
      </w:tr>
      <w:tr w14:paraId="7E88DDA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10" w:type="pct"/>
          <w:trHeight w:val="525"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6AC4FA5">
            <w:pPr>
              <w:pStyle w:val="13"/>
              <w:jc w:val="center"/>
            </w:pPr>
            <w:r>
              <w:rPr>
                <w:rFonts w:hint="eastAsia"/>
              </w:rPr>
              <w:t>龙迳</w:t>
            </w:r>
          </w:p>
        </w:tc>
        <w:tc>
          <w:tcPr>
            <w:tcW w:w="3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970D03">
            <w:pPr>
              <w:pStyle w:val="13"/>
              <w:jc w:val="center"/>
            </w:pPr>
            <w:r>
              <w:t>5</w:t>
            </w:r>
          </w:p>
        </w:tc>
        <w:tc>
          <w:tcPr>
            <w:tcW w:w="3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BC5B07">
            <w:pPr>
              <w:pStyle w:val="13"/>
              <w:jc w:val="center"/>
            </w:pPr>
            <w:r>
              <w:t>298</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D550F5">
            <w:pPr>
              <w:pStyle w:val="13"/>
              <w:jc w:val="center"/>
            </w:pPr>
            <w:r>
              <w:t>1335</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F4000D">
            <w:pPr>
              <w:pStyle w:val="13"/>
              <w:jc w:val="center"/>
            </w:pPr>
            <w:r>
              <w:t>803</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635DE1">
            <w:pPr>
              <w:pStyle w:val="13"/>
              <w:jc w:val="center"/>
            </w:pPr>
            <w:r>
              <w:t>1991</w:t>
            </w:r>
          </w:p>
        </w:tc>
        <w:tc>
          <w:tcPr>
            <w:tcW w:w="9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EC5779">
            <w:pPr>
              <w:pStyle w:val="13"/>
              <w:jc w:val="center"/>
            </w:pPr>
            <w:r>
              <w:rPr>
                <w:rFonts w:hint="eastAsia"/>
              </w:rPr>
              <w:t>黄烟、水稻、辣椒</w:t>
            </w:r>
          </w:p>
        </w:tc>
        <w:tc>
          <w:tcPr>
            <w:tcW w:w="5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25EFB7">
            <w:pPr>
              <w:pStyle w:val="13"/>
              <w:jc w:val="center"/>
            </w:pPr>
          </w:p>
        </w:tc>
        <w:tc>
          <w:tcPr>
            <w:tcW w:w="47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A044B5">
            <w:pPr>
              <w:pStyle w:val="13"/>
              <w:jc w:val="center"/>
            </w:pPr>
            <w:r>
              <w:t>1.75</w:t>
            </w:r>
          </w:p>
        </w:tc>
        <w:tc>
          <w:tcPr>
            <w:tcW w:w="52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7249ABD">
            <w:pPr>
              <w:pStyle w:val="13"/>
              <w:jc w:val="center"/>
            </w:pPr>
            <w:r>
              <w:t>4219</w:t>
            </w:r>
          </w:p>
        </w:tc>
      </w:tr>
      <w:tr w14:paraId="77E51A9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10" w:type="pct"/>
          <w:trHeight w:val="480"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8986810">
            <w:pPr>
              <w:pStyle w:val="13"/>
              <w:jc w:val="center"/>
            </w:pPr>
            <w:r>
              <w:rPr>
                <w:rFonts w:hint="eastAsia"/>
              </w:rPr>
              <w:t>响联</w:t>
            </w:r>
          </w:p>
        </w:tc>
        <w:tc>
          <w:tcPr>
            <w:tcW w:w="3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615B8A">
            <w:pPr>
              <w:pStyle w:val="13"/>
              <w:jc w:val="center"/>
            </w:pPr>
            <w:r>
              <w:t>8</w:t>
            </w:r>
          </w:p>
        </w:tc>
        <w:tc>
          <w:tcPr>
            <w:tcW w:w="3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24B3D7">
            <w:pPr>
              <w:pStyle w:val="13"/>
              <w:jc w:val="center"/>
            </w:pPr>
            <w:r>
              <w:t>279</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F564D8">
            <w:pPr>
              <w:pStyle w:val="13"/>
              <w:jc w:val="center"/>
            </w:pPr>
            <w:r>
              <w:t>1183</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9CFB8D">
            <w:pPr>
              <w:pStyle w:val="13"/>
              <w:jc w:val="center"/>
            </w:pPr>
            <w:r>
              <w:t>710</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F25265">
            <w:pPr>
              <w:pStyle w:val="13"/>
              <w:jc w:val="center"/>
            </w:pPr>
            <w:r>
              <w:t>1785</w:t>
            </w:r>
          </w:p>
        </w:tc>
        <w:tc>
          <w:tcPr>
            <w:tcW w:w="9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9ACCE0">
            <w:pPr>
              <w:pStyle w:val="13"/>
              <w:jc w:val="center"/>
            </w:pPr>
            <w:r>
              <w:rPr>
                <w:rFonts w:hint="eastAsia"/>
              </w:rPr>
              <w:t>黄稻烟、辣、椒水</w:t>
            </w:r>
          </w:p>
        </w:tc>
        <w:tc>
          <w:tcPr>
            <w:tcW w:w="5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078DFB">
            <w:pPr>
              <w:pStyle w:val="13"/>
              <w:jc w:val="center"/>
            </w:pPr>
          </w:p>
        </w:tc>
        <w:tc>
          <w:tcPr>
            <w:tcW w:w="47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246822">
            <w:pPr>
              <w:pStyle w:val="13"/>
              <w:jc w:val="center"/>
            </w:pPr>
            <w:r>
              <w:t>1.80</w:t>
            </w:r>
          </w:p>
        </w:tc>
        <w:tc>
          <w:tcPr>
            <w:tcW w:w="52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2D0BE68">
            <w:pPr>
              <w:pStyle w:val="13"/>
              <w:jc w:val="center"/>
            </w:pPr>
            <w:r>
              <w:t>3929</w:t>
            </w:r>
          </w:p>
        </w:tc>
      </w:tr>
      <w:tr w14:paraId="1F8A828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10" w:type="pct"/>
          <w:trHeight w:val="600"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D1F267">
            <w:pPr>
              <w:pStyle w:val="13"/>
              <w:jc w:val="center"/>
            </w:pPr>
            <w:r>
              <w:rPr>
                <w:rFonts w:hint="eastAsia"/>
              </w:rPr>
              <w:t>黄塘</w:t>
            </w:r>
          </w:p>
        </w:tc>
        <w:tc>
          <w:tcPr>
            <w:tcW w:w="3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00CC8B">
            <w:pPr>
              <w:pStyle w:val="13"/>
              <w:jc w:val="center"/>
            </w:pPr>
            <w:r>
              <w:t>10</w:t>
            </w:r>
          </w:p>
        </w:tc>
        <w:tc>
          <w:tcPr>
            <w:tcW w:w="3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904B4C">
            <w:pPr>
              <w:pStyle w:val="13"/>
              <w:jc w:val="center"/>
            </w:pPr>
            <w:r>
              <w:t>531</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A47ABD">
            <w:pPr>
              <w:pStyle w:val="13"/>
              <w:jc w:val="center"/>
            </w:pPr>
            <w:r>
              <w:t>2375</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D1663F">
            <w:pPr>
              <w:pStyle w:val="13"/>
              <w:jc w:val="center"/>
            </w:pPr>
            <w:r>
              <w:t>1432</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4D7804">
            <w:pPr>
              <w:pStyle w:val="13"/>
              <w:jc w:val="center"/>
            </w:pPr>
            <w:r>
              <w:t>3396</w:t>
            </w:r>
          </w:p>
        </w:tc>
        <w:tc>
          <w:tcPr>
            <w:tcW w:w="9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335ACB">
            <w:pPr>
              <w:pStyle w:val="13"/>
              <w:jc w:val="center"/>
            </w:pPr>
            <w:r>
              <w:rPr>
                <w:rFonts w:hint="eastAsia"/>
              </w:rPr>
              <w:t>黄稻烟、水、辣椒</w:t>
            </w:r>
          </w:p>
        </w:tc>
        <w:tc>
          <w:tcPr>
            <w:tcW w:w="5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5F0E11">
            <w:pPr>
              <w:pStyle w:val="13"/>
              <w:jc w:val="center"/>
            </w:pPr>
            <w:r>
              <w:rPr>
                <w:rFonts w:hint="eastAsia"/>
              </w:rPr>
              <w:t>鱼塘</w:t>
            </w:r>
          </w:p>
        </w:tc>
        <w:tc>
          <w:tcPr>
            <w:tcW w:w="47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63E3CF">
            <w:pPr>
              <w:pStyle w:val="13"/>
              <w:jc w:val="center"/>
            </w:pPr>
            <w:r>
              <w:t>3.20</w:t>
            </w:r>
          </w:p>
        </w:tc>
        <w:tc>
          <w:tcPr>
            <w:tcW w:w="52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6E6DDCF">
            <w:pPr>
              <w:pStyle w:val="13"/>
              <w:jc w:val="center"/>
            </w:pPr>
            <w:r>
              <w:t>4125</w:t>
            </w:r>
          </w:p>
        </w:tc>
      </w:tr>
      <w:tr w14:paraId="62317CF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10" w:type="pct"/>
          <w:trHeight w:val="525"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BE97FE">
            <w:pPr>
              <w:pStyle w:val="13"/>
              <w:jc w:val="center"/>
            </w:pPr>
            <w:r>
              <w:rPr>
                <w:rFonts w:hint="eastAsia"/>
              </w:rPr>
              <w:t>孔塘</w:t>
            </w:r>
          </w:p>
        </w:tc>
        <w:tc>
          <w:tcPr>
            <w:tcW w:w="3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DA9965">
            <w:pPr>
              <w:pStyle w:val="13"/>
              <w:jc w:val="center"/>
            </w:pPr>
            <w:r>
              <w:t>12</w:t>
            </w:r>
          </w:p>
        </w:tc>
        <w:tc>
          <w:tcPr>
            <w:tcW w:w="3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A43EE7">
            <w:pPr>
              <w:pStyle w:val="13"/>
              <w:jc w:val="center"/>
            </w:pPr>
            <w:r>
              <w:t>480</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12CDA0">
            <w:pPr>
              <w:pStyle w:val="13"/>
              <w:jc w:val="center"/>
            </w:pPr>
            <w:r>
              <w:t>2148</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F41F88">
            <w:pPr>
              <w:pStyle w:val="13"/>
              <w:jc w:val="center"/>
            </w:pPr>
            <w:r>
              <w:t>1297</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4D3C20">
            <w:pPr>
              <w:pStyle w:val="13"/>
              <w:jc w:val="center"/>
            </w:pPr>
            <w:r>
              <w:t>2197</w:t>
            </w:r>
          </w:p>
        </w:tc>
        <w:tc>
          <w:tcPr>
            <w:tcW w:w="9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C1A9A1">
            <w:pPr>
              <w:pStyle w:val="13"/>
              <w:jc w:val="center"/>
            </w:pPr>
            <w:r>
              <w:rPr>
                <w:rFonts w:hint="eastAsia"/>
              </w:rPr>
              <w:t>黄烟、水稻、辣椒</w:t>
            </w:r>
          </w:p>
        </w:tc>
        <w:tc>
          <w:tcPr>
            <w:tcW w:w="5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E4F9D0">
            <w:pPr>
              <w:pStyle w:val="13"/>
              <w:jc w:val="center"/>
            </w:pPr>
            <w:r>
              <w:rPr>
                <w:rFonts w:hint="eastAsia"/>
              </w:rPr>
              <w:t>山塘</w:t>
            </w:r>
          </w:p>
        </w:tc>
        <w:tc>
          <w:tcPr>
            <w:tcW w:w="47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FE5B7D">
            <w:pPr>
              <w:pStyle w:val="13"/>
              <w:jc w:val="center"/>
            </w:pPr>
            <w:r>
              <w:t>3.15</w:t>
            </w:r>
          </w:p>
        </w:tc>
        <w:tc>
          <w:tcPr>
            <w:tcW w:w="52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75EA7AB">
            <w:pPr>
              <w:pStyle w:val="13"/>
              <w:jc w:val="center"/>
            </w:pPr>
            <w:r>
              <w:t>4142</w:t>
            </w:r>
          </w:p>
        </w:tc>
      </w:tr>
      <w:tr w14:paraId="1A2BAD5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10" w:type="pct"/>
          <w:trHeight w:val="600"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02D54C">
            <w:pPr>
              <w:pStyle w:val="13"/>
              <w:jc w:val="center"/>
            </w:pPr>
            <w:r>
              <w:rPr>
                <w:rFonts w:hint="eastAsia"/>
              </w:rPr>
              <w:t>庙前</w:t>
            </w:r>
          </w:p>
        </w:tc>
        <w:tc>
          <w:tcPr>
            <w:tcW w:w="3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A2E3AE">
            <w:pPr>
              <w:pStyle w:val="13"/>
              <w:jc w:val="center"/>
            </w:pPr>
            <w:r>
              <w:t>9</w:t>
            </w:r>
          </w:p>
        </w:tc>
        <w:tc>
          <w:tcPr>
            <w:tcW w:w="3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A28834">
            <w:pPr>
              <w:pStyle w:val="13"/>
              <w:jc w:val="center"/>
            </w:pPr>
            <w:r>
              <w:t>345</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573BD1">
            <w:pPr>
              <w:pStyle w:val="13"/>
              <w:jc w:val="center"/>
            </w:pPr>
            <w:r>
              <w:t>1544</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7E0C59">
            <w:pPr>
              <w:pStyle w:val="13"/>
              <w:jc w:val="center"/>
            </w:pPr>
            <w:r>
              <w:t>931</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7277FB">
            <w:pPr>
              <w:pStyle w:val="13"/>
              <w:jc w:val="center"/>
            </w:pPr>
            <w:r>
              <w:t>1895</w:t>
            </w:r>
          </w:p>
        </w:tc>
        <w:tc>
          <w:tcPr>
            <w:tcW w:w="9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A22ECC2">
            <w:pPr>
              <w:pStyle w:val="13"/>
              <w:jc w:val="center"/>
            </w:pPr>
            <w:r>
              <w:rPr>
                <w:rFonts w:hint="eastAsia"/>
              </w:rPr>
              <w:t>黄稻烟、水、西瓜</w:t>
            </w:r>
          </w:p>
        </w:tc>
        <w:tc>
          <w:tcPr>
            <w:tcW w:w="5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50C993">
            <w:pPr>
              <w:pStyle w:val="13"/>
              <w:jc w:val="center"/>
            </w:pPr>
          </w:p>
        </w:tc>
        <w:tc>
          <w:tcPr>
            <w:tcW w:w="47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147960">
            <w:pPr>
              <w:pStyle w:val="13"/>
              <w:jc w:val="center"/>
            </w:pPr>
            <w:r>
              <w:t>2.25</w:t>
            </w:r>
          </w:p>
        </w:tc>
        <w:tc>
          <w:tcPr>
            <w:tcW w:w="52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7AED2D5">
            <w:pPr>
              <w:pStyle w:val="13"/>
              <w:jc w:val="center"/>
            </w:pPr>
            <w:r>
              <w:t>4097</w:t>
            </w:r>
          </w:p>
        </w:tc>
      </w:tr>
      <w:tr w14:paraId="17C2DFB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10" w:type="pct"/>
          <w:trHeight w:val="475"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439867">
            <w:pPr>
              <w:pStyle w:val="13"/>
              <w:jc w:val="center"/>
            </w:pPr>
            <w:r>
              <w:rPr>
                <w:rFonts w:hint="eastAsia"/>
              </w:rPr>
              <w:t>水松</w:t>
            </w:r>
          </w:p>
        </w:tc>
        <w:tc>
          <w:tcPr>
            <w:tcW w:w="3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E510F3">
            <w:pPr>
              <w:pStyle w:val="13"/>
              <w:jc w:val="center"/>
            </w:pPr>
            <w:r>
              <w:t>13</w:t>
            </w:r>
          </w:p>
        </w:tc>
        <w:tc>
          <w:tcPr>
            <w:tcW w:w="3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02CC44">
            <w:pPr>
              <w:pStyle w:val="13"/>
              <w:jc w:val="center"/>
            </w:pPr>
            <w:r>
              <w:t>518</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7639C9">
            <w:pPr>
              <w:pStyle w:val="13"/>
              <w:jc w:val="center"/>
            </w:pPr>
            <w:r>
              <w:t>2320</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77D010">
            <w:pPr>
              <w:pStyle w:val="13"/>
              <w:jc w:val="center"/>
            </w:pPr>
            <w:r>
              <w:t>1397</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F755E5">
            <w:pPr>
              <w:pStyle w:val="13"/>
              <w:jc w:val="center"/>
            </w:pPr>
            <w:r>
              <w:t>2963</w:t>
            </w:r>
          </w:p>
        </w:tc>
        <w:tc>
          <w:tcPr>
            <w:tcW w:w="9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542125">
            <w:pPr>
              <w:pStyle w:val="13"/>
              <w:jc w:val="center"/>
            </w:pPr>
            <w:r>
              <w:rPr>
                <w:rFonts w:hint="eastAsia"/>
              </w:rPr>
              <w:t>黄烟、水稻、花生</w:t>
            </w:r>
          </w:p>
        </w:tc>
        <w:tc>
          <w:tcPr>
            <w:tcW w:w="5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F9228B">
            <w:pPr>
              <w:pStyle w:val="13"/>
              <w:jc w:val="center"/>
            </w:pPr>
            <w:r>
              <w:rPr>
                <w:rFonts w:hint="eastAsia"/>
              </w:rPr>
              <w:t>山塘</w:t>
            </w:r>
          </w:p>
        </w:tc>
        <w:tc>
          <w:tcPr>
            <w:tcW w:w="47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51430B">
            <w:pPr>
              <w:pStyle w:val="13"/>
              <w:jc w:val="center"/>
            </w:pPr>
            <w:r>
              <w:t>2.85</w:t>
            </w:r>
          </w:p>
        </w:tc>
        <w:tc>
          <w:tcPr>
            <w:tcW w:w="52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8CC50C7">
            <w:pPr>
              <w:pStyle w:val="13"/>
              <w:jc w:val="center"/>
            </w:pPr>
            <w:r>
              <w:t>4214</w:t>
            </w:r>
          </w:p>
        </w:tc>
      </w:tr>
      <w:tr w14:paraId="7128642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10" w:type="pct"/>
          <w:trHeight w:val="485"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38B28F">
            <w:pPr>
              <w:pStyle w:val="13"/>
              <w:jc w:val="center"/>
            </w:pPr>
            <w:r>
              <w:rPr>
                <w:rFonts w:hint="eastAsia"/>
              </w:rPr>
              <w:t>黄洞</w:t>
            </w:r>
          </w:p>
        </w:tc>
        <w:tc>
          <w:tcPr>
            <w:tcW w:w="3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268CE4">
            <w:pPr>
              <w:pStyle w:val="13"/>
              <w:jc w:val="center"/>
            </w:pPr>
            <w:r>
              <w:t>8</w:t>
            </w:r>
          </w:p>
        </w:tc>
        <w:tc>
          <w:tcPr>
            <w:tcW w:w="3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6082C9">
            <w:pPr>
              <w:pStyle w:val="13"/>
              <w:jc w:val="center"/>
            </w:pPr>
            <w:r>
              <w:t>245</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2D8760">
            <w:pPr>
              <w:pStyle w:val="13"/>
              <w:jc w:val="center"/>
            </w:pPr>
            <w:r>
              <w:t>1038</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7EA868">
            <w:pPr>
              <w:pStyle w:val="13"/>
              <w:jc w:val="center"/>
            </w:pPr>
            <w:r>
              <w:t>625</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FCCF82">
            <w:pPr>
              <w:pStyle w:val="13"/>
              <w:jc w:val="center"/>
            </w:pPr>
            <w:r>
              <w:t>1597</w:t>
            </w:r>
          </w:p>
        </w:tc>
        <w:tc>
          <w:tcPr>
            <w:tcW w:w="9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34A31A">
            <w:pPr>
              <w:pStyle w:val="13"/>
              <w:jc w:val="center"/>
            </w:pPr>
            <w:r>
              <w:rPr>
                <w:rFonts w:hint="eastAsia"/>
              </w:rPr>
              <w:t>黄烟、水稻、辣椒</w:t>
            </w:r>
          </w:p>
        </w:tc>
        <w:tc>
          <w:tcPr>
            <w:tcW w:w="5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639D84">
            <w:pPr>
              <w:pStyle w:val="13"/>
              <w:jc w:val="center"/>
            </w:pPr>
          </w:p>
        </w:tc>
        <w:tc>
          <w:tcPr>
            <w:tcW w:w="47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F540A6">
            <w:pPr>
              <w:pStyle w:val="13"/>
              <w:jc w:val="center"/>
            </w:pPr>
            <w:r>
              <w:t>1.65</w:t>
            </w:r>
          </w:p>
        </w:tc>
        <w:tc>
          <w:tcPr>
            <w:tcW w:w="52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DA759B7">
            <w:pPr>
              <w:pStyle w:val="13"/>
              <w:jc w:val="center"/>
            </w:pPr>
            <w:r>
              <w:t>4024</w:t>
            </w:r>
          </w:p>
        </w:tc>
      </w:tr>
      <w:tr w14:paraId="0E4ADAB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10" w:type="pct"/>
          <w:trHeight w:val="600"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CC27FA3">
            <w:pPr>
              <w:pStyle w:val="13"/>
              <w:jc w:val="center"/>
            </w:pPr>
            <w:r>
              <w:rPr>
                <w:rFonts w:hint="eastAsia"/>
              </w:rPr>
              <w:t>官门楼</w:t>
            </w:r>
          </w:p>
        </w:tc>
        <w:tc>
          <w:tcPr>
            <w:tcW w:w="3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51AA1D">
            <w:pPr>
              <w:pStyle w:val="13"/>
              <w:jc w:val="center"/>
            </w:pPr>
            <w:r>
              <w:t>7</w:t>
            </w:r>
          </w:p>
        </w:tc>
        <w:tc>
          <w:tcPr>
            <w:tcW w:w="3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D19BE1">
            <w:pPr>
              <w:pStyle w:val="13"/>
              <w:jc w:val="center"/>
            </w:pPr>
            <w:r>
              <w:t>338</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8B8282">
            <w:pPr>
              <w:pStyle w:val="13"/>
              <w:jc w:val="center"/>
            </w:pPr>
            <w:r>
              <w:t>1513</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B35D4A">
            <w:pPr>
              <w:pStyle w:val="13"/>
              <w:jc w:val="center"/>
            </w:pPr>
            <w:r>
              <w:t>911</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A7525A">
            <w:pPr>
              <w:pStyle w:val="13"/>
              <w:jc w:val="center"/>
            </w:pPr>
            <w:r>
              <w:t>1943</w:t>
            </w:r>
          </w:p>
        </w:tc>
        <w:tc>
          <w:tcPr>
            <w:tcW w:w="9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4126E2">
            <w:pPr>
              <w:pStyle w:val="13"/>
              <w:jc w:val="center"/>
            </w:pPr>
            <w:r>
              <w:rPr>
                <w:rFonts w:hint="eastAsia"/>
              </w:rPr>
              <w:t>黄烟、辣水、稻椒</w:t>
            </w:r>
          </w:p>
        </w:tc>
        <w:tc>
          <w:tcPr>
            <w:tcW w:w="5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E5CB39">
            <w:pPr>
              <w:pStyle w:val="13"/>
              <w:jc w:val="center"/>
            </w:pPr>
            <w:r>
              <w:rPr>
                <w:rFonts w:hint="eastAsia"/>
              </w:rPr>
              <w:t>红砖厂</w:t>
            </w:r>
          </w:p>
        </w:tc>
        <w:tc>
          <w:tcPr>
            <w:tcW w:w="47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A35874">
            <w:pPr>
              <w:pStyle w:val="13"/>
              <w:jc w:val="center"/>
            </w:pPr>
            <w:r>
              <w:t>2.30</w:t>
            </w:r>
          </w:p>
        </w:tc>
        <w:tc>
          <w:tcPr>
            <w:tcW w:w="52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E610C78">
            <w:pPr>
              <w:pStyle w:val="13"/>
              <w:jc w:val="center"/>
            </w:pPr>
            <w:r>
              <w:t>4287</w:t>
            </w:r>
          </w:p>
        </w:tc>
      </w:tr>
      <w:tr w14:paraId="518E4FD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10" w:type="pct"/>
          <w:trHeight w:val="470"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96EA1D">
            <w:pPr>
              <w:pStyle w:val="13"/>
              <w:jc w:val="center"/>
            </w:pPr>
            <w:r>
              <w:rPr>
                <w:rFonts w:hint="eastAsia"/>
              </w:rPr>
              <w:t>田心</w:t>
            </w:r>
          </w:p>
        </w:tc>
        <w:tc>
          <w:tcPr>
            <w:tcW w:w="3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4E271B">
            <w:pPr>
              <w:pStyle w:val="13"/>
              <w:jc w:val="center"/>
            </w:pPr>
            <w:r>
              <w:t>11</w:t>
            </w:r>
          </w:p>
        </w:tc>
        <w:tc>
          <w:tcPr>
            <w:tcW w:w="3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18E85E">
            <w:pPr>
              <w:pStyle w:val="13"/>
              <w:jc w:val="center"/>
            </w:pPr>
            <w:r>
              <w:t>421</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CC70ED">
            <w:pPr>
              <w:pStyle w:val="13"/>
              <w:jc w:val="center"/>
            </w:pPr>
            <w:r>
              <w:t>1763</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19D237">
            <w:pPr>
              <w:pStyle w:val="13"/>
              <w:jc w:val="center"/>
            </w:pPr>
            <w:r>
              <w:t>1066</w:t>
            </w:r>
          </w:p>
        </w:tc>
        <w:tc>
          <w:tcPr>
            <w:tcW w:w="52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B636D7">
            <w:pPr>
              <w:pStyle w:val="13"/>
              <w:jc w:val="center"/>
            </w:pPr>
            <w:r>
              <w:t>18印</w:t>
            </w:r>
          </w:p>
        </w:tc>
        <w:tc>
          <w:tcPr>
            <w:tcW w:w="9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3CB252">
            <w:pPr>
              <w:pStyle w:val="13"/>
              <w:jc w:val="center"/>
            </w:pPr>
            <w:r>
              <w:rPr>
                <w:rFonts w:hint="eastAsia"/>
              </w:rPr>
              <w:t>黄烟、水稻、花生</w:t>
            </w:r>
          </w:p>
        </w:tc>
        <w:tc>
          <w:tcPr>
            <w:tcW w:w="5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B94304">
            <w:pPr>
              <w:pStyle w:val="13"/>
              <w:jc w:val="center"/>
            </w:pPr>
          </w:p>
        </w:tc>
        <w:tc>
          <w:tcPr>
            <w:tcW w:w="47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666BC7">
            <w:pPr>
              <w:pStyle w:val="13"/>
              <w:jc w:val="center"/>
            </w:pPr>
            <w:r>
              <w:t>2.55</w:t>
            </w:r>
          </w:p>
        </w:tc>
        <w:tc>
          <w:tcPr>
            <w:tcW w:w="52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4BFE5DE">
            <w:pPr>
              <w:pStyle w:val="13"/>
              <w:jc w:val="center"/>
            </w:pPr>
            <w:r>
              <w:t>4150</w:t>
            </w:r>
          </w:p>
        </w:tc>
      </w:tr>
      <w:tr w14:paraId="789B373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gridAfter w:val="1"/>
          <w:wAfter w:w="10" w:type="pct"/>
          <w:trHeight w:val="475"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DFC944">
            <w:pPr>
              <w:pStyle w:val="13"/>
              <w:jc w:val="center"/>
            </w:pPr>
            <w:r>
              <w:rPr>
                <w:rFonts w:hint="eastAsia"/>
              </w:rPr>
              <w:t>白胜</w:t>
            </w:r>
          </w:p>
        </w:tc>
        <w:tc>
          <w:tcPr>
            <w:tcW w:w="3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7A5030">
            <w:pPr>
              <w:pStyle w:val="13"/>
              <w:jc w:val="center"/>
            </w:pPr>
            <w:r>
              <w:t>17</w:t>
            </w:r>
          </w:p>
        </w:tc>
        <w:tc>
          <w:tcPr>
            <w:tcW w:w="35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3E628D">
            <w:pPr>
              <w:pStyle w:val="13"/>
              <w:jc w:val="center"/>
            </w:pPr>
            <w:r>
              <w:t>(i()3</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87C288">
            <w:pPr>
              <w:pStyle w:val="13"/>
              <w:jc w:val="center"/>
            </w:pPr>
            <w:r>
              <w:t>2620</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0A7FDD">
            <w:pPr>
              <w:pStyle w:val="13"/>
              <w:jc w:val="center"/>
            </w:pPr>
            <w:r>
              <w:t>1582</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B03BC3">
            <w:pPr>
              <w:pStyle w:val="13"/>
              <w:jc w:val="center"/>
            </w:pPr>
            <w:r>
              <w:t>3385</w:t>
            </w:r>
          </w:p>
        </w:tc>
        <w:tc>
          <w:tcPr>
            <w:tcW w:w="9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281E07">
            <w:pPr>
              <w:pStyle w:val="13"/>
              <w:jc w:val="center"/>
            </w:pPr>
            <w:r>
              <w:rPr>
                <w:rFonts w:hint="eastAsia"/>
              </w:rPr>
              <w:t>黄烟、水稻、花生</w:t>
            </w:r>
          </w:p>
        </w:tc>
        <w:tc>
          <w:tcPr>
            <w:tcW w:w="5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4047AC">
            <w:pPr>
              <w:pStyle w:val="13"/>
              <w:jc w:val="center"/>
            </w:pPr>
          </w:p>
        </w:tc>
        <w:tc>
          <w:tcPr>
            <w:tcW w:w="470" w:type="pct"/>
            <w:gridSpan w:val="2"/>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8C2D96">
            <w:pPr>
              <w:pStyle w:val="13"/>
              <w:jc w:val="center"/>
            </w:pPr>
            <w:r>
              <w:t>3.10</w:t>
            </w:r>
          </w:p>
        </w:tc>
        <w:tc>
          <w:tcPr>
            <w:tcW w:w="52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FA61C6D">
            <w:pPr>
              <w:pStyle w:val="13"/>
              <w:jc w:val="center"/>
            </w:pPr>
            <w:r>
              <w:t>4045</w:t>
            </w:r>
          </w:p>
        </w:tc>
      </w:tr>
      <w:tr w14:paraId="36DCC19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80"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38E2F8C">
            <w:pPr>
              <w:pStyle w:val="13"/>
              <w:jc w:val="center"/>
            </w:pPr>
            <w:r>
              <w:rPr>
                <w:rFonts w:hint="eastAsia"/>
              </w:rPr>
              <w:t>大竹</w:t>
            </w:r>
          </w:p>
        </w:tc>
        <w:tc>
          <w:tcPr>
            <w:tcW w:w="3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92D3D7">
            <w:pPr>
              <w:pStyle w:val="13"/>
              <w:jc w:val="center"/>
            </w:pPr>
            <w:r>
              <w:t>14</w:t>
            </w:r>
          </w:p>
        </w:tc>
        <w:tc>
          <w:tcPr>
            <w:tcW w:w="3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00CC38">
            <w:pPr>
              <w:pStyle w:val="13"/>
              <w:jc w:val="center"/>
            </w:pPr>
            <w:r>
              <w:t>380</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2463C8">
            <w:pPr>
              <w:pStyle w:val="13"/>
              <w:jc w:val="center"/>
            </w:pPr>
            <w:r>
              <w:t>1584</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9D6677">
            <w:pPr>
              <w:pStyle w:val="13"/>
              <w:jc w:val="center"/>
            </w:pPr>
            <w:r>
              <w:t>952</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AECAE5">
            <w:pPr>
              <w:pStyle w:val="13"/>
              <w:jc w:val="center"/>
            </w:pPr>
            <w:r>
              <w:t>1791</w:t>
            </w:r>
          </w:p>
        </w:tc>
        <w:tc>
          <w:tcPr>
            <w:tcW w:w="9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A99A3B">
            <w:pPr>
              <w:pStyle w:val="13"/>
              <w:jc w:val="center"/>
            </w:pPr>
            <w:r>
              <w:rPr>
                <w:rFonts w:hint="eastAsia"/>
              </w:rPr>
              <w:t>黄烟、水稻、西瓜</w:t>
            </w:r>
          </w:p>
        </w:tc>
        <w:tc>
          <w:tcPr>
            <w:tcW w:w="5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B60CDC">
            <w:pPr>
              <w:pStyle w:val="13"/>
              <w:jc w:val="center"/>
            </w:pP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67B677">
            <w:pPr>
              <w:pStyle w:val="13"/>
              <w:jc w:val="center"/>
            </w:pPr>
            <w:r>
              <w:t>2.30</w:t>
            </w:r>
          </w:p>
        </w:tc>
        <w:tc>
          <w:tcPr>
            <w:tcW w:w="543" w:type="pct"/>
            <w:gridSpan w:val="3"/>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8470E79">
            <w:pPr>
              <w:pStyle w:val="13"/>
              <w:jc w:val="center"/>
            </w:pPr>
            <w:r>
              <w:t>3878</w:t>
            </w:r>
          </w:p>
        </w:tc>
      </w:tr>
      <w:tr w14:paraId="520EE36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85"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A0F077">
            <w:pPr>
              <w:pStyle w:val="13"/>
              <w:jc w:val="center"/>
            </w:pPr>
            <w:r>
              <w:rPr>
                <w:rFonts w:hint="eastAsia"/>
              </w:rPr>
              <w:t>沧浪</w:t>
            </w:r>
          </w:p>
        </w:tc>
        <w:tc>
          <w:tcPr>
            <w:tcW w:w="3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2F14B2">
            <w:pPr>
              <w:pStyle w:val="13"/>
              <w:jc w:val="center"/>
            </w:pPr>
            <w:r>
              <w:t>7</w:t>
            </w:r>
          </w:p>
        </w:tc>
        <w:tc>
          <w:tcPr>
            <w:tcW w:w="3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B7AEB7">
            <w:pPr>
              <w:pStyle w:val="13"/>
              <w:jc w:val="center"/>
            </w:pPr>
            <w:r>
              <w:t>205</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CCACDC">
            <w:pPr>
              <w:pStyle w:val="13"/>
              <w:jc w:val="center"/>
            </w:pPr>
            <w:r>
              <w:t>905</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3A8F43">
            <w:pPr>
              <w:pStyle w:val="13"/>
              <w:jc w:val="center"/>
            </w:pPr>
            <w:r>
              <w:t>550</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040BF7">
            <w:pPr>
              <w:pStyle w:val="13"/>
              <w:jc w:val="center"/>
            </w:pPr>
            <w:r>
              <w:t>1019</w:t>
            </w:r>
          </w:p>
        </w:tc>
        <w:tc>
          <w:tcPr>
            <w:tcW w:w="9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7C87C4">
            <w:pPr>
              <w:pStyle w:val="13"/>
              <w:jc w:val="center"/>
            </w:pPr>
            <w:r>
              <w:rPr>
                <w:rFonts w:hint="eastAsia"/>
              </w:rPr>
              <w:t>黄烟、水稻、花生</w:t>
            </w:r>
          </w:p>
        </w:tc>
        <w:tc>
          <w:tcPr>
            <w:tcW w:w="5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E3F046">
            <w:pPr>
              <w:pStyle w:val="13"/>
              <w:jc w:val="center"/>
            </w:pP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F71105">
            <w:pPr>
              <w:pStyle w:val="13"/>
              <w:jc w:val="center"/>
            </w:pPr>
            <w:r>
              <w:t>1.56</w:t>
            </w:r>
          </w:p>
        </w:tc>
        <w:tc>
          <w:tcPr>
            <w:tcW w:w="543" w:type="pct"/>
            <w:gridSpan w:val="3"/>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6625CE8">
            <w:pPr>
              <w:pStyle w:val="13"/>
              <w:jc w:val="center"/>
            </w:pPr>
            <w:r>
              <w:t>3960</w:t>
            </w:r>
          </w:p>
        </w:tc>
      </w:tr>
      <w:tr w14:paraId="7F39E66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85"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708918">
            <w:pPr>
              <w:pStyle w:val="13"/>
              <w:jc w:val="center"/>
            </w:pPr>
            <w:r>
              <w:rPr>
                <w:rFonts w:hint="eastAsia"/>
              </w:rPr>
              <w:t>孔江</w:t>
            </w:r>
          </w:p>
        </w:tc>
        <w:tc>
          <w:tcPr>
            <w:tcW w:w="3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EBF6FC">
            <w:pPr>
              <w:pStyle w:val="13"/>
              <w:jc w:val="center"/>
            </w:pPr>
            <w:r>
              <w:t>9</w:t>
            </w:r>
          </w:p>
        </w:tc>
        <w:tc>
          <w:tcPr>
            <w:tcW w:w="3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0D729A">
            <w:pPr>
              <w:pStyle w:val="13"/>
              <w:jc w:val="center"/>
            </w:pPr>
            <w:r>
              <w:t>152</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07CED4">
            <w:pPr>
              <w:pStyle w:val="13"/>
              <w:jc w:val="center"/>
            </w:pPr>
            <w:r>
              <w:t>630</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FC0621">
            <w:pPr>
              <w:pStyle w:val="13"/>
              <w:jc w:val="center"/>
            </w:pPr>
            <w:r>
              <w:t>379</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4BE6B8">
            <w:pPr>
              <w:pStyle w:val="13"/>
              <w:jc w:val="center"/>
            </w:pPr>
            <w:r>
              <w:t>1008</w:t>
            </w:r>
          </w:p>
        </w:tc>
        <w:tc>
          <w:tcPr>
            <w:tcW w:w="9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6B5FC3">
            <w:pPr>
              <w:pStyle w:val="13"/>
              <w:jc w:val="center"/>
            </w:pPr>
            <w:r>
              <w:rPr>
                <w:rFonts w:hint="eastAsia"/>
              </w:rPr>
              <w:t>黄烟、水稻、西瓜</w:t>
            </w:r>
          </w:p>
        </w:tc>
        <w:tc>
          <w:tcPr>
            <w:tcW w:w="5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78C4AA3">
            <w:pPr>
              <w:pStyle w:val="13"/>
              <w:jc w:val="center"/>
            </w:pPr>
            <w:r>
              <w:rPr>
                <w:rFonts w:hint="eastAsia"/>
              </w:rPr>
              <w:t>花岗石、笋竹基地</w:t>
            </w: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FD5FE0">
            <w:pPr>
              <w:pStyle w:val="13"/>
              <w:jc w:val="center"/>
            </w:pPr>
            <w:r>
              <w:t>2.45</w:t>
            </w:r>
          </w:p>
        </w:tc>
        <w:tc>
          <w:tcPr>
            <w:tcW w:w="543" w:type="pct"/>
            <w:gridSpan w:val="3"/>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39FB650">
            <w:pPr>
              <w:pStyle w:val="13"/>
              <w:jc w:val="center"/>
            </w:pPr>
            <w:r>
              <w:t>3928</w:t>
            </w:r>
          </w:p>
        </w:tc>
      </w:tr>
      <w:tr w14:paraId="4144E7E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80" w:hRule="atLeast"/>
        </w:trPr>
        <w:tc>
          <w:tcPr>
            <w:tcW w:w="51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23BBC3">
            <w:pPr>
              <w:pStyle w:val="13"/>
              <w:jc w:val="center"/>
            </w:pPr>
            <w:r>
              <w:rPr>
                <w:rFonts w:hint="eastAsia"/>
              </w:rPr>
              <w:t>兰丘</w:t>
            </w:r>
          </w:p>
        </w:tc>
        <w:tc>
          <w:tcPr>
            <w:tcW w:w="37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47D4DD">
            <w:pPr>
              <w:pStyle w:val="13"/>
              <w:jc w:val="center"/>
            </w:pPr>
            <w:r>
              <w:t>9</w:t>
            </w:r>
          </w:p>
        </w:tc>
        <w:tc>
          <w:tcPr>
            <w:tcW w:w="3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3362A8">
            <w:pPr>
              <w:pStyle w:val="13"/>
              <w:jc w:val="center"/>
            </w:pPr>
            <w:r>
              <w:t>206</w:t>
            </w:r>
          </w:p>
        </w:tc>
        <w:tc>
          <w:tcPr>
            <w:tcW w:w="37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2C5768">
            <w:pPr>
              <w:pStyle w:val="13"/>
              <w:jc w:val="center"/>
            </w:pPr>
            <w:r>
              <w:t>913</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AC2038">
            <w:pPr>
              <w:pStyle w:val="13"/>
              <w:jc w:val="center"/>
            </w:pPr>
            <w:r>
              <w:t>549</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C388AA">
            <w:pPr>
              <w:pStyle w:val="13"/>
              <w:jc w:val="center"/>
            </w:pPr>
            <w:r>
              <w:t>1171</w:t>
            </w:r>
          </w:p>
        </w:tc>
        <w:tc>
          <w:tcPr>
            <w:tcW w:w="9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AF6F3A">
            <w:pPr>
              <w:pStyle w:val="13"/>
              <w:jc w:val="center"/>
            </w:pPr>
            <w:r>
              <w:rPr>
                <w:rFonts w:hint="eastAsia"/>
              </w:rPr>
              <w:t>水稻、花生</w:t>
            </w:r>
          </w:p>
        </w:tc>
        <w:tc>
          <w:tcPr>
            <w:tcW w:w="5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F3F4B2">
            <w:pPr>
              <w:pStyle w:val="13"/>
              <w:jc w:val="center"/>
            </w:pPr>
            <w:r>
              <w:rPr>
                <w:rFonts w:hint="eastAsia"/>
              </w:rPr>
              <w:t>花岗石、笋竹基地</w:t>
            </w:r>
          </w:p>
        </w:tc>
        <w:tc>
          <w:tcPr>
            <w:tcW w:w="46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BCD115">
            <w:pPr>
              <w:pStyle w:val="13"/>
              <w:jc w:val="center"/>
            </w:pPr>
            <w:r>
              <w:t>1.43</w:t>
            </w:r>
          </w:p>
        </w:tc>
        <w:tc>
          <w:tcPr>
            <w:tcW w:w="543" w:type="pct"/>
            <w:gridSpan w:val="3"/>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E382FEE">
            <w:pPr>
              <w:pStyle w:val="13"/>
              <w:jc w:val="center"/>
            </w:pPr>
            <w:r>
              <w:t>3895</w:t>
            </w:r>
          </w:p>
        </w:tc>
      </w:tr>
    </w:tbl>
    <w:p w14:paraId="53719F52">
      <w:pPr>
        <w:ind w:firstLine="420"/>
        <w:jc w:val="right"/>
        <w:rPr>
          <w:rFonts w:cs="宋体"/>
          <w:szCs w:val="21"/>
        </w:rPr>
      </w:pPr>
      <w:r>
        <w:rPr>
          <w:rFonts w:hint="eastAsia" w:cs="宋体"/>
          <w:color w:val="1F1E1D"/>
          <w:szCs w:val="21"/>
        </w:rPr>
        <w:t>撰稿人：杨拓</w:t>
      </w:r>
    </w:p>
    <w:p w14:paraId="1CDA75D6">
      <w:pPr>
        <w:pStyle w:val="3"/>
      </w:pPr>
      <w:r>
        <w:t>大塘镇</w:t>
      </w:r>
    </w:p>
    <w:p w14:paraId="7349E39B">
      <w:pPr>
        <w:pStyle w:val="4"/>
      </w:pPr>
      <w:r>
        <w:t>【概况】</w:t>
      </w:r>
    </w:p>
    <w:p w14:paraId="28EC7B0A">
      <w:pPr>
        <w:ind w:firstLine="420"/>
      </w:pPr>
      <w:r>
        <w:t>大塘镇位于南雄市东北部，距市区30公里，总面积68.93平方公里，辖14个村委会和1个居委会，134个村民小组，4891户，23475人，主要是汉族，少数畲族。全镇有耕地面积25003亩，林地面积26534亩，2000年，该镇工农业总产值9753万元，比1997年增长27.56%。</w:t>
      </w:r>
    </w:p>
    <w:p w14:paraId="23604951">
      <w:pPr>
        <w:pStyle w:val="4"/>
      </w:pPr>
      <w:r>
        <w:t>【农业】</w:t>
      </w:r>
    </w:p>
    <w:p w14:paraId="15B85B75">
      <w:pPr>
        <w:ind w:firstLine="420"/>
      </w:pPr>
      <w:r>
        <w:t>该镇大力推广科技兴农，合理调整经济结构和产业布局，以黄烟为龙头的“三高”农业有了很大发展。2000年，全镇种植黄烟12000亩，收购烟叶1.2万担，比1997年增加了3000多担，水稻总产1.5467万吨，比1997年增长8.42%。生猪饲养量23185头，三鸟饲养量158432只，水产品总产量454吨。2000年，全镇农业总产值6875万元。</w:t>
      </w:r>
    </w:p>
    <w:p w14:paraId="4BF25A81">
      <w:pPr>
        <w:pStyle w:val="4"/>
      </w:pPr>
      <w:r>
        <w:t>【林业】</w:t>
      </w:r>
    </w:p>
    <w:p w14:paraId="1C969CE6">
      <w:pPr>
        <w:ind w:firstLine="420"/>
      </w:pPr>
      <w:r>
        <w:t>该镇加快林业开发，2000年，全镇种植白果1500亩，油茶1160亩，丛生竹1400亩，开发抚育松香基地600亩，新办联办林场一万亩，新造林800亩。</w:t>
      </w:r>
    </w:p>
    <w:p w14:paraId="0E171D8B">
      <w:pPr>
        <w:pStyle w:val="4"/>
      </w:pPr>
      <w:r>
        <w:t>【乡镇企业】</w:t>
      </w:r>
    </w:p>
    <w:p w14:paraId="4D323ED9">
      <w:pPr>
        <w:ind w:firstLine="420"/>
      </w:pPr>
      <w:r>
        <w:t>该镇重视发展乡镇企业，对乡镇企业进行了全面改革，采取转换承包、搞活经营的措施，1999年通过法律手段收回古石门电站经营权，每年为镇政府创利13万元。共投入189万元兴建了古石门自来水厂。2000年，乡镇企业总产值5963万元，比1997年增长7%。</w:t>
      </w:r>
    </w:p>
    <w:p w14:paraId="71C1C7E4">
      <w:pPr>
        <w:pStyle w:val="4"/>
      </w:pPr>
      <w:r>
        <w:t>【国土奔康工作】</w:t>
      </w:r>
    </w:p>
    <w:p w14:paraId="7EDD7237">
      <w:pPr>
        <w:ind w:firstLine="420"/>
      </w:pPr>
      <w:r>
        <w:t>该镇坚决贯彻《国土法》，狠刹浪费土地、乱批乱建的歪风，规范了土地管理，并加快农房改建步伐，制定了《大塘镇农房改建实行优惠政策的规定》，鼓励和扶持群众建房，并对全镇14个村用地情况进行了全面清理，拆除了违章建筑。至2000年，全镇共建新村11个，奔康房1960套，已有45%的农户住上了奔康房。</w:t>
      </w:r>
    </w:p>
    <w:p w14:paraId="68211CC0">
      <w:pPr>
        <w:pStyle w:val="4"/>
      </w:pPr>
      <w:r>
        <w:t>【计划生育工作】</w:t>
      </w:r>
    </w:p>
    <w:p w14:paraId="5F2FC7AD">
      <w:pPr>
        <w:ind w:firstLine="420"/>
      </w:pPr>
      <w:r>
        <w:t>通过认真落实计划生育责任制和三层管理岗位责任制，突出抓好农村纯女户、独生子女养老保险和计划生育基础设施建设，完善了计生服务所和“三栏两室一校”建设，抓好“三为主”和“四清理”工作，计划生育工作走上了正常化、法制化轨道。2000年，该镇计划生育率达81.24%，人口出生率12.45‰，人口自然增长率7%，顺利通过了韶关市的验收。</w:t>
      </w:r>
    </w:p>
    <w:p w14:paraId="15A0BB05">
      <w:pPr>
        <w:pStyle w:val="4"/>
      </w:pPr>
      <w:r>
        <w:t>【民兵工作】</w:t>
      </w:r>
    </w:p>
    <w:p w14:paraId="12D8A0CD">
      <w:pPr>
        <w:ind w:firstLine="420"/>
      </w:pPr>
      <w:r>
        <w:t>1998至2000年，该镇加强了民兵政治教育和军事训练工作，共输送了23名优秀青年入伍。</w:t>
      </w:r>
    </w:p>
    <w:p w14:paraId="33151278">
      <w:pPr>
        <w:pStyle w:val="4"/>
      </w:pPr>
      <w:r>
        <w:t>【社会治安综合治理】</w:t>
      </w:r>
    </w:p>
    <w:p w14:paraId="2F7ED380">
      <w:pPr>
        <w:ind w:firstLine="420"/>
      </w:pPr>
      <w:r>
        <w:t>该镇加大了“三五”普法力度，增强党员干部的法律意识。狠抓安全文明小区建设，从严从快打击各种刑事犯罪和社会黑恶势力，积极开展与“法轮功”的斗争，为两个文明建设创造了一个良好的社会环境。</w:t>
      </w:r>
    </w:p>
    <w:p w14:paraId="6D1CD31D">
      <w:pPr>
        <w:pStyle w:val="4"/>
      </w:pPr>
      <w:r>
        <w:t>【财政收入】</w:t>
      </w:r>
    </w:p>
    <w:p w14:paraId="5B6BAA78">
      <w:pPr>
        <w:ind w:firstLine="420"/>
      </w:pPr>
      <w:r>
        <w:t>2000年，该镇财政收入148万元，比1997年增长19.82%。</w:t>
      </w:r>
    </w:p>
    <w:p w14:paraId="60EDECFD">
      <w:pPr>
        <w:pStyle w:val="4"/>
      </w:pPr>
      <w:r>
        <w:t>【农村人均纯收入】</w:t>
      </w:r>
    </w:p>
    <w:p w14:paraId="23EA1401">
      <w:pPr>
        <w:ind w:firstLine="420"/>
      </w:pPr>
      <w:r>
        <w:t>2000年，该镇农村人均纯收入3560元，比1997年增加了274元。居（农）民储蓄存款</w:t>
      </w:r>
    </w:p>
    <w:p w14:paraId="341BD55C">
      <w:pPr>
        <w:ind w:firstLine="420"/>
      </w:pPr>
      <w:r>
        <w:t>2000年，全镇居（农）民储蓄存款达500万元。</w:t>
      </w:r>
    </w:p>
    <w:p w14:paraId="72C10B31">
      <w:pPr>
        <w:pStyle w:val="4"/>
      </w:pPr>
      <w:r>
        <w:t>【交通、通讯】</w:t>
      </w:r>
    </w:p>
    <w:p w14:paraId="0DA2B905">
      <w:pPr>
        <w:ind w:firstLine="420"/>
      </w:pPr>
      <w:r>
        <w:t>1997年，协助市交通局完成了黄坑至大塘水泥公路的工程建设。1998年，投资60万元，完成了邓坊至长龙大塘境内13公里水泥公路建设和大塘墟至上朔4公里的水泥硬化公路。1998年至2000年该镇已建成28公里长的水泥公路，已有11个村（居）委会通上了水泥公路，基本解决了群众“行路难”问题。邮电、通讯事业有较大发展，2000年，全镇共有程控电话1600多门，移动电话425门。</w:t>
      </w:r>
    </w:p>
    <w:p w14:paraId="7D6D7713">
      <w:pPr>
        <w:pStyle w:val="4"/>
      </w:pPr>
      <w:r>
        <w:t>【文教卫生】</w:t>
      </w:r>
    </w:p>
    <w:p w14:paraId="003BFCB1">
      <w:pPr>
        <w:ind w:firstLine="420"/>
      </w:pPr>
      <w:r>
        <w:t>2000年，该镇有中学1所，完小14所。1998年至2000年，共投入资金190万元，完成了花树下小学、茹村小学、古城小学、浆田小学、爱敬小学的教学大楼建设，上朔小学和大塘小学被评为上等级学校。卫生部门不断提高医疗和服务水平，农村合作医疗覆盖面已达60%。</w:t>
      </w:r>
    </w:p>
    <w:p w14:paraId="0093DFA1">
      <w:pPr>
        <w:pStyle w:val="4"/>
      </w:pPr>
      <w:r>
        <w:t>【领导名录】</w:t>
      </w:r>
    </w:p>
    <w:p w14:paraId="27D0285C">
      <w:pPr>
        <w:ind w:firstLine="422"/>
      </w:pPr>
      <w:r>
        <w:rPr>
          <w:b/>
          <w:bCs/>
        </w:rPr>
        <w:t>书</w:t>
      </w:r>
      <w:r>
        <w:rPr>
          <w:rFonts w:hint="eastAsia"/>
          <w:b/>
          <w:bCs/>
        </w:rPr>
        <w:t xml:space="preserve">  </w:t>
      </w:r>
      <w:r>
        <w:rPr>
          <w:b/>
          <w:bCs/>
        </w:rPr>
        <w:t>记：</w:t>
      </w:r>
      <w:r>
        <w:t>刘烈焕</w:t>
      </w:r>
    </w:p>
    <w:p w14:paraId="1AFEB44A">
      <w:pPr>
        <w:ind w:firstLine="422"/>
      </w:pPr>
      <w:r>
        <w:rPr>
          <w:b/>
          <w:bCs/>
        </w:rPr>
        <w:t>镇</w:t>
      </w:r>
      <w:r>
        <w:rPr>
          <w:rFonts w:hint="eastAsia"/>
          <w:b/>
          <w:bCs/>
        </w:rPr>
        <w:t xml:space="preserve">  </w:t>
      </w:r>
      <w:r>
        <w:rPr>
          <w:b/>
          <w:bCs/>
        </w:rPr>
        <w:t>长：</w:t>
      </w:r>
      <w:r>
        <w:t>吴敦林</w:t>
      </w:r>
    </w:p>
    <w:p w14:paraId="7108A20E">
      <w:pPr>
        <w:ind w:firstLine="422"/>
        <w:jc w:val="center"/>
        <w:rPr>
          <w:rFonts w:cs="宋体"/>
          <w:b/>
          <w:bCs/>
          <w:szCs w:val="21"/>
        </w:rPr>
      </w:pPr>
      <w:r>
        <w:rPr>
          <w:rFonts w:hint="eastAsia" w:cs="宋体"/>
          <w:b/>
          <w:bCs/>
          <w:color w:val="222221"/>
          <w:szCs w:val="21"/>
        </w:rPr>
        <w:t>各村（居）委会2000年</w:t>
      </w:r>
      <w:r>
        <w:rPr>
          <w:rFonts w:hint="eastAsia" w:cs="宋体"/>
          <w:b/>
          <w:bCs/>
          <w:color w:val="000000"/>
          <w:szCs w:val="21"/>
        </w:rPr>
        <w:t>基本情况表</w:t>
      </w:r>
    </w:p>
    <w:tbl>
      <w:tblPr>
        <w:tblStyle w:val="9"/>
        <w:tblW w:w="4994"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1176"/>
        <w:gridCol w:w="1178"/>
        <w:gridCol w:w="815"/>
        <w:gridCol w:w="817"/>
        <w:gridCol w:w="1065"/>
        <w:gridCol w:w="1178"/>
        <w:gridCol w:w="1292"/>
        <w:gridCol w:w="1176"/>
        <w:gridCol w:w="1067"/>
      </w:tblGrid>
      <w:tr w14:paraId="627C375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75" w:hRule="atLeast"/>
        </w:trPr>
        <w:tc>
          <w:tcPr>
            <w:tcW w:w="60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4E2037">
            <w:pPr>
              <w:pStyle w:val="13"/>
              <w:jc w:val="center"/>
              <w:rPr>
                <w:b/>
                <w:bCs/>
              </w:rPr>
            </w:pPr>
            <w:r>
              <w:rPr>
                <w:rFonts w:hint="eastAsia"/>
                <w:b/>
                <w:bCs/>
              </w:rPr>
              <w:t>村（居）</w:t>
            </w:r>
          </w:p>
          <w:p w14:paraId="017AF0D3">
            <w:pPr>
              <w:pStyle w:val="13"/>
              <w:jc w:val="center"/>
              <w:rPr>
                <w:b/>
                <w:bCs/>
              </w:rPr>
            </w:pPr>
            <w:r>
              <w:rPr>
                <w:rFonts w:hint="eastAsia"/>
                <w:b/>
                <w:bCs/>
              </w:rPr>
              <w:t>委会</w:t>
            </w:r>
          </w:p>
        </w:tc>
        <w:tc>
          <w:tcPr>
            <w:tcW w:w="6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BD5BAF">
            <w:pPr>
              <w:pStyle w:val="13"/>
              <w:jc w:val="center"/>
              <w:rPr>
                <w:b/>
                <w:bCs/>
              </w:rPr>
            </w:pPr>
            <w:r>
              <w:rPr>
                <w:rFonts w:hint="eastAsia"/>
                <w:b/>
                <w:bCs/>
              </w:rPr>
              <w:t>村小组</w:t>
            </w:r>
            <w:r>
              <w:rPr>
                <w:rFonts w:hint="eastAsia"/>
                <w:b/>
                <w:bCs/>
              </w:rPr>
              <w:br w:type="textWrapping"/>
            </w:r>
            <w:r>
              <w:rPr>
                <w:rFonts w:hint="eastAsia"/>
                <w:b/>
                <w:bCs/>
              </w:rPr>
              <w:t>（个）</w:t>
            </w:r>
          </w:p>
        </w:tc>
        <w:tc>
          <w:tcPr>
            <w:tcW w:w="41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7D8105">
            <w:pPr>
              <w:pStyle w:val="13"/>
              <w:jc w:val="center"/>
              <w:rPr>
                <w:b/>
                <w:bCs/>
              </w:rPr>
            </w:pPr>
            <w:r>
              <w:rPr>
                <w:rFonts w:hint="eastAsia"/>
                <w:b/>
                <w:bCs/>
              </w:rPr>
              <w:t>户数（户）</w:t>
            </w:r>
          </w:p>
        </w:tc>
        <w:tc>
          <w:tcPr>
            <w:tcW w:w="41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90D8C7">
            <w:pPr>
              <w:pStyle w:val="13"/>
              <w:jc w:val="center"/>
              <w:rPr>
                <w:b/>
                <w:bCs/>
              </w:rPr>
            </w:pPr>
            <w:r>
              <w:rPr>
                <w:rFonts w:hint="eastAsia"/>
                <w:b/>
                <w:bCs/>
              </w:rPr>
              <w:t>人口</w:t>
            </w:r>
            <w:r>
              <w:rPr>
                <w:rFonts w:hint="eastAsia"/>
                <w:b/>
                <w:bCs/>
              </w:rPr>
              <w:br w:type="textWrapping"/>
            </w:r>
            <w:r>
              <w:rPr>
                <w:rFonts w:hint="eastAsia"/>
                <w:b/>
                <w:bCs/>
              </w:rPr>
              <w:t>（人）</w:t>
            </w:r>
          </w:p>
        </w:tc>
        <w:tc>
          <w:tcPr>
            <w:tcW w:w="54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63D32F">
            <w:pPr>
              <w:pStyle w:val="13"/>
              <w:jc w:val="center"/>
              <w:rPr>
                <w:b/>
                <w:bCs/>
              </w:rPr>
            </w:pPr>
            <w:r>
              <w:rPr>
                <w:rFonts w:hint="eastAsia"/>
                <w:b/>
                <w:bCs/>
              </w:rPr>
              <w:t>劳力</w:t>
            </w:r>
          </w:p>
          <w:p w14:paraId="32A0C426">
            <w:pPr>
              <w:pStyle w:val="13"/>
              <w:jc w:val="center"/>
              <w:rPr>
                <w:b/>
                <w:bCs/>
              </w:rPr>
            </w:pPr>
            <w:r>
              <w:rPr>
                <w:rFonts w:hint="eastAsia"/>
                <w:b/>
                <w:bCs/>
              </w:rPr>
              <w:t>（个）</w:t>
            </w:r>
          </w:p>
        </w:tc>
        <w:tc>
          <w:tcPr>
            <w:tcW w:w="6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D41E11">
            <w:pPr>
              <w:pStyle w:val="13"/>
              <w:jc w:val="center"/>
              <w:rPr>
                <w:b/>
                <w:bCs/>
              </w:rPr>
            </w:pPr>
            <w:r>
              <w:rPr>
                <w:rFonts w:hint="eastAsia"/>
                <w:b/>
                <w:bCs/>
              </w:rPr>
              <w:t>耕地面积（亩）</w:t>
            </w:r>
          </w:p>
        </w:tc>
        <w:tc>
          <w:tcPr>
            <w:tcW w:w="66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AC785B">
            <w:pPr>
              <w:pStyle w:val="13"/>
              <w:jc w:val="center"/>
              <w:rPr>
                <w:b/>
                <w:bCs/>
              </w:rPr>
            </w:pPr>
            <w:r>
              <w:rPr>
                <w:rFonts w:hint="eastAsia"/>
                <w:b/>
                <w:bCs/>
              </w:rPr>
              <w:t>主要</w:t>
            </w:r>
          </w:p>
          <w:p w14:paraId="2528A1F8">
            <w:pPr>
              <w:pStyle w:val="13"/>
              <w:jc w:val="center"/>
              <w:rPr>
                <w:b/>
                <w:bCs/>
              </w:rPr>
            </w:pPr>
            <w:r>
              <w:rPr>
                <w:rFonts w:hint="eastAsia"/>
                <w:b/>
                <w:bCs/>
              </w:rPr>
              <w:t>农作物</w:t>
            </w:r>
          </w:p>
        </w:tc>
        <w:tc>
          <w:tcPr>
            <w:tcW w:w="60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717BC5">
            <w:pPr>
              <w:pStyle w:val="13"/>
              <w:jc w:val="center"/>
              <w:rPr>
                <w:b/>
                <w:bCs/>
              </w:rPr>
            </w:pPr>
            <w:r>
              <w:rPr>
                <w:rFonts w:hint="eastAsia"/>
                <w:b/>
                <w:bCs/>
              </w:rPr>
              <w:t>集体经</w:t>
            </w:r>
          </w:p>
          <w:p w14:paraId="62754FAF">
            <w:pPr>
              <w:pStyle w:val="13"/>
              <w:jc w:val="center"/>
              <w:rPr>
                <w:b/>
                <w:bCs/>
              </w:rPr>
            </w:pPr>
            <w:r>
              <w:rPr>
                <w:rFonts w:hint="eastAsia"/>
                <w:b/>
                <w:bCs/>
              </w:rPr>
              <w:t>济收入</w:t>
            </w:r>
            <w:r>
              <w:rPr>
                <w:rFonts w:hint="eastAsia"/>
                <w:b/>
                <w:bCs/>
              </w:rPr>
              <w:br w:type="textWrapping"/>
            </w:r>
            <w:r>
              <w:rPr>
                <w:rFonts w:hint="eastAsia"/>
                <w:b/>
                <w:bCs/>
              </w:rPr>
              <w:t>（万元）</w:t>
            </w:r>
          </w:p>
        </w:tc>
        <w:tc>
          <w:tcPr>
            <w:tcW w:w="54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4F2B88B">
            <w:pPr>
              <w:pStyle w:val="13"/>
              <w:jc w:val="center"/>
              <w:rPr>
                <w:b/>
                <w:bCs/>
              </w:rPr>
            </w:pPr>
            <w:r>
              <w:rPr>
                <w:rFonts w:hint="eastAsia"/>
                <w:b/>
                <w:bCs/>
              </w:rPr>
              <w:t>人均年</w:t>
            </w:r>
          </w:p>
          <w:p w14:paraId="008A3584">
            <w:pPr>
              <w:pStyle w:val="13"/>
              <w:jc w:val="center"/>
              <w:rPr>
                <w:b/>
                <w:bCs/>
              </w:rPr>
            </w:pPr>
            <w:r>
              <w:rPr>
                <w:rFonts w:hint="eastAsia"/>
                <w:b/>
                <w:bCs/>
              </w:rPr>
              <w:t>纯收入</w:t>
            </w:r>
            <w:r>
              <w:rPr>
                <w:rFonts w:hint="eastAsia"/>
                <w:b/>
                <w:bCs/>
              </w:rPr>
              <w:br w:type="textWrapping"/>
            </w:r>
            <w:r>
              <w:rPr>
                <w:rFonts w:hint="eastAsia"/>
                <w:b/>
                <w:bCs/>
              </w:rPr>
              <w:t>（元）</w:t>
            </w:r>
          </w:p>
        </w:tc>
      </w:tr>
      <w:tr w14:paraId="4071E5A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00" w:hRule="atLeast"/>
        </w:trPr>
        <w:tc>
          <w:tcPr>
            <w:tcW w:w="60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CA5DA7">
            <w:pPr>
              <w:pStyle w:val="13"/>
              <w:jc w:val="center"/>
            </w:pPr>
            <w:r>
              <w:rPr>
                <w:rFonts w:hint="eastAsia"/>
              </w:rPr>
              <w:t>爱敬</w:t>
            </w:r>
          </w:p>
        </w:tc>
        <w:tc>
          <w:tcPr>
            <w:tcW w:w="6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5C7C56">
            <w:pPr>
              <w:pStyle w:val="13"/>
              <w:jc w:val="center"/>
            </w:pPr>
            <w:r>
              <w:t>8</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560D66">
            <w:pPr>
              <w:pStyle w:val="13"/>
              <w:jc w:val="center"/>
            </w:pPr>
            <w:r>
              <w:t>332</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2B1000">
            <w:pPr>
              <w:pStyle w:val="13"/>
              <w:jc w:val="center"/>
            </w:pPr>
            <w:r>
              <w:t>164</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766774">
            <w:pPr>
              <w:pStyle w:val="13"/>
              <w:jc w:val="center"/>
            </w:pPr>
            <w:r>
              <w:t>689</w:t>
            </w:r>
          </w:p>
        </w:tc>
        <w:tc>
          <w:tcPr>
            <w:tcW w:w="6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CA49A7">
            <w:pPr>
              <w:pStyle w:val="13"/>
              <w:jc w:val="center"/>
            </w:pPr>
            <w:r>
              <w:t>1711</w:t>
            </w:r>
          </w:p>
        </w:tc>
        <w:tc>
          <w:tcPr>
            <w:tcW w:w="66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B84854">
            <w:pPr>
              <w:pStyle w:val="13"/>
              <w:jc w:val="center"/>
            </w:pPr>
            <w:r>
              <w:rPr>
                <w:rFonts w:hint="eastAsia"/>
              </w:rPr>
              <w:t>水烟稻、黄</w:t>
            </w:r>
            <w:r>
              <w:rPr>
                <w:rFonts w:hint="eastAsia"/>
              </w:rPr>
              <w:br w:type="textWrapping"/>
            </w:r>
            <w:r>
              <w:rPr>
                <w:rFonts w:hint="eastAsia"/>
              </w:rPr>
              <w:t>、花生</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6DDF6D">
            <w:pPr>
              <w:pStyle w:val="13"/>
              <w:jc w:val="center"/>
            </w:pPr>
            <w:r>
              <w:t>1.5</w:t>
            </w:r>
          </w:p>
        </w:tc>
        <w:tc>
          <w:tcPr>
            <w:tcW w:w="54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F185307">
            <w:pPr>
              <w:pStyle w:val="13"/>
              <w:jc w:val="center"/>
            </w:pPr>
            <w:r>
              <w:t>3618</w:t>
            </w:r>
          </w:p>
        </w:tc>
      </w:tr>
      <w:tr w14:paraId="3E692F1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0" w:hRule="atLeast"/>
        </w:trPr>
        <w:tc>
          <w:tcPr>
            <w:tcW w:w="60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1AB7AD">
            <w:pPr>
              <w:pStyle w:val="13"/>
              <w:jc w:val="center"/>
            </w:pPr>
            <w:r>
              <w:rPr>
                <w:rFonts w:hint="eastAsia"/>
              </w:rPr>
              <w:t>郭屋</w:t>
            </w:r>
          </w:p>
        </w:tc>
        <w:tc>
          <w:tcPr>
            <w:tcW w:w="6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8A0D09">
            <w:pPr>
              <w:pStyle w:val="13"/>
              <w:jc w:val="center"/>
            </w:pPr>
            <w:r>
              <w:t>5</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5FA5D5">
            <w:pPr>
              <w:pStyle w:val="13"/>
              <w:jc w:val="center"/>
            </w:pPr>
            <w:r>
              <w:t>222</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CE67C3">
            <w:pPr>
              <w:pStyle w:val="13"/>
              <w:jc w:val="center"/>
            </w:pPr>
            <w:r>
              <w:t>1049</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951441">
            <w:pPr>
              <w:pStyle w:val="13"/>
              <w:jc w:val="center"/>
            </w:pPr>
            <w:r>
              <w:t>645</w:t>
            </w:r>
          </w:p>
        </w:tc>
        <w:tc>
          <w:tcPr>
            <w:tcW w:w="6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C47B77">
            <w:pPr>
              <w:pStyle w:val="13"/>
              <w:jc w:val="center"/>
            </w:pPr>
            <w:r>
              <w:t>1041</w:t>
            </w:r>
          </w:p>
        </w:tc>
        <w:tc>
          <w:tcPr>
            <w:tcW w:w="66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3129C38">
            <w:pPr>
              <w:pStyle w:val="13"/>
              <w:jc w:val="center"/>
            </w:pPr>
            <w:r>
              <w:rPr>
                <w:rFonts w:hint="eastAsia"/>
              </w:rPr>
              <w:t>水稻、黄烟、花生</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77C20C">
            <w:pPr>
              <w:pStyle w:val="13"/>
              <w:jc w:val="center"/>
            </w:pPr>
            <w:r>
              <w:t>1.8</w:t>
            </w:r>
          </w:p>
        </w:tc>
        <w:tc>
          <w:tcPr>
            <w:tcW w:w="54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00D6DBC">
            <w:pPr>
              <w:pStyle w:val="13"/>
              <w:jc w:val="center"/>
            </w:pPr>
            <w:r>
              <w:t>3712</w:t>
            </w:r>
          </w:p>
        </w:tc>
      </w:tr>
      <w:tr w14:paraId="6154A5E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00" w:hRule="atLeast"/>
        </w:trPr>
        <w:tc>
          <w:tcPr>
            <w:tcW w:w="60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613DA0">
            <w:pPr>
              <w:pStyle w:val="13"/>
              <w:jc w:val="center"/>
            </w:pPr>
            <w:r>
              <w:rPr>
                <w:rFonts w:hint="eastAsia"/>
              </w:rPr>
              <w:t>井头</w:t>
            </w:r>
          </w:p>
        </w:tc>
        <w:tc>
          <w:tcPr>
            <w:tcW w:w="6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B4D91C">
            <w:pPr>
              <w:pStyle w:val="13"/>
              <w:jc w:val="center"/>
            </w:pPr>
            <w:r>
              <w:t>4</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AF37F0">
            <w:pPr>
              <w:pStyle w:val="13"/>
              <w:jc w:val="center"/>
            </w:pPr>
            <w:r>
              <w:t>145</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138A2B">
            <w:pPr>
              <w:pStyle w:val="13"/>
              <w:jc w:val="center"/>
            </w:pPr>
            <w:r>
              <w:t>704</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991E51">
            <w:pPr>
              <w:pStyle w:val="13"/>
              <w:jc w:val="center"/>
            </w:pPr>
            <w:r>
              <w:t>339</w:t>
            </w:r>
          </w:p>
        </w:tc>
        <w:tc>
          <w:tcPr>
            <w:tcW w:w="6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BA9924">
            <w:pPr>
              <w:pStyle w:val="13"/>
              <w:jc w:val="center"/>
            </w:pPr>
            <w:r>
              <w:t>%8</w:t>
            </w:r>
          </w:p>
        </w:tc>
        <w:tc>
          <w:tcPr>
            <w:tcW w:w="66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03E9E5">
            <w:pPr>
              <w:pStyle w:val="13"/>
              <w:jc w:val="center"/>
            </w:pPr>
            <w:r>
              <w:rPr>
                <w:rFonts w:hint="eastAsia"/>
              </w:rPr>
              <w:t>水烟稻、黄</w:t>
            </w:r>
            <w:r>
              <w:rPr>
                <w:rFonts w:hint="eastAsia"/>
              </w:rPr>
              <w:br w:type="textWrapping"/>
            </w:r>
            <w:r>
              <w:rPr>
                <w:rFonts w:hint="eastAsia"/>
              </w:rPr>
              <w:t>、花生</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6B599B">
            <w:pPr>
              <w:pStyle w:val="13"/>
              <w:jc w:val="center"/>
            </w:pPr>
            <w:r>
              <w:t>1.2</w:t>
            </w:r>
          </w:p>
        </w:tc>
        <w:tc>
          <w:tcPr>
            <w:tcW w:w="54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CBE32A1">
            <w:pPr>
              <w:pStyle w:val="13"/>
              <w:jc w:val="center"/>
            </w:pPr>
            <w:r>
              <w:t>3623</w:t>
            </w:r>
          </w:p>
        </w:tc>
      </w:tr>
      <w:tr w14:paraId="1F19C30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00" w:hRule="atLeast"/>
        </w:trPr>
        <w:tc>
          <w:tcPr>
            <w:tcW w:w="60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63C959">
            <w:pPr>
              <w:pStyle w:val="13"/>
              <w:jc w:val="center"/>
            </w:pPr>
            <w:r>
              <w:rPr>
                <w:rFonts w:hint="eastAsia"/>
              </w:rPr>
              <w:t>上浆</w:t>
            </w:r>
          </w:p>
        </w:tc>
        <w:tc>
          <w:tcPr>
            <w:tcW w:w="6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201A10">
            <w:pPr>
              <w:pStyle w:val="13"/>
              <w:jc w:val="center"/>
            </w:pPr>
            <w:r>
              <w:t>6</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667B77">
            <w:pPr>
              <w:pStyle w:val="13"/>
              <w:jc w:val="center"/>
            </w:pPr>
            <w:r>
              <w:t>313</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70A54F">
            <w:pPr>
              <w:pStyle w:val="13"/>
              <w:jc w:val="center"/>
            </w:pPr>
            <w:r>
              <w:t>1401</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C90AB1">
            <w:pPr>
              <w:pStyle w:val="13"/>
              <w:jc w:val="center"/>
            </w:pPr>
            <w:r>
              <w:t>642</w:t>
            </w:r>
          </w:p>
        </w:tc>
        <w:tc>
          <w:tcPr>
            <w:tcW w:w="6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F2ABAC">
            <w:pPr>
              <w:pStyle w:val="13"/>
              <w:jc w:val="center"/>
            </w:pPr>
            <w:r>
              <w:t>1776</w:t>
            </w:r>
          </w:p>
        </w:tc>
        <w:tc>
          <w:tcPr>
            <w:tcW w:w="66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C24603">
            <w:pPr>
              <w:pStyle w:val="13"/>
              <w:jc w:val="center"/>
            </w:pPr>
            <w:r>
              <w:rPr>
                <w:rFonts w:hint="eastAsia"/>
              </w:rPr>
              <w:t>水烟稻、黄</w:t>
            </w:r>
            <w:r>
              <w:rPr>
                <w:rFonts w:hint="eastAsia"/>
              </w:rPr>
              <w:br w:type="textWrapping"/>
            </w:r>
            <w:r>
              <w:rPr>
                <w:rFonts w:hint="eastAsia"/>
              </w:rPr>
              <w:t>、花生</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67353F">
            <w:pPr>
              <w:pStyle w:val="13"/>
              <w:jc w:val="center"/>
            </w:pPr>
            <w:r>
              <w:t>1.9</w:t>
            </w:r>
          </w:p>
        </w:tc>
        <w:tc>
          <w:tcPr>
            <w:tcW w:w="54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6680120">
            <w:pPr>
              <w:pStyle w:val="13"/>
              <w:jc w:val="center"/>
            </w:pPr>
            <w:r>
              <w:t>3512</w:t>
            </w:r>
          </w:p>
        </w:tc>
      </w:tr>
      <w:tr w14:paraId="11C881D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0" w:hRule="atLeast"/>
        </w:trPr>
        <w:tc>
          <w:tcPr>
            <w:tcW w:w="60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195D42">
            <w:pPr>
              <w:pStyle w:val="13"/>
              <w:jc w:val="center"/>
            </w:pPr>
            <w:r>
              <w:rPr>
                <w:rFonts w:hint="eastAsia"/>
              </w:rPr>
              <w:t>孔村</w:t>
            </w:r>
          </w:p>
        </w:tc>
        <w:tc>
          <w:tcPr>
            <w:tcW w:w="6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6EE53A">
            <w:pPr>
              <w:pStyle w:val="13"/>
              <w:jc w:val="center"/>
            </w:pPr>
            <w:r>
              <w:t>5</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8E845D">
            <w:pPr>
              <w:pStyle w:val="13"/>
              <w:jc w:val="center"/>
            </w:pPr>
            <w:r>
              <w:t>251</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32288F">
            <w:pPr>
              <w:pStyle w:val="13"/>
              <w:jc w:val="center"/>
            </w:pPr>
            <w:r>
              <w:t>1258</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14ABD2">
            <w:pPr>
              <w:pStyle w:val="13"/>
              <w:jc w:val="center"/>
            </w:pPr>
            <w:r>
              <w:t>710</w:t>
            </w:r>
          </w:p>
        </w:tc>
        <w:tc>
          <w:tcPr>
            <w:tcW w:w="6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A90CB4">
            <w:pPr>
              <w:pStyle w:val="13"/>
              <w:jc w:val="center"/>
            </w:pPr>
            <w:r>
              <w:t>1297</w:t>
            </w:r>
          </w:p>
        </w:tc>
        <w:tc>
          <w:tcPr>
            <w:tcW w:w="66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0CD87D">
            <w:pPr>
              <w:pStyle w:val="13"/>
              <w:jc w:val="center"/>
            </w:pPr>
            <w:r>
              <w:rPr>
                <w:rFonts w:hint="eastAsia"/>
              </w:rPr>
              <w:t>水稻黄烟、花生</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27D2D6">
            <w:pPr>
              <w:pStyle w:val="13"/>
              <w:jc w:val="center"/>
            </w:pPr>
            <w:r>
              <w:t>2.0</w:t>
            </w:r>
          </w:p>
        </w:tc>
        <w:tc>
          <w:tcPr>
            <w:tcW w:w="54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599DE67">
            <w:pPr>
              <w:pStyle w:val="13"/>
              <w:jc w:val="center"/>
            </w:pPr>
            <w:r>
              <w:t>3455</w:t>
            </w:r>
          </w:p>
        </w:tc>
      </w:tr>
      <w:tr w14:paraId="1756664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00" w:hRule="atLeast"/>
        </w:trPr>
        <w:tc>
          <w:tcPr>
            <w:tcW w:w="60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7C3FB3">
            <w:pPr>
              <w:pStyle w:val="13"/>
              <w:jc w:val="center"/>
            </w:pPr>
            <w:r>
              <w:rPr>
                <w:rFonts w:hint="eastAsia"/>
              </w:rPr>
              <w:t>船塘</w:t>
            </w:r>
          </w:p>
        </w:tc>
        <w:tc>
          <w:tcPr>
            <w:tcW w:w="6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E39E30">
            <w:pPr>
              <w:pStyle w:val="13"/>
              <w:jc w:val="center"/>
            </w:pPr>
            <w:r>
              <w:t>7</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DC0E4E">
            <w:pPr>
              <w:pStyle w:val="13"/>
              <w:jc w:val="center"/>
            </w:pPr>
            <w:r>
              <w:t>184</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F92BED">
            <w:pPr>
              <w:pStyle w:val="13"/>
              <w:jc w:val="center"/>
            </w:pPr>
            <w:r>
              <w:t>806</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3C3525">
            <w:pPr>
              <w:pStyle w:val="13"/>
              <w:jc w:val="center"/>
            </w:pPr>
            <w:r>
              <w:t>531</w:t>
            </w:r>
          </w:p>
        </w:tc>
        <w:tc>
          <w:tcPr>
            <w:tcW w:w="6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310121">
            <w:pPr>
              <w:pStyle w:val="13"/>
              <w:jc w:val="center"/>
            </w:pPr>
            <w:r>
              <w:t>1050</w:t>
            </w:r>
          </w:p>
        </w:tc>
        <w:tc>
          <w:tcPr>
            <w:tcW w:w="66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59515EB">
            <w:pPr>
              <w:pStyle w:val="13"/>
              <w:jc w:val="center"/>
            </w:pPr>
            <w:r>
              <w:rPr>
                <w:rFonts w:hint="eastAsia"/>
              </w:rPr>
              <w:t>水烟稻、黄</w:t>
            </w:r>
            <w:r>
              <w:rPr>
                <w:rFonts w:hint="eastAsia"/>
              </w:rPr>
              <w:br w:type="textWrapping"/>
            </w:r>
            <w:r>
              <w:rPr>
                <w:rFonts w:hint="eastAsia"/>
              </w:rPr>
              <w:t>、花生</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193C21">
            <w:pPr>
              <w:pStyle w:val="13"/>
              <w:jc w:val="center"/>
            </w:pPr>
            <w:r>
              <w:t>1.2</w:t>
            </w:r>
          </w:p>
        </w:tc>
        <w:tc>
          <w:tcPr>
            <w:tcW w:w="54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8E3C118">
            <w:pPr>
              <w:pStyle w:val="13"/>
              <w:jc w:val="center"/>
            </w:pPr>
            <w:r>
              <w:t>3624</w:t>
            </w:r>
          </w:p>
        </w:tc>
      </w:tr>
      <w:tr w14:paraId="460313E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00" w:hRule="atLeast"/>
        </w:trPr>
        <w:tc>
          <w:tcPr>
            <w:tcW w:w="60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20CB23">
            <w:pPr>
              <w:pStyle w:val="13"/>
              <w:jc w:val="center"/>
            </w:pPr>
            <w:r>
              <w:rPr>
                <w:rFonts w:hint="eastAsia"/>
              </w:rPr>
              <w:t>延村</w:t>
            </w:r>
          </w:p>
        </w:tc>
        <w:tc>
          <w:tcPr>
            <w:tcW w:w="6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568DFF">
            <w:pPr>
              <w:pStyle w:val="13"/>
              <w:jc w:val="center"/>
            </w:pPr>
            <w:r>
              <w:t>6</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49BBE5">
            <w:pPr>
              <w:pStyle w:val="13"/>
              <w:jc w:val="center"/>
            </w:pPr>
            <w:r>
              <w:t>260</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0B5598">
            <w:pPr>
              <w:pStyle w:val="13"/>
              <w:jc w:val="center"/>
            </w:pPr>
            <w:r>
              <w:t>1269</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6A46AB">
            <w:pPr>
              <w:pStyle w:val="13"/>
              <w:jc w:val="center"/>
            </w:pPr>
            <w:r>
              <w:t>570</w:t>
            </w:r>
          </w:p>
        </w:tc>
        <w:tc>
          <w:tcPr>
            <w:tcW w:w="6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7FA71F">
            <w:pPr>
              <w:pStyle w:val="13"/>
              <w:jc w:val="center"/>
            </w:pPr>
            <w:r>
              <w:t>1337</w:t>
            </w:r>
          </w:p>
        </w:tc>
        <w:tc>
          <w:tcPr>
            <w:tcW w:w="66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3D5087">
            <w:pPr>
              <w:pStyle w:val="13"/>
              <w:jc w:val="center"/>
            </w:pPr>
            <w:r>
              <w:rPr>
                <w:rFonts w:hint="eastAsia"/>
              </w:rPr>
              <w:t>水烟稻、黄</w:t>
            </w:r>
            <w:r>
              <w:rPr>
                <w:rFonts w:hint="eastAsia"/>
              </w:rPr>
              <w:br w:type="textWrapping"/>
            </w:r>
            <w:r>
              <w:rPr>
                <w:rFonts w:hint="eastAsia"/>
              </w:rPr>
              <w:t>、花生</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C1001B">
            <w:pPr>
              <w:pStyle w:val="13"/>
              <w:jc w:val="center"/>
            </w:pPr>
            <w:r>
              <w:t>1.5</w:t>
            </w:r>
          </w:p>
        </w:tc>
        <w:tc>
          <w:tcPr>
            <w:tcW w:w="54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D9D9916">
            <w:pPr>
              <w:pStyle w:val="13"/>
              <w:jc w:val="center"/>
            </w:pPr>
            <w:r>
              <w:t>3500</w:t>
            </w:r>
          </w:p>
        </w:tc>
      </w:tr>
      <w:tr w14:paraId="68B9769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00" w:hRule="atLeast"/>
        </w:trPr>
        <w:tc>
          <w:tcPr>
            <w:tcW w:w="60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339E9C">
            <w:pPr>
              <w:pStyle w:val="13"/>
              <w:jc w:val="center"/>
            </w:pPr>
            <w:r>
              <w:rPr>
                <w:rFonts w:hint="eastAsia"/>
              </w:rPr>
              <w:t>锦陂</w:t>
            </w:r>
          </w:p>
        </w:tc>
        <w:tc>
          <w:tcPr>
            <w:tcW w:w="6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E8FF74">
            <w:pPr>
              <w:pStyle w:val="13"/>
              <w:jc w:val="center"/>
            </w:pPr>
            <w:r>
              <w:t>IO</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4C0C3B">
            <w:pPr>
              <w:pStyle w:val="13"/>
              <w:jc w:val="center"/>
            </w:pPr>
            <w:r>
              <w:t>379</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031ACA">
            <w:pPr>
              <w:pStyle w:val="13"/>
              <w:jc w:val="center"/>
            </w:pPr>
            <w:r>
              <w:t>1615</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BFA00E">
            <w:pPr>
              <w:pStyle w:val="13"/>
              <w:jc w:val="center"/>
            </w:pPr>
            <w:r>
              <w:t>776</w:t>
            </w:r>
          </w:p>
        </w:tc>
        <w:tc>
          <w:tcPr>
            <w:tcW w:w="6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EBBA76">
            <w:pPr>
              <w:pStyle w:val="13"/>
              <w:jc w:val="center"/>
            </w:pPr>
            <w:r>
              <w:t>2019</w:t>
            </w:r>
          </w:p>
        </w:tc>
        <w:tc>
          <w:tcPr>
            <w:tcW w:w="66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0D3F3C">
            <w:pPr>
              <w:pStyle w:val="13"/>
              <w:jc w:val="center"/>
            </w:pPr>
            <w:r>
              <w:rPr>
                <w:rFonts w:hint="eastAsia"/>
              </w:rPr>
              <w:t>水烟稻、黄</w:t>
            </w:r>
            <w:r>
              <w:rPr>
                <w:rFonts w:hint="eastAsia"/>
              </w:rPr>
              <w:br w:type="textWrapping"/>
            </w:r>
            <w:r>
              <w:rPr>
                <w:rFonts w:hint="eastAsia"/>
              </w:rPr>
              <w:t>、花生</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8FD7FE">
            <w:pPr>
              <w:pStyle w:val="13"/>
              <w:jc w:val="center"/>
            </w:pPr>
            <w:r>
              <w:t>1.2</w:t>
            </w:r>
          </w:p>
        </w:tc>
        <w:tc>
          <w:tcPr>
            <w:tcW w:w="54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CE7F6D6">
            <w:pPr>
              <w:pStyle w:val="13"/>
              <w:jc w:val="center"/>
            </w:pPr>
            <w:r>
              <w:t>3613</w:t>
            </w:r>
          </w:p>
        </w:tc>
      </w:tr>
      <w:tr w14:paraId="0AB683E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60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A56957">
            <w:pPr>
              <w:pStyle w:val="13"/>
              <w:jc w:val="center"/>
            </w:pPr>
            <w:r>
              <w:rPr>
                <w:rFonts w:hint="eastAsia"/>
              </w:rPr>
              <w:t>上朔</w:t>
            </w:r>
          </w:p>
        </w:tc>
        <w:tc>
          <w:tcPr>
            <w:tcW w:w="6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20C701">
            <w:pPr>
              <w:pStyle w:val="13"/>
              <w:jc w:val="center"/>
            </w:pPr>
            <w:r>
              <w:t>26</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09CBF2">
            <w:pPr>
              <w:pStyle w:val="13"/>
              <w:jc w:val="center"/>
            </w:pPr>
            <w:r>
              <w:t>568</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9F6DE3">
            <w:pPr>
              <w:pStyle w:val="13"/>
              <w:jc w:val="center"/>
            </w:pPr>
            <w:r>
              <w:t>2939</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683848">
            <w:pPr>
              <w:pStyle w:val="13"/>
              <w:jc w:val="center"/>
            </w:pPr>
            <w:r>
              <w:t>1546</w:t>
            </w:r>
          </w:p>
        </w:tc>
        <w:tc>
          <w:tcPr>
            <w:tcW w:w="6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501AA6">
            <w:pPr>
              <w:pStyle w:val="13"/>
              <w:jc w:val="center"/>
            </w:pPr>
            <w:r>
              <w:t>3022</w:t>
            </w:r>
          </w:p>
        </w:tc>
        <w:tc>
          <w:tcPr>
            <w:tcW w:w="66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6DE9FD">
            <w:pPr>
              <w:pStyle w:val="13"/>
              <w:jc w:val="center"/>
            </w:pPr>
            <w:r>
              <w:rPr>
                <w:rFonts w:hint="eastAsia"/>
              </w:rPr>
              <w:t>水稻、黄烟、花生</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F31D4C">
            <w:pPr>
              <w:pStyle w:val="13"/>
              <w:jc w:val="center"/>
            </w:pPr>
            <w:r>
              <w:t>2.5</w:t>
            </w:r>
          </w:p>
        </w:tc>
        <w:tc>
          <w:tcPr>
            <w:tcW w:w="54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8744D0F">
            <w:pPr>
              <w:pStyle w:val="13"/>
              <w:jc w:val="center"/>
            </w:pPr>
            <w:r>
              <w:t>3520</w:t>
            </w:r>
          </w:p>
        </w:tc>
      </w:tr>
      <w:tr w14:paraId="0660413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30" w:hRule="atLeast"/>
        </w:trPr>
        <w:tc>
          <w:tcPr>
            <w:tcW w:w="60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7C906B0">
            <w:pPr>
              <w:pStyle w:val="13"/>
              <w:jc w:val="center"/>
            </w:pPr>
            <w:r>
              <w:rPr>
                <w:rFonts w:hint="eastAsia"/>
              </w:rPr>
              <w:t>夹河口</w:t>
            </w:r>
          </w:p>
        </w:tc>
        <w:tc>
          <w:tcPr>
            <w:tcW w:w="6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5330E9">
            <w:pPr>
              <w:pStyle w:val="13"/>
              <w:jc w:val="center"/>
            </w:pPr>
            <w:r>
              <w:t>9</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9E0D8C">
            <w:pPr>
              <w:pStyle w:val="13"/>
              <w:jc w:val="center"/>
            </w:pPr>
            <w:r>
              <w:t>272</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830F47">
            <w:pPr>
              <w:pStyle w:val="13"/>
              <w:jc w:val="center"/>
            </w:pPr>
            <w:r>
              <w:t>1475</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096E0C">
            <w:pPr>
              <w:pStyle w:val="13"/>
              <w:jc w:val="center"/>
            </w:pPr>
            <w:r>
              <w:t>674</w:t>
            </w:r>
          </w:p>
        </w:tc>
        <w:tc>
          <w:tcPr>
            <w:tcW w:w="6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D4E846">
            <w:pPr>
              <w:pStyle w:val="13"/>
              <w:jc w:val="center"/>
            </w:pPr>
            <w:r>
              <w:t>1548</w:t>
            </w:r>
          </w:p>
        </w:tc>
        <w:tc>
          <w:tcPr>
            <w:tcW w:w="66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E60178">
            <w:pPr>
              <w:pStyle w:val="13"/>
              <w:jc w:val="center"/>
            </w:pPr>
            <w:r>
              <w:rPr>
                <w:rFonts w:hint="eastAsia"/>
              </w:rPr>
              <w:t>水稻、黄烟、花生</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760EC5">
            <w:pPr>
              <w:pStyle w:val="13"/>
              <w:jc w:val="center"/>
            </w:pPr>
            <w:r>
              <w:t>1.9</w:t>
            </w:r>
          </w:p>
        </w:tc>
        <w:tc>
          <w:tcPr>
            <w:tcW w:w="54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1056999">
            <w:pPr>
              <w:pStyle w:val="13"/>
              <w:jc w:val="center"/>
            </w:pPr>
            <w:r>
              <w:t>3510</w:t>
            </w:r>
          </w:p>
        </w:tc>
      </w:tr>
      <w:tr w14:paraId="4EEA646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30" w:hRule="atLeast"/>
        </w:trPr>
        <w:tc>
          <w:tcPr>
            <w:tcW w:w="60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D96B27">
            <w:pPr>
              <w:pStyle w:val="13"/>
              <w:jc w:val="center"/>
            </w:pPr>
            <w:r>
              <w:rPr>
                <w:rFonts w:hint="eastAsia"/>
              </w:rPr>
              <w:t>大塘</w:t>
            </w:r>
          </w:p>
        </w:tc>
        <w:tc>
          <w:tcPr>
            <w:tcW w:w="6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B5D2F5">
            <w:pPr>
              <w:pStyle w:val="13"/>
              <w:jc w:val="center"/>
            </w:pPr>
            <w:r>
              <w:t>5</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1E2844">
            <w:pPr>
              <w:pStyle w:val="13"/>
              <w:jc w:val="center"/>
            </w:pPr>
            <w:r>
              <w:t>174</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3E5AFD">
            <w:pPr>
              <w:pStyle w:val="13"/>
              <w:jc w:val="center"/>
            </w:pPr>
            <w:r>
              <w:t>861</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4C2667">
            <w:pPr>
              <w:pStyle w:val="13"/>
              <w:jc w:val="center"/>
            </w:pPr>
            <w:r>
              <w:t>432</w:t>
            </w:r>
          </w:p>
        </w:tc>
        <w:tc>
          <w:tcPr>
            <w:tcW w:w="6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1A557A">
            <w:pPr>
              <w:pStyle w:val="13"/>
              <w:jc w:val="center"/>
            </w:pPr>
            <w:r>
              <w:t>1043</w:t>
            </w:r>
          </w:p>
        </w:tc>
        <w:tc>
          <w:tcPr>
            <w:tcW w:w="66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39A212">
            <w:pPr>
              <w:pStyle w:val="13"/>
              <w:jc w:val="center"/>
            </w:pPr>
            <w:r>
              <w:rPr>
                <w:rFonts w:hint="eastAsia"/>
              </w:rPr>
              <w:t>水稻、黄烟、花生</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E9AA64">
            <w:pPr>
              <w:pStyle w:val="13"/>
              <w:jc w:val="center"/>
            </w:pPr>
            <w:r>
              <w:t>2.0</w:t>
            </w:r>
          </w:p>
        </w:tc>
        <w:tc>
          <w:tcPr>
            <w:tcW w:w="54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674A7BF">
            <w:pPr>
              <w:pStyle w:val="13"/>
              <w:jc w:val="center"/>
            </w:pPr>
            <w:r>
              <w:t>3824</w:t>
            </w:r>
          </w:p>
        </w:tc>
      </w:tr>
      <w:tr w14:paraId="51AC153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30" w:hRule="atLeast"/>
        </w:trPr>
        <w:tc>
          <w:tcPr>
            <w:tcW w:w="60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74299B">
            <w:pPr>
              <w:pStyle w:val="13"/>
              <w:jc w:val="center"/>
            </w:pPr>
            <w:r>
              <w:rPr>
                <w:rFonts w:hint="eastAsia"/>
              </w:rPr>
              <w:t>黄田</w:t>
            </w:r>
          </w:p>
        </w:tc>
        <w:tc>
          <w:tcPr>
            <w:tcW w:w="6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1F3AB2">
            <w:pPr>
              <w:pStyle w:val="13"/>
              <w:jc w:val="center"/>
            </w:pPr>
            <w:r>
              <w:t>11</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18D7C5">
            <w:pPr>
              <w:pStyle w:val="13"/>
              <w:jc w:val="center"/>
            </w:pPr>
            <w:r>
              <w:t>444</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90B507">
            <w:pPr>
              <w:pStyle w:val="13"/>
              <w:jc w:val="center"/>
            </w:pPr>
            <w:r>
              <w:t>2134</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C23128">
            <w:pPr>
              <w:pStyle w:val="13"/>
              <w:jc w:val="center"/>
            </w:pPr>
            <w:r>
              <w:t>925</w:t>
            </w:r>
          </w:p>
        </w:tc>
        <w:tc>
          <w:tcPr>
            <w:tcW w:w="6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55E049">
            <w:pPr>
              <w:pStyle w:val="13"/>
              <w:jc w:val="center"/>
            </w:pPr>
            <w:r>
              <w:t>2188</w:t>
            </w:r>
          </w:p>
        </w:tc>
        <w:tc>
          <w:tcPr>
            <w:tcW w:w="66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1CF746">
            <w:pPr>
              <w:pStyle w:val="13"/>
              <w:jc w:val="center"/>
            </w:pPr>
            <w:r>
              <w:rPr>
                <w:rFonts w:hint="eastAsia"/>
              </w:rPr>
              <w:t>水稻、黄烟、花生</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01B116">
            <w:pPr>
              <w:pStyle w:val="13"/>
              <w:jc w:val="center"/>
            </w:pPr>
            <w:r>
              <w:t>2.1</w:t>
            </w:r>
          </w:p>
        </w:tc>
        <w:tc>
          <w:tcPr>
            <w:tcW w:w="54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0229618">
            <w:pPr>
              <w:pStyle w:val="13"/>
              <w:jc w:val="center"/>
            </w:pPr>
            <w:r>
              <w:t>3389</w:t>
            </w:r>
          </w:p>
        </w:tc>
      </w:tr>
      <w:tr w14:paraId="682A770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30" w:hRule="atLeast"/>
        </w:trPr>
        <w:tc>
          <w:tcPr>
            <w:tcW w:w="60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BCD566">
            <w:pPr>
              <w:pStyle w:val="13"/>
              <w:jc w:val="center"/>
            </w:pPr>
            <w:r>
              <w:rPr>
                <w:rFonts w:hint="eastAsia"/>
              </w:rPr>
              <w:t>下惠</w:t>
            </w:r>
          </w:p>
        </w:tc>
        <w:tc>
          <w:tcPr>
            <w:tcW w:w="6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213FAF">
            <w:pPr>
              <w:pStyle w:val="13"/>
              <w:jc w:val="center"/>
            </w:pPr>
            <w:r>
              <w:t>20</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508E29">
            <w:pPr>
              <w:pStyle w:val="13"/>
              <w:jc w:val="center"/>
            </w:pPr>
            <w:r>
              <w:t>536</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B7FE4C">
            <w:pPr>
              <w:pStyle w:val="13"/>
              <w:jc w:val="center"/>
            </w:pPr>
            <w:r>
              <w:t>2943</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E1D52B">
            <w:pPr>
              <w:pStyle w:val="13"/>
              <w:jc w:val="center"/>
            </w:pPr>
            <w:r>
              <w:t>1500</w:t>
            </w:r>
          </w:p>
        </w:tc>
        <w:tc>
          <w:tcPr>
            <w:tcW w:w="6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43E9CA">
            <w:pPr>
              <w:pStyle w:val="13"/>
              <w:jc w:val="center"/>
            </w:pPr>
            <w:r>
              <w:t>3158</w:t>
            </w:r>
          </w:p>
        </w:tc>
        <w:tc>
          <w:tcPr>
            <w:tcW w:w="66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FD11122">
            <w:pPr>
              <w:pStyle w:val="13"/>
              <w:jc w:val="center"/>
            </w:pPr>
            <w:r>
              <w:rPr>
                <w:rFonts w:hint="eastAsia"/>
              </w:rPr>
              <w:t>水稻、黄烟、花生</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D24BAE">
            <w:pPr>
              <w:pStyle w:val="13"/>
              <w:jc w:val="center"/>
            </w:pPr>
            <w:r>
              <w:t>2.2</w:t>
            </w:r>
          </w:p>
        </w:tc>
        <w:tc>
          <w:tcPr>
            <w:tcW w:w="54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CFC1E9C">
            <w:pPr>
              <w:pStyle w:val="13"/>
              <w:jc w:val="center"/>
            </w:pPr>
            <w:r>
              <w:t>3837</w:t>
            </w:r>
          </w:p>
        </w:tc>
      </w:tr>
      <w:tr w14:paraId="46F244A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5" w:hRule="atLeast"/>
        </w:trPr>
        <w:tc>
          <w:tcPr>
            <w:tcW w:w="60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08F863">
            <w:pPr>
              <w:pStyle w:val="13"/>
              <w:jc w:val="center"/>
            </w:pPr>
            <w:r>
              <w:rPr>
                <w:rFonts w:hint="eastAsia"/>
              </w:rPr>
              <w:t>古城</w:t>
            </w:r>
          </w:p>
        </w:tc>
        <w:tc>
          <w:tcPr>
            <w:tcW w:w="6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A857B7">
            <w:pPr>
              <w:pStyle w:val="13"/>
              <w:jc w:val="center"/>
            </w:pPr>
            <w:r>
              <w:t>12</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60DB98">
            <w:pPr>
              <w:pStyle w:val="13"/>
              <w:jc w:val="center"/>
            </w:pPr>
            <w:r>
              <w:t>411</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204A89">
            <w:pPr>
              <w:pStyle w:val="13"/>
              <w:jc w:val="center"/>
            </w:pPr>
            <w:r>
              <w:t>1915</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FD7E84">
            <w:pPr>
              <w:pStyle w:val="13"/>
              <w:jc w:val="center"/>
            </w:pPr>
            <w:r>
              <w:t>870</w:t>
            </w:r>
          </w:p>
        </w:tc>
        <w:tc>
          <w:tcPr>
            <w:tcW w:w="6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F80E10">
            <w:pPr>
              <w:pStyle w:val="13"/>
              <w:jc w:val="center"/>
            </w:pPr>
            <w:r>
              <w:t>2845</w:t>
            </w:r>
          </w:p>
        </w:tc>
        <w:tc>
          <w:tcPr>
            <w:tcW w:w="66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76F672">
            <w:pPr>
              <w:pStyle w:val="13"/>
              <w:jc w:val="center"/>
            </w:pPr>
            <w:r>
              <w:rPr>
                <w:rFonts w:hint="eastAsia"/>
              </w:rPr>
              <w:t>水稻、黄烟、花生</w:t>
            </w:r>
          </w:p>
        </w:tc>
        <w:tc>
          <w:tcPr>
            <w:tcW w:w="60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5BDA4A">
            <w:pPr>
              <w:pStyle w:val="13"/>
              <w:jc w:val="center"/>
            </w:pPr>
            <w:r>
              <w:t>2.3</w:t>
            </w:r>
          </w:p>
        </w:tc>
        <w:tc>
          <w:tcPr>
            <w:tcW w:w="54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CD0F8C9">
            <w:pPr>
              <w:pStyle w:val="13"/>
              <w:jc w:val="center"/>
            </w:pPr>
            <w:r>
              <w:t>3549</w:t>
            </w:r>
          </w:p>
        </w:tc>
      </w:tr>
      <w:tr w14:paraId="3250ED2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60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B6BA88">
            <w:pPr>
              <w:pStyle w:val="13"/>
              <w:jc w:val="center"/>
            </w:pPr>
            <w:r>
              <w:rPr>
                <w:rFonts w:hint="eastAsia"/>
              </w:rPr>
              <w:t>居委会</w:t>
            </w:r>
          </w:p>
        </w:tc>
        <w:tc>
          <w:tcPr>
            <w:tcW w:w="6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54FB86">
            <w:pPr>
              <w:pStyle w:val="13"/>
              <w:jc w:val="center"/>
            </w:pP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F2246C">
            <w:pPr>
              <w:pStyle w:val="13"/>
              <w:jc w:val="center"/>
            </w:pPr>
            <w:r>
              <w:t>400</w:t>
            </w:r>
          </w:p>
        </w:tc>
        <w:tc>
          <w:tcPr>
            <w:tcW w:w="41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F8086A">
            <w:pPr>
              <w:pStyle w:val="13"/>
              <w:jc w:val="center"/>
            </w:pPr>
            <w:r>
              <w:t>l</w:t>
            </w:r>
            <w:r>
              <w:rPr>
                <w:rFonts w:hint="eastAsia"/>
              </w:rPr>
              <w:t>知</w:t>
            </w:r>
          </w:p>
        </w:tc>
        <w:tc>
          <w:tcPr>
            <w:tcW w:w="54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7E012F">
            <w:pPr>
              <w:pStyle w:val="13"/>
              <w:jc w:val="center"/>
            </w:pPr>
          </w:p>
        </w:tc>
        <w:tc>
          <w:tcPr>
            <w:tcW w:w="60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F641826">
            <w:pPr>
              <w:pStyle w:val="13"/>
              <w:jc w:val="center"/>
            </w:pPr>
          </w:p>
        </w:tc>
        <w:tc>
          <w:tcPr>
            <w:tcW w:w="66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31A282A">
            <w:pPr>
              <w:pStyle w:val="13"/>
              <w:jc w:val="center"/>
            </w:pPr>
          </w:p>
        </w:tc>
        <w:tc>
          <w:tcPr>
            <w:tcW w:w="60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8777B4">
            <w:pPr>
              <w:pStyle w:val="13"/>
              <w:jc w:val="center"/>
            </w:pPr>
          </w:p>
        </w:tc>
        <w:tc>
          <w:tcPr>
            <w:tcW w:w="54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83C85C5">
            <w:pPr>
              <w:pStyle w:val="13"/>
              <w:jc w:val="center"/>
            </w:pPr>
          </w:p>
        </w:tc>
      </w:tr>
      <w:tr w14:paraId="7C33818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35" w:hRule="atLeast"/>
        </w:trPr>
        <w:tc>
          <w:tcPr>
            <w:tcW w:w="602"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4E3195D">
            <w:pPr>
              <w:pStyle w:val="13"/>
              <w:jc w:val="center"/>
            </w:pPr>
            <w:r>
              <w:rPr>
                <w:rFonts w:hint="eastAsia"/>
              </w:rPr>
              <w:t>合计</w:t>
            </w:r>
          </w:p>
        </w:tc>
        <w:tc>
          <w:tcPr>
            <w:tcW w:w="6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62BDC8">
            <w:pPr>
              <w:pStyle w:val="13"/>
              <w:jc w:val="center"/>
            </w:pPr>
            <w:r>
              <w:t>134</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737D0C">
            <w:pPr>
              <w:pStyle w:val="13"/>
              <w:jc w:val="center"/>
            </w:pPr>
            <w:r>
              <w:t>4891</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460CF1">
            <w:pPr>
              <w:pStyle w:val="13"/>
              <w:jc w:val="center"/>
            </w:pPr>
            <w:r>
              <w:t>23475</w:t>
            </w:r>
          </w:p>
        </w:tc>
        <w:tc>
          <w:tcPr>
            <w:tcW w:w="54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6841DD">
            <w:pPr>
              <w:pStyle w:val="13"/>
              <w:jc w:val="center"/>
            </w:pPr>
            <w:r>
              <w:t>10847</w:t>
            </w:r>
          </w:p>
        </w:tc>
        <w:tc>
          <w:tcPr>
            <w:tcW w:w="60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ED7DFC">
            <w:pPr>
              <w:pStyle w:val="13"/>
              <w:jc w:val="center"/>
            </w:pPr>
            <w:r>
              <w:t>25003</w:t>
            </w:r>
          </w:p>
        </w:tc>
        <w:tc>
          <w:tcPr>
            <w:tcW w:w="66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28FB62">
            <w:pPr>
              <w:pStyle w:val="13"/>
              <w:jc w:val="center"/>
            </w:pPr>
          </w:p>
        </w:tc>
        <w:tc>
          <w:tcPr>
            <w:tcW w:w="60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ABB602">
            <w:pPr>
              <w:pStyle w:val="13"/>
              <w:jc w:val="center"/>
            </w:pPr>
          </w:p>
        </w:tc>
        <w:tc>
          <w:tcPr>
            <w:tcW w:w="54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0E266EA">
            <w:pPr>
              <w:pStyle w:val="13"/>
              <w:jc w:val="center"/>
            </w:pPr>
          </w:p>
        </w:tc>
      </w:tr>
    </w:tbl>
    <w:p w14:paraId="5D63808C">
      <w:pPr>
        <w:ind w:firstLine="420"/>
        <w:jc w:val="right"/>
        <w:rPr>
          <w:rFonts w:cs="宋体"/>
          <w:szCs w:val="21"/>
        </w:rPr>
      </w:pPr>
      <w:r>
        <w:rPr>
          <w:rFonts w:hint="eastAsia" w:cs="宋体"/>
          <w:color w:val="222221"/>
          <w:szCs w:val="21"/>
        </w:rPr>
        <w:t>撰稿人：何松山</w:t>
      </w:r>
    </w:p>
    <w:p w14:paraId="396E65A0">
      <w:pPr>
        <w:pStyle w:val="3"/>
      </w:pPr>
      <w:r>
        <w:t>油山镇</w:t>
      </w:r>
    </w:p>
    <w:p w14:paraId="204411CC">
      <w:pPr>
        <w:pStyle w:val="4"/>
      </w:pPr>
      <w:r>
        <w:t>【概况】</w:t>
      </w:r>
    </w:p>
    <w:p w14:paraId="22BE0DEF">
      <w:pPr>
        <w:ind w:firstLine="420"/>
      </w:pPr>
      <w:r>
        <w:t>油山镇位于南雄市东北部，与江西省大余县、信丰县交界，毗邻南雄市黄坑、邓坊、乌迳等镇，2001年12月13日与大塘镇合并后，全镇总面积179平方公里，耕地面积36307亩，林地面积21.24万亩，总人口30439人，6652户，辖19个村委会和1个居委会，179个村民小组。2002年，全镇工农业总产值达1.05亿元。</w:t>
      </w:r>
    </w:p>
    <w:p w14:paraId="025AB308">
      <w:pPr>
        <w:pStyle w:val="4"/>
      </w:pPr>
      <w:r>
        <w:t>【农业】</w:t>
      </w:r>
    </w:p>
    <w:p w14:paraId="5D241328">
      <w:pPr>
        <w:ind w:firstLine="420"/>
      </w:pPr>
      <w:r>
        <w:t>该镇种植业主要以水稻、黄烟、花生和豆类为主，是南雄市烟叶主产区之一，以盛产晒烟闻名。2002年，全镇种植水稻33310亩，总产量16422吨，比1997年增长15.65%；种植黄烟11250亩，总产1420吨，种植花生8160亩，总产量1421吨，比1997年增长24.32%；养殖业发展迅猛，2002年，全镇生猪饲养量39648头，耕牛存栏2854头，饲养三鸟220868只，水产品总产量450吨。2002年，全镇农业总产值9031万元，比1997年增长98.6%</w:t>
      </w:r>
    </w:p>
    <w:p w14:paraId="289445DA">
      <w:pPr>
        <w:pStyle w:val="4"/>
      </w:pPr>
      <w:r>
        <w:t>【计划生育工作】</w:t>
      </w:r>
    </w:p>
    <w:p w14:paraId="6C177360">
      <w:pPr>
        <w:ind w:firstLine="420"/>
      </w:pPr>
      <w:r>
        <w:t>全镇现有育龄夫妇5348对。通过全面落实计划生育领导责任制，实行“三层管理”，“一票否决”制度，坚持“三为主”方针，常抓不懈，计划生育工作已走向了制度化、规范化轨道。2002年，全镇共完成“四术”392例，计划生育率达84.83%，人口出生率和自然增长率分别控制在13.36‰、7.66‰以下，查环查孕率85.32%，逐步扭转了计划生育工作被动局面。</w:t>
      </w:r>
    </w:p>
    <w:p w14:paraId="3D2D434C">
      <w:pPr>
        <w:pStyle w:val="4"/>
      </w:pPr>
      <w:r>
        <w:t>【乡镇企业】</w:t>
      </w:r>
    </w:p>
    <w:p w14:paraId="3A538649">
      <w:pPr>
        <w:ind w:firstLine="420"/>
      </w:pPr>
      <w:r>
        <w:t>该镇在发展乡镇企业中坚持“巩固成果，适度发展”的原则，对全镇老企业进行了改革、整顿、提高。现有镇办企业10个，规模较大的有自来水厂、机制红砖厂、平林花岗石采石场等。2002年，全镇有个体、联办企业985个，村办企业12个。乡镇企业总产值1648万元，比1997年增长156.25%。</w:t>
      </w:r>
    </w:p>
    <w:p w14:paraId="6AFD089C">
      <w:pPr>
        <w:pStyle w:val="4"/>
      </w:pPr>
      <w:r>
        <w:t>【社会治安综合治理】</w:t>
      </w:r>
    </w:p>
    <w:p w14:paraId="2F81542A">
      <w:pPr>
        <w:ind w:firstLine="420"/>
      </w:pPr>
      <w:r>
        <w:t>该镇坚决实行依法治镇、依法行政，大力开展普法教育，深入开展“严打”斗争。镇每年都与各村、机关单位签订社会治安综合治理责任书，大力推动安全文明小区建设、创建了20个安全文明小区，有力地保障了社会治安稳定。</w:t>
      </w:r>
    </w:p>
    <w:p w14:paraId="37834BCD">
      <w:pPr>
        <w:pStyle w:val="4"/>
      </w:pPr>
      <w:r>
        <w:t>【财政收入】</w:t>
      </w:r>
    </w:p>
    <w:p w14:paraId="3CFEC071">
      <w:pPr>
        <w:ind w:firstLine="420"/>
      </w:pPr>
      <w:r>
        <w:t>2002年，该镇财政收入265万元，比1997年长45.6%</w:t>
      </w:r>
    </w:p>
    <w:p w14:paraId="3EC234FD">
      <w:pPr>
        <w:pStyle w:val="4"/>
      </w:pPr>
      <w:r>
        <w:t>【农村人均纯收入】</w:t>
      </w:r>
    </w:p>
    <w:p w14:paraId="670C6ABE">
      <w:pPr>
        <w:ind w:firstLine="420"/>
      </w:pPr>
      <w:r>
        <w:t>2002年，该镇农村人均纯收入3808元，比1997年增加452元。</w:t>
      </w:r>
    </w:p>
    <w:p w14:paraId="25460DCC">
      <w:pPr>
        <w:pStyle w:val="4"/>
      </w:pPr>
      <w:r>
        <w:t>【农（居）民储蓄存款】</w:t>
      </w:r>
    </w:p>
    <w:p w14:paraId="462BDD34">
      <w:pPr>
        <w:ind w:firstLine="420"/>
      </w:pPr>
      <w:r>
        <w:t>2002年，该镇农（居）民储蓄存款1200万元。</w:t>
      </w:r>
    </w:p>
    <w:p w14:paraId="4C136018">
      <w:pPr>
        <w:pStyle w:val="4"/>
      </w:pPr>
      <w:r>
        <w:t>【交通、通讯】</w:t>
      </w:r>
    </w:p>
    <w:p w14:paraId="4AEDC761">
      <w:pPr>
        <w:ind w:firstLine="420"/>
      </w:pPr>
      <w:r>
        <w:t>1998年投资380万元铺设了坪田坳至大兰、大塘至上朔、县道X338、X341（大塘境内路段）的水泥硬化公路。2002年投资15万元铺设了墟镇水泥公路0.8公里。镇内有12个村委会通了水泥公路，交通状况大大改善。电信事业迅猛发展，全镇共有程控电话2500门，村村通了电话。镇内有中国移动、中国联通发射基站3座，移动电话1800门。</w:t>
      </w:r>
    </w:p>
    <w:p w14:paraId="6257CA90">
      <w:pPr>
        <w:pStyle w:val="4"/>
      </w:pPr>
      <w:r>
        <w:t>【文教卫生】</w:t>
      </w:r>
    </w:p>
    <w:p w14:paraId="562AF830">
      <w:pPr>
        <w:ind w:firstLine="420"/>
      </w:pPr>
      <w:r>
        <w:t>该镇现有1所中学和16所完小，在校学生4250人。1998年至2002年，共投入教育经费286万元，完成了茹村小学、花树下小学、古城小学、爱敬小学、浆田小学、孔村小学、锦陂小学等学校教学大楼的建设和相关配套设施，完成了油山中学教学大楼和教师宿舍楼的建设，改善了中、小学配套硬件建设。2002年，油山中学入学人数高达1200多人，打破了建校以来的纪录。全镇有卫生院1所，乡村医疗站20个。2002年，油山卫生院门诊大楼已破土动工。农村合作医疗覆盖面已达30%</w:t>
      </w:r>
    </w:p>
    <w:p w14:paraId="2E38D93E">
      <w:pPr>
        <w:pStyle w:val="4"/>
      </w:pPr>
      <w:r>
        <w:t>【墟镇建设】</w:t>
      </w:r>
    </w:p>
    <w:p w14:paraId="19EF508D">
      <w:pPr>
        <w:ind w:firstLine="420"/>
      </w:pPr>
      <w:r>
        <w:t>通过招商引进韶关长乐公司何恩仁投资1500万元，新建油山农贸综合市场，占地18平方米，门店120间，预计在2003年10月正式投入使用。</w:t>
      </w:r>
    </w:p>
    <w:p w14:paraId="15D4C16B">
      <w:pPr>
        <w:pStyle w:val="4"/>
      </w:pPr>
      <w:r>
        <w:t>【国土奔康工作】</w:t>
      </w:r>
    </w:p>
    <w:p w14:paraId="12B93DDA">
      <w:pPr>
        <w:ind w:firstLine="420"/>
      </w:pPr>
      <w:r>
        <w:t>认真贯彻执行《国土法》，切实保护基本农田，建成了下惠、大兰、坪田坳、爱敬、上朔等5个文明新区。1998年至2002年，全镇共处理违法用地25宗。奔康工程建设取得显著成绩，全镇50%以上的农民住上了红砖结构住房，农房改建达5180户（套）。</w:t>
      </w:r>
    </w:p>
    <w:p w14:paraId="3C8A168A">
      <w:pPr>
        <w:pStyle w:val="4"/>
      </w:pPr>
      <w:r>
        <w:t>【民兵工作】</w:t>
      </w:r>
    </w:p>
    <w:p w14:paraId="1DA0F309">
      <w:pPr>
        <w:ind w:firstLine="420"/>
      </w:pPr>
      <w:r>
        <w:t>1998年至2002年，该镇共输送了38名优秀青年入伍，加强了民兵预备役人员的训练，大大提高了预备役人员的素质。</w:t>
      </w:r>
    </w:p>
    <w:p w14:paraId="6958CCC8">
      <w:pPr>
        <w:pStyle w:val="4"/>
      </w:pPr>
      <w:r>
        <w:t>【名优产品选介】</w:t>
      </w:r>
    </w:p>
    <w:p w14:paraId="65FD05CB">
      <w:pPr>
        <w:ind w:firstLine="420"/>
      </w:pPr>
      <w:r>
        <w:t>该镇大兰种植的无籽西瓜深受广大消费者青睐，供不应求。还有晒烟、李干、杨梅干等也在南雄小有名气，深受大众喜爱。</w:t>
      </w:r>
    </w:p>
    <w:p w14:paraId="7D2B803B">
      <w:pPr>
        <w:pStyle w:val="4"/>
      </w:pPr>
      <w:r>
        <w:t>【领导名录】</w:t>
      </w:r>
    </w:p>
    <w:p w14:paraId="07439A9E">
      <w:pPr>
        <w:ind w:firstLine="422"/>
      </w:pPr>
      <w:r>
        <w:rPr>
          <w:b/>
          <w:bCs/>
        </w:rPr>
        <w:t>书</w:t>
      </w:r>
      <w:r>
        <w:rPr>
          <w:rFonts w:hint="eastAsia"/>
          <w:b/>
          <w:bCs/>
        </w:rPr>
        <w:t xml:space="preserve">  </w:t>
      </w:r>
      <w:r>
        <w:rPr>
          <w:b/>
          <w:bCs/>
        </w:rPr>
        <w:t>记：</w:t>
      </w:r>
      <w:r>
        <w:t>陈景泰</w:t>
      </w:r>
      <w:r>
        <w:rPr>
          <w:rFonts w:hint="eastAsia"/>
        </w:rPr>
        <w:t xml:space="preserve">  </w:t>
      </w:r>
      <w:r>
        <w:t>黄</w:t>
      </w:r>
      <w:r>
        <w:rPr>
          <w:rFonts w:hint="eastAsia"/>
        </w:rPr>
        <w:t xml:space="preserve">  </w:t>
      </w:r>
      <w:r>
        <w:t>霄</w:t>
      </w:r>
    </w:p>
    <w:p w14:paraId="740836E4">
      <w:pPr>
        <w:ind w:firstLine="422"/>
      </w:pPr>
      <w:r>
        <w:rPr>
          <w:b/>
          <w:bCs/>
        </w:rPr>
        <w:t>镇</w:t>
      </w:r>
      <w:r>
        <w:rPr>
          <w:rFonts w:hint="eastAsia"/>
          <w:b/>
          <w:bCs/>
        </w:rPr>
        <w:t xml:space="preserve">  </w:t>
      </w:r>
      <w:r>
        <w:rPr>
          <w:b/>
          <w:bCs/>
        </w:rPr>
        <w:t>长：</w:t>
      </w:r>
      <w:r>
        <w:t>黄</w:t>
      </w:r>
      <w:r>
        <w:rPr>
          <w:rFonts w:hint="eastAsia"/>
        </w:rPr>
        <w:t xml:space="preserve">  </w:t>
      </w:r>
      <w:r>
        <w:t>云</w:t>
      </w:r>
      <w:r>
        <w:rPr>
          <w:rFonts w:hint="eastAsia"/>
        </w:rPr>
        <w:t xml:space="preserve">  </w:t>
      </w:r>
      <w:r>
        <w:t>何金生</w:t>
      </w:r>
    </w:p>
    <w:p w14:paraId="622513E7">
      <w:pPr>
        <w:ind w:firstLine="422"/>
        <w:jc w:val="center"/>
        <w:rPr>
          <w:rFonts w:cs="宋体"/>
          <w:b/>
          <w:bCs/>
          <w:color w:val="292928"/>
          <w:szCs w:val="21"/>
        </w:rPr>
      </w:pPr>
      <w:r>
        <w:rPr>
          <w:rFonts w:hint="eastAsia" w:cs="宋体"/>
          <w:b/>
          <w:bCs/>
          <w:color w:val="292928"/>
          <w:szCs w:val="21"/>
        </w:rPr>
        <w:t>各村（居）委会2002 年基本情况表</w:t>
      </w:r>
    </w:p>
    <w:tbl>
      <w:tblPr>
        <w:tblStyle w:val="9"/>
        <w:tblW w:w="4990"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1025"/>
        <w:gridCol w:w="740"/>
        <w:gridCol w:w="682"/>
        <w:gridCol w:w="740"/>
        <w:gridCol w:w="663"/>
        <w:gridCol w:w="1035"/>
        <w:gridCol w:w="1916"/>
        <w:gridCol w:w="1006"/>
        <w:gridCol w:w="914"/>
        <w:gridCol w:w="1035"/>
      </w:tblGrid>
      <w:tr w14:paraId="2AEE8AF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1215" w:hRule="atLeast"/>
        </w:trPr>
        <w:tc>
          <w:tcPr>
            <w:tcW w:w="52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831BF2">
            <w:pPr>
              <w:pStyle w:val="13"/>
              <w:jc w:val="center"/>
              <w:rPr>
                <w:b/>
                <w:bCs/>
              </w:rPr>
            </w:pPr>
            <w:r>
              <w:rPr>
                <w:rFonts w:hint="eastAsia"/>
                <w:b/>
                <w:bCs/>
              </w:rPr>
              <w:t>委村（居）会</w:t>
            </w:r>
          </w:p>
        </w:tc>
        <w:tc>
          <w:tcPr>
            <w:tcW w:w="37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305E67">
            <w:pPr>
              <w:pStyle w:val="13"/>
              <w:jc w:val="center"/>
              <w:rPr>
                <w:b/>
                <w:bCs/>
              </w:rPr>
            </w:pPr>
            <w:r>
              <w:rPr>
                <w:rFonts w:hint="eastAsia"/>
                <w:b/>
                <w:bCs/>
              </w:rPr>
              <w:t>村小</w:t>
            </w:r>
            <w:r>
              <w:rPr>
                <w:rFonts w:hint="eastAsia"/>
                <w:b/>
                <w:bCs/>
              </w:rPr>
              <w:br w:type="textWrapping"/>
            </w:r>
            <w:r>
              <w:rPr>
                <w:rFonts w:hint="eastAsia"/>
                <w:b/>
                <w:bCs/>
              </w:rPr>
              <w:t>组</w:t>
            </w:r>
            <w:r>
              <w:rPr>
                <w:rFonts w:hint="eastAsia"/>
                <w:b/>
                <w:bCs/>
              </w:rPr>
              <w:br w:type="textWrapping"/>
            </w:r>
            <w:r>
              <w:rPr>
                <w:rFonts w:hint="eastAsia"/>
                <w:b/>
                <w:bCs/>
              </w:rPr>
              <w:t>（个）</w:t>
            </w:r>
          </w:p>
        </w:tc>
        <w:tc>
          <w:tcPr>
            <w:tcW w:w="34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A08FE5A">
            <w:pPr>
              <w:pStyle w:val="13"/>
              <w:jc w:val="center"/>
              <w:rPr>
                <w:b/>
                <w:bCs/>
              </w:rPr>
            </w:pPr>
            <w:r>
              <w:rPr>
                <w:rFonts w:hint="eastAsia"/>
                <w:b/>
                <w:bCs/>
              </w:rPr>
              <w:t>户数（户）</w:t>
            </w:r>
          </w:p>
        </w:tc>
        <w:tc>
          <w:tcPr>
            <w:tcW w:w="37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EBE06A">
            <w:pPr>
              <w:pStyle w:val="13"/>
              <w:jc w:val="center"/>
              <w:rPr>
                <w:b/>
                <w:bCs/>
              </w:rPr>
            </w:pPr>
            <w:r>
              <w:rPr>
                <w:rFonts w:hint="eastAsia"/>
                <w:b/>
                <w:bCs/>
              </w:rPr>
              <w:t>人口</w:t>
            </w:r>
            <w:r>
              <w:rPr>
                <w:rFonts w:hint="eastAsia"/>
                <w:b/>
                <w:bCs/>
              </w:rPr>
              <w:br w:type="textWrapping"/>
            </w:r>
            <w:r>
              <w:rPr>
                <w:rFonts w:hint="eastAsia"/>
                <w:b/>
                <w:bCs/>
              </w:rPr>
              <w:t>（个）</w:t>
            </w:r>
          </w:p>
        </w:tc>
        <w:tc>
          <w:tcPr>
            <w:tcW w:w="33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C1FD09">
            <w:pPr>
              <w:pStyle w:val="13"/>
              <w:jc w:val="center"/>
              <w:rPr>
                <w:b/>
                <w:bCs/>
              </w:rPr>
            </w:pPr>
            <w:r>
              <w:rPr>
                <w:rFonts w:hint="eastAsia"/>
                <w:b/>
                <w:bCs/>
              </w:rPr>
              <w:t>劳力（个）</w:t>
            </w:r>
          </w:p>
        </w:tc>
        <w:tc>
          <w:tcPr>
            <w:tcW w:w="5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D439F1">
            <w:pPr>
              <w:pStyle w:val="13"/>
              <w:jc w:val="center"/>
              <w:rPr>
                <w:b/>
                <w:bCs/>
              </w:rPr>
            </w:pPr>
            <w:r>
              <w:rPr>
                <w:rFonts w:hint="eastAsia"/>
                <w:b/>
                <w:bCs/>
              </w:rPr>
              <w:t>耕地</w:t>
            </w:r>
            <w:r>
              <w:rPr>
                <w:rFonts w:hint="eastAsia"/>
                <w:b/>
                <w:bCs/>
              </w:rPr>
              <w:br w:type="textWrapping"/>
            </w:r>
            <w:r>
              <w:rPr>
                <w:rFonts w:hint="eastAsia"/>
                <w:b/>
                <w:bCs/>
              </w:rPr>
              <w:t>面积</w:t>
            </w:r>
            <w:r>
              <w:rPr>
                <w:rFonts w:hint="eastAsia"/>
                <w:b/>
                <w:bCs/>
              </w:rPr>
              <w:br w:type="textWrapping"/>
            </w:r>
            <w:r>
              <w:rPr>
                <w:rFonts w:hint="eastAsia"/>
                <w:b/>
                <w:bCs/>
              </w:rPr>
              <w:t>（亩）</w:t>
            </w:r>
          </w:p>
        </w:tc>
        <w:tc>
          <w:tcPr>
            <w:tcW w:w="9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055E58">
            <w:pPr>
              <w:pStyle w:val="13"/>
              <w:jc w:val="center"/>
              <w:rPr>
                <w:b/>
                <w:bCs/>
              </w:rPr>
            </w:pPr>
            <w:r>
              <w:rPr>
                <w:rFonts w:hint="eastAsia"/>
                <w:b/>
                <w:bCs/>
              </w:rPr>
              <w:t>主要农作物</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DA708E">
            <w:pPr>
              <w:pStyle w:val="13"/>
              <w:jc w:val="center"/>
              <w:rPr>
                <w:b/>
                <w:bCs/>
              </w:rPr>
            </w:pPr>
            <w:r>
              <w:rPr>
                <w:rFonts w:hint="eastAsia"/>
                <w:b/>
                <w:bCs/>
              </w:rPr>
              <w:t>集体经济</w:t>
            </w:r>
            <w:r>
              <w:rPr>
                <w:rFonts w:hint="eastAsia"/>
                <w:b/>
                <w:bCs/>
              </w:rPr>
              <w:br w:type="textWrapping"/>
            </w:r>
            <w:r>
              <w:rPr>
                <w:rFonts w:hint="eastAsia"/>
                <w:b/>
                <w:bCs/>
              </w:rPr>
              <w:t>项目</w:t>
            </w:r>
          </w:p>
        </w:tc>
        <w:tc>
          <w:tcPr>
            <w:tcW w:w="4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EC8425">
            <w:pPr>
              <w:pStyle w:val="13"/>
              <w:jc w:val="center"/>
              <w:rPr>
                <w:b/>
                <w:bCs/>
              </w:rPr>
            </w:pPr>
            <w:r>
              <w:rPr>
                <w:rFonts w:hint="eastAsia"/>
                <w:b/>
                <w:bCs/>
              </w:rPr>
              <w:t>集体经济</w:t>
            </w:r>
            <w:r>
              <w:rPr>
                <w:rFonts w:hint="eastAsia"/>
                <w:b/>
                <w:bCs/>
              </w:rPr>
              <w:br w:type="textWrapping"/>
            </w:r>
            <w:r>
              <w:rPr>
                <w:rFonts w:hint="eastAsia"/>
                <w:b/>
                <w:bCs/>
              </w:rPr>
              <w:t>收入</w:t>
            </w:r>
            <w:r>
              <w:rPr>
                <w:rFonts w:hint="eastAsia"/>
                <w:b/>
                <w:bCs/>
              </w:rPr>
              <w:br w:type="textWrapping"/>
            </w:r>
            <w:r>
              <w:rPr>
                <w:rFonts w:hint="eastAsia"/>
                <w:b/>
                <w:bCs/>
              </w:rPr>
              <w:t>（万元）</w:t>
            </w:r>
          </w:p>
        </w:tc>
        <w:tc>
          <w:tcPr>
            <w:tcW w:w="530"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53FF32A">
            <w:pPr>
              <w:pStyle w:val="13"/>
              <w:jc w:val="center"/>
              <w:rPr>
                <w:b/>
                <w:bCs/>
              </w:rPr>
            </w:pPr>
            <w:r>
              <w:rPr>
                <w:rFonts w:hint="eastAsia"/>
                <w:b/>
                <w:bCs/>
              </w:rPr>
              <w:t>人均</w:t>
            </w:r>
            <w:r>
              <w:rPr>
                <w:rFonts w:hint="eastAsia"/>
                <w:b/>
                <w:bCs/>
              </w:rPr>
              <w:br w:type="textWrapping"/>
            </w:r>
            <w:r>
              <w:rPr>
                <w:rFonts w:hint="eastAsia"/>
                <w:b/>
                <w:bCs/>
              </w:rPr>
              <w:t>年纯收入</w:t>
            </w:r>
            <w:r>
              <w:rPr>
                <w:rFonts w:hint="eastAsia"/>
                <w:b/>
                <w:bCs/>
              </w:rPr>
              <w:br w:type="textWrapping"/>
            </w:r>
            <w:r>
              <w:rPr>
                <w:rFonts w:hint="eastAsia"/>
                <w:b/>
                <w:bCs/>
              </w:rPr>
              <w:t>（元）</w:t>
            </w:r>
          </w:p>
        </w:tc>
      </w:tr>
      <w:tr w14:paraId="66430A4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50" w:hRule="atLeast"/>
        </w:trPr>
        <w:tc>
          <w:tcPr>
            <w:tcW w:w="52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F77B87">
            <w:pPr>
              <w:pStyle w:val="13"/>
              <w:jc w:val="center"/>
            </w:pPr>
            <w:r>
              <w:rPr>
                <w:rFonts w:hint="eastAsia"/>
              </w:rPr>
              <w:t>坪田坳</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F5DE64">
            <w:pPr>
              <w:pStyle w:val="13"/>
              <w:jc w:val="center"/>
            </w:pPr>
            <w:r>
              <w:t>11</w:t>
            </w: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D7CBB4">
            <w:pPr>
              <w:pStyle w:val="13"/>
              <w:jc w:val="center"/>
            </w:pPr>
            <w:r>
              <w:t>291</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0099F5">
            <w:pPr>
              <w:pStyle w:val="13"/>
              <w:jc w:val="center"/>
            </w:pPr>
            <w:r>
              <w:t>1005</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699CA9">
            <w:pPr>
              <w:pStyle w:val="13"/>
              <w:jc w:val="center"/>
            </w:pPr>
            <w:r>
              <w:t>552</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83107F">
            <w:pPr>
              <w:pStyle w:val="13"/>
              <w:jc w:val="center"/>
            </w:pPr>
            <w:r>
              <w:t>2500</w:t>
            </w:r>
          </w:p>
        </w:tc>
        <w:tc>
          <w:tcPr>
            <w:tcW w:w="9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A24120">
            <w:pPr>
              <w:pStyle w:val="13"/>
              <w:jc w:val="center"/>
            </w:pPr>
            <w:r>
              <w:rPr>
                <w:rFonts w:hint="eastAsia"/>
              </w:rPr>
              <w:t>水稻、花生</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C02506">
            <w:pPr>
              <w:pStyle w:val="13"/>
              <w:jc w:val="center"/>
            </w:pP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58EE01">
            <w:pPr>
              <w:pStyle w:val="13"/>
              <w:jc w:val="center"/>
            </w:pPr>
            <w:r>
              <w:t>3.00</w:t>
            </w:r>
          </w:p>
        </w:tc>
        <w:tc>
          <w:tcPr>
            <w:tcW w:w="53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926584C">
            <w:pPr>
              <w:pStyle w:val="13"/>
              <w:jc w:val="center"/>
            </w:pPr>
            <w:r>
              <w:t>2967</w:t>
            </w:r>
          </w:p>
        </w:tc>
      </w:tr>
      <w:tr w14:paraId="3E19507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50" w:hRule="atLeast"/>
        </w:trPr>
        <w:tc>
          <w:tcPr>
            <w:tcW w:w="52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58427B">
            <w:pPr>
              <w:pStyle w:val="13"/>
              <w:jc w:val="center"/>
            </w:pPr>
            <w:r>
              <w:rPr>
                <w:rFonts w:hint="eastAsia"/>
              </w:rPr>
              <w:t>莲山</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BBD0A9">
            <w:pPr>
              <w:pStyle w:val="13"/>
              <w:jc w:val="center"/>
            </w:pPr>
            <w:r>
              <w:t>15</w:t>
            </w: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4CFC59">
            <w:pPr>
              <w:pStyle w:val="13"/>
              <w:jc w:val="center"/>
            </w:pPr>
            <w:r>
              <w:t>365</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50128C">
            <w:pPr>
              <w:pStyle w:val="13"/>
              <w:jc w:val="center"/>
            </w:pPr>
            <w:r>
              <w:t>1544</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2225EE">
            <w:pPr>
              <w:pStyle w:val="13"/>
              <w:jc w:val="center"/>
            </w:pPr>
            <w:r>
              <w:t>849</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A9BA76">
            <w:pPr>
              <w:pStyle w:val="13"/>
              <w:jc w:val="center"/>
            </w:pPr>
            <w:r>
              <w:t>2608</w:t>
            </w:r>
          </w:p>
        </w:tc>
        <w:tc>
          <w:tcPr>
            <w:tcW w:w="9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241F54">
            <w:pPr>
              <w:pStyle w:val="13"/>
              <w:jc w:val="center"/>
            </w:pPr>
            <w:r>
              <w:rPr>
                <w:rFonts w:hint="eastAsia"/>
              </w:rPr>
              <w:t>水稻、花生</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04A7C6">
            <w:pPr>
              <w:pStyle w:val="13"/>
              <w:jc w:val="center"/>
            </w:pP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DDF5D2">
            <w:pPr>
              <w:pStyle w:val="13"/>
              <w:jc w:val="center"/>
            </w:pPr>
            <w:r>
              <w:t>2.85</w:t>
            </w:r>
          </w:p>
        </w:tc>
        <w:tc>
          <w:tcPr>
            <w:tcW w:w="53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95FC147">
            <w:pPr>
              <w:pStyle w:val="13"/>
              <w:jc w:val="center"/>
            </w:pPr>
            <w:r>
              <w:t>2962</w:t>
            </w:r>
          </w:p>
        </w:tc>
      </w:tr>
      <w:tr w14:paraId="530FFC0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55" w:hRule="atLeast"/>
        </w:trPr>
        <w:tc>
          <w:tcPr>
            <w:tcW w:w="52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38F46C">
            <w:pPr>
              <w:pStyle w:val="13"/>
              <w:jc w:val="center"/>
            </w:pPr>
            <w:r>
              <w:rPr>
                <w:rFonts w:hint="eastAsia"/>
              </w:rPr>
              <w:t>大兰</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E4455A">
            <w:pPr>
              <w:pStyle w:val="13"/>
              <w:jc w:val="center"/>
            </w:pPr>
            <w:r>
              <w:t>7</w:t>
            </w: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975BE6">
            <w:pPr>
              <w:pStyle w:val="13"/>
              <w:jc w:val="center"/>
            </w:pPr>
            <w:r>
              <w:t>250</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69FF70">
            <w:pPr>
              <w:pStyle w:val="13"/>
              <w:jc w:val="center"/>
            </w:pPr>
            <w:r>
              <w:t>983</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72436D">
            <w:pPr>
              <w:pStyle w:val="13"/>
              <w:jc w:val="center"/>
            </w:pPr>
            <w:r>
              <w:t>428</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9D7A3C">
            <w:pPr>
              <w:pStyle w:val="13"/>
              <w:jc w:val="center"/>
            </w:pPr>
            <w:r>
              <w:t>1453</w:t>
            </w:r>
          </w:p>
        </w:tc>
        <w:tc>
          <w:tcPr>
            <w:tcW w:w="9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13692F">
            <w:pPr>
              <w:pStyle w:val="13"/>
              <w:jc w:val="center"/>
            </w:pPr>
            <w:r>
              <w:rPr>
                <w:rFonts w:hint="eastAsia"/>
              </w:rPr>
              <w:t>黄烟、水稻、西瓜</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5C6936">
            <w:pPr>
              <w:pStyle w:val="13"/>
              <w:jc w:val="center"/>
            </w:pP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1AFD91">
            <w:pPr>
              <w:pStyle w:val="13"/>
              <w:jc w:val="center"/>
            </w:pPr>
            <w:r>
              <w:t>2.90</w:t>
            </w:r>
          </w:p>
        </w:tc>
        <w:tc>
          <w:tcPr>
            <w:tcW w:w="53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1342CA7">
            <w:pPr>
              <w:pStyle w:val="13"/>
              <w:jc w:val="center"/>
            </w:pPr>
            <w:r>
              <w:t>2980</w:t>
            </w:r>
          </w:p>
        </w:tc>
      </w:tr>
      <w:tr w14:paraId="159E39F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55" w:hRule="atLeast"/>
        </w:trPr>
        <w:tc>
          <w:tcPr>
            <w:tcW w:w="52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1505FE">
            <w:pPr>
              <w:pStyle w:val="13"/>
              <w:jc w:val="center"/>
            </w:pPr>
            <w:r>
              <w:rPr>
                <w:rFonts w:hint="eastAsia"/>
              </w:rPr>
              <w:t>平林</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BF1259">
            <w:pPr>
              <w:pStyle w:val="13"/>
              <w:jc w:val="center"/>
            </w:pPr>
            <w:r>
              <w:t>6</w:t>
            </w: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31F0E2">
            <w:pPr>
              <w:pStyle w:val="13"/>
              <w:jc w:val="center"/>
            </w:pPr>
            <w:r>
              <w:t>490</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3B13E3">
            <w:pPr>
              <w:pStyle w:val="13"/>
              <w:jc w:val="center"/>
            </w:pPr>
            <w:r>
              <w:t>2046</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EEA6BA">
            <w:pPr>
              <w:pStyle w:val="13"/>
              <w:jc w:val="center"/>
            </w:pPr>
            <w:r>
              <w:t>948</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6955DE">
            <w:pPr>
              <w:pStyle w:val="13"/>
              <w:jc w:val="center"/>
            </w:pPr>
            <w:r>
              <w:t>3573</w:t>
            </w:r>
          </w:p>
        </w:tc>
        <w:tc>
          <w:tcPr>
            <w:tcW w:w="9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59FB1F">
            <w:pPr>
              <w:pStyle w:val="13"/>
              <w:jc w:val="center"/>
            </w:pPr>
            <w:r>
              <w:rPr>
                <w:rFonts w:hint="eastAsia"/>
              </w:rPr>
              <w:t>黄烟、水稻、花生</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5EE955">
            <w:pPr>
              <w:pStyle w:val="13"/>
              <w:jc w:val="center"/>
            </w:pPr>
            <w:r>
              <w:rPr>
                <w:rFonts w:hint="eastAsia"/>
              </w:rPr>
              <w:t>石场</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FEDB5F">
            <w:pPr>
              <w:pStyle w:val="13"/>
              <w:jc w:val="center"/>
            </w:pPr>
            <w:r>
              <w:t>2.33</w:t>
            </w:r>
          </w:p>
        </w:tc>
        <w:tc>
          <w:tcPr>
            <w:tcW w:w="53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2AFE4A7">
            <w:pPr>
              <w:pStyle w:val="13"/>
              <w:jc w:val="center"/>
            </w:pPr>
            <w:r>
              <w:t>3000</w:t>
            </w:r>
          </w:p>
        </w:tc>
      </w:tr>
      <w:tr w14:paraId="2222F51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55" w:hRule="atLeast"/>
        </w:trPr>
        <w:tc>
          <w:tcPr>
            <w:tcW w:w="52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37AE2A">
            <w:pPr>
              <w:pStyle w:val="13"/>
              <w:jc w:val="center"/>
            </w:pPr>
            <w:r>
              <w:rPr>
                <w:rFonts w:hint="eastAsia"/>
              </w:rPr>
              <w:t>黄地</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AC24BF">
            <w:pPr>
              <w:pStyle w:val="13"/>
              <w:jc w:val="center"/>
            </w:pPr>
            <w:r>
              <w:t>6</w:t>
            </w: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F04C24">
            <w:pPr>
              <w:pStyle w:val="13"/>
              <w:jc w:val="center"/>
            </w:pPr>
            <w:r>
              <w:t>165</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C2E02B">
            <w:pPr>
              <w:pStyle w:val="13"/>
              <w:jc w:val="center"/>
            </w:pPr>
            <w:r>
              <w:t>649</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4847F9">
            <w:pPr>
              <w:pStyle w:val="13"/>
              <w:jc w:val="center"/>
            </w:pPr>
            <w:r>
              <w:t>343</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8715A2">
            <w:pPr>
              <w:pStyle w:val="13"/>
              <w:jc w:val="center"/>
            </w:pPr>
            <w:r>
              <w:t>1170</w:t>
            </w:r>
          </w:p>
        </w:tc>
        <w:tc>
          <w:tcPr>
            <w:tcW w:w="9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8B36940">
            <w:pPr>
              <w:pStyle w:val="13"/>
              <w:jc w:val="center"/>
            </w:pPr>
            <w:r>
              <w:rPr>
                <w:rFonts w:hint="eastAsia"/>
              </w:rPr>
              <w:t>水稻、花生</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9796D0">
            <w:pPr>
              <w:pStyle w:val="13"/>
              <w:jc w:val="center"/>
            </w:pP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0D2E10">
            <w:pPr>
              <w:pStyle w:val="13"/>
              <w:jc w:val="center"/>
            </w:pPr>
            <w:r>
              <w:t>1.85</w:t>
            </w:r>
          </w:p>
        </w:tc>
        <w:tc>
          <w:tcPr>
            <w:tcW w:w="53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DF24A5B">
            <w:pPr>
              <w:pStyle w:val="13"/>
              <w:jc w:val="center"/>
            </w:pPr>
            <w:r>
              <w:t>2988</w:t>
            </w:r>
          </w:p>
        </w:tc>
      </w:tr>
      <w:tr w14:paraId="631E77E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0" w:hRule="atLeast"/>
        </w:trPr>
        <w:tc>
          <w:tcPr>
            <w:tcW w:w="52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878E8D">
            <w:pPr>
              <w:pStyle w:val="13"/>
              <w:jc w:val="center"/>
            </w:pPr>
            <w:r>
              <w:rPr>
                <w:rFonts w:hint="eastAsia"/>
              </w:rPr>
              <w:t>爱敬</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BF4C75">
            <w:pPr>
              <w:pStyle w:val="13"/>
              <w:jc w:val="center"/>
            </w:pPr>
            <w:r>
              <w:t>8</w:t>
            </w: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29AF5D">
            <w:pPr>
              <w:pStyle w:val="13"/>
              <w:jc w:val="center"/>
            </w:pPr>
            <w:r>
              <w:t>332</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AE24DF">
            <w:pPr>
              <w:pStyle w:val="13"/>
              <w:jc w:val="center"/>
            </w:pPr>
            <w:r>
              <w:t>1553</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E7C09A">
            <w:pPr>
              <w:pStyle w:val="13"/>
              <w:jc w:val="center"/>
            </w:pPr>
            <w:r>
              <w:t>689</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14104E">
            <w:pPr>
              <w:pStyle w:val="13"/>
              <w:jc w:val="center"/>
            </w:pPr>
            <w:r>
              <w:t>1710</w:t>
            </w:r>
          </w:p>
        </w:tc>
        <w:tc>
          <w:tcPr>
            <w:tcW w:w="9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06B4BD">
            <w:pPr>
              <w:pStyle w:val="13"/>
              <w:jc w:val="center"/>
            </w:pPr>
            <w:r>
              <w:rPr>
                <w:rFonts w:hint="eastAsia"/>
              </w:rPr>
              <w:t>黄烟、水稻、花生</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CD950D">
            <w:pPr>
              <w:pStyle w:val="13"/>
              <w:jc w:val="center"/>
            </w:pPr>
            <w:r>
              <w:rPr>
                <w:rFonts w:hint="eastAsia"/>
              </w:rPr>
              <w:t>渔塘</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105B4B">
            <w:pPr>
              <w:pStyle w:val="13"/>
              <w:jc w:val="center"/>
            </w:pPr>
            <w:r>
              <w:t>1.90</w:t>
            </w:r>
          </w:p>
        </w:tc>
        <w:tc>
          <w:tcPr>
            <w:tcW w:w="53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C149611">
            <w:pPr>
              <w:pStyle w:val="13"/>
              <w:jc w:val="center"/>
            </w:pPr>
            <w:r>
              <w:t>3712</w:t>
            </w:r>
          </w:p>
        </w:tc>
      </w:tr>
      <w:tr w14:paraId="19C98FD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55" w:hRule="atLeast"/>
        </w:trPr>
        <w:tc>
          <w:tcPr>
            <w:tcW w:w="52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A9C60F">
            <w:pPr>
              <w:pStyle w:val="13"/>
              <w:jc w:val="center"/>
            </w:pPr>
            <w:r>
              <w:rPr>
                <w:rFonts w:hint="eastAsia"/>
              </w:rPr>
              <w:t>郭屋</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AD9B7D">
            <w:pPr>
              <w:pStyle w:val="13"/>
              <w:jc w:val="center"/>
            </w:pPr>
            <w:r>
              <w:t>5</w:t>
            </w: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CADD6C">
            <w:pPr>
              <w:pStyle w:val="13"/>
              <w:jc w:val="center"/>
            </w:pPr>
            <w:r>
              <w:t>222</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AF85EC">
            <w:pPr>
              <w:pStyle w:val="13"/>
              <w:jc w:val="center"/>
            </w:pPr>
            <w:r>
              <w:t>1055</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2B602C">
            <w:pPr>
              <w:pStyle w:val="13"/>
              <w:jc w:val="center"/>
            </w:pPr>
            <w:r>
              <w:t>645</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682345">
            <w:pPr>
              <w:pStyle w:val="13"/>
              <w:jc w:val="center"/>
            </w:pPr>
            <w:r>
              <w:t>1041</w:t>
            </w:r>
          </w:p>
        </w:tc>
        <w:tc>
          <w:tcPr>
            <w:tcW w:w="9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46AF4A">
            <w:pPr>
              <w:pStyle w:val="13"/>
              <w:jc w:val="center"/>
            </w:pPr>
            <w:r>
              <w:rPr>
                <w:rFonts w:hint="eastAsia"/>
              </w:rPr>
              <w:t>黄烟、水稻、花生</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84EA414">
            <w:pPr>
              <w:pStyle w:val="13"/>
              <w:jc w:val="center"/>
            </w:pPr>
            <w:r>
              <w:rPr>
                <w:rFonts w:hint="eastAsia"/>
              </w:rPr>
              <w:t>渔塘</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A60034">
            <w:pPr>
              <w:pStyle w:val="13"/>
              <w:jc w:val="center"/>
            </w:pPr>
            <w:r>
              <w:t>2.0</w:t>
            </w:r>
          </w:p>
        </w:tc>
        <w:tc>
          <w:tcPr>
            <w:tcW w:w="53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5D046EA">
            <w:pPr>
              <w:pStyle w:val="13"/>
              <w:jc w:val="center"/>
            </w:pPr>
            <w:r>
              <w:t>3818</w:t>
            </w:r>
          </w:p>
        </w:tc>
      </w:tr>
      <w:tr w14:paraId="68A74CD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55" w:hRule="atLeast"/>
        </w:trPr>
        <w:tc>
          <w:tcPr>
            <w:tcW w:w="52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14835A">
            <w:pPr>
              <w:pStyle w:val="13"/>
              <w:jc w:val="center"/>
            </w:pPr>
            <w:r>
              <w:rPr>
                <w:rFonts w:hint="eastAsia"/>
              </w:rPr>
              <w:t>井头</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29360B">
            <w:pPr>
              <w:pStyle w:val="13"/>
              <w:jc w:val="center"/>
            </w:pPr>
            <w:r>
              <w:t>4</w:t>
            </w: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A1D4EF">
            <w:pPr>
              <w:pStyle w:val="13"/>
              <w:jc w:val="center"/>
            </w:pPr>
            <w:r>
              <w:t>145</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5873C9">
            <w:pPr>
              <w:pStyle w:val="13"/>
              <w:jc w:val="center"/>
            </w:pPr>
            <w:r>
              <w:t>768</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A78DFD">
            <w:pPr>
              <w:pStyle w:val="13"/>
              <w:jc w:val="center"/>
            </w:pPr>
            <w:r>
              <w:t>339</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8B09CE">
            <w:pPr>
              <w:pStyle w:val="13"/>
              <w:jc w:val="center"/>
            </w:pPr>
            <w:r>
              <w:t>968</w:t>
            </w:r>
          </w:p>
        </w:tc>
        <w:tc>
          <w:tcPr>
            <w:tcW w:w="9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634AC8">
            <w:pPr>
              <w:pStyle w:val="13"/>
              <w:jc w:val="center"/>
            </w:pPr>
            <w:r>
              <w:rPr>
                <w:rFonts w:hint="eastAsia"/>
              </w:rPr>
              <w:t>黄烟、水稻、花生</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54539B">
            <w:pPr>
              <w:pStyle w:val="13"/>
              <w:jc w:val="center"/>
            </w:pP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127CD5">
            <w:pPr>
              <w:pStyle w:val="13"/>
              <w:jc w:val="center"/>
            </w:pPr>
            <w:r>
              <w:t>2.0</w:t>
            </w:r>
          </w:p>
        </w:tc>
        <w:tc>
          <w:tcPr>
            <w:tcW w:w="53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44D3882">
            <w:pPr>
              <w:pStyle w:val="13"/>
              <w:jc w:val="center"/>
            </w:pPr>
            <w:r>
              <w:t>3793</w:t>
            </w:r>
          </w:p>
        </w:tc>
      </w:tr>
      <w:tr w14:paraId="7658F07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0" w:hRule="atLeast"/>
        </w:trPr>
        <w:tc>
          <w:tcPr>
            <w:tcW w:w="52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90E16C">
            <w:pPr>
              <w:pStyle w:val="13"/>
              <w:jc w:val="center"/>
            </w:pPr>
            <w:r>
              <w:rPr>
                <w:rFonts w:hint="eastAsia"/>
              </w:rPr>
              <w:t>上浆</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A89646">
            <w:pPr>
              <w:pStyle w:val="13"/>
              <w:jc w:val="center"/>
            </w:pPr>
            <w:r>
              <w:t>6</w:t>
            </w: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0F6A5E">
            <w:pPr>
              <w:pStyle w:val="13"/>
              <w:jc w:val="center"/>
            </w:pPr>
            <w:r>
              <w:t>313</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EA8F57">
            <w:pPr>
              <w:pStyle w:val="13"/>
              <w:jc w:val="center"/>
            </w:pPr>
            <w:r>
              <w:t>1501</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39DD69">
            <w:pPr>
              <w:pStyle w:val="13"/>
              <w:jc w:val="center"/>
            </w:pPr>
            <w:r>
              <w:t>642</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86EFF5">
            <w:pPr>
              <w:pStyle w:val="13"/>
              <w:jc w:val="center"/>
            </w:pPr>
            <w:r>
              <w:t>1776</w:t>
            </w:r>
          </w:p>
        </w:tc>
        <w:tc>
          <w:tcPr>
            <w:tcW w:w="9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69501D">
            <w:pPr>
              <w:pStyle w:val="13"/>
              <w:jc w:val="center"/>
            </w:pPr>
            <w:r>
              <w:rPr>
                <w:rFonts w:hint="eastAsia"/>
              </w:rPr>
              <w:t>黄烟、水稻、花生</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17D476">
            <w:pPr>
              <w:pStyle w:val="13"/>
              <w:jc w:val="center"/>
            </w:pP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367F78">
            <w:pPr>
              <w:pStyle w:val="13"/>
              <w:jc w:val="center"/>
            </w:pPr>
            <w:r>
              <w:t>1.0</w:t>
            </w:r>
          </w:p>
        </w:tc>
        <w:tc>
          <w:tcPr>
            <w:tcW w:w="53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5F0F0B5">
            <w:pPr>
              <w:pStyle w:val="13"/>
              <w:jc w:val="center"/>
            </w:pPr>
            <w:r>
              <w:t>3680</w:t>
            </w:r>
          </w:p>
        </w:tc>
      </w:tr>
      <w:tr w14:paraId="7B7681E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55" w:hRule="atLeast"/>
        </w:trPr>
        <w:tc>
          <w:tcPr>
            <w:tcW w:w="52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AF42E7">
            <w:pPr>
              <w:pStyle w:val="13"/>
              <w:jc w:val="center"/>
            </w:pPr>
            <w:r>
              <w:rPr>
                <w:rFonts w:hint="eastAsia"/>
              </w:rPr>
              <w:t>孔村</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B51D0D">
            <w:pPr>
              <w:pStyle w:val="13"/>
              <w:jc w:val="center"/>
            </w:pPr>
            <w:r>
              <w:t>5</w:t>
            </w: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517A33">
            <w:pPr>
              <w:pStyle w:val="13"/>
              <w:jc w:val="center"/>
            </w:pPr>
            <w:r>
              <w:t>251</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2E0665">
            <w:pPr>
              <w:pStyle w:val="13"/>
              <w:jc w:val="center"/>
            </w:pPr>
            <w:r>
              <w:t>1253</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CB9FE0">
            <w:pPr>
              <w:pStyle w:val="13"/>
              <w:jc w:val="center"/>
            </w:pPr>
            <w:r>
              <w:t>710</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E40436">
            <w:pPr>
              <w:pStyle w:val="13"/>
              <w:jc w:val="center"/>
            </w:pPr>
            <w:r>
              <w:t>1297</w:t>
            </w:r>
          </w:p>
        </w:tc>
        <w:tc>
          <w:tcPr>
            <w:tcW w:w="9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E299C0">
            <w:pPr>
              <w:pStyle w:val="13"/>
              <w:jc w:val="center"/>
            </w:pPr>
            <w:r>
              <w:rPr>
                <w:rFonts w:hint="eastAsia"/>
              </w:rPr>
              <w:t>黄烟、水稻、花生</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CCA406">
            <w:pPr>
              <w:pStyle w:val="13"/>
              <w:jc w:val="center"/>
            </w:pP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E3698D">
            <w:pPr>
              <w:pStyle w:val="13"/>
              <w:jc w:val="center"/>
            </w:pPr>
            <w:r>
              <w:t>2.0</w:t>
            </w:r>
          </w:p>
        </w:tc>
        <w:tc>
          <w:tcPr>
            <w:tcW w:w="53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8E9A67E">
            <w:pPr>
              <w:pStyle w:val="13"/>
              <w:jc w:val="center"/>
            </w:pPr>
            <w:r>
              <w:t>3569</w:t>
            </w:r>
          </w:p>
        </w:tc>
      </w:tr>
      <w:tr w14:paraId="693A184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50" w:hRule="atLeast"/>
        </w:trPr>
        <w:tc>
          <w:tcPr>
            <w:tcW w:w="52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E5FA4E">
            <w:pPr>
              <w:pStyle w:val="13"/>
              <w:jc w:val="center"/>
            </w:pPr>
            <w:r>
              <w:rPr>
                <w:rFonts w:hint="eastAsia"/>
              </w:rPr>
              <w:t>船塘</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8E17F9">
            <w:pPr>
              <w:pStyle w:val="13"/>
              <w:jc w:val="center"/>
            </w:pPr>
            <w:r>
              <w:t>7</w:t>
            </w: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49DB7A">
            <w:pPr>
              <w:pStyle w:val="13"/>
              <w:jc w:val="center"/>
            </w:pPr>
            <w:r>
              <w:t>184</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4D94A2">
            <w:pPr>
              <w:pStyle w:val="13"/>
              <w:jc w:val="center"/>
            </w:pPr>
            <w:r>
              <w:t>837</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8E3E2B">
            <w:pPr>
              <w:pStyle w:val="13"/>
              <w:jc w:val="center"/>
            </w:pPr>
            <w:r>
              <w:t>531</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853B78">
            <w:pPr>
              <w:pStyle w:val="13"/>
              <w:jc w:val="center"/>
            </w:pPr>
            <w:r>
              <w:t>1050</w:t>
            </w:r>
          </w:p>
        </w:tc>
        <w:tc>
          <w:tcPr>
            <w:tcW w:w="9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BCF63F">
            <w:pPr>
              <w:pStyle w:val="13"/>
              <w:jc w:val="center"/>
            </w:pPr>
            <w:r>
              <w:rPr>
                <w:rFonts w:hint="eastAsia"/>
              </w:rPr>
              <w:t>黄烟、水稻、花生</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3F0EC8">
            <w:pPr>
              <w:pStyle w:val="13"/>
              <w:jc w:val="center"/>
            </w:pP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DD12A9">
            <w:pPr>
              <w:pStyle w:val="13"/>
              <w:jc w:val="center"/>
            </w:pPr>
            <w:r>
              <w:t>1.8</w:t>
            </w:r>
          </w:p>
        </w:tc>
        <w:tc>
          <w:tcPr>
            <w:tcW w:w="53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7A397C9">
            <w:pPr>
              <w:pStyle w:val="13"/>
              <w:jc w:val="center"/>
            </w:pPr>
            <w:r>
              <w:t>3790</w:t>
            </w:r>
          </w:p>
        </w:tc>
      </w:tr>
      <w:tr w14:paraId="6BE0096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0" w:hRule="atLeast"/>
        </w:trPr>
        <w:tc>
          <w:tcPr>
            <w:tcW w:w="52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EE9D73">
            <w:pPr>
              <w:pStyle w:val="13"/>
              <w:jc w:val="center"/>
            </w:pPr>
            <w:r>
              <w:rPr>
                <w:rFonts w:hint="eastAsia"/>
              </w:rPr>
              <w:t>延村</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751A0B">
            <w:pPr>
              <w:pStyle w:val="13"/>
              <w:jc w:val="center"/>
            </w:pPr>
            <w:r>
              <w:t>6</w:t>
            </w: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3DC039">
            <w:pPr>
              <w:pStyle w:val="13"/>
              <w:jc w:val="center"/>
            </w:pPr>
            <w:r>
              <w:t>260</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4322E0">
            <w:pPr>
              <w:pStyle w:val="13"/>
              <w:jc w:val="center"/>
            </w:pPr>
            <w:r>
              <w:t>1306</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E2B476">
            <w:pPr>
              <w:pStyle w:val="13"/>
              <w:jc w:val="center"/>
            </w:pPr>
            <w:r>
              <w:t>570</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2A37FE">
            <w:pPr>
              <w:pStyle w:val="13"/>
              <w:jc w:val="center"/>
            </w:pPr>
            <w:r>
              <w:t>1337</w:t>
            </w:r>
          </w:p>
        </w:tc>
        <w:tc>
          <w:tcPr>
            <w:tcW w:w="9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CFC433">
            <w:pPr>
              <w:pStyle w:val="13"/>
              <w:jc w:val="center"/>
            </w:pPr>
            <w:r>
              <w:rPr>
                <w:rFonts w:hint="eastAsia"/>
              </w:rPr>
              <w:t>黄烟、水稻、花生</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64A411">
            <w:pPr>
              <w:pStyle w:val="13"/>
              <w:jc w:val="center"/>
            </w:pP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61B66D">
            <w:pPr>
              <w:pStyle w:val="13"/>
              <w:jc w:val="center"/>
            </w:pPr>
            <w:r>
              <w:t>1.6</w:t>
            </w:r>
          </w:p>
        </w:tc>
        <w:tc>
          <w:tcPr>
            <w:tcW w:w="530"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84847D2">
            <w:pPr>
              <w:pStyle w:val="13"/>
              <w:jc w:val="center"/>
            </w:pPr>
            <w:r>
              <w:t>36</w:t>
            </w:r>
            <w:r>
              <w:rPr>
                <w:rFonts w:hint="eastAsia"/>
              </w:rPr>
              <w:t>如</w:t>
            </w:r>
          </w:p>
        </w:tc>
      </w:tr>
      <w:tr w14:paraId="67A32E8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0" w:hRule="atLeast"/>
        </w:trPr>
        <w:tc>
          <w:tcPr>
            <w:tcW w:w="52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F3C791F">
            <w:pPr>
              <w:pStyle w:val="13"/>
              <w:jc w:val="center"/>
            </w:pPr>
            <w:r>
              <w:rPr>
                <w:rFonts w:hint="eastAsia"/>
              </w:rPr>
              <w:t>锦陂</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D89173">
            <w:pPr>
              <w:pStyle w:val="13"/>
              <w:jc w:val="center"/>
            </w:pPr>
            <w:r>
              <w:t>10</w:t>
            </w: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2AF730">
            <w:pPr>
              <w:pStyle w:val="13"/>
              <w:jc w:val="center"/>
            </w:pPr>
            <w:r>
              <w:t>379</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E73F24">
            <w:pPr>
              <w:pStyle w:val="13"/>
              <w:jc w:val="center"/>
            </w:pPr>
            <w:r>
              <w:t>1704</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2BA4F6">
            <w:pPr>
              <w:pStyle w:val="13"/>
              <w:jc w:val="center"/>
            </w:pPr>
            <w:r>
              <w:t>776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DC73B4">
            <w:pPr>
              <w:pStyle w:val="13"/>
              <w:jc w:val="center"/>
            </w:pPr>
            <w:r>
              <w:t>2019</w:t>
            </w:r>
          </w:p>
        </w:tc>
        <w:tc>
          <w:tcPr>
            <w:tcW w:w="9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AEEED12">
            <w:pPr>
              <w:pStyle w:val="13"/>
              <w:jc w:val="center"/>
            </w:pPr>
            <w:r>
              <w:rPr>
                <w:rFonts w:hint="eastAsia"/>
              </w:rPr>
              <w:t>黄烟、水稻、花生</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C6E518">
            <w:pPr>
              <w:pStyle w:val="13"/>
              <w:jc w:val="center"/>
            </w:pP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107D72">
            <w:pPr>
              <w:pStyle w:val="13"/>
              <w:jc w:val="center"/>
            </w:pPr>
            <w:r>
              <w:t>1.6</w:t>
            </w:r>
          </w:p>
        </w:tc>
        <w:tc>
          <w:tcPr>
            <w:tcW w:w="53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AC9C6F0">
            <w:pPr>
              <w:pStyle w:val="13"/>
              <w:jc w:val="center"/>
            </w:pPr>
            <w:r>
              <w:t>3827</w:t>
            </w:r>
          </w:p>
        </w:tc>
      </w:tr>
      <w:tr w14:paraId="6A6F628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50" w:hRule="atLeast"/>
        </w:trPr>
        <w:tc>
          <w:tcPr>
            <w:tcW w:w="52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F22ED2">
            <w:pPr>
              <w:pStyle w:val="13"/>
              <w:jc w:val="center"/>
            </w:pPr>
            <w:r>
              <w:rPr>
                <w:rFonts w:hint="eastAsia"/>
              </w:rPr>
              <w:t>上朔</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34C13E">
            <w:pPr>
              <w:pStyle w:val="13"/>
              <w:jc w:val="center"/>
            </w:pPr>
            <w:r>
              <w:t>26</w:t>
            </w: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BF943A">
            <w:pPr>
              <w:pStyle w:val="13"/>
              <w:jc w:val="center"/>
            </w:pPr>
            <w:r>
              <w:t>568</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601017">
            <w:pPr>
              <w:pStyle w:val="13"/>
              <w:jc w:val="center"/>
            </w:pPr>
            <w:r>
              <w:t>3105</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49248D">
            <w:pPr>
              <w:pStyle w:val="13"/>
              <w:jc w:val="center"/>
            </w:pPr>
            <w:r>
              <w:t>1546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7D20F8">
            <w:pPr>
              <w:pStyle w:val="13"/>
              <w:jc w:val="center"/>
            </w:pPr>
            <w:r>
              <w:t>3022</w:t>
            </w:r>
          </w:p>
        </w:tc>
        <w:tc>
          <w:tcPr>
            <w:tcW w:w="9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8EF89C">
            <w:pPr>
              <w:pStyle w:val="13"/>
              <w:jc w:val="center"/>
            </w:pPr>
            <w:r>
              <w:rPr>
                <w:rFonts w:hint="eastAsia"/>
              </w:rPr>
              <w:t>黄烟、水稻、花生</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5EC035">
            <w:pPr>
              <w:pStyle w:val="13"/>
              <w:jc w:val="center"/>
            </w:pPr>
            <w:r>
              <w:rPr>
                <w:rFonts w:hint="eastAsia"/>
              </w:rPr>
              <w:t>林场</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45A5D0">
            <w:pPr>
              <w:pStyle w:val="13"/>
              <w:jc w:val="center"/>
            </w:pPr>
            <w:r>
              <w:t>3.2</w:t>
            </w:r>
          </w:p>
        </w:tc>
        <w:tc>
          <w:tcPr>
            <w:tcW w:w="53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815F41D">
            <w:pPr>
              <w:pStyle w:val="13"/>
              <w:jc w:val="center"/>
            </w:pPr>
            <w:r>
              <w:t>3777</w:t>
            </w:r>
          </w:p>
        </w:tc>
      </w:tr>
      <w:tr w14:paraId="01EE7D8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0" w:hRule="atLeast"/>
        </w:trPr>
        <w:tc>
          <w:tcPr>
            <w:tcW w:w="52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04792B">
            <w:pPr>
              <w:pStyle w:val="13"/>
              <w:jc w:val="center"/>
            </w:pPr>
            <w:r>
              <w:rPr>
                <w:rFonts w:hint="eastAsia"/>
              </w:rPr>
              <w:t>夹河口</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8FCD12">
            <w:pPr>
              <w:pStyle w:val="13"/>
              <w:jc w:val="center"/>
            </w:pPr>
            <w:r>
              <w:t>9</w:t>
            </w: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4FB012">
            <w:pPr>
              <w:pStyle w:val="13"/>
              <w:jc w:val="center"/>
            </w:pPr>
            <w:r>
              <w:t>372</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DB9A34">
            <w:pPr>
              <w:pStyle w:val="13"/>
              <w:jc w:val="center"/>
            </w:pPr>
            <w:r>
              <w:t>1422</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2AEF64">
            <w:pPr>
              <w:pStyle w:val="13"/>
              <w:jc w:val="center"/>
            </w:pPr>
            <w:r>
              <w:t>674</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5B891B">
            <w:pPr>
              <w:pStyle w:val="13"/>
              <w:jc w:val="center"/>
            </w:pPr>
            <w:r>
              <w:t>1548</w:t>
            </w:r>
          </w:p>
        </w:tc>
        <w:tc>
          <w:tcPr>
            <w:tcW w:w="9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6B3C66">
            <w:pPr>
              <w:pStyle w:val="13"/>
              <w:jc w:val="center"/>
            </w:pPr>
            <w:r>
              <w:rPr>
                <w:rFonts w:hint="eastAsia"/>
              </w:rPr>
              <w:t>黄烟、水稻、花生</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907F63">
            <w:pPr>
              <w:pStyle w:val="13"/>
              <w:jc w:val="center"/>
            </w:pP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828A47">
            <w:pPr>
              <w:pStyle w:val="13"/>
              <w:jc w:val="center"/>
            </w:pPr>
            <w:r>
              <w:t>2.3</w:t>
            </w:r>
          </w:p>
        </w:tc>
        <w:tc>
          <w:tcPr>
            <w:tcW w:w="53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ACEE7F6">
            <w:pPr>
              <w:pStyle w:val="13"/>
              <w:jc w:val="center"/>
            </w:pPr>
            <w:r>
              <w:t>3620</w:t>
            </w:r>
          </w:p>
        </w:tc>
      </w:tr>
      <w:tr w14:paraId="33CE0C6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60" w:hRule="atLeast"/>
        </w:trPr>
        <w:tc>
          <w:tcPr>
            <w:tcW w:w="52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821347">
            <w:pPr>
              <w:pStyle w:val="13"/>
              <w:jc w:val="center"/>
            </w:pPr>
            <w:r>
              <w:rPr>
                <w:rFonts w:hint="eastAsia"/>
              </w:rPr>
              <w:t>大塘</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D8D9F7">
            <w:pPr>
              <w:pStyle w:val="13"/>
              <w:jc w:val="center"/>
            </w:pPr>
            <w:r>
              <w:t>5</w:t>
            </w: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8A6162">
            <w:pPr>
              <w:pStyle w:val="13"/>
              <w:jc w:val="center"/>
            </w:pPr>
            <w:r>
              <w:t>174</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F3E2F7">
            <w:pPr>
              <w:pStyle w:val="13"/>
              <w:jc w:val="center"/>
            </w:pPr>
            <w:r>
              <w:t>885</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6AD180">
            <w:pPr>
              <w:pStyle w:val="13"/>
              <w:jc w:val="center"/>
            </w:pPr>
            <w:r>
              <w:t>432</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97BE2B">
            <w:pPr>
              <w:pStyle w:val="13"/>
              <w:jc w:val="center"/>
            </w:pPr>
            <w:r>
              <w:t>1043</w:t>
            </w:r>
          </w:p>
        </w:tc>
        <w:tc>
          <w:tcPr>
            <w:tcW w:w="9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EC33D2">
            <w:pPr>
              <w:pStyle w:val="13"/>
              <w:jc w:val="center"/>
            </w:pPr>
            <w:r>
              <w:rPr>
                <w:rFonts w:hint="eastAsia"/>
              </w:rPr>
              <w:t>黄烟、水稻、花生</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65F942">
            <w:pPr>
              <w:pStyle w:val="13"/>
              <w:jc w:val="center"/>
            </w:pPr>
            <w:r>
              <w:rPr>
                <w:rFonts w:hint="eastAsia"/>
              </w:rPr>
              <w:t>门店</w:t>
            </w: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6A2AEB">
            <w:pPr>
              <w:pStyle w:val="13"/>
              <w:jc w:val="center"/>
            </w:pPr>
            <w:r>
              <w:t>3.0</w:t>
            </w:r>
          </w:p>
        </w:tc>
        <w:tc>
          <w:tcPr>
            <w:tcW w:w="53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147B1C2">
            <w:pPr>
              <w:pStyle w:val="13"/>
              <w:jc w:val="center"/>
            </w:pPr>
            <w:r>
              <w:t>4030</w:t>
            </w:r>
          </w:p>
        </w:tc>
      </w:tr>
      <w:tr w14:paraId="3EE0B18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55" w:hRule="atLeast"/>
        </w:trPr>
        <w:tc>
          <w:tcPr>
            <w:tcW w:w="52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E04DD5">
            <w:pPr>
              <w:pStyle w:val="13"/>
              <w:jc w:val="center"/>
            </w:pPr>
            <w:r>
              <w:rPr>
                <w:rFonts w:hint="eastAsia"/>
              </w:rPr>
              <w:t>黄田</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66289C">
            <w:pPr>
              <w:pStyle w:val="13"/>
              <w:jc w:val="center"/>
            </w:pPr>
            <w:r>
              <w:t>11</w:t>
            </w:r>
          </w:p>
        </w:tc>
        <w:tc>
          <w:tcPr>
            <w:tcW w:w="34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723D6D">
            <w:pPr>
              <w:pStyle w:val="13"/>
              <w:jc w:val="center"/>
            </w:pPr>
            <w:r>
              <w:rPr>
                <w:rFonts w:hint="eastAsia"/>
              </w:rPr>
              <w:t>招</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1F9F3C">
            <w:pPr>
              <w:pStyle w:val="13"/>
              <w:jc w:val="center"/>
            </w:pPr>
            <w:r>
              <w:t>2217</w:t>
            </w:r>
          </w:p>
        </w:tc>
        <w:tc>
          <w:tcPr>
            <w:tcW w:w="33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18AB574">
            <w:pPr>
              <w:pStyle w:val="13"/>
              <w:jc w:val="center"/>
            </w:pPr>
            <w:r>
              <w:t>9</w:t>
            </w:r>
            <w:r>
              <w:rPr>
                <w:rFonts w:hint="eastAsia"/>
              </w:rPr>
              <w:t>巧</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1CE9EF">
            <w:pPr>
              <w:pStyle w:val="13"/>
              <w:jc w:val="center"/>
            </w:pPr>
            <w:r>
              <w:t>2188</w:t>
            </w:r>
          </w:p>
        </w:tc>
        <w:tc>
          <w:tcPr>
            <w:tcW w:w="9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C729F1">
            <w:pPr>
              <w:pStyle w:val="13"/>
              <w:jc w:val="center"/>
            </w:pPr>
            <w:r>
              <w:rPr>
                <w:rFonts w:hint="eastAsia"/>
              </w:rPr>
              <w:t>黄烟、水稻、花生</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3ED2FD4">
            <w:pPr>
              <w:pStyle w:val="13"/>
              <w:jc w:val="center"/>
            </w:pP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DACDA0">
            <w:pPr>
              <w:pStyle w:val="13"/>
              <w:jc w:val="center"/>
            </w:pPr>
            <w:r>
              <w:t>2.8</w:t>
            </w:r>
          </w:p>
        </w:tc>
        <w:tc>
          <w:tcPr>
            <w:tcW w:w="53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E2B948B">
            <w:pPr>
              <w:pStyle w:val="13"/>
              <w:jc w:val="center"/>
            </w:pPr>
            <w:r>
              <w:t>3537</w:t>
            </w:r>
          </w:p>
        </w:tc>
      </w:tr>
      <w:tr w14:paraId="5D01084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55" w:hRule="atLeast"/>
        </w:trPr>
        <w:tc>
          <w:tcPr>
            <w:tcW w:w="52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E3B538">
            <w:pPr>
              <w:pStyle w:val="13"/>
              <w:jc w:val="center"/>
            </w:pPr>
            <w:r>
              <w:rPr>
                <w:rFonts w:hint="eastAsia"/>
              </w:rPr>
              <w:t>下惠</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B9E35D">
            <w:pPr>
              <w:pStyle w:val="13"/>
              <w:jc w:val="center"/>
            </w:pPr>
            <w:r>
              <w:t>20</w:t>
            </w: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BFBBE9">
            <w:pPr>
              <w:pStyle w:val="13"/>
              <w:jc w:val="center"/>
            </w:pPr>
            <w:r>
              <w:t>536</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65EF93">
            <w:pPr>
              <w:pStyle w:val="13"/>
              <w:jc w:val="center"/>
            </w:pPr>
            <w:r>
              <w:t>2812</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79A1A3">
            <w:pPr>
              <w:pStyle w:val="13"/>
              <w:jc w:val="center"/>
            </w:pPr>
            <w:r>
              <w:t>1500</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BDAE5D">
            <w:pPr>
              <w:pStyle w:val="13"/>
              <w:jc w:val="center"/>
            </w:pPr>
            <w:r>
              <w:t>3158</w:t>
            </w:r>
          </w:p>
        </w:tc>
        <w:tc>
          <w:tcPr>
            <w:tcW w:w="9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DCDF62F">
            <w:pPr>
              <w:pStyle w:val="13"/>
              <w:jc w:val="center"/>
            </w:pPr>
            <w:r>
              <w:rPr>
                <w:rFonts w:hint="eastAsia"/>
              </w:rPr>
              <w:t>黄烟、水稻、花生</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CA58E3">
            <w:pPr>
              <w:pStyle w:val="13"/>
              <w:jc w:val="center"/>
            </w:pP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732299">
            <w:pPr>
              <w:pStyle w:val="13"/>
              <w:jc w:val="center"/>
            </w:pPr>
            <w:r>
              <w:t>3.0</w:t>
            </w:r>
          </w:p>
        </w:tc>
        <w:tc>
          <w:tcPr>
            <w:tcW w:w="53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24808D5">
            <w:pPr>
              <w:pStyle w:val="13"/>
              <w:jc w:val="center"/>
            </w:pPr>
            <w:r>
              <w:t>4032</w:t>
            </w:r>
          </w:p>
        </w:tc>
      </w:tr>
      <w:tr w14:paraId="797AF9F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55" w:hRule="atLeast"/>
        </w:trPr>
        <w:tc>
          <w:tcPr>
            <w:tcW w:w="52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9AA50F">
            <w:pPr>
              <w:pStyle w:val="13"/>
              <w:jc w:val="center"/>
            </w:pPr>
            <w:r>
              <w:rPr>
                <w:rFonts w:hint="eastAsia"/>
              </w:rPr>
              <w:t>古城</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679B1E">
            <w:pPr>
              <w:pStyle w:val="13"/>
              <w:jc w:val="center"/>
            </w:pPr>
            <w:r>
              <w:t>12</w:t>
            </w: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700D80">
            <w:pPr>
              <w:pStyle w:val="13"/>
              <w:jc w:val="center"/>
            </w:pPr>
            <w:r>
              <w:t>411</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36EFDF">
            <w:pPr>
              <w:pStyle w:val="13"/>
              <w:jc w:val="center"/>
            </w:pPr>
            <w:r>
              <w:t>2061</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97F395">
            <w:pPr>
              <w:pStyle w:val="13"/>
              <w:jc w:val="center"/>
            </w:pPr>
            <w:r>
              <w:t>870</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1511DB">
            <w:pPr>
              <w:pStyle w:val="13"/>
              <w:jc w:val="center"/>
            </w:pPr>
            <w:r>
              <w:t>2845</w:t>
            </w:r>
          </w:p>
        </w:tc>
        <w:tc>
          <w:tcPr>
            <w:tcW w:w="9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5B980B">
            <w:pPr>
              <w:pStyle w:val="13"/>
              <w:jc w:val="center"/>
            </w:pPr>
            <w:r>
              <w:rPr>
                <w:rFonts w:hint="eastAsia"/>
              </w:rPr>
              <w:t>黄烟、水稻、花生</w:t>
            </w: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B1B29E3">
            <w:pPr>
              <w:pStyle w:val="13"/>
              <w:jc w:val="center"/>
            </w:pPr>
          </w:p>
        </w:tc>
        <w:tc>
          <w:tcPr>
            <w:tcW w:w="46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3308E3">
            <w:pPr>
              <w:pStyle w:val="13"/>
              <w:jc w:val="center"/>
            </w:pPr>
            <w:r>
              <w:t>3.1</w:t>
            </w:r>
          </w:p>
        </w:tc>
        <w:tc>
          <w:tcPr>
            <w:tcW w:w="53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69F8604">
            <w:pPr>
              <w:pStyle w:val="13"/>
              <w:jc w:val="center"/>
            </w:pPr>
            <w:r>
              <w:t>3742</w:t>
            </w:r>
          </w:p>
        </w:tc>
      </w:tr>
      <w:tr w14:paraId="7279E32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55" w:hRule="atLeast"/>
        </w:trPr>
        <w:tc>
          <w:tcPr>
            <w:tcW w:w="52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AD483E4">
            <w:pPr>
              <w:pStyle w:val="13"/>
              <w:jc w:val="center"/>
            </w:pPr>
            <w:r>
              <w:rPr>
                <w:rFonts w:hint="eastAsia"/>
              </w:rPr>
              <w:t>居委会</w:t>
            </w:r>
          </w:p>
        </w:tc>
        <w:tc>
          <w:tcPr>
            <w:tcW w:w="37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5C53042">
            <w:pPr>
              <w:pStyle w:val="13"/>
              <w:jc w:val="center"/>
            </w:pP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A5E398">
            <w:pPr>
              <w:pStyle w:val="13"/>
              <w:jc w:val="center"/>
            </w:pPr>
            <w:r>
              <w:t>500</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E7A5E5">
            <w:pPr>
              <w:pStyle w:val="13"/>
              <w:jc w:val="center"/>
            </w:pPr>
            <w:r>
              <w:t>1733</w:t>
            </w:r>
          </w:p>
        </w:tc>
        <w:tc>
          <w:tcPr>
            <w:tcW w:w="33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9403A0">
            <w:pPr>
              <w:pStyle w:val="13"/>
              <w:jc w:val="center"/>
            </w:pPr>
          </w:p>
        </w:tc>
        <w:tc>
          <w:tcPr>
            <w:tcW w:w="53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1FC274">
            <w:pPr>
              <w:pStyle w:val="13"/>
              <w:jc w:val="center"/>
            </w:pPr>
          </w:p>
        </w:tc>
        <w:tc>
          <w:tcPr>
            <w:tcW w:w="9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ED5A83">
            <w:pPr>
              <w:pStyle w:val="13"/>
              <w:jc w:val="center"/>
            </w:pP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707BC77">
            <w:pPr>
              <w:pStyle w:val="13"/>
              <w:jc w:val="center"/>
            </w:pPr>
          </w:p>
        </w:tc>
        <w:tc>
          <w:tcPr>
            <w:tcW w:w="4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3049F0">
            <w:pPr>
              <w:pStyle w:val="13"/>
              <w:jc w:val="center"/>
            </w:pPr>
          </w:p>
        </w:tc>
        <w:tc>
          <w:tcPr>
            <w:tcW w:w="530"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DA0FEFC">
            <w:pPr>
              <w:pStyle w:val="13"/>
              <w:jc w:val="center"/>
            </w:pPr>
          </w:p>
        </w:tc>
      </w:tr>
      <w:tr w14:paraId="4A7F9E0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55" w:hRule="atLeast"/>
        </w:trPr>
        <w:tc>
          <w:tcPr>
            <w:tcW w:w="52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001151">
            <w:pPr>
              <w:pStyle w:val="13"/>
              <w:jc w:val="center"/>
            </w:pPr>
            <w:r>
              <w:rPr>
                <w:rFonts w:hint="eastAsia"/>
              </w:rPr>
              <w:t>合计</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1F0C21">
            <w:pPr>
              <w:pStyle w:val="13"/>
              <w:jc w:val="center"/>
            </w:pPr>
            <w:r>
              <w:t>179</w:t>
            </w:r>
          </w:p>
        </w:tc>
        <w:tc>
          <w:tcPr>
            <w:tcW w:w="3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DDD663">
            <w:pPr>
              <w:pStyle w:val="13"/>
              <w:jc w:val="center"/>
            </w:pPr>
            <w:r>
              <w:t>6652</w:t>
            </w:r>
          </w:p>
        </w:tc>
        <w:tc>
          <w:tcPr>
            <w:tcW w:w="37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19316A">
            <w:pPr>
              <w:pStyle w:val="13"/>
              <w:jc w:val="center"/>
            </w:pPr>
            <w:r>
              <w:t>30439</w:t>
            </w:r>
          </w:p>
        </w:tc>
        <w:tc>
          <w:tcPr>
            <w:tcW w:w="33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9F840A">
            <w:pPr>
              <w:pStyle w:val="13"/>
              <w:jc w:val="center"/>
            </w:pPr>
            <w:r>
              <w:t>13966</w:t>
            </w:r>
          </w:p>
        </w:tc>
        <w:tc>
          <w:tcPr>
            <w:tcW w:w="53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6B5C74">
            <w:pPr>
              <w:pStyle w:val="13"/>
              <w:jc w:val="center"/>
            </w:pPr>
            <w:r>
              <w:t>36307</w:t>
            </w:r>
          </w:p>
        </w:tc>
        <w:tc>
          <w:tcPr>
            <w:tcW w:w="9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B4DCEA">
            <w:pPr>
              <w:pStyle w:val="13"/>
              <w:jc w:val="center"/>
            </w:pPr>
          </w:p>
        </w:tc>
        <w:tc>
          <w:tcPr>
            <w:tcW w:w="51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646E99">
            <w:pPr>
              <w:pStyle w:val="13"/>
              <w:jc w:val="center"/>
            </w:pPr>
          </w:p>
        </w:tc>
        <w:tc>
          <w:tcPr>
            <w:tcW w:w="46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AA67612">
            <w:pPr>
              <w:pStyle w:val="13"/>
              <w:jc w:val="center"/>
            </w:pPr>
          </w:p>
        </w:tc>
        <w:tc>
          <w:tcPr>
            <w:tcW w:w="53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279C527">
            <w:pPr>
              <w:pStyle w:val="13"/>
              <w:jc w:val="center"/>
            </w:pPr>
            <w:r>
              <w:t>3808</w:t>
            </w:r>
          </w:p>
        </w:tc>
      </w:tr>
    </w:tbl>
    <w:p w14:paraId="2EEB184B">
      <w:pPr>
        <w:ind w:firstLine="420"/>
        <w:jc w:val="right"/>
        <w:rPr>
          <w:rFonts w:cs="宋体"/>
          <w:color w:val="292928"/>
          <w:szCs w:val="21"/>
        </w:rPr>
      </w:pPr>
      <w:r>
        <w:rPr>
          <w:rFonts w:hint="eastAsia" w:cs="宋体"/>
          <w:color w:val="292928"/>
          <w:szCs w:val="21"/>
        </w:rPr>
        <w:t>撰稿人：何松山</w:t>
      </w:r>
    </w:p>
    <w:p w14:paraId="1AD755F5">
      <w:pPr>
        <w:pStyle w:val="3"/>
      </w:pPr>
      <w:r>
        <w:t>邓坊镇</w:t>
      </w:r>
    </w:p>
    <w:p w14:paraId="193B70C0">
      <w:pPr>
        <w:pStyle w:val="4"/>
      </w:pPr>
      <w:r>
        <w:t>【概况】</w:t>
      </w:r>
    </w:p>
    <w:p w14:paraId="0D2A7470">
      <w:pPr>
        <w:ind w:firstLine="420"/>
      </w:pPr>
      <w:r>
        <w:t>邓坊镇位于南雄市区东北部24公里处，北面毗邻江西省大余县，与南雄市湖口、黄坑、油山、梅岭、珠玑等镇交界。全镇总面积73.1平方公里，2001年12月13日乡镇合并后总面积118944平方公里，其中耕地面积18604亩，山林面积125118亩。辖10个村委会，1个居委会，74个自然村，105个村民小组，全镇总户数3926户，总人口15385人，其中农业人口14426人，汉族14877人，占总人口的96.7%，畲族508人，占总人口的33%。</w:t>
      </w:r>
    </w:p>
    <w:p w14:paraId="03DDF16C">
      <w:pPr>
        <w:pStyle w:val="4"/>
      </w:pPr>
      <w:r>
        <w:t>【种植业】</w:t>
      </w:r>
    </w:p>
    <w:p w14:paraId="1557A723">
      <w:pPr>
        <w:ind w:firstLine="420"/>
      </w:pPr>
      <w:r>
        <w:t>种植业主要以黄烟、优质稻、花生为主，并以市场为导向，以科技为动力，大力推广良种良法，产业结构趋向合理化，走出了“早造抓黄烟、地膜花生、甜玉米，晚造抓优质稻、甜玉米”的良性发展道路。2002年，全镇种植水稻22000亩，其中优质稻12000亩，粮食总产11662吨；种植黄烟7200亩，总产972吨；种植花生3700亩，总产791吨，其中推广地膜花生600亩，平均亩产达到290公斤；新建甜玉米基地2000亩，亩产850公斤，总产1700吨。</w:t>
      </w:r>
    </w:p>
    <w:p w14:paraId="6426F641">
      <w:pPr>
        <w:pStyle w:val="4"/>
      </w:pPr>
      <w:r>
        <w:t>【养殖业】</w:t>
      </w:r>
    </w:p>
    <w:p w14:paraId="6BFD1A09">
      <w:pPr>
        <w:ind w:firstLine="420"/>
      </w:pPr>
      <w:r>
        <w:t>2002年全镇生猪饲养量24670头，出栏18825万头，耕牛存栏量3138头，三鸟饲养量186226只，其中养鸡94221只，养鸭90682只，渔业产量705吨。</w:t>
      </w:r>
    </w:p>
    <w:p w14:paraId="366F9018">
      <w:pPr>
        <w:pStyle w:val="4"/>
      </w:pPr>
      <w:r>
        <w:t>【林业】</w:t>
      </w:r>
    </w:p>
    <w:p w14:paraId="7D30208C">
      <w:pPr>
        <w:ind w:firstLine="420"/>
      </w:pPr>
      <w:r>
        <w:t>林果业稳步增长，全镇山林面积125118亩，种植白果3071亩，56110株，果场基地3724亩，产果812吨，建成松香基地1万亩，抚育毛竹3520亩。</w:t>
      </w:r>
    </w:p>
    <w:p w14:paraId="3F5AA9DF">
      <w:pPr>
        <w:pStyle w:val="4"/>
      </w:pPr>
      <w:r>
        <w:t>【乡镇企业】</w:t>
      </w:r>
    </w:p>
    <w:p w14:paraId="2B5D2DE8">
      <w:pPr>
        <w:ind w:firstLine="420"/>
      </w:pPr>
      <w:r>
        <w:t>1998年至2002年乡镇企业蓬勃发展，该镇立足于农副产品资源丰富的优势，大力发展农产品深加工，并加大农副产品领域的科研、开发、加工、销售、信息、服务的经济实体，通过积极开拓进取，锐意创新，一大批企业发展迅速，辉煌竹地板厂、邓坊鑫晨牛奶厂、邓坊里元杂交水稻制种基地等一大批集体、民营企业的成立又成为邓坊的一个新的经济亮点。民营经济发展活跃，甜玉米基地、辉煌竹地板厂、“金优养殖场”等企业的产生，充分体现了邓坊在农业、林业及蓄牧业已经形成产、供、销一条龙；近年来，充分开发水力资源，引资兴建5座总装机容量1020千瓦电站，有待开发三座装机容量220千瓦电站已经成为邓坊经济的增长点。</w:t>
      </w:r>
    </w:p>
    <w:p w14:paraId="5E5032DD">
      <w:pPr>
        <w:pStyle w:val="4"/>
      </w:pPr>
      <w:r>
        <w:t>【基础设施】</w:t>
      </w:r>
    </w:p>
    <w:p w14:paraId="06CE815E">
      <w:pPr>
        <w:ind w:firstLine="420"/>
      </w:pPr>
      <w:r>
        <w:t>该镇把搞好基础设施和“奔康工程”结合起来抓。1998至2002年，全镇共完成农房改建808套，共建5个“规划好，标准高”的“奔康”新村；努力抓好“改薄工程”，完成邓坊小学、马战小学、赤马小学、洋西希望小学和益田小学等教学楼的建设；农田水利建设再上台阶，五年共加固坡头22座，维修水圳1.9万米，新修和维修农田水利工程36宗，全镇实现有效灌溉面积1.8万亩。</w:t>
      </w:r>
    </w:p>
    <w:p w14:paraId="35A0EF62">
      <w:pPr>
        <w:pStyle w:val="4"/>
      </w:pPr>
      <w:r>
        <w:t>【计划生育】</w:t>
      </w:r>
    </w:p>
    <w:p w14:paraId="1A1F8D78">
      <w:pPr>
        <w:ind w:firstLine="420"/>
      </w:pPr>
      <w:r>
        <w:t>该镇认真抓好计划生育工作，节育率不断提高，人口增长得到控制。2002年，人口出生率为14.29‰，人口自然增长率为8.06‰1998年至2002年，创建市级计生工作先进村2个，合格村4个，100%完成“四术”任务，完成302对独生子女养老保险，完善500平方米省丙级计生服务办公大楼的装修。</w:t>
      </w:r>
    </w:p>
    <w:p w14:paraId="470FF128">
      <w:pPr>
        <w:pStyle w:val="4"/>
      </w:pPr>
      <w:r>
        <w:t>【武装工作】</w:t>
      </w:r>
    </w:p>
    <w:p w14:paraId="4742124D">
      <w:pPr>
        <w:ind w:firstLine="420"/>
      </w:pPr>
      <w:r>
        <w:t>切实加强民兵预备役工作的领导，加强军事业务训练，现有民兵36人。保质保量完成历年的征兵工作，五年来共为国家输送16名“双合格”青年到部队服役。2001年该镇征兵工作被市武装部评为全优单位。</w:t>
      </w:r>
    </w:p>
    <w:p w14:paraId="0D25FA09">
      <w:pPr>
        <w:pStyle w:val="4"/>
      </w:pPr>
      <w:r>
        <w:t>【综合治理】</w:t>
      </w:r>
    </w:p>
    <w:p w14:paraId="7E8113F2">
      <w:pPr>
        <w:ind w:firstLine="420"/>
      </w:pPr>
      <w:r>
        <w:t>该镇在综合治理工作中，坚持“打防结合，预防为主，标本兼治，重在治本”的方针，积极开展“严打”综治行动，实行“重典整治”，遏制社会丑恶现象蔓延，为两个文明建设创造良好的社会环境。全镇共创文明村8个，文明家庭623户。</w:t>
      </w:r>
    </w:p>
    <w:p w14:paraId="7CD08C7A">
      <w:pPr>
        <w:pStyle w:val="4"/>
      </w:pPr>
      <w:r>
        <w:t>【经济建设】</w:t>
      </w:r>
    </w:p>
    <w:p w14:paraId="0E7207A8">
      <w:pPr>
        <w:ind w:firstLine="420"/>
      </w:pPr>
      <w:r>
        <w:t>该镇发挥地力优势，依靠科技，狠抓支柱产业，经济建设得到充分发展。2002年全镇工农业总产值为1.38亿元，其中农业总产值6805万元，年均递增4.2%，农村人均纯收入4060元，年均增长7.9%，农（居）民储存款1482万元，年平均递增3.9%。</w:t>
      </w:r>
    </w:p>
    <w:p w14:paraId="4DB2E45B">
      <w:pPr>
        <w:pStyle w:val="4"/>
      </w:pPr>
      <w:r>
        <w:t>【广播电视、通讯建设】</w:t>
      </w:r>
    </w:p>
    <w:p w14:paraId="0B738908">
      <w:pPr>
        <w:ind w:firstLine="420"/>
      </w:pPr>
      <w:r>
        <w:t>广播事业有了新的发展，全镇现已安装有线电视转播站6个，实现平原6个村100%的村委会能收到电视节目，2000年，广播微波站的建成，使邓坊电视节目达15套，既活跃了农村文化，又丰富了群众的精神生活。实现了电话镇的目标，全镇安装程控电话达1400门，促进了经济的发展。</w:t>
      </w:r>
    </w:p>
    <w:p w14:paraId="49E9ED03">
      <w:pPr>
        <w:pStyle w:val="4"/>
      </w:pPr>
      <w:r>
        <w:t>【交通】</w:t>
      </w:r>
    </w:p>
    <w:p w14:paraId="61877DCA">
      <w:pPr>
        <w:ind w:firstLine="420"/>
      </w:pPr>
      <w:r>
        <w:t>交通建设持续发展：公路改造，完成了邓坊至里元村委会水泥硬化公路，实现了平原六个村镇通村水泥硬化的宏伟目标。2002年10月邓至油公路“四改二”工程正式开工，该镇将在2003年底全面实现镇通村水泥硬化的目标。并形成公路网络建设，其中县道3条，共38公里，镇道10条，共46公里，村道12条（段），共30公里。</w:t>
      </w:r>
    </w:p>
    <w:p w14:paraId="468F8BA7">
      <w:pPr>
        <w:pStyle w:val="4"/>
      </w:pPr>
      <w:r>
        <w:t>【社会福利事业】</w:t>
      </w:r>
    </w:p>
    <w:p w14:paraId="6CEA484D">
      <w:pPr>
        <w:ind w:firstLine="420"/>
      </w:pPr>
      <w:r>
        <w:t>继续对五保户、特困户、军烈属发放专款，帮助他们在生产、生活上给予大力支持。首次在农村实行了居民生活最低生活保障制度，社会福利事业不断得到发展和完善。</w:t>
      </w:r>
    </w:p>
    <w:p w14:paraId="55F37C78">
      <w:pPr>
        <w:pStyle w:val="4"/>
      </w:pPr>
      <w:r>
        <w:t>【墟镇建设】</w:t>
      </w:r>
    </w:p>
    <w:p w14:paraId="3A8B05A9">
      <w:pPr>
        <w:ind w:firstLine="420"/>
      </w:pPr>
      <w:r>
        <w:t>该镇按照“高起点规划、高标准建设、高效益管理”的方向发展，集中财力、物力大力抓好村镇建设，投资3.8万元编制了73.1平方公里的村镇建设总体规划，重点完成了41个村民小组和3平方公里内的建设规划图。投资4万元建起了“金朋”第二市场，逐步完善了墟镇的建设。</w:t>
      </w:r>
    </w:p>
    <w:p w14:paraId="6A635BE6">
      <w:pPr>
        <w:pStyle w:val="4"/>
      </w:pPr>
      <w:r>
        <w:t>【文教卫生】</w:t>
      </w:r>
    </w:p>
    <w:p w14:paraId="4C6FFD17">
      <w:pPr>
        <w:ind w:firstLine="420"/>
      </w:pPr>
      <w:r>
        <w:t>教育、卫生、体育事业蓬勃发展。教育工作方面，该镇认真贯彻《九年制义务教育法》，不断深化教育改革，培养高素质人才</w:t>
      </w:r>
      <w:r>
        <w:rPr>
          <w:rFonts w:hint="eastAsia"/>
          <w:lang w:eastAsia="zh-CN"/>
        </w:rPr>
        <w:t>为己任</w:t>
      </w:r>
      <w:r>
        <w:t>，积极推行素质教育，邓坊中学连续五年在南雄市农村中学升学考试中名列前茅。努力搞好“改薄工程”，五年来，先后兴建了马战小学，邓坊小学，益田小学，田心希望小学教学大楼以及邓坊中学教师住房，总建筑面积3400平方米，改造和完善了邓坊中学运动场。卫生方面，医疗卫生事业稳步发展，保证了人人享有初级卫生保健目标，农村合作医疗人数达到75%。体育事业不断向前发展，开展了全民健身活动，组织参加了南雄市第四届运动会，并取得了较好的成绩。</w:t>
      </w:r>
    </w:p>
    <w:p w14:paraId="7FD4BD51">
      <w:pPr>
        <w:pStyle w:val="4"/>
      </w:pPr>
      <w:r>
        <w:t>【荣誉称号】</w:t>
      </w:r>
    </w:p>
    <w:p w14:paraId="5428912B">
      <w:pPr>
        <w:ind w:firstLine="420"/>
      </w:pPr>
      <w:r>
        <w:t>1998年5月该镇被市委、市政府评为农村基层组织建设工作先进镇党委和信访工作先进集体，1998年该镇被市委、市政府评为烟叶生产收购工作一等奖、无山火发生奖、计划生育达标二等奖。2001年该镇团委被团市委评为先进团委，该镇社会综合治理工作被市委、市政府评为先进单位。</w:t>
      </w:r>
    </w:p>
    <w:p w14:paraId="40FEBDD5">
      <w:pPr>
        <w:pStyle w:val="4"/>
      </w:pPr>
      <w:r>
        <w:t>【邓坊镇鑫晨牛奶简介】</w:t>
      </w:r>
    </w:p>
    <w:p w14:paraId="75ED1A61">
      <w:pPr>
        <w:ind w:firstLine="420"/>
      </w:pPr>
      <w:r>
        <w:t>鑫晨纯牛奶是南雄市邓坊镇政府投资近60万元，引进正宗荷兰健康奶牛和现代科技设备，自采牛奶，经现代加工巴氏杀菌科学工艺，全自动机械加工包装而成，其奶纯正、新鲜，不加任何调味品和防腐剂。鑫晨奶牛场以邓坊镇丰富的山地青草饲料和得天独厚的优美环境，清新的空气为基础，奶源纯正，设施齐全，工艺先进，具有地方特色的经济实体，每年产奶量达10吨，年产值达150万元，创税利50万元。</w:t>
      </w:r>
    </w:p>
    <w:p w14:paraId="136F6C19">
      <w:pPr>
        <w:pStyle w:val="4"/>
      </w:pPr>
      <w:r>
        <w:t>【领导名录】</w:t>
      </w:r>
    </w:p>
    <w:p w14:paraId="48E3FF9C">
      <w:pPr>
        <w:ind w:firstLine="422"/>
      </w:pPr>
      <w:r>
        <w:rPr>
          <w:b/>
          <w:bCs/>
        </w:rPr>
        <w:t>书</w:t>
      </w:r>
      <w:r>
        <w:rPr>
          <w:rFonts w:hint="eastAsia"/>
          <w:b/>
          <w:bCs/>
        </w:rPr>
        <w:t xml:space="preserve">  </w:t>
      </w:r>
      <w:r>
        <w:rPr>
          <w:b/>
          <w:bCs/>
        </w:rPr>
        <w:t>记：</w:t>
      </w:r>
      <w:r>
        <w:t>张芳文（1998年至2001年）</w:t>
      </w:r>
    </w:p>
    <w:p w14:paraId="61288AD2">
      <w:pPr>
        <w:ind w:firstLine="1260" w:firstLineChars="600"/>
      </w:pPr>
      <w:r>
        <w:t>刘烈胜（2002年至今）</w:t>
      </w:r>
    </w:p>
    <w:p w14:paraId="3773BC20">
      <w:pPr>
        <w:ind w:firstLine="422"/>
      </w:pPr>
      <w:r>
        <w:rPr>
          <w:b/>
          <w:bCs/>
        </w:rPr>
        <w:t>镇</w:t>
      </w:r>
      <w:r>
        <w:rPr>
          <w:rFonts w:hint="eastAsia"/>
          <w:b/>
          <w:bCs/>
        </w:rPr>
        <w:t xml:space="preserve">  </w:t>
      </w:r>
      <w:r>
        <w:rPr>
          <w:b/>
          <w:bCs/>
        </w:rPr>
        <w:t>长：</w:t>
      </w:r>
      <w:r>
        <w:t>刘烈胜、刘宏星</w:t>
      </w:r>
    </w:p>
    <w:p w14:paraId="523181A3">
      <w:pPr>
        <w:ind w:firstLine="422"/>
        <w:jc w:val="center"/>
        <w:rPr>
          <w:rFonts w:cs="宋体"/>
          <w:b/>
          <w:bCs/>
          <w:szCs w:val="21"/>
        </w:rPr>
      </w:pPr>
      <w:r>
        <w:rPr>
          <w:rFonts w:hint="eastAsia" w:cs="宋体"/>
          <w:b/>
          <w:bCs/>
          <w:color w:val="1F1F1F"/>
          <w:szCs w:val="21"/>
        </w:rPr>
        <w:t>各村委会2002年基本情况表</w:t>
      </w:r>
    </w:p>
    <w:p w14:paraId="6F050B1C">
      <w:pPr>
        <w:ind w:firstLine="420"/>
        <w:jc w:val="right"/>
        <w:rPr>
          <w:rFonts w:cs="宋体"/>
          <w:color w:val="000000"/>
          <w:szCs w:val="21"/>
        </w:rPr>
      </w:pPr>
      <w:r>
        <w:rPr>
          <w:rFonts w:hint="eastAsia" w:cs="宋体"/>
          <w:color w:val="1F1F1F"/>
          <w:szCs w:val="21"/>
        </w:rPr>
        <w:t>单位：个、户、</w:t>
      </w:r>
      <w:r>
        <w:rPr>
          <w:rFonts w:hint="eastAsia" w:cs="宋体"/>
          <w:color w:val="000000"/>
          <w:szCs w:val="21"/>
        </w:rPr>
        <w:t>人、亩、元</w:t>
      </w:r>
    </w:p>
    <w:tbl>
      <w:tblPr>
        <w:tblStyle w:val="9"/>
        <w:tblW w:w="4996"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972"/>
        <w:gridCol w:w="833"/>
        <w:gridCol w:w="602"/>
        <w:gridCol w:w="833"/>
        <w:gridCol w:w="833"/>
        <w:gridCol w:w="716"/>
        <w:gridCol w:w="4007"/>
        <w:gridCol w:w="972"/>
      </w:tblGrid>
      <w:tr w14:paraId="14D70A8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915" w:hRule="atLeast"/>
        </w:trPr>
        <w:tc>
          <w:tcPr>
            <w:tcW w:w="497"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8EEAD9">
            <w:pPr>
              <w:pStyle w:val="13"/>
              <w:jc w:val="center"/>
              <w:rPr>
                <w:b/>
                <w:bCs/>
              </w:rPr>
            </w:pPr>
            <w:r>
              <w:rPr>
                <w:rFonts w:hint="eastAsia"/>
                <w:b/>
                <w:bCs/>
              </w:rPr>
              <w:t>村委会</w:t>
            </w:r>
            <w:r>
              <w:rPr>
                <w:rFonts w:hint="eastAsia"/>
                <w:b/>
                <w:bCs/>
              </w:rPr>
              <w:br w:type="textWrapping"/>
            </w:r>
            <w:r>
              <w:rPr>
                <w:rFonts w:hint="eastAsia"/>
                <w:b/>
                <w:bCs/>
              </w:rPr>
              <w:t>名 称</w:t>
            </w:r>
          </w:p>
        </w:tc>
        <w:tc>
          <w:tcPr>
            <w:tcW w:w="42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BF1291">
            <w:pPr>
              <w:pStyle w:val="13"/>
              <w:jc w:val="center"/>
              <w:rPr>
                <w:b/>
                <w:bCs/>
              </w:rPr>
            </w:pPr>
            <w:r>
              <w:rPr>
                <w:rFonts w:hint="eastAsia"/>
                <w:b/>
                <w:bCs/>
              </w:rPr>
              <w:t>村民小组</w:t>
            </w:r>
          </w:p>
        </w:tc>
        <w:tc>
          <w:tcPr>
            <w:tcW w:w="30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4B4046">
            <w:pPr>
              <w:pStyle w:val="13"/>
              <w:jc w:val="center"/>
              <w:rPr>
                <w:b/>
                <w:bCs/>
              </w:rPr>
            </w:pPr>
            <w:r>
              <w:rPr>
                <w:rFonts w:hint="eastAsia"/>
                <w:b/>
                <w:bCs/>
              </w:rPr>
              <w:t>户</w:t>
            </w:r>
          </w:p>
          <w:p w14:paraId="49EF9830">
            <w:pPr>
              <w:pStyle w:val="13"/>
              <w:jc w:val="center"/>
              <w:rPr>
                <w:b/>
                <w:bCs/>
              </w:rPr>
            </w:pPr>
            <w:r>
              <w:rPr>
                <w:rFonts w:hint="eastAsia"/>
                <w:b/>
                <w:bCs/>
              </w:rPr>
              <w:t>数</w:t>
            </w:r>
          </w:p>
        </w:tc>
        <w:tc>
          <w:tcPr>
            <w:tcW w:w="42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A4E275">
            <w:pPr>
              <w:pStyle w:val="13"/>
              <w:jc w:val="center"/>
              <w:rPr>
                <w:b/>
                <w:bCs/>
              </w:rPr>
            </w:pPr>
            <w:r>
              <w:rPr>
                <w:rFonts w:hint="eastAsia"/>
                <w:b/>
                <w:bCs/>
              </w:rPr>
              <w:t>人数</w:t>
            </w:r>
          </w:p>
        </w:tc>
        <w:tc>
          <w:tcPr>
            <w:tcW w:w="42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815B75E">
            <w:pPr>
              <w:pStyle w:val="13"/>
              <w:jc w:val="center"/>
              <w:rPr>
                <w:b/>
                <w:bCs/>
              </w:rPr>
            </w:pPr>
            <w:r>
              <w:rPr>
                <w:rFonts w:hint="eastAsia"/>
                <w:b/>
                <w:bCs/>
              </w:rPr>
              <w:t>耕地</w:t>
            </w:r>
            <w:r>
              <w:rPr>
                <w:rFonts w:hint="eastAsia"/>
                <w:b/>
                <w:bCs/>
              </w:rPr>
              <w:br w:type="textWrapping"/>
            </w:r>
            <w:r>
              <w:rPr>
                <w:rFonts w:hint="eastAsia"/>
                <w:b/>
                <w:bCs/>
              </w:rPr>
              <w:t>面积</w:t>
            </w:r>
          </w:p>
        </w:tc>
        <w:tc>
          <w:tcPr>
            <w:tcW w:w="3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652D0F">
            <w:pPr>
              <w:pStyle w:val="13"/>
              <w:jc w:val="center"/>
              <w:rPr>
                <w:b/>
                <w:bCs/>
              </w:rPr>
            </w:pPr>
            <w:r>
              <w:rPr>
                <w:rFonts w:hint="eastAsia"/>
                <w:b/>
                <w:bCs/>
              </w:rPr>
              <w:t>主要作物</w:t>
            </w:r>
          </w:p>
        </w:tc>
        <w:tc>
          <w:tcPr>
            <w:tcW w:w="204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E61D7E">
            <w:pPr>
              <w:pStyle w:val="13"/>
              <w:jc w:val="center"/>
              <w:rPr>
                <w:b/>
                <w:bCs/>
              </w:rPr>
            </w:pPr>
            <w:r>
              <w:rPr>
                <w:rFonts w:hint="eastAsia"/>
                <w:b/>
                <w:bCs/>
              </w:rPr>
              <w:t>集体经济项目</w:t>
            </w:r>
          </w:p>
        </w:tc>
        <w:tc>
          <w:tcPr>
            <w:tcW w:w="497"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DB8FEA4">
            <w:pPr>
              <w:pStyle w:val="13"/>
              <w:jc w:val="center"/>
              <w:rPr>
                <w:b/>
                <w:bCs/>
              </w:rPr>
            </w:pPr>
            <w:r>
              <w:rPr>
                <w:rFonts w:hint="eastAsia"/>
                <w:b/>
                <w:bCs/>
              </w:rPr>
              <w:t>栠体经济收入</w:t>
            </w:r>
          </w:p>
        </w:tc>
      </w:tr>
      <w:tr w14:paraId="242AF27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497"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0A464E">
            <w:pPr>
              <w:pStyle w:val="13"/>
              <w:jc w:val="center"/>
            </w:pPr>
            <w:r>
              <w:rPr>
                <w:rFonts w:hint="eastAsia"/>
              </w:rPr>
              <w:t>邓坊</w:t>
            </w:r>
          </w:p>
        </w:tc>
        <w:tc>
          <w:tcPr>
            <w:tcW w:w="4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C0C1AD">
            <w:pPr>
              <w:pStyle w:val="13"/>
              <w:jc w:val="center"/>
            </w:pPr>
            <w:r>
              <w:t>14</w:t>
            </w:r>
          </w:p>
        </w:tc>
        <w:tc>
          <w:tcPr>
            <w:tcW w:w="3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9BED42">
            <w:pPr>
              <w:pStyle w:val="13"/>
              <w:jc w:val="center"/>
            </w:pPr>
            <w:r>
              <w:t>599</w:t>
            </w:r>
          </w:p>
        </w:tc>
        <w:tc>
          <w:tcPr>
            <w:tcW w:w="4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F36947">
            <w:pPr>
              <w:pStyle w:val="13"/>
              <w:jc w:val="center"/>
            </w:pPr>
            <w:r>
              <w:t>2408</w:t>
            </w:r>
          </w:p>
        </w:tc>
        <w:tc>
          <w:tcPr>
            <w:tcW w:w="4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3975F3">
            <w:pPr>
              <w:pStyle w:val="13"/>
              <w:jc w:val="center"/>
            </w:pPr>
            <w:r>
              <w:t>2862</w:t>
            </w:r>
          </w:p>
        </w:tc>
        <w:tc>
          <w:tcPr>
            <w:tcW w:w="366"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802501">
            <w:pPr>
              <w:pStyle w:val="13"/>
              <w:jc w:val="center"/>
            </w:pPr>
            <w:r>
              <w:rPr>
                <w:rFonts w:hint="eastAsia"/>
              </w:rPr>
              <w:t>水稻黄烟花生玉米</w:t>
            </w:r>
          </w:p>
        </w:tc>
        <w:tc>
          <w:tcPr>
            <w:tcW w:w="204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1B0B8A">
            <w:pPr>
              <w:pStyle w:val="13"/>
              <w:jc w:val="center"/>
            </w:pPr>
            <w:r>
              <w:rPr>
                <w:rFonts w:hint="eastAsia"/>
              </w:rPr>
              <w:t>果场、鱼塘、林场、白果</w:t>
            </w:r>
          </w:p>
        </w:tc>
        <w:tc>
          <w:tcPr>
            <w:tcW w:w="497"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6217445">
            <w:pPr>
              <w:pStyle w:val="13"/>
              <w:jc w:val="center"/>
            </w:pPr>
            <w:r>
              <w:t>66700</w:t>
            </w:r>
          </w:p>
        </w:tc>
      </w:tr>
      <w:tr w14:paraId="0267B0A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80" w:hRule="atLeast"/>
        </w:trPr>
        <w:tc>
          <w:tcPr>
            <w:tcW w:w="497"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202B75">
            <w:pPr>
              <w:pStyle w:val="13"/>
              <w:jc w:val="center"/>
            </w:pPr>
            <w:r>
              <w:rPr>
                <w:rFonts w:hint="eastAsia"/>
              </w:rPr>
              <w:t>洋西</w:t>
            </w:r>
          </w:p>
        </w:tc>
        <w:tc>
          <w:tcPr>
            <w:tcW w:w="4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55A4A6">
            <w:pPr>
              <w:pStyle w:val="13"/>
              <w:jc w:val="center"/>
            </w:pPr>
            <w:r>
              <w:t>18</w:t>
            </w:r>
          </w:p>
        </w:tc>
        <w:tc>
          <w:tcPr>
            <w:tcW w:w="3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6CEF06">
            <w:pPr>
              <w:pStyle w:val="13"/>
              <w:jc w:val="center"/>
            </w:pPr>
            <w:r>
              <w:t>503</w:t>
            </w:r>
          </w:p>
        </w:tc>
        <w:tc>
          <w:tcPr>
            <w:tcW w:w="4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523568">
            <w:pPr>
              <w:pStyle w:val="13"/>
              <w:jc w:val="center"/>
            </w:pPr>
            <w:r>
              <w:t>2097</w:t>
            </w:r>
          </w:p>
        </w:tc>
        <w:tc>
          <w:tcPr>
            <w:tcW w:w="4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954B55">
            <w:pPr>
              <w:pStyle w:val="13"/>
              <w:jc w:val="center"/>
            </w:pPr>
            <w:r>
              <w:t>2527</w:t>
            </w:r>
          </w:p>
        </w:tc>
        <w:tc>
          <w:tcPr>
            <w:tcW w:w="366"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F48149">
            <w:pPr>
              <w:pStyle w:val="13"/>
              <w:jc w:val="center"/>
            </w:pPr>
          </w:p>
        </w:tc>
        <w:tc>
          <w:tcPr>
            <w:tcW w:w="204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772C39">
            <w:pPr>
              <w:pStyle w:val="13"/>
              <w:jc w:val="center"/>
            </w:pPr>
            <w:r>
              <w:rPr>
                <w:rFonts w:hint="eastAsia"/>
              </w:rPr>
              <w:t>果场、鱼塘、林场、白果、板栗</w:t>
            </w:r>
          </w:p>
        </w:tc>
        <w:tc>
          <w:tcPr>
            <w:tcW w:w="497"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DB38009">
            <w:pPr>
              <w:pStyle w:val="13"/>
              <w:jc w:val="center"/>
            </w:pPr>
            <w:r>
              <w:t>48340</w:t>
            </w:r>
          </w:p>
        </w:tc>
      </w:tr>
      <w:tr w14:paraId="1BDBBCA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40" w:hRule="atLeast"/>
        </w:trPr>
        <w:tc>
          <w:tcPr>
            <w:tcW w:w="497"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FA7AA9">
            <w:pPr>
              <w:pStyle w:val="13"/>
              <w:jc w:val="center"/>
            </w:pPr>
            <w:r>
              <w:rPr>
                <w:rFonts w:hint="eastAsia"/>
              </w:rPr>
              <w:t>赤石</w:t>
            </w:r>
          </w:p>
        </w:tc>
        <w:tc>
          <w:tcPr>
            <w:tcW w:w="4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A2697C">
            <w:pPr>
              <w:pStyle w:val="13"/>
              <w:jc w:val="center"/>
            </w:pPr>
            <w:r>
              <w:t>12</w:t>
            </w:r>
          </w:p>
        </w:tc>
        <w:tc>
          <w:tcPr>
            <w:tcW w:w="3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E78BAD">
            <w:pPr>
              <w:pStyle w:val="13"/>
              <w:jc w:val="center"/>
            </w:pPr>
            <w:r>
              <w:t>508</w:t>
            </w:r>
          </w:p>
        </w:tc>
        <w:tc>
          <w:tcPr>
            <w:tcW w:w="4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353E22">
            <w:pPr>
              <w:pStyle w:val="13"/>
              <w:jc w:val="center"/>
            </w:pPr>
            <w:r>
              <w:t>2007</w:t>
            </w:r>
          </w:p>
        </w:tc>
        <w:tc>
          <w:tcPr>
            <w:tcW w:w="4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91F8CD">
            <w:pPr>
              <w:pStyle w:val="13"/>
              <w:jc w:val="center"/>
            </w:pPr>
            <w:r>
              <w:t>2562</w:t>
            </w:r>
          </w:p>
        </w:tc>
        <w:tc>
          <w:tcPr>
            <w:tcW w:w="366"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9E0932">
            <w:pPr>
              <w:pStyle w:val="13"/>
              <w:jc w:val="center"/>
            </w:pPr>
          </w:p>
        </w:tc>
        <w:tc>
          <w:tcPr>
            <w:tcW w:w="204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68C89EB">
            <w:pPr>
              <w:pStyle w:val="13"/>
              <w:jc w:val="center"/>
            </w:pPr>
            <w:r>
              <w:rPr>
                <w:rFonts w:hint="eastAsia"/>
              </w:rPr>
              <w:t>果场、养殖场、白果</w:t>
            </w:r>
          </w:p>
        </w:tc>
        <w:tc>
          <w:tcPr>
            <w:tcW w:w="497"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8ADFC1C">
            <w:pPr>
              <w:pStyle w:val="13"/>
              <w:jc w:val="center"/>
            </w:pPr>
            <w:r>
              <w:t>53460</w:t>
            </w:r>
          </w:p>
        </w:tc>
      </w:tr>
      <w:tr w14:paraId="07DF6A3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25" w:hRule="atLeast"/>
        </w:trPr>
        <w:tc>
          <w:tcPr>
            <w:tcW w:w="497"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5D5602">
            <w:pPr>
              <w:pStyle w:val="13"/>
              <w:jc w:val="center"/>
            </w:pPr>
            <w:r>
              <w:rPr>
                <w:rFonts w:hint="eastAsia"/>
              </w:rPr>
              <w:t>赤马</w:t>
            </w:r>
          </w:p>
        </w:tc>
        <w:tc>
          <w:tcPr>
            <w:tcW w:w="4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EFFF29">
            <w:pPr>
              <w:pStyle w:val="13"/>
              <w:jc w:val="center"/>
            </w:pPr>
            <w:r>
              <w:t>8</w:t>
            </w:r>
          </w:p>
        </w:tc>
        <w:tc>
          <w:tcPr>
            <w:tcW w:w="3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8D58F0">
            <w:pPr>
              <w:pStyle w:val="13"/>
              <w:jc w:val="center"/>
            </w:pPr>
            <w:r>
              <w:t>415</w:t>
            </w:r>
          </w:p>
        </w:tc>
        <w:tc>
          <w:tcPr>
            <w:tcW w:w="4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60C522">
            <w:pPr>
              <w:pStyle w:val="13"/>
              <w:jc w:val="center"/>
            </w:pPr>
            <w:r>
              <w:t>1724</w:t>
            </w:r>
          </w:p>
        </w:tc>
        <w:tc>
          <w:tcPr>
            <w:tcW w:w="4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29E4DD">
            <w:pPr>
              <w:pStyle w:val="13"/>
              <w:jc w:val="center"/>
            </w:pPr>
            <w:r>
              <w:t>2120</w:t>
            </w:r>
          </w:p>
        </w:tc>
        <w:tc>
          <w:tcPr>
            <w:tcW w:w="366"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1A92F1">
            <w:pPr>
              <w:pStyle w:val="13"/>
              <w:jc w:val="center"/>
            </w:pPr>
          </w:p>
        </w:tc>
        <w:tc>
          <w:tcPr>
            <w:tcW w:w="204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F2C799">
            <w:pPr>
              <w:pStyle w:val="13"/>
              <w:jc w:val="center"/>
            </w:pPr>
            <w:r>
              <w:rPr>
                <w:rFonts w:hint="eastAsia"/>
              </w:rPr>
              <w:t>果场、鱼塘、茶场、板栗、白果</w:t>
            </w:r>
          </w:p>
        </w:tc>
        <w:tc>
          <w:tcPr>
            <w:tcW w:w="497"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ED6F6EF">
            <w:pPr>
              <w:pStyle w:val="13"/>
              <w:jc w:val="center"/>
            </w:pPr>
            <w:r>
              <w:t>50300</w:t>
            </w:r>
          </w:p>
        </w:tc>
      </w:tr>
      <w:tr w14:paraId="0F7E20A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00" w:hRule="atLeast"/>
        </w:trPr>
        <w:tc>
          <w:tcPr>
            <w:tcW w:w="497"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6DF087">
            <w:pPr>
              <w:pStyle w:val="13"/>
              <w:jc w:val="center"/>
            </w:pPr>
            <w:r>
              <w:rPr>
                <w:rFonts w:hint="eastAsia"/>
              </w:rPr>
              <w:t>马战</w:t>
            </w:r>
          </w:p>
        </w:tc>
        <w:tc>
          <w:tcPr>
            <w:tcW w:w="4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7CAA86">
            <w:pPr>
              <w:pStyle w:val="13"/>
              <w:jc w:val="center"/>
            </w:pPr>
            <w:r>
              <w:t>7</w:t>
            </w:r>
          </w:p>
        </w:tc>
        <w:tc>
          <w:tcPr>
            <w:tcW w:w="3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30B34A">
            <w:pPr>
              <w:pStyle w:val="13"/>
              <w:jc w:val="center"/>
            </w:pPr>
            <w:r>
              <w:t>266</w:t>
            </w:r>
          </w:p>
        </w:tc>
        <w:tc>
          <w:tcPr>
            <w:tcW w:w="4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D4924F">
            <w:pPr>
              <w:pStyle w:val="13"/>
              <w:jc w:val="center"/>
            </w:pPr>
            <w:r>
              <w:t>1043</w:t>
            </w:r>
          </w:p>
        </w:tc>
        <w:tc>
          <w:tcPr>
            <w:tcW w:w="4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F575DD">
            <w:pPr>
              <w:pStyle w:val="13"/>
              <w:jc w:val="center"/>
            </w:pPr>
            <w:r>
              <w:t>1277</w:t>
            </w:r>
          </w:p>
        </w:tc>
        <w:tc>
          <w:tcPr>
            <w:tcW w:w="366"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B7A10B">
            <w:pPr>
              <w:pStyle w:val="13"/>
              <w:jc w:val="center"/>
            </w:pPr>
          </w:p>
        </w:tc>
        <w:tc>
          <w:tcPr>
            <w:tcW w:w="204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3DA07C1">
            <w:pPr>
              <w:pStyle w:val="13"/>
              <w:jc w:val="center"/>
            </w:pPr>
            <w:r>
              <w:rPr>
                <w:rFonts w:hint="eastAsia"/>
              </w:rPr>
              <w:t>果场、养殖场、板栗、白果</w:t>
            </w:r>
          </w:p>
        </w:tc>
        <w:tc>
          <w:tcPr>
            <w:tcW w:w="497"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E4B14DE">
            <w:pPr>
              <w:pStyle w:val="13"/>
              <w:jc w:val="center"/>
            </w:pPr>
            <w:r>
              <w:t>45600</w:t>
            </w:r>
          </w:p>
        </w:tc>
      </w:tr>
      <w:tr w14:paraId="2F76544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0" w:hRule="atLeast"/>
        </w:trPr>
        <w:tc>
          <w:tcPr>
            <w:tcW w:w="497"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D7C424">
            <w:pPr>
              <w:pStyle w:val="13"/>
              <w:jc w:val="center"/>
            </w:pPr>
            <w:r>
              <w:rPr>
                <w:rFonts w:hint="eastAsia"/>
              </w:rPr>
              <w:t>里元</w:t>
            </w:r>
          </w:p>
        </w:tc>
        <w:tc>
          <w:tcPr>
            <w:tcW w:w="4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05D7F8">
            <w:pPr>
              <w:pStyle w:val="13"/>
              <w:jc w:val="center"/>
            </w:pPr>
            <w:r>
              <w:t>14</w:t>
            </w:r>
          </w:p>
        </w:tc>
        <w:tc>
          <w:tcPr>
            <w:tcW w:w="3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94EB77">
            <w:pPr>
              <w:pStyle w:val="13"/>
              <w:jc w:val="center"/>
            </w:pPr>
            <w:r>
              <w:t>448</w:t>
            </w:r>
          </w:p>
        </w:tc>
        <w:tc>
          <w:tcPr>
            <w:tcW w:w="4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6A81E9">
            <w:pPr>
              <w:pStyle w:val="13"/>
              <w:jc w:val="center"/>
            </w:pPr>
            <w:r>
              <w:t>1851</w:t>
            </w:r>
          </w:p>
        </w:tc>
        <w:tc>
          <w:tcPr>
            <w:tcW w:w="4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9F64CB">
            <w:pPr>
              <w:pStyle w:val="13"/>
              <w:jc w:val="center"/>
            </w:pPr>
            <w:r>
              <w:t>2080</w:t>
            </w:r>
          </w:p>
        </w:tc>
        <w:tc>
          <w:tcPr>
            <w:tcW w:w="366"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DD53C5">
            <w:pPr>
              <w:pStyle w:val="13"/>
              <w:jc w:val="center"/>
            </w:pPr>
          </w:p>
        </w:tc>
        <w:tc>
          <w:tcPr>
            <w:tcW w:w="204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C88490">
            <w:pPr>
              <w:pStyle w:val="13"/>
              <w:jc w:val="center"/>
            </w:pPr>
            <w:r>
              <w:rPr>
                <w:rFonts w:hint="eastAsia"/>
              </w:rPr>
              <w:t>果场、鱼塘、加工场、林场、白果</w:t>
            </w:r>
          </w:p>
        </w:tc>
        <w:tc>
          <w:tcPr>
            <w:tcW w:w="497"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19824EC">
            <w:pPr>
              <w:pStyle w:val="13"/>
              <w:jc w:val="center"/>
            </w:pPr>
            <w:r>
              <w:t>41000</w:t>
            </w:r>
          </w:p>
        </w:tc>
      </w:tr>
      <w:tr w14:paraId="7658A8B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0" w:hRule="atLeast"/>
        </w:trPr>
        <w:tc>
          <w:tcPr>
            <w:tcW w:w="497"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D9557C">
            <w:pPr>
              <w:pStyle w:val="13"/>
              <w:jc w:val="center"/>
            </w:pPr>
            <w:r>
              <w:rPr>
                <w:rFonts w:hint="eastAsia"/>
              </w:rPr>
              <w:t>茶头背</w:t>
            </w:r>
          </w:p>
        </w:tc>
        <w:tc>
          <w:tcPr>
            <w:tcW w:w="4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451504">
            <w:pPr>
              <w:pStyle w:val="13"/>
              <w:jc w:val="center"/>
            </w:pPr>
            <w:r>
              <w:t>10</w:t>
            </w:r>
          </w:p>
        </w:tc>
        <w:tc>
          <w:tcPr>
            <w:tcW w:w="3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1595FF">
            <w:pPr>
              <w:pStyle w:val="13"/>
              <w:jc w:val="center"/>
            </w:pPr>
            <w:r>
              <w:t>172</w:t>
            </w:r>
          </w:p>
        </w:tc>
        <w:tc>
          <w:tcPr>
            <w:tcW w:w="4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616664">
            <w:pPr>
              <w:pStyle w:val="13"/>
              <w:jc w:val="center"/>
            </w:pPr>
            <w:r>
              <w:t>864</w:t>
            </w:r>
          </w:p>
        </w:tc>
        <w:tc>
          <w:tcPr>
            <w:tcW w:w="4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0CF1C3">
            <w:pPr>
              <w:pStyle w:val="13"/>
              <w:jc w:val="center"/>
            </w:pPr>
            <w:r>
              <w:t>1282</w:t>
            </w:r>
          </w:p>
        </w:tc>
        <w:tc>
          <w:tcPr>
            <w:tcW w:w="366"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B5322A">
            <w:pPr>
              <w:pStyle w:val="13"/>
              <w:jc w:val="center"/>
            </w:pPr>
            <w:r>
              <w:rPr>
                <w:rFonts w:hint="eastAsia"/>
              </w:rPr>
              <w:t>水稻</w:t>
            </w:r>
            <w:r>
              <w:rPr>
                <w:rFonts w:hint="eastAsia"/>
              </w:rPr>
              <w:br w:type="textWrapping"/>
            </w:r>
            <w:r>
              <w:rPr>
                <w:rFonts w:hint="eastAsia"/>
              </w:rPr>
              <w:t>花生</w:t>
            </w:r>
          </w:p>
        </w:tc>
        <w:tc>
          <w:tcPr>
            <w:tcW w:w="204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D3D18A">
            <w:pPr>
              <w:pStyle w:val="13"/>
              <w:jc w:val="center"/>
            </w:pPr>
            <w:r>
              <w:rPr>
                <w:rFonts w:hint="eastAsia"/>
              </w:rPr>
              <w:t>林场</w:t>
            </w:r>
          </w:p>
        </w:tc>
        <w:tc>
          <w:tcPr>
            <w:tcW w:w="497"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7A855D5">
            <w:pPr>
              <w:pStyle w:val="13"/>
              <w:jc w:val="center"/>
            </w:pPr>
            <w:r>
              <w:t>10240</w:t>
            </w:r>
          </w:p>
        </w:tc>
      </w:tr>
      <w:tr w14:paraId="26A8CB2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5" w:hRule="atLeast"/>
        </w:trPr>
        <w:tc>
          <w:tcPr>
            <w:tcW w:w="497"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24D7CF">
            <w:pPr>
              <w:pStyle w:val="13"/>
              <w:jc w:val="center"/>
            </w:pPr>
            <w:r>
              <w:rPr>
                <w:rFonts w:hint="eastAsia"/>
              </w:rPr>
              <w:t>上湖</w:t>
            </w:r>
          </w:p>
        </w:tc>
        <w:tc>
          <w:tcPr>
            <w:tcW w:w="4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6F0D37">
            <w:pPr>
              <w:pStyle w:val="13"/>
              <w:jc w:val="center"/>
            </w:pPr>
            <w:r>
              <w:t>10</w:t>
            </w:r>
          </w:p>
        </w:tc>
        <w:tc>
          <w:tcPr>
            <w:tcW w:w="3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BD302C">
            <w:pPr>
              <w:pStyle w:val="13"/>
              <w:jc w:val="center"/>
            </w:pPr>
            <w:r>
              <w:t>196</w:t>
            </w:r>
          </w:p>
        </w:tc>
        <w:tc>
          <w:tcPr>
            <w:tcW w:w="4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9BF9E0">
            <w:pPr>
              <w:pStyle w:val="13"/>
              <w:jc w:val="center"/>
            </w:pPr>
            <w:r>
              <w:t>899</w:t>
            </w:r>
          </w:p>
        </w:tc>
        <w:tc>
          <w:tcPr>
            <w:tcW w:w="4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3A251F">
            <w:pPr>
              <w:pStyle w:val="13"/>
              <w:jc w:val="center"/>
            </w:pPr>
            <w:r>
              <w:t>1368</w:t>
            </w:r>
          </w:p>
        </w:tc>
        <w:tc>
          <w:tcPr>
            <w:tcW w:w="366"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B092B7">
            <w:pPr>
              <w:pStyle w:val="13"/>
              <w:jc w:val="center"/>
            </w:pPr>
          </w:p>
        </w:tc>
        <w:tc>
          <w:tcPr>
            <w:tcW w:w="204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DC8E360">
            <w:pPr>
              <w:pStyle w:val="13"/>
              <w:jc w:val="center"/>
            </w:pPr>
            <w:r>
              <w:rPr>
                <w:rFonts w:hint="eastAsia"/>
              </w:rPr>
              <w:t>林场</w:t>
            </w:r>
          </w:p>
        </w:tc>
        <w:tc>
          <w:tcPr>
            <w:tcW w:w="497"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E60BD81">
            <w:pPr>
              <w:pStyle w:val="13"/>
              <w:jc w:val="center"/>
            </w:pPr>
            <w:r>
              <w:t>11248</w:t>
            </w:r>
          </w:p>
        </w:tc>
      </w:tr>
      <w:tr w14:paraId="5219985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497"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DAC4C3">
            <w:pPr>
              <w:pStyle w:val="13"/>
              <w:jc w:val="center"/>
            </w:pPr>
            <w:r>
              <w:rPr>
                <w:rFonts w:hint="eastAsia"/>
              </w:rPr>
              <w:t>兰田</w:t>
            </w:r>
          </w:p>
        </w:tc>
        <w:tc>
          <w:tcPr>
            <w:tcW w:w="4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7D59D0">
            <w:pPr>
              <w:pStyle w:val="13"/>
              <w:jc w:val="center"/>
            </w:pPr>
            <w:r>
              <w:t>7</w:t>
            </w:r>
          </w:p>
        </w:tc>
        <w:tc>
          <w:tcPr>
            <w:tcW w:w="3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08D89D">
            <w:pPr>
              <w:pStyle w:val="13"/>
              <w:jc w:val="center"/>
            </w:pPr>
            <w:r>
              <w:t>188</w:t>
            </w:r>
          </w:p>
        </w:tc>
        <w:tc>
          <w:tcPr>
            <w:tcW w:w="4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8324F7">
            <w:pPr>
              <w:pStyle w:val="13"/>
              <w:jc w:val="center"/>
            </w:pPr>
            <w:r>
              <w:t>735</w:t>
            </w:r>
          </w:p>
        </w:tc>
        <w:tc>
          <w:tcPr>
            <w:tcW w:w="4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F5569F">
            <w:pPr>
              <w:pStyle w:val="13"/>
              <w:jc w:val="center"/>
            </w:pPr>
            <w:r>
              <w:t>1188</w:t>
            </w:r>
          </w:p>
        </w:tc>
        <w:tc>
          <w:tcPr>
            <w:tcW w:w="366"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644634">
            <w:pPr>
              <w:pStyle w:val="13"/>
              <w:jc w:val="center"/>
            </w:pPr>
          </w:p>
        </w:tc>
        <w:tc>
          <w:tcPr>
            <w:tcW w:w="204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CF93416">
            <w:pPr>
              <w:pStyle w:val="13"/>
              <w:jc w:val="center"/>
            </w:pPr>
            <w:r>
              <w:rPr>
                <w:rFonts w:hint="eastAsia"/>
              </w:rPr>
              <w:t>林场</w:t>
            </w:r>
          </w:p>
        </w:tc>
        <w:tc>
          <w:tcPr>
            <w:tcW w:w="497"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CE8A40F">
            <w:pPr>
              <w:pStyle w:val="13"/>
              <w:jc w:val="center"/>
            </w:pPr>
            <w:r>
              <w:t>9976</w:t>
            </w:r>
          </w:p>
        </w:tc>
      </w:tr>
      <w:tr w14:paraId="09CD2D2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55" w:hRule="atLeast"/>
        </w:trPr>
        <w:tc>
          <w:tcPr>
            <w:tcW w:w="497"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6C4421">
            <w:pPr>
              <w:pStyle w:val="13"/>
              <w:jc w:val="center"/>
            </w:pPr>
            <w:r>
              <w:rPr>
                <w:rFonts w:hint="eastAsia"/>
              </w:rPr>
              <w:t>益田</w:t>
            </w:r>
          </w:p>
        </w:tc>
        <w:tc>
          <w:tcPr>
            <w:tcW w:w="4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D79839">
            <w:pPr>
              <w:pStyle w:val="13"/>
              <w:jc w:val="center"/>
            </w:pPr>
            <w:r>
              <w:t>5</w:t>
            </w:r>
          </w:p>
        </w:tc>
        <w:tc>
          <w:tcPr>
            <w:tcW w:w="30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34AE31">
            <w:pPr>
              <w:pStyle w:val="13"/>
              <w:jc w:val="center"/>
            </w:pPr>
            <w:r>
              <w:t>193</w:t>
            </w:r>
          </w:p>
        </w:tc>
        <w:tc>
          <w:tcPr>
            <w:tcW w:w="4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9694E1">
            <w:pPr>
              <w:pStyle w:val="13"/>
              <w:jc w:val="center"/>
            </w:pPr>
            <w:r>
              <w:t>798</w:t>
            </w:r>
          </w:p>
        </w:tc>
        <w:tc>
          <w:tcPr>
            <w:tcW w:w="42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135214">
            <w:pPr>
              <w:pStyle w:val="13"/>
              <w:jc w:val="center"/>
            </w:pPr>
            <w:r>
              <w:t>1332</w:t>
            </w:r>
          </w:p>
        </w:tc>
        <w:tc>
          <w:tcPr>
            <w:tcW w:w="366"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45A3DB">
            <w:pPr>
              <w:pStyle w:val="13"/>
              <w:jc w:val="center"/>
            </w:pPr>
          </w:p>
        </w:tc>
        <w:tc>
          <w:tcPr>
            <w:tcW w:w="204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8122FB">
            <w:pPr>
              <w:pStyle w:val="13"/>
              <w:jc w:val="center"/>
            </w:pPr>
            <w:r>
              <w:rPr>
                <w:rFonts w:hint="eastAsia"/>
              </w:rPr>
              <w:t>林场</w:t>
            </w:r>
          </w:p>
        </w:tc>
        <w:tc>
          <w:tcPr>
            <w:tcW w:w="497"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F167236">
            <w:pPr>
              <w:pStyle w:val="13"/>
              <w:jc w:val="center"/>
            </w:pPr>
            <w:r>
              <w:t>10160</w:t>
            </w:r>
          </w:p>
        </w:tc>
      </w:tr>
    </w:tbl>
    <w:p w14:paraId="60110121">
      <w:pPr>
        <w:pStyle w:val="3"/>
      </w:pPr>
      <w:r>
        <w:t>黄坑镇</w:t>
      </w:r>
    </w:p>
    <w:p w14:paraId="5FDDC7BC">
      <w:pPr>
        <w:pStyle w:val="4"/>
      </w:pPr>
      <w:r>
        <w:t>【概况】</w:t>
      </w:r>
    </w:p>
    <w:p w14:paraId="01CEBC1E">
      <w:pPr>
        <w:ind w:firstLine="420"/>
      </w:pPr>
      <w:r>
        <w:t>黄坑镇位于南雄市的东面，属红砂岩丘陵地，距市区23公里，总面积5575公里，耕地面积31162亩，辖12个村委会和1个居委会，124个村民小组，5845户，24120人，其中畲族1200人，农业人口21998人。该镇主要作物有黄烟、水稻、花生和豆类，是南雄市的主烟区之一，以盛产黄烟闻名。养殖业有猪、牛、鸡、鸭、鹅、鱼等。按照“一个中心、二项基础、三大重点、四种精神”的发展思路，大力调整和优化产业结构，推进农业产业化进程，有力地促进了农村经济和社会各项事业的持续发展。2002年，全镇工农业总产值2.88亿元，比1997年增长18%；财政收入209.1万元，农村人均纯收入4138元，比1997年增长33.6%；居（农）民储蓄存款2923万元，年上缴国家利息税金12.5万元。</w:t>
      </w:r>
    </w:p>
    <w:p w14:paraId="17C01CC7">
      <w:pPr>
        <w:pStyle w:val="4"/>
      </w:pPr>
      <w:r>
        <w:t>【农业】</w:t>
      </w:r>
    </w:p>
    <w:p w14:paraId="37E81309">
      <w:pPr>
        <w:ind w:firstLine="420"/>
      </w:pPr>
      <w:r>
        <w:t>依靠科技兴农，狠抓支柱产业，以调整产业结构和发展特色农业为重点，落实各项增产增收措施，使农业生产和农村经济得到了稳步发展。一是坚持科技兴农，抓好黄烟生产的管理，落实各项优惠政策，黄烟生产喜获丰收。2002年全镇种植黄烟17500亩，收购量达2188吨，平均价5.1元/斤，居全市之首，仅此一项人均增收100元；二是粮食生产战胜旱灾夺取了丰收。全镇种植水稻25450亩，其中优质稻1.7万亩，总产量12819吨，花生7000亩，1230吨，大豆3000亩，总产4650吨。同时，充分利用土地资源种植反季节蔬菜4500亩，红瓜子500亩，有效地增加了农民的收入；三是进行农业产业结构调整，在全市率先实质性地开展草鹅的规模化饲养，打响了“黄坑百草鹅”绿色食品品牌。2002年，全镇草鹅饲养量达到了13000，效益明显，每只鹅净赚18元以上。此外，加快了以山地鸡、优质鱼、三元杂交猪、果树为主的山地综合开展，为农民增收创造了良好的渠道。</w:t>
      </w:r>
    </w:p>
    <w:p w14:paraId="1A46EF27">
      <w:pPr>
        <w:pStyle w:val="4"/>
      </w:pPr>
      <w:r>
        <w:t>【林业】</w:t>
      </w:r>
    </w:p>
    <w:p w14:paraId="12CC212B">
      <w:pPr>
        <w:ind w:firstLine="420"/>
      </w:pPr>
      <w:r>
        <w:t>该镇认真抓好林业创业工作，落实各项优惠政策和措施，大力培植林业资源，在路旁、河堤、村旁等宜林地种树，强化林政管理，巩固绿化成果，现有林地面积20300亩，森林覆盖率占90%，有松香基地500亩，产松脂20吨，创收4万元。</w:t>
      </w:r>
    </w:p>
    <w:p w14:paraId="4F061C8B">
      <w:pPr>
        <w:pStyle w:val="4"/>
      </w:pPr>
      <w:r>
        <w:t>【乡镇企业】</w:t>
      </w:r>
    </w:p>
    <w:p w14:paraId="6FCB8E82">
      <w:pPr>
        <w:ind w:firstLine="420"/>
      </w:pPr>
      <w:r>
        <w:t>该镇大力抓好乡镇企业，重点发展民营经济，促进了乡镇企业的发展。总收入1.56亿元，比1997年增长21.89%，镇办、村办、私有、个体等企业已发展到1600个。</w:t>
      </w:r>
    </w:p>
    <w:p w14:paraId="3E637386">
      <w:pPr>
        <w:pStyle w:val="4"/>
      </w:pPr>
      <w:r>
        <w:t>【国土工作】</w:t>
      </w:r>
    </w:p>
    <w:p w14:paraId="4F68AF25">
      <w:pPr>
        <w:ind w:firstLine="420"/>
      </w:pPr>
      <w:r>
        <w:t>大力加强土地管理，搞好土地资源调查，建立基本农田保护区12个，严格土地执法，查处各种违法用地2宗，有效地保护了土地资源，强化了广大农户用地的意识。</w:t>
      </w:r>
    </w:p>
    <w:p w14:paraId="218E9851">
      <w:pPr>
        <w:pStyle w:val="4"/>
      </w:pPr>
      <w:r>
        <w:t>【计划生育】</w:t>
      </w:r>
    </w:p>
    <w:p w14:paraId="623027B4">
      <w:pPr>
        <w:ind w:firstLine="420"/>
      </w:pPr>
      <w:r>
        <w:t>坚持执行党政一把手负总责和“一票否决”制度，实行以“三为主”和计划生育重心下移为重点。狠抓人口考核指标和目标责任管理，圆满完成人口与计生目标责任制各项指标。2002年，该镇人口出生率为11.02%；人口自然增长率4.73%，计划生育率达到92.25%。</w:t>
      </w:r>
    </w:p>
    <w:p w14:paraId="2A5E5CF8">
      <w:pPr>
        <w:pStyle w:val="4"/>
      </w:pPr>
      <w:r>
        <w:t>【民兵工作】</w:t>
      </w:r>
    </w:p>
    <w:p w14:paraId="27824548">
      <w:pPr>
        <w:ind w:firstLine="420"/>
      </w:pPr>
      <w:r>
        <w:t>现有民兵连（排）6个，19个班，共190人。重点抓好基干民兵和预备役的军事训练，认真贯彻执行《兵役法》，2002年完成征兵任务12人。</w:t>
      </w:r>
    </w:p>
    <w:p w14:paraId="5B8153B5">
      <w:pPr>
        <w:pStyle w:val="4"/>
      </w:pPr>
      <w:r>
        <w:t>【社会治安综合治理】</w:t>
      </w:r>
    </w:p>
    <w:p w14:paraId="31591B3E">
      <w:pPr>
        <w:ind w:firstLine="420"/>
      </w:pPr>
      <w:r>
        <w:t>加强对综治工作的领导，健全群防群治网络，落实行政执法责任制，提高依法行政水平，及时解决群众热点、难点问题，努力化解社会矛盾，刑事案件下降25%，民事纠纷减少20%，人民安居乐业。</w:t>
      </w:r>
    </w:p>
    <w:p w14:paraId="239B05FE">
      <w:pPr>
        <w:pStyle w:val="4"/>
      </w:pPr>
      <w:r>
        <w:t>【基础设施】</w:t>
      </w:r>
    </w:p>
    <w:p w14:paraId="44CD1063">
      <w:pPr>
        <w:ind w:firstLine="420"/>
      </w:pPr>
      <w:r>
        <w:t>一是交通建设，投资130多万元铺设了枫坑至小陂头村、上坑至板桥坑村，镇通社前村委会，镇通小陂片坑村、猪头岭村、中心长岭村等6条总长12公里的水泥道路，投资5万元维修至12个村委会村道公路；二是农田水利建设，投资200万元改造和兴建4个电排工程，对10口山塘和围背、月亮湾水库进行除险加固，兴建水圳三面光6公里；三是投资230万元，兴建了镇政府、法庭、财政所办公楼和干部职工食堂大楼。投资120万元新建小陂、中心、园岭、耶溪、社前、坪岗、溪塘、塘下等8个村委会办公大楼；四是邮电通讯事业快速发展，共安装程控电话2030门。</w:t>
      </w:r>
    </w:p>
    <w:p w14:paraId="59D2B1CB">
      <w:pPr>
        <w:pStyle w:val="4"/>
      </w:pPr>
      <w:r>
        <w:t>【社会福利事业】</w:t>
      </w:r>
    </w:p>
    <w:p w14:paraId="51503C37">
      <w:pPr>
        <w:ind w:firstLine="420"/>
      </w:pPr>
      <w:r>
        <w:t>1998年至2002年共拨款120多万元做好军烈属、五保户、特困户的优抚工作和计划生育社会保障工作。</w:t>
      </w:r>
    </w:p>
    <w:p w14:paraId="0E68C78B">
      <w:pPr>
        <w:pStyle w:val="4"/>
      </w:pPr>
      <w:r>
        <w:t>【小城镇建设】</w:t>
      </w:r>
    </w:p>
    <w:p w14:paraId="6CE88162">
      <w:pPr>
        <w:ind w:firstLine="420"/>
      </w:pPr>
      <w:r>
        <w:t>投资2800万元建起了占地面积8万平方米的黄坑商贸城，对所有街道进行了水泥硬化。在市场内建300户农民商贸一条街，完成了第三期商贸城内工程建设。</w:t>
      </w:r>
    </w:p>
    <w:p w14:paraId="19428FB4">
      <w:pPr>
        <w:pStyle w:val="4"/>
      </w:pPr>
      <w:r>
        <w:t>【文教卫生】</w:t>
      </w:r>
    </w:p>
    <w:p w14:paraId="40003B5A">
      <w:pPr>
        <w:ind w:firstLine="420"/>
      </w:pPr>
      <w:r>
        <w:t>该镇有市级重点中学一所，镇级中学一所，完小13所。通过竞争上岗，优化组合，中小学教学水平明显提高，大力抓好改薄工作，引进外资140万元，兴建了安簪、康晖社、坪岗3所希望小学，投资80多万元搞好小学改薄工作。全镇有3间门诊、12个村卫生站，50多名医务人员，医疗卫生设施完善，医疗和预防工作取得成效，人民对健康需求有了保障。</w:t>
      </w:r>
    </w:p>
    <w:p w14:paraId="1353503C">
      <w:pPr>
        <w:pStyle w:val="4"/>
      </w:pPr>
      <w:r>
        <w:t>【奔康工程建设】</w:t>
      </w:r>
    </w:p>
    <w:p w14:paraId="3FE7E77C">
      <w:pPr>
        <w:ind w:firstLine="420"/>
      </w:pPr>
      <w:r>
        <w:t>落实各项优惠政策，积极引导农民兴建纲筋水泥大楼，加快奔康工程建设，1998年至2002年，全镇兴建奔康房1800套。</w:t>
      </w:r>
    </w:p>
    <w:p w14:paraId="28E69070">
      <w:pPr>
        <w:pStyle w:val="4"/>
      </w:pPr>
      <w:r>
        <w:t>【各村委会简介】</w:t>
      </w:r>
    </w:p>
    <w:p w14:paraId="415529D3">
      <w:pPr>
        <w:ind w:firstLine="420"/>
      </w:pPr>
      <w:r>
        <w:t>黄坑村委会人口2380人，564户，有姓氏沈、何、余等5姓，村小组14个，耕地面积2816亩，集体收入2.5万元，人均纯收入3516元。本村农业特色：黄烟、优质稻、百草鹅、山地鸡、优质鱼、地膜花生、美系三元杂交猪。</w:t>
      </w:r>
    </w:p>
    <w:p w14:paraId="6CAAC0CD">
      <w:pPr>
        <w:ind w:firstLine="420"/>
      </w:pPr>
      <w:r>
        <w:t>社前村委会人口2053人，530户，有姓氏何、黄、杨、雷、卢、李6姓，村小组8个，耕地面积2568亩，集体收入5万元，人均纯收入3594元。本村农业特色：黄烟、优质稻、百草鹅、山地鸡、优质鱼、地膜花生、美系三元杂交猪。</w:t>
      </w:r>
    </w:p>
    <w:p w14:paraId="517E91F2">
      <w:pPr>
        <w:ind w:firstLine="420"/>
      </w:pPr>
      <w:r>
        <w:t>小坡村委会人口2093人，488户，有姓氏张、雷、刘、陈、沈、卢6姓，村小组10个，耕地面积3351亩，集体收入2.8万元，人均纯收入3608元。本村农业特色：黄烟、优质稻、百草鹅、山地鸡、优质鱼、地膜花生、美系三元杂交猪。</w:t>
      </w:r>
    </w:p>
    <w:p w14:paraId="4E5D0CCC">
      <w:pPr>
        <w:ind w:firstLine="420"/>
      </w:pPr>
      <w:r>
        <w:t>塘下村委会人口1762人，428户，有姓氏沈、蓝、马等5姓，村小组9个，耕地面积2485亩，集体收入28万元，人均纯收人3398元。本村农业特色：黄烟、优质稻、百草鹅、山地鸡、优质鱼、地膜花生、美系三元杂交猪。</w:t>
      </w:r>
    </w:p>
    <w:p w14:paraId="6C9ADC10">
      <w:pPr>
        <w:ind w:firstLine="420"/>
      </w:pPr>
      <w:r>
        <w:t>水西村委会人口1403人，319户，有姓氏叶、陈、李、廖、温、吴等6姓，村小组9个，耕地面积2298亩，集体收入3.2万元，人均纯收入3361元。本村农业特色：黄烟优质稻、百草鹅、山地鸡、优质鱼、地膜花生、美系三元杂交猪。</w:t>
      </w:r>
    </w:p>
    <w:p w14:paraId="3C8FA563">
      <w:pPr>
        <w:ind w:firstLine="420"/>
      </w:pPr>
      <w:r>
        <w:t>溪塘村委会人口1101人，241户，有姓氏陈、范、周3姓，村小组5个，耕地面积1793亩，集体收入3.7万元，人均纯收入3275元。本村农业特色：黄烟、优质稻、百草鹅、山地鸡、优质鱼、地膜花生、美系三元杂交猪。</w:t>
      </w:r>
    </w:p>
    <w:p w14:paraId="7614FDE6">
      <w:pPr>
        <w:ind w:firstLine="420"/>
      </w:pPr>
      <w:r>
        <w:t>坪岗村委会人口1751人，406户，有姓氏陈、李、董、阳、郭、沈、张等9姓，村小组10个，耕地面积2783亩，集体收入4.2万元，人均纯收入3343元。本村农业特色：黄烟、优质稻、百草鹅、山地鸡、优质鱼、地膜花生、美系三元杂交猪。</w:t>
      </w:r>
    </w:p>
    <w:p w14:paraId="31488D7C">
      <w:pPr>
        <w:ind w:firstLine="420"/>
      </w:pPr>
      <w:r>
        <w:t>园岭村委会人口1430人，322户，有姓氏刘、周、沈、廖4姓，村小组9个，耕地面积2354亩，集体收入2.8万元，人均纯收入3653元。本村农业特色：黄烟、优质稻、百草鹅、山地鸡、优质鱼、地膜花生、美系三元杂交猪。</w:t>
      </w:r>
    </w:p>
    <w:p w14:paraId="6436EE86">
      <w:pPr>
        <w:ind w:firstLine="420"/>
      </w:pPr>
      <w:r>
        <w:t>中心村委会人口1970人，468户，有姓氏周、杨、刘、曾、陈、沈等11姓，村小组13个，耕地面积2898亩，集体收入3万元，人均纯收入3527元。本村农业特色：黄烟、优质稻、百草鹅、山地鸡、优质鱼、地膜花生、美系三元杂交猪。</w:t>
      </w:r>
    </w:p>
    <w:p w14:paraId="35CE3D1E">
      <w:pPr>
        <w:ind w:firstLine="420"/>
      </w:pPr>
      <w:r>
        <w:t>耶溪村委会人口2182人，509户，有姓氏陈、沈、林、黄、阳、何、肖等7姓，村小组15个，耕地面积3246亩，集体收入4.4万元，人均纯收入3496元。本村农业特色：黄烟、优质稻、百草鹅、山地鸡、优质鱼、地膜花生、美系三元杂交猪。</w:t>
      </w:r>
    </w:p>
    <w:p w14:paraId="76C399E5">
      <w:pPr>
        <w:ind w:firstLine="420"/>
      </w:pPr>
      <w:r>
        <w:t>上象村委会人口1583人，358户，有姓氏沈、刘、卢3姓，村小组10个，耕地面积2035亩，集体收入2.7万元，人均纯收入3534元。本村农业特色：黄烟、优质稻、百草鹅、山地鸡、优质鱼、地膜花生、美系三元杂交猪。</w:t>
      </w:r>
    </w:p>
    <w:p w14:paraId="24AA0F4B">
      <w:pPr>
        <w:ind w:firstLine="420"/>
      </w:pPr>
      <w:r>
        <w:t>许村村委会人口2292人，537户，有姓氏蓝、刘、赖、陈、沈等8姓，村小组12个，耕地面积2590亩，集体收入3.2万元，人均纯收入3404元。本村农业特色：黄烟、优质稻、百草鹅、山地鸡、优质鱼、地膜花生、美系三元杂交猪。</w:t>
      </w:r>
    </w:p>
    <w:p w14:paraId="058912C7">
      <w:pPr>
        <w:pStyle w:val="4"/>
      </w:pPr>
      <w:r>
        <w:t>【荣誉称号】</w:t>
      </w:r>
    </w:p>
    <w:p w14:paraId="6625E8D0">
      <w:pPr>
        <w:ind w:firstLine="420"/>
      </w:pPr>
      <w:r>
        <w:t>1998年至2002年，该镇先后被韶关市委、市政府授予“先进基层党委”、“社会治安综合治理先进单位”荣誉称号；被南雄市委、市政府授予“先进基层党委”、“社会治安综合治理先进单位”、“公路建设一等奖”、“黄烟生产先进单位”、“依法治市先进单位”等荣誉称号。</w:t>
      </w:r>
    </w:p>
    <w:p w14:paraId="3AC45AFF">
      <w:pPr>
        <w:pStyle w:val="4"/>
      </w:pPr>
      <w:r>
        <w:t>【领导名录】</w:t>
      </w:r>
    </w:p>
    <w:p w14:paraId="6909B161">
      <w:pPr>
        <w:ind w:firstLine="422"/>
      </w:pPr>
      <w:r>
        <w:rPr>
          <w:b/>
          <w:bCs/>
        </w:rPr>
        <w:t>书</w:t>
      </w:r>
      <w:r>
        <w:rPr>
          <w:rFonts w:hint="eastAsia"/>
          <w:b/>
          <w:bCs/>
        </w:rPr>
        <w:t xml:space="preserve">  </w:t>
      </w:r>
      <w:r>
        <w:rPr>
          <w:b/>
          <w:bCs/>
        </w:rPr>
        <w:t>记：</w:t>
      </w:r>
      <w:r>
        <w:t>陈培兰、袁元桃</w:t>
      </w:r>
    </w:p>
    <w:p w14:paraId="647572AE">
      <w:pPr>
        <w:ind w:firstLine="422"/>
      </w:pPr>
      <w:r>
        <w:rPr>
          <w:b/>
          <w:bCs/>
        </w:rPr>
        <w:t>镇</w:t>
      </w:r>
      <w:r>
        <w:rPr>
          <w:rFonts w:hint="eastAsia"/>
          <w:b/>
          <w:bCs/>
        </w:rPr>
        <w:t xml:space="preserve">  </w:t>
      </w:r>
      <w:r>
        <w:rPr>
          <w:b/>
          <w:bCs/>
        </w:rPr>
        <w:t>长：</w:t>
      </w:r>
      <w:r>
        <w:t>丁春晖、袁元桃、陈尚妹</w:t>
      </w:r>
    </w:p>
    <w:p w14:paraId="09CDDCB9">
      <w:pPr>
        <w:ind w:firstLine="420"/>
        <w:jc w:val="right"/>
      </w:pPr>
      <w:r>
        <w:t>撰稿人：陈如亮</w:t>
      </w:r>
    </w:p>
    <w:p w14:paraId="036FFD87">
      <w:pPr>
        <w:pStyle w:val="3"/>
      </w:pPr>
      <w:r>
        <w:t>梅岭镇</w:t>
      </w:r>
    </w:p>
    <w:p w14:paraId="482101EF">
      <w:pPr>
        <w:pStyle w:val="4"/>
      </w:pPr>
      <w:r>
        <w:t>【概况】</w:t>
      </w:r>
    </w:p>
    <w:p w14:paraId="4B5B4461">
      <w:pPr>
        <w:ind w:firstLine="420"/>
      </w:pPr>
      <w:r>
        <w:t>梅岭镇地处南雄市北部，与江西省大余县相邻，距南雄城23公里，全镇总面积42.75平方公里，有山林面积47048亩，耕地面积6162亩，其中水田5412亩，属亚热带季风气候，有丰富的石灰石资源和旅游资源，著名的名胜古迹——梅关古道、钟鼓岩也在该辖区内。全镇辖角湾、中站、泰源、梅岭、梅关5个村委会和小岭居民委员会，有57个村民小组，1935户，8810人。</w:t>
      </w:r>
    </w:p>
    <w:p w14:paraId="15B86BC5">
      <w:pPr>
        <w:pStyle w:val="4"/>
      </w:pPr>
      <w:r>
        <w:t>【农业】</w:t>
      </w:r>
    </w:p>
    <w:p w14:paraId="764E4F41">
      <w:pPr>
        <w:ind w:firstLine="420"/>
      </w:pPr>
      <w:r>
        <w:t>该镇始终把发展农村经济，提高农业生产水平和增加农民收入作为整个农村工作的中心，通过优化产业结构，增加科技含量，加强基础设施建设，实施“科技兴农”战略，确保农业生产持续增长。2002年，农村经济总收入4934万元，比1997年增长9.4%；粮食总产达4274吨，比1997年增长3.4%；甜玉米总产110吨；花生亩产234公斤，比1997年增长18.7%，总产330吨，比1997年增长90.3%；生猪饲养12000头，比1997年增长18.9%，出栏量8064头；三鸟饲养量110000，比1997年增长21.9%；水产总量163吨，比1997年增长17.6%。</w:t>
      </w:r>
    </w:p>
    <w:p w14:paraId="55CA5B0F">
      <w:pPr>
        <w:pStyle w:val="4"/>
      </w:pPr>
      <w:r>
        <w:t>【林业】</w:t>
      </w:r>
    </w:p>
    <w:p w14:paraId="05CFF623">
      <w:pPr>
        <w:ind w:firstLine="420"/>
      </w:pPr>
      <w:r>
        <w:t>巩固山地综合开发成果，充分发挥本镇的资源优势，在巩固山地开发的基础上，高标准地完成了500亩丛生竹的抚育。加强林业执法和林业生产工作，2002年完成疏残林补种、套种1170亩，种植丛生竹45亩，油茶250亩，幼林抚育1500亩。加强了生态公益林管理工作，改善了林业生态环境，提高了生态效益。</w:t>
      </w:r>
    </w:p>
    <w:p w14:paraId="32B0A56E">
      <w:pPr>
        <w:pStyle w:val="4"/>
      </w:pPr>
      <w:r>
        <w:t>【计划生育】</w:t>
      </w:r>
    </w:p>
    <w:p w14:paraId="096A62FE">
      <w:pPr>
        <w:ind w:firstLine="420"/>
      </w:pPr>
      <w:r>
        <w:t>紧紧围绕“一二五六一”工作思路，以贯彻落实“一法一制”为契机，进一步加大计划生育工作的领导和管理力度，层层落实包干责任制，实行任务完成与干部政绩挂钩和“一票否决”制度。2002年该镇人口出生率为11.96‰，比1997年下降了1.44%；计划生育率为94.29%，比1997年上升了7.4个百分点；人口自然增长率为6.83%‰，比1997年下降了1.44个千分点。新建了梅岭、中站村计生办公楼。</w:t>
      </w:r>
    </w:p>
    <w:p w14:paraId="43B06E83">
      <w:pPr>
        <w:pStyle w:val="4"/>
      </w:pPr>
      <w:r>
        <w:t>【国土工作】</w:t>
      </w:r>
    </w:p>
    <w:p w14:paraId="52084359">
      <w:pPr>
        <w:ind w:firstLine="420"/>
      </w:pPr>
      <w:r>
        <w:t>认真贯彻执行《土地管理法》，加强了建设用地管理和土地规划工作，强化依法用地意识，严厉查处非法占用耕地建房行为，做好基本农田保护工作，加快农房改造和新农村的建设步伐。</w:t>
      </w:r>
    </w:p>
    <w:p w14:paraId="4E16F55C">
      <w:pPr>
        <w:pStyle w:val="4"/>
      </w:pPr>
      <w:r>
        <w:t>【民兵工作】</w:t>
      </w:r>
    </w:p>
    <w:p w14:paraId="04BE37AE">
      <w:pPr>
        <w:ind w:firstLine="420"/>
      </w:pPr>
      <w:r>
        <w:t>现有预备役人员29人，坚持每年集训一次，提高整体素质。</w:t>
      </w:r>
    </w:p>
    <w:p w14:paraId="0D2C747E">
      <w:pPr>
        <w:pStyle w:val="4"/>
      </w:pPr>
      <w:r>
        <w:t>【社会治安综合治理】</w:t>
      </w:r>
    </w:p>
    <w:p w14:paraId="370FAAC6">
      <w:pPr>
        <w:ind w:firstLine="420"/>
      </w:pPr>
      <w:r>
        <w:t>坚持贯彻“预防为主，打防结合，标本兼治，重在治本”的方针，采取积极有效措施，加强政法工作，全面推进社会治安综合治理。每年在中、小学校上法制课3次，受教育人数1200多人次，增强了青少年的法制观念，未发生青少年违法犯罪案件。</w:t>
      </w:r>
    </w:p>
    <w:p w14:paraId="7C5BC55B">
      <w:pPr>
        <w:pStyle w:val="4"/>
      </w:pPr>
      <w:r>
        <w:t>【经济收入】</w:t>
      </w:r>
    </w:p>
    <w:p w14:paraId="27BDE049">
      <w:pPr>
        <w:ind w:firstLine="420"/>
      </w:pPr>
      <w:r>
        <w:t>2002年该镇工农业总产值达19900万元，比1997年增长3.58%；财政收入160万元，比1997年增长20.3%；农村经济总收人494万元，比1997年增长9.4%农村人均纯收人3815元，比1997年增长14.36%；居（农）民银行存款1500万元。</w:t>
      </w:r>
    </w:p>
    <w:p w14:paraId="28D59452">
      <w:pPr>
        <w:pStyle w:val="4"/>
      </w:pPr>
      <w:r>
        <w:t>【交通、邮电通讯】</w:t>
      </w:r>
    </w:p>
    <w:p w14:paraId="13A0AB40">
      <w:pPr>
        <w:ind w:firstLine="420"/>
      </w:pPr>
      <w:r>
        <w:t>通过招商引资，台商张周源先生捐资20万元修建了红梅村道。投资30多万元新建了一栋电信大楼，并全部使用新设备。中国移动和联通网络覆盖全镇。</w:t>
      </w:r>
    </w:p>
    <w:p w14:paraId="7A440976">
      <w:pPr>
        <w:pStyle w:val="4"/>
      </w:pPr>
      <w:r>
        <w:t>【文教卫生】</w:t>
      </w:r>
    </w:p>
    <w:p w14:paraId="55E8695A">
      <w:pPr>
        <w:ind w:firstLine="420"/>
      </w:pPr>
      <w:r>
        <w:t>紧紧围绕“抓管理，搞配套，上等级，促质量”的方针，努力提高教学质量，增加投入，不断改善办学条件，投资10万元，安装了中学自来水工程和篮球场及其它运动场所并搞好了角湾小学玻璃门窗修复。争取社会支助，引进资金51万元，新建了梅岭中心小学教学楼和学校大门，装修翻新了教学楼房。梅岭中学在升高考试中，取得了全市农村中学第一名的有史以来的最好成绩。小学适龄儿童入学率、巩固率、普及率均有提高。卫生工作上了新台阶，初级卫生保健网络得到加强。文化、广播事业迅速发展，村村开通了有线电视。</w:t>
      </w:r>
    </w:p>
    <w:p w14:paraId="52222C1B">
      <w:pPr>
        <w:pStyle w:val="4"/>
      </w:pPr>
      <w:r>
        <w:t>【墟镇建设】</w:t>
      </w:r>
    </w:p>
    <w:p w14:paraId="6B9A1834">
      <w:pPr>
        <w:ind w:firstLine="420"/>
      </w:pPr>
      <w:r>
        <w:t>投资2万多元在墟镇范围内安装了路灯。采取上级支持、社会支助，筹集资金50多万元兴建了自来水工程，解决了镇政府及附近机关单位、居民的吃水问题，使广大居民用上了干净、卫生的山泉水。通过盘活资产，争取多方支持兴建了1200多平方米的政府综合大楼，改造了陈旧的政府大门和院内围墙，新建了标准的篮球场和羽毛球场，美化绿化了前后两院1500多平方米空地，改善了干部职工工作、生活条件，同时也改善了投资环境。</w:t>
      </w:r>
    </w:p>
    <w:p w14:paraId="6B53A5EA">
      <w:pPr>
        <w:pStyle w:val="4"/>
      </w:pPr>
      <w:r>
        <w:t>【村委会简介】</w:t>
      </w:r>
    </w:p>
    <w:p w14:paraId="1A33814A">
      <w:pPr>
        <w:ind w:firstLine="420"/>
      </w:pPr>
      <w:r>
        <w:t>梅关村委会，有干部6人，10个村民小组，358户1520人，耕地面积1198亩，其中水田1096亩。2002年，该村委会经济收入3万元，农村人均纯收入3441元，对比1997年增长11.5%</w:t>
      </w:r>
      <w:r>
        <w:rPr>
          <w:rFonts w:hint="eastAsia"/>
        </w:rPr>
        <w:t>。</w:t>
      </w:r>
    </w:p>
    <w:p w14:paraId="28A75320">
      <w:pPr>
        <w:ind w:firstLine="420"/>
      </w:pPr>
      <w:r>
        <w:t>梅岭村委会，有干部5人，14个村民小组，472户1968人，耕地面积1271亩，其中水田1150亩。2002年，该村经济收入3万元，农村人均纯收入3349元，对比1997年增长4.07%。</w:t>
      </w:r>
    </w:p>
    <w:p w14:paraId="116819FA">
      <w:pPr>
        <w:ind w:firstLine="420"/>
      </w:pPr>
      <w:r>
        <w:t>泰源村委会，有干部5人，14个村民小组，368户1614人，耕地面积1496亩，其中水田1258亩。2002年，该村经济收入4万元，农村人均纯收入3905元，对比1997年增长21.3%。</w:t>
      </w:r>
    </w:p>
    <w:p w14:paraId="6BBFFA77">
      <w:pPr>
        <w:ind w:firstLine="420"/>
      </w:pPr>
      <w:r>
        <w:t>中站村委会，有干部5人，9个村民小组，282户1029人，耕地面积944亩，其中水田803亩。2002年，该村经济收入6万元，农村人均纯收入4187元，对比1997年增长9.75%。</w:t>
      </w:r>
    </w:p>
    <w:p w14:paraId="52066D7C">
      <w:pPr>
        <w:ind w:firstLine="420"/>
      </w:pPr>
      <w:r>
        <w:t>角湾村委会，有干部4人，10个村民小组，350户1478人，耕地面积1262亩，其中水田1105亩。2002年，该村经济收入3万元，农村人均纯收入3897元，对比1997年增长25.4%。</w:t>
      </w:r>
    </w:p>
    <w:p w14:paraId="0D42EECC">
      <w:pPr>
        <w:pStyle w:val="4"/>
      </w:pPr>
      <w:r>
        <w:t>【名优产品简介】</w:t>
      </w:r>
    </w:p>
    <w:p w14:paraId="4AFEACAB">
      <w:pPr>
        <w:ind w:firstLine="420"/>
      </w:pPr>
      <w:r>
        <w:t>石灰，该镇石灰石总储量1.2亿立方米，烧制石灰石历史悠久，生产的石灰具有天然明净洁白，质量上乘，含氧化钙达80%以上等特点，远销江西赣南各市县，近销南雄、始兴等市县。</w:t>
      </w:r>
    </w:p>
    <w:p w14:paraId="0F979448">
      <w:pPr>
        <w:ind w:firstLine="420"/>
      </w:pPr>
      <w:r>
        <w:t>板栗，梅岭板粟又称风栗，果粒大，光亮油滑，果壳呈赭红色，果肉松爽滑，香甜可口，营养丰富，在古代，它列为贡品，是进献皇宫的佳品，尤其红梅栗最为出众。</w:t>
      </w:r>
    </w:p>
    <w:p w14:paraId="74B2BBA0">
      <w:pPr>
        <w:ind w:firstLine="420"/>
      </w:pPr>
      <w:r>
        <w:t>酸笋，选用梅岭上等鲜竹笋，采用仙人岭优质花岗岩地下矿泉水淹浸而成，具有三百多年的历史，且笋色金黄，酿汁透明，久浸不烂，酸香适可等特点。</w:t>
      </w:r>
    </w:p>
    <w:p w14:paraId="6B9FBA77">
      <w:pPr>
        <w:ind w:firstLine="420"/>
      </w:pPr>
      <w:r>
        <w:t>西洋菜，梅岭钟鼓岩西洋菜，始种于1944年，是南雄最早引进种植的地区。其特点是：菜绿鲜艳，粗壮脆嫩，清香柔滑、无渣，特具风味。</w:t>
      </w:r>
    </w:p>
    <w:p w14:paraId="4FC94C84">
      <w:pPr>
        <w:pStyle w:val="4"/>
      </w:pPr>
      <w:r>
        <w:t>【领导名录】</w:t>
      </w:r>
    </w:p>
    <w:p w14:paraId="7148F488">
      <w:pPr>
        <w:ind w:firstLine="422"/>
      </w:pPr>
      <w:r>
        <w:rPr>
          <w:b/>
          <w:bCs/>
        </w:rPr>
        <w:t>书</w:t>
      </w:r>
      <w:r>
        <w:rPr>
          <w:rFonts w:hint="eastAsia"/>
          <w:b/>
          <w:bCs/>
        </w:rPr>
        <w:t xml:space="preserve">  </w:t>
      </w:r>
      <w:r>
        <w:rPr>
          <w:b/>
          <w:bCs/>
        </w:rPr>
        <w:t>记：</w:t>
      </w:r>
      <w:r>
        <w:t>杨会英（1994年5月至1998年11月）</w:t>
      </w:r>
    </w:p>
    <w:p w14:paraId="3F719C52">
      <w:pPr>
        <w:ind w:firstLine="1260" w:firstLineChars="600"/>
      </w:pPr>
      <w:r>
        <w:t>钟</w:t>
      </w:r>
      <w:r>
        <w:rPr>
          <w:rFonts w:hint="eastAsia"/>
        </w:rPr>
        <w:t xml:space="preserve">  </w:t>
      </w:r>
      <w:r>
        <w:t>武（1999年1月至201</w:t>
      </w:r>
      <w:r>
        <w:rPr>
          <w:rFonts w:hint="eastAsia"/>
        </w:rPr>
        <w:t>1</w:t>
      </w:r>
      <w:r>
        <w:t>年11月）</w:t>
      </w:r>
    </w:p>
    <w:p w14:paraId="03DCED27">
      <w:pPr>
        <w:ind w:firstLine="1260" w:firstLineChars="600"/>
      </w:pPr>
      <w:r>
        <w:t>彭会清（20</w:t>
      </w:r>
      <w:r>
        <w:rPr>
          <w:rFonts w:hint="eastAsia"/>
        </w:rPr>
        <w:t>01</w:t>
      </w:r>
      <w:r>
        <w:t>年12月至今</w:t>
      </w:r>
      <w:r>
        <w:rPr>
          <w:rFonts w:hint="eastAsia"/>
        </w:rPr>
        <w:t xml:space="preserve">         ）</w:t>
      </w:r>
    </w:p>
    <w:p w14:paraId="763813CB">
      <w:pPr>
        <w:ind w:firstLine="422"/>
      </w:pPr>
      <w:r>
        <w:rPr>
          <w:b/>
          <w:bCs/>
        </w:rPr>
        <w:t>镇</w:t>
      </w:r>
      <w:r>
        <w:rPr>
          <w:rFonts w:hint="eastAsia"/>
          <w:b/>
          <w:bCs/>
        </w:rPr>
        <w:t xml:space="preserve">  </w:t>
      </w:r>
      <w:r>
        <w:rPr>
          <w:b/>
          <w:bCs/>
        </w:rPr>
        <w:t>长：</w:t>
      </w:r>
      <w:r>
        <w:t>钟</w:t>
      </w:r>
      <w:r>
        <w:rPr>
          <w:rFonts w:hint="eastAsia"/>
        </w:rPr>
        <w:t xml:space="preserve">  </w:t>
      </w:r>
      <w:r>
        <w:t>武（1995年11月至1999年1月）</w:t>
      </w:r>
    </w:p>
    <w:p w14:paraId="4F4177D9">
      <w:pPr>
        <w:ind w:firstLine="1260" w:firstLineChars="600"/>
      </w:pPr>
      <w:r>
        <w:t>赖正雄（1999年3月至</w:t>
      </w:r>
      <w:r>
        <w:rPr>
          <w:rFonts w:hint="eastAsia"/>
        </w:rPr>
        <w:t>2001</w:t>
      </w:r>
      <w:r>
        <w:t>年12月）</w:t>
      </w:r>
    </w:p>
    <w:p w14:paraId="4961CF7A">
      <w:pPr>
        <w:ind w:firstLine="1260" w:firstLineChars="600"/>
      </w:pPr>
      <w:r>
        <w:t>谭章林（200</w:t>
      </w:r>
      <w:r>
        <w:rPr>
          <w:rFonts w:hint="eastAsia"/>
        </w:rPr>
        <w:t>2</w:t>
      </w:r>
      <w:r>
        <w:t>年3月至今</w:t>
      </w:r>
      <w:r>
        <w:rPr>
          <w:rFonts w:hint="eastAsia"/>
        </w:rPr>
        <w:t xml:space="preserve">          </w:t>
      </w:r>
      <w:r>
        <w:t>）</w:t>
      </w:r>
    </w:p>
    <w:p w14:paraId="50116BC3">
      <w:pPr>
        <w:ind w:firstLine="420"/>
        <w:jc w:val="right"/>
      </w:pPr>
      <w:r>
        <w:t>撰稿人：吴在海</w:t>
      </w:r>
    </w:p>
    <w:p w14:paraId="02C104C7">
      <w:pPr>
        <w:pStyle w:val="3"/>
      </w:pPr>
      <w:r>
        <w:t>珠玑镇</w:t>
      </w:r>
    </w:p>
    <w:p w14:paraId="64776D61">
      <w:pPr>
        <w:pStyle w:val="4"/>
      </w:pPr>
      <w:r>
        <w:t>【概况】</w:t>
      </w:r>
    </w:p>
    <w:p w14:paraId="168FABDB">
      <w:pPr>
        <w:ind w:firstLine="420"/>
      </w:pPr>
      <w:r>
        <w:t>珠玑镇位于南雄市区东北部9公里，辖17个村委会，1个居委会。全镇7769户，人口34830人，总面积179.5平方公里，有山林面积12万亩，耕地面积26116亩，其中，水田21918亩，旱地4198亩。镇内有享誉海内外的珠玑古巷。2002年，全镇国民生产总收入2.18亿元，财政收入达420万元，农村人均纯收入达4229元。</w:t>
      </w:r>
    </w:p>
    <w:p w14:paraId="013418BD">
      <w:pPr>
        <w:pStyle w:val="4"/>
      </w:pPr>
      <w:r>
        <w:t>【种植业】</w:t>
      </w:r>
    </w:p>
    <w:p w14:paraId="178F3020">
      <w:pPr>
        <w:ind w:firstLine="420"/>
      </w:pPr>
      <w:r>
        <w:t>2002年全镇粮食面积31223亩，其中，种植水稻26803亩，总产达13226吨，粮食生产保持较稳定的增长。种植花生6970亩，亩产184公斤，总产1285吨。种植黄烟15375亩，总产1999吨，比1997年增加404吨，增长20.21%。</w:t>
      </w:r>
    </w:p>
    <w:p w14:paraId="4933C260">
      <w:pPr>
        <w:pStyle w:val="4"/>
      </w:pPr>
      <w:r>
        <w:t>【养殖业】</w:t>
      </w:r>
    </w:p>
    <w:p w14:paraId="40DA634C">
      <w:pPr>
        <w:ind w:firstLine="420"/>
      </w:pPr>
      <w:r>
        <w:t>2002年全镇生猪饲养量24612头，比1997年增长15.8%，出栏量28063头，比1997年增长27.23%，耕牛存栏量3069头，比1997年减少61头，但机械化程度却大大提高了。家禽存栏量193850只。其中养鸭98784只，养鸡95066只。水产品总量901吨，比1997年增长14.87%。</w:t>
      </w:r>
    </w:p>
    <w:p w14:paraId="7FD7ED44">
      <w:pPr>
        <w:pStyle w:val="4"/>
      </w:pPr>
      <w:r>
        <w:t>【乡镇企业】</w:t>
      </w:r>
    </w:p>
    <w:p w14:paraId="58D37A5C">
      <w:pPr>
        <w:ind w:firstLine="420"/>
      </w:pPr>
      <w:r>
        <w:t>乡镇企业快速发展，呈现新的经济增长点。2002年，与香港星翔国际投资有限公司合资1250万元兴建了日供水量上万吨的珠现自来水供水工程，引进外资2000多万元建设新城开发区，企业逐步壮大。</w:t>
      </w:r>
    </w:p>
    <w:p w14:paraId="68819045">
      <w:pPr>
        <w:pStyle w:val="4"/>
      </w:pPr>
      <w:r>
        <w:t>【林业】</w:t>
      </w:r>
    </w:p>
    <w:p w14:paraId="2AD42098">
      <w:pPr>
        <w:ind w:firstLine="420"/>
      </w:pPr>
      <w:r>
        <w:t>该镇充分发挥林业资源优势，进行山地综合开发，取得了新的进展，形成了以衹芫、叟里元、新村、里东、灵潭、下坋六个点为中心的经济林带格局。至2002年森林覆盖率90%，主要树种有杉木、松木、毛竹。</w:t>
      </w:r>
    </w:p>
    <w:p w14:paraId="59DAD52F">
      <w:pPr>
        <w:pStyle w:val="4"/>
      </w:pPr>
      <w:r>
        <w:t>【基础设施】</w:t>
      </w:r>
    </w:p>
    <w:p w14:paraId="161B127F">
      <w:pPr>
        <w:ind w:firstLine="420"/>
      </w:pPr>
      <w:r>
        <w:t>该镇切实加强了基础设施建设力度，在水利设施、道路建设、农网改造等方面取得了显著成绩。实现了“村村通公路”，而且90%的村已是水泥公路。2002年，仅此三项投资为1400万元。</w:t>
      </w:r>
    </w:p>
    <w:p w14:paraId="1E29E982">
      <w:pPr>
        <w:pStyle w:val="4"/>
      </w:pPr>
      <w:r>
        <w:t>【文教卫生】</w:t>
      </w:r>
    </w:p>
    <w:p w14:paraId="6C7E1821">
      <w:pPr>
        <w:ind w:firstLine="420"/>
      </w:pPr>
      <w:r>
        <w:t>全镇现有一所全日制中学，17所完全小学。五年来，教育事业蓬勃发展，办学条件得到改善，有70%的学校实现了楼房化教学。教师队伍的素质逐步提高，基础教育普及程度进一步提高，教学质量取得新发展。2002年，学龄儿童入学率100%，小学毕业生升学率100%。</w:t>
      </w:r>
    </w:p>
    <w:p w14:paraId="69C4D16E">
      <w:pPr>
        <w:pStyle w:val="4"/>
      </w:pPr>
      <w:r>
        <w:t>【计划生育】</w:t>
      </w:r>
    </w:p>
    <w:p w14:paraId="3EF1C40E">
      <w:pPr>
        <w:ind w:firstLine="420"/>
      </w:pPr>
      <w:r>
        <w:t>认真抓好计划生育工作，节育率不断提高，人口增长得到有效控制。2002年全镇人口出生率控制在10.13‰，自然增长率328‰，实现了计划生育工作重心下移到村。</w:t>
      </w:r>
    </w:p>
    <w:p w14:paraId="4367389F">
      <w:pPr>
        <w:pStyle w:val="4"/>
      </w:pPr>
      <w:r>
        <w:t>【城镇建设】</w:t>
      </w:r>
    </w:p>
    <w:p w14:paraId="78485D01">
      <w:pPr>
        <w:ind w:firstLine="420"/>
      </w:pPr>
      <w:r>
        <w:t>按照“科学规划，合理布局、特色经营”的思路，规划了新小城镇建设，扩大了墟镇面积，转移农村富余劳动力，增强了经济实力。</w:t>
      </w:r>
    </w:p>
    <w:p w14:paraId="55AED581">
      <w:pPr>
        <w:pStyle w:val="4"/>
      </w:pPr>
      <w:r>
        <w:t>【旅游业】</w:t>
      </w:r>
    </w:p>
    <w:p w14:paraId="0079A03A">
      <w:pPr>
        <w:ind w:firstLine="420"/>
      </w:pPr>
      <w:r>
        <w:t>该镇以珠现古巷为依托，认真挖掘旅游资源，做大做强做好旅游产品文章。开发、开放了珠现古巷，有力地促进了珠现古巷的建设和旅游业的发展，使古巷日益繁荣，游客日益增多。2002年，旅游人数突破了30万人次。</w:t>
      </w:r>
    </w:p>
    <w:p w14:paraId="342878C2">
      <w:pPr>
        <w:pStyle w:val="4"/>
      </w:pPr>
      <w:r>
        <w:t>【邮电通讯】</w:t>
      </w:r>
    </w:p>
    <w:p w14:paraId="70468C5C">
      <w:pPr>
        <w:ind w:firstLine="420"/>
      </w:pPr>
      <w:r>
        <w:t>邮电通讯业快速发展，至2002年，全镇电话普及率达65%，实现了“村村通电话”的目标；移动电话用户逐年成倍增长。</w:t>
      </w:r>
    </w:p>
    <w:p w14:paraId="3B69C997">
      <w:pPr>
        <w:pStyle w:val="4"/>
      </w:pPr>
      <w:r>
        <w:t>【荣誉称号】</w:t>
      </w:r>
    </w:p>
    <w:p w14:paraId="719144FB">
      <w:pPr>
        <w:ind w:firstLine="420"/>
      </w:pPr>
      <w:r>
        <w:t>该镇1998年，被韶关市体育运动委员会评为韶关市体育先进乡镇；2000年，被国家体育总局评为1996年至2000年度全国群众体育先进单位；2001年，被韶关市委、市政府评为创建文明城镇先进单位；2002年，被韶关市人民政府评为韶关市2002年度人口与计划生育先进单位；被韶关市工商业联合会、韶关市总商会联合评为先进商会。</w:t>
      </w:r>
    </w:p>
    <w:p w14:paraId="5DA4C7C2">
      <w:pPr>
        <w:pStyle w:val="4"/>
      </w:pPr>
      <w:r>
        <w:t>【村委会简介】</w:t>
      </w:r>
    </w:p>
    <w:p w14:paraId="535829B4">
      <w:pPr>
        <w:ind w:firstLine="420"/>
      </w:pPr>
      <w:r>
        <w:t>长迳村委会辖10个村民小组，598户，2695人，耕地面积2391亩，其中水田1777亩，旱地604亩。2002年集体经济收入4.9万元，农村人均纯收入4445元。</w:t>
      </w:r>
    </w:p>
    <w:p w14:paraId="09B03876">
      <w:pPr>
        <w:ind w:firstLine="420"/>
      </w:pPr>
      <w:r>
        <w:t>新村村委会辖7个村民小组，253户，1043人，耕地面积895亩，其中水田849亩，旱地46亩。2002年集体经济收ru 19万元，农村人均纯收ru 4170元。</w:t>
      </w:r>
    </w:p>
    <w:p w14:paraId="12D2F1B5">
      <w:pPr>
        <w:ind w:firstLine="420"/>
      </w:pPr>
      <w:r>
        <w:t>古田村委会辖17个村民小组，581户，2865人，耕地面积2785亩，其中水田1295亩，旱地1490亩。2002年集体经济收ru 4.7万元，农村人均纯收ru 4229元。</w:t>
      </w:r>
    </w:p>
    <w:p w14:paraId="61F56236">
      <w:pPr>
        <w:ind w:firstLine="420"/>
      </w:pPr>
      <w:r>
        <w:t>聪辈村委会辖10个村民小组，331户，1495人，耕地面积1117亩，其中水田824亩，旱地293亩。2002年集体经济收ru 3.7万元，农村人均纯收ru 3943元。</w:t>
      </w:r>
    </w:p>
    <w:p w14:paraId="29EB28CD">
      <w:pPr>
        <w:ind w:firstLine="420"/>
      </w:pPr>
      <w:r>
        <w:t>珠</w:t>
      </w:r>
      <w:r>
        <w:rPr>
          <w:rFonts w:hint="eastAsia"/>
        </w:rPr>
        <w:t>玑</w:t>
      </w:r>
      <w:r>
        <w:t>村委会辖14个村民小组，607户，2439人，耕地面积1332亩，其中水田1222亩，旱地110亩。2002年集体经济收ru 7万元，农村人均纯收入4430元。</w:t>
      </w:r>
    </w:p>
    <w:p w14:paraId="4D052480">
      <w:pPr>
        <w:ind w:firstLine="420"/>
      </w:pPr>
      <w:r>
        <w:t>洋湖村委会辖10个村民小组，481户，2125人，耕地面积1295亩，其中水田1295亩。2002年集体经济收入2.1万元，农村人均纯收ru 4034元。</w:t>
      </w:r>
    </w:p>
    <w:p w14:paraId="3EDA0963">
      <w:pPr>
        <w:ind w:firstLine="420"/>
      </w:pPr>
      <w:r>
        <w:t>叟里元村委会辖20个村民小组，668户，2892人，耕地面积2554亩，其中水田2554亩。2002年集体经济收入10万元，农村人均纯收入4114元。</w:t>
      </w:r>
    </w:p>
    <w:p w14:paraId="65AAE12D">
      <w:pPr>
        <w:ind w:firstLine="420"/>
      </w:pPr>
      <w:r>
        <w:t>上嵩村委会辖4个村民小组，123户，525人，耕地面积570亩，其中水田570亩。2002年集体经济收入4.6万元，农村人均纯收入3758元。</w:t>
      </w:r>
    </w:p>
    <w:p w14:paraId="5FDD6B11">
      <w:pPr>
        <w:ind w:firstLine="420"/>
      </w:pPr>
      <w:r>
        <w:t>里仁村委会辖10个村民小组，355户，1544人。耕地面积1315亩，其中水田944亩，旱地371亩。2002年集体经济收入7万元，农村人均纯收入4134元。</w:t>
      </w:r>
    </w:p>
    <w:p w14:paraId="58BFD54C">
      <w:pPr>
        <w:ind w:firstLine="420"/>
      </w:pPr>
      <w:r>
        <w:t>塘东村委会辖12个村民小组，542户，2260人，耕地面积1496亩，其中水田1496亩。2002年集体经济收人3.6万元，农村人均纯收入4195元。</w:t>
      </w:r>
    </w:p>
    <w:p w14:paraId="05E28215">
      <w:pPr>
        <w:ind w:firstLine="420"/>
      </w:pPr>
      <w:r>
        <w:t>石塘村委会辖11个村民小组，377户，1710人，耕地面积1563亩，其中水田1450亩，旱地113亩。2002年集体经济收入2.9万元，农村人均纯收入3902元。</w:t>
      </w:r>
    </w:p>
    <w:p w14:paraId="6E683B5B">
      <w:pPr>
        <w:ind w:firstLine="420"/>
      </w:pPr>
      <w:r>
        <w:t>里东村委会辖16个村民小组，766户，3267人，耕地面积2286亩，其中水田1853亩，旱地433亩。2002年集体经济收入5万元，农村人均纯收入4016元。</w:t>
      </w:r>
    </w:p>
    <w:p w14:paraId="3CB89C50">
      <w:pPr>
        <w:ind w:firstLine="420"/>
      </w:pPr>
      <w:r>
        <w:t>灵潭村委会辖11个村民小组，487户，2234人，耕地面积1408亩，其中水田1344亩，旱地64亩。2002年集体经济收入3万元，农村人均纯收入3905元。</w:t>
      </w:r>
    </w:p>
    <w:p w14:paraId="282C7171">
      <w:pPr>
        <w:ind w:firstLine="420"/>
      </w:pPr>
      <w:r>
        <w:t>祇芫村委会辖11个村民小组，462户，2027人，耕地面积1836亩，其中水田1755亩，旱地81亩。2002年集体经济收入6.4万元，农村人均纯收入4275元。</w:t>
      </w:r>
    </w:p>
    <w:p w14:paraId="758B81C5">
      <w:pPr>
        <w:ind w:firstLine="420"/>
      </w:pPr>
      <w:r>
        <w:t>下坋村委会辖6个村民小组，302户，1263人，耕地面积1003亩，其中水田892亩，旱地111亩。2002年集体经济收入9万元，农村人均纯收入4312元。</w:t>
      </w:r>
    </w:p>
    <w:p w14:paraId="03AC3BF7">
      <w:pPr>
        <w:ind w:firstLine="420"/>
      </w:pPr>
      <w:r>
        <w:t>罗田村委会辖5个村民小组，306户，1328人，耕地面积1175亩，其中水田1100亩，旱地75亩。2002年集体经济收入2.5万元，农村人均纯收入4311元。</w:t>
      </w:r>
    </w:p>
    <w:p w14:paraId="4BAD02F5">
      <w:pPr>
        <w:ind w:firstLine="420"/>
      </w:pPr>
      <w:r>
        <w:t>南山村委会辖6个村民小组，205户，802人，耕地面积1015亩，其中水田698亩，旱地317亩。2002年集体经济收入1.8万元，农村人均纯收入3976元。</w:t>
      </w:r>
    </w:p>
    <w:p w14:paraId="044D62C7">
      <w:pPr>
        <w:pStyle w:val="4"/>
      </w:pPr>
      <w:r>
        <w:t>【特产】</w:t>
      </w:r>
    </w:p>
    <w:p w14:paraId="10C0343B">
      <w:pPr>
        <w:ind w:firstLine="420"/>
      </w:pPr>
      <w:r>
        <w:t>腐竹是珠玑的传统名牌产品，采用优质黄豆与泉水经传统工艺精制而成，无污染、风味独特，软滑爽口，营养丰富，素为筵席佳肴，在珠三角享有盛誉。珠玑板鸭，风味独特，除传统春节家家户户做板鸭外，珠玑古巷一年四季有板鸭销售，以满足游客的需求。</w:t>
      </w:r>
    </w:p>
    <w:p w14:paraId="490D45E8">
      <w:pPr>
        <w:pStyle w:val="4"/>
      </w:pPr>
      <w:r>
        <w:t>【领导名录】</w:t>
      </w:r>
    </w:p>
    <w:p w14:paraId="0737289B">
      <w:pPr>
        <w:ind w:firstLine="422"/>
      </w:pPr>
      <w:r>
        <w:rPr>
          <w:b/>
          <w:bCs/>
        </w:rPr>
        <w:t>书</w:t>
      </w:r>
      <w:r>
        <w:rPr>
          <w:rFonts w:hint="eastAsia"/>
          <w:b/>
          <w:bCs/>
        </w:rPr>
        <w:t xml:space="preserve">  </w:t>
      </w:r>
      <w:r>
        <w:rPr>
          <w:b/>
          <w:bCs/>
        </w:rPr>
        <w:t>记：</w:t>
      </w:r>
      <w:r>
        <w:t>何腾荣（1998年</w:t>
      </w:r>
      <w:r>
        <w:rPr>
          <w:rFonts w:hint="eastAsia"/>
        </w:rPr>
        <w:t xml:space="preserve">         </w:t>
      </w:r>
      <w:r>
        <w:t>）</w:t>
      </w:r>
    </w:p>
    <w:p w14:paraId="166EFAAF">
      <w:pPr>
        <w:ind w:firstLine="1260" w:firstLineChars="600"/>
      </w:pPr>
      <w:r>
        <w:t>刘宏伟（1999年至2000年）</w:t>
      </w:r>
    </w:p>
    <w:p w14:paraId="2EF49756">
      <w:pPr>
        <w:ind w:firstLine="1260" w:firstLineChars="600"/>
      </w:pPr>
      <w:r>
        <w:t>刘发龙（2001年至2002年）</w:t>
      </w:r>
    </w:p>
    <w:p w14:paraId="7191801E">
      <w:pPr>
        <w:ind w:firstLine="422"/>
      </w:pPr>
      <w:r>
        <w:rPr>
          <w:b/>
          <w:bCs/>
        </w:rPr>
        <w:t>镇</w:t>
      </w:r>
      <w:r>
        <w:rPr>
          <w:rFonts w:hint="eastAsia"/>
          <w:b/>
          <w:bCs/>
        </w:rPr>
        <w:t xml:space="preserve">  </w:t>
      </w:r>
      <w:r>
        <w:rPr>
          <w:b/>
          <w:bCs/>
        </w:rPr>
        <w:t>长：</w:t>
      </w:r>
      <w:r>
        <w:t>刘宏伟（1998年</w:t>
      </w:r>
      <w:r>
        <w:rPr>
          <w:rFonts w:hint="eastAsia"/>
        </w:rPr>
        <w:t>至2000年）</w:t>
      </w:r>
    </w:p>
    <w:p w14:paraId="2F8104CE">
      <w:pPr>
        <w:ind w:firstLine="1260" w:firstLineChars="600"/>
      </w:pPr>
      <w:r>
        <w:t>彭会清（1999年至2001年）</w:t>
      </w:r>
    </w:p>
    <w:p w14:paraId="5A400B44">
      <w:pPr>
        <w:ind w:firstLine="1260" w:firstLineChars="600"/>
      </w:pPr>
      <w:r>
        <w:t>林祥荣（2002年</w:t>
      </w:r>
      <w:r>
        <w:rPr>
          <w:rFonts w:hint="eastAsia"/>
        </w:rPr>
        <w:t xml:space="preserve">         </w:t>
      </w:r>
      <w:r>
        <w:t>）</w:t>
      </w:r>
    </w:p>
    <w:p w14:paraId="3234E736">
      <w:pPr>
        <w:ind w:firstLine="1260" w:firstLineChars="600"/>
        <w:jc w:val="right"/>
      </w:pPr>
      <w:r>
        <w:t>撰稿人：高春花</w:t>
      </w:r>
    </w:p>
    <w:p w14:paraId="24B38025">
      <w:pPr>
        <w:pStyle w:val="3"/>
      </w:pPr>
      <w:r>
        <w:t>湖口镇</w:t>
      </w:r>
    </w:p>
    <w:p w14:paraId="21F6B187">
      <w:pPr>
        <w:pStyle w:val="4"/>
      </w:pPr>
      <w:r>
        <w:t>【位置和面积】</w:t>
      </w:r>
    </w:p>
    <w:p w14:paraId="59EDD04B">
      <w:pPr>
        <w:ind w:firstLine="420"/>
      </w:pPr>
      <w:r>
        <w:t>湖口镇位于南雄市腹地，距城区9公里，东邻黄坑镇，西接雄州镇，北与珠玑、邓坊两镇接壤，南与水口、黎口两镇交界，毗邻著名的珠玑古巷。辖区总面积73.7平方公里，其中耕地面积36805田。</w:t>
      </w:r>
    </w:p>
    <w:p w14:paraId="3892FBAE">
      <w:pPr>
        <w:pStyle w:val="4"/>
      </w:pPr>
      <w:r>
        <w:t>【建置沿革与行政区划】</w:t>
      </w:r>
    </w:p>
    <w:p w14:paraId="098C70EB">
      <w:pPr>
        <w:ind w:firstLine="420"/>
      </w:pPr>
      <w:r>
        <w:t>建国初，土地改革时期，南雄县划为8区，湖口隶属一区（珠玑）。合作化时期，1956年南雄撤区并乡，始有湖口乡，成现今湖口镇雏形。人民公社时期，实行政社合一，公社规模多次调整，1958年湖口称红旗公社，从1959年起至1976年公社虽多次调整，仍保留湖口公社，只是规模相对缩小，到1977年时，全县分为24个公社，湖口已基本成形。</w:t>
      </w:r>
    </w:p>
    <w:p w14:paraId="26E0B6EC">
      <w:pPr>
        <w:ind w:firstLine="420"/>
      </w:pPr>
      <w:r>
        <w:t>1980年实行政社分开，公社改区，湖口区辖11个乡，即湖口、里和、三角、三水、长市、新湖、新迳、矿岭、岗围、大和、承平。1986年冬，撤区建乡镇后，湖口成建制镇。原乡改管理区，从三水、矿岭两乡中，分衍出三水、积塔、矿岭、石坑、麻塔石五个管理区，使全镇调整为14个管理区和1个居委会。1998年下半年撤区设村，管理区改村民委员会，人口、地域分布保留不变。镇政府所在地设在湖口墟。全镇现辖14个村民委员会和1个居民委员会，156个村民小组，7828户，33822人。</w:t>
      </w:r>
    </w:p>
    <w:p w14:paraId="452D1ABC">
      <w:pPr>
        <w:pStyle w:val="4"/>
      </w:pPr>
      <w:r>
        <w:t>【五年概况】</w:t>
      </w:r>
    </w:p>
    <w:p w14:paraId="03DF5691">
      <w:pPr>
        <w:ind w:firstLine="420"/>
      </w:pPr>
      <w:r>
        <w:t>该镇党委、政府在市委、市政府的正确领导下，以邓小平理论为指针，解放思想，实事求是，制定出符合村镇实际的“一个中心（即以优质烟、优质稻和竹子生产为中心），六大建设”（即教育、水利、小城镇、公路、奔康、农电）发展新路子，带领全镇广大党员和人民群众奋力拼搏，乘胜前进，两个文明建设硕果累累，社会各项事业蓬勃发展，开创了湖口发展史上的新的里程碑。全镇农村人均纯收入从1998年的3418元提高到2002年的4238元，整个社会呈现团结好、风气正、经济旺，政通人和的新局面。</w:t>
      </w:r>
    </w:p>
    <w:p w14:paraId="4BD89801">
      <w:pPr>
        <w:pStyle w:val="4"/>
      </w:pPr>
      <w:r>
        <w:t>【三高农业】</w:t>
      </w:r>
    </w:p>
    <w:p w14:paraId="60322D6F">
      <w:pPr>
        <w:ind w:firstLine="420"/>
      </w:pPr>
      <w:r>
        <w:t>该镇紧紧围绕农业增效、农民增收，农村稳定的目标，在农业结构调整、科技推广上狠下功夫，取得了很好成效。连续五年粮烟生产增产增收，特别是优质烟生产数量、质量、收购金额稳居南雄榜首，使湖口烟叶支柱产业不断得到巩固加强。以2002年为例，全镇收购5.13万担，收购金额2630万元，创历史最好水平。优质稻每年总产3000多吨，收购超千吨。山地综合开发迈出了实质性步伐，对里和黄岭白果生产基地强化了管理，进行锄草、中耕、施肥，力促形成新的经济发展产业。把竹子生产作为一项新兴产业和新的经济增长点来抓，每年春季充分利用河堤、村旁屋后“五边地”种植竹子，大部分村委会办起了竹子生产基地，如里和、石坑、三水、三角、承平、长市等，累计种植3000亩，通过加强管理、抚育，已使其成为一项短、平、快的致富项目。五年间，全镇农业总产值年均增长7%，财政收入稳步增长，农村人均纯收入年均增长6%。</w:t>
      </w:r>
    </w:p>
    <w:p w14:paraId="49675FEC">
      <w:pPr>
        <w:pStyle w:val="4"/>
      </w:pPr>
      <w:r>
        <w:t>【六大民心工程建设】</w:t>
      </w:r>
    </w:p>
    <w:p w14:paraId="71255F56">
      <w:pPr>
        <w:ind w:firstLine="420"/>
      </w:pPr>
      <w:r>
        <w:t>自1999年至2002年，共投入3000多万元用于改造全镇薄弱学校、铺设水泥公路，完善水利设施、开发小城镇、农房改造、农网建设，改变了湖口相对落后的面貌。全镇改造薄弱学校11所，新建15幢学校大楼，校园实现美化、绿化、楼房化，被韶关市委、市政府授予“尊师重教先进单位”；铺设了三水、三角、石坑等7个行政村和瓜芸、下罗田、旱坑等7个自然村总长56公里的水泥公路，现实了村村通水泥公路目标，被南雄市委评为“九·五期间交通建设先进单位”；新建太和罗佛寨渡槽和坪地村、江背村引宝江水库四面光水渠以及高田村山水田林路综合治理工程等水利设施，使湖口过去那种“下雨抓防洪，天晴抓灌溉”的被动局面得到有效改现；小城镇开发建设呈现勃勃生机，新建面积2900平方米的农贸市场，并发展200多套商住房，已经形成饮食、加工、建筑、运输、服务等第三产业的发展格局，小城镇的辐射带动功能日益突出，正向城乡一体化迈进；奔康达标工作取得了实质性成绩，全镇新建奔康房2000多套，顺利通过了省小康达标工作组的检查验收；农电改造如期实现到户电价每千瓦时0.79元的工作目标。</w:t>
      </w:r>
    </w:p>
    <w:p w14:paraId="1DD38905">
      <w:pPr>
        <w:pStyle w:val="4"/>
      </w:pPr>
      <w:r>
        <w:t>【招商引资工作】</w:t>
      </w:r>
    </w:p>
    <w:p w14:paraId="0C43E2B7">
      <w:pPr>
        <w:ind w:firstLine="420"/>
      </w:pPr>
      <w:r>
        <w:t>该镇从实际出发，按照“你发财，我发展”的思路，通过“走出去，请进来”的方式，加大对外招商引资力度。充分发挥自身资源优势，重点定位在诚意招商、特色招商上。五年来共引进资金累计高达2千多万元。2002年成功引进资金850多万元，超额完成市下达招商引资800万元的任务。项目有：一是珠玑湖口供水工程项目。这是该镇与南雄市委组织部及珠玑镇政府共同引进的外资项目，总投资达1250万元，日供水5000立方米，可满足该镇墟镇范围内人口生活用水问题。二是长市水电站。由韶关市武江区个体老板邱应莲独资兴建，总投资320万元，电站装机容量400千瓦。三是由民营老板江宁远投资130万元兴建的雄湖加油站。四是引进江西大余个体老板投资50万元建成的一座较大规模的木材加工厂。</w:t>
      </w:r>
    </w:p>
    <w:p w14:paraId="194E1507">
      <w:pPr>
        <w:pStyle w:val="4"/>
      </w:pPr>
      <w:r>
        <w:t>【人口与计划生育】</w:t>
      </w:r>
    </w:p>
    <w:p w14:paraId="19B97D08">
      <w:pPr>
        <w:ind w:firstLine="420"/>
      </w:pPr>
      <w:r>
        <w:t>认真贯彻新修订的省计生工作条例，完成上级下达人口包干任务指标。以“三为主”、“三结合”为指针，实行“一票否决制”、“社会责任制”，加大计生工作的执法力度、打假力度和投入力度，大力整顿计生工作纪律。完善计生工作各项配套措施，如根据实际制定出《湖口镇关于计生工作若干问题的规定》等，将计生工作纳入法制化轨道。集中力量、集中时间抓好计生外来户的清理清查工作。将计生工作重心下移到村一级，形成了党政负责，部门配合、群众参与、齐抓共管的计生工作局面，促进优生优育，保持较低的生育水平，使人口与经济协调发展。2002年，该镇人口出生率为8.58‰，人口自然增长为2.65‰。2002年全镇总人口33822人，其中农业人口1847人，小镇镇人口达到6500人。</w:t>
      </w:r>
    </w:p>
    <w:p w14:paraId="31CCEA90">
      <w:pPr>
        <w:pStyle w:val="4"/>
      </w:pPr>
      <w:r>
        <w:t>【文教卫生事业】</w:t>
      </w:r>
    </w:p>
    <w:p w14:paraId="387A07B6">
      <w:pPr>
        <w:ind w:firstLine="420"/>
      </w:pPr>
      <w:r>
        <w:t>1999年，投资50万元建起了镇文化中心大楼，添置图书3万册，配备各类文娱设备，群众文化生活有了去处。稳定师资力量，推进素质教育，“普九”工作不断得到巩固。农村成人教育得到发展壮大，充分利用镇成人教育中心阵地，举办各类技术培训班20期，3000多人次，使大批农村青年掌握科学种养技术，青壮年文盲率不断下降。卫生工作以巩固和提高农村初级卫生保健工作为目标，加强农村卫生网络建设。农村合作医疗工作全面铺开，至2002年止全镇逾六成农民参加了农村合作医疗，大部分人享受到合作医疗带来的好处，摆脱因病致贫的状况，推动农村卫生工作的发展。从1998年起连续多年被南雄市政府评为农村合作医疗工作先进镇。2001年和2002年连续两年被评为韶关市农村合作医疗先进单位。</w:t>
      </w:r>
    </w:p>
    <w:p w14:paraId="25BD7B7A">
      <w:pPr>
        <w:pStyle w:val="4"/>
      </w:pPr>
      <w:r>
        <w:t>【机构改革】</w:t>
      </w:r>
    </w:p>
    <w:p w14:paraId="079E23A3">
      <w:pPr>
        <w:ind w:firstLine="420"/>
      </w:pPr>
      <w:r>
        <w:t>2000年湖口镇按照“精简、统一、高效”的原则开展镇机关机构改革工作，清退临时工24人，返聘6人。2001年建立和落实了政府中层干部竞争上岗机制，对政府内部办事机构调整为五大办，使人事制度改革有新的突破。在整个机构改革中对去留和升降人员均作了妥善安排，完善了有关手续，使整个转制工作顺利完成。社会保险管理体制改革稳步推进，全镇参加社会保险人数，逐年增多。</w:t>
      </w:r>
    </w:p>
    <w:p w14:paraId="33C0BB4C">
      <w:pPr>
        <w:pStyle w:val="4"/>
      </w:pPr>
      <w:r>
        <w:t>【依法治镇工作】</w:t>
      </w:r>
    </w:p>
    <w:p w14:paraId="022F41D4">
      <w:pPr>
        <w:ind w:firstLine="420"/>
      </w:pPr>
      <w:r>
        <w:t>该镇坚持依法治镇，开展“四五”普法教育，将综治工作摆上重要议事日程，镇与各村、各机关单位签订综治工作责任书，层层落实领导责任制，坚持“重典治乱”，发现苗头性、倾向性的影响社会稳定的人和事，及时依法打击，确保辖区一方平安。同时认真做好群众来信来访的接待和处理工作。认真听取群众意见，对群众关心的热点、疑点和难点问题做到“事事有落实，件件有回音”，有效地控制了群体性上访案件的发生。</w:t>
      </w:r>
    </w:p>
    <w:p w14:paraId="47AFDD14">
      <w:pPr>
        <w:pStyle w:val="4"/>
      </w:pPr>
      <w:r>
        <w:t>【社会治安综合治理工作】</w:t>
      </w:r>
    </w:p>
    <w:p w14:paraId="2C4CE348">
      <w:pPr>
        <w:ind w:firstLine="420"/>
      </w:pPr>
      <w:r>
        <w:t>投资20多万元建起法庭办公大楼，为公安派出所添置工作用车，拔出办公经费，搞好内务建设，使镇派出所成为规范化管理示范所。由镇纪检书记、教办主任、中学校长、镇人大代表担任公安派出所的警务廉政监督员。建立派出所所长、法庭庭长、司法所长、国土所长“四长”接访日工作制度，把不稳定因素控制在萌芽状态。建立社会治安综合工作联络网点，及时了解掌握本辖区的社会治安动态。镇与各村、各机关单位签订综治工作责任书，建立领导责任制，坚持“谁主管、谁负责”，做到一级包一级，一抓到底，保证本辖区平安。严厉打击各类违法犯罪行为，充分发挥政法机关的职能作用，对违法犯罪分子决不姑息迁就，实行重拳打击，维护了社会的稳定。</w:t>
      </w:r>
    </w:p>
    <w:p w14:paraId="0016823E">
      <w:pPr>
        <w:pStyle w:val="4"/>
      </w:pPr>
      <w:r>
        <w:t>【党建工作】</w:t>
      </w:r>
    </w:p>
    <w:p w14:paraId="6EE875F7">
      <w:pPr>
        <w:ind w:firstLine="420"/>
      </w:pPr>
      <w:r>
        <w:t>在党员干部中广泛深入地开展“三讲”教育、“两思”教育、“三个代表”重要思想教育和纪律宗旨教育，使党员干部的政治敏锐性和政治鉴别力明显增强，工作思路有了新的拓展。党员队伍不断扩大，素质有新的提高，村一级以党支部为核心的农村基层组织建设得到进一步增强，村级集体经济建设路子拓宽，步伐加大，各项公益事业发展迅速，至2002年底止已建好了湖口、长市、承平、三水、石坑、矿岭、岗围、里和、新湖、三角等村党支部、村委会的办公大楼。通过狠抓村级集体经济和公益事业的发展，使党员干部有了明确的前进方向和奋斗目标。党风廉政建设得到加强，建立健全各项规章制度，用制度来管人管事，对党员干部严格要求、严格监督、严格管理。工青妇等群众团体联系群众的桥梁纽带作用充分发挥，党管武装工作取得新成绩。镇党委多年被南雄市委授予“先进基层党委”光荣称号，2002年7月镇党委书记吕道宏被省委授予“优秀农村基层党员干部”光荣称号。</w:t>
      </w:r>
    </w:p>
    <w:p w14:paraId="65D1E392">
      <w:pPr>
        <w:pStyle w:val="4"/>
      </w:pPr>
      <w:r>
        <w:t>【领导名录】</w:t>
      </w:r>
    </w:p>
    <w:p w14:paraId="07DE8681">
      <w:pPr>
        <w:ind w:firstLine="422"/>
      </w:pPr>
      <w:r>
        <w:rPr>
          <w:b/>
          <w:bCs/>
        </w:rPr>
        <w:t>书</w:t>
      </w:r>
      <w:r>
        <w:rPr>
          <w:rFonts w:hint="eastAsia"/>
          <w:b/>
          <w:bCs/>
        </w:rPr>
        <w:t xml:space="preserve">  </w:t>
      </w:r>
      <w:r>
        <w:rPr>
          <w:b/>
          <w:bCs/>
        </w:rPr>
        <w:t>记：</w:t>
      </w:r>
      <w:r>
        <w:t>沈移山</w:t>
      </w:r>
      <w:r>
        <w:rPr>
          <w:rFonts w:hint="eastAsia"/>
        </w:rPr>
        <w:t xml:space="preserve">  </w:t>
      </w:r>
      <w:r>
        <w:t>吕道宏</w:t>
      </w:r>
    </w:p>
    <w:p w14:paraId="286F8CA1">
      <w:pPr>
        <w:ind w:firstLine="422"/>
      </w:pPr>
      <w:r>
        <w:rPr>
          <w:b/>
          <w:bCs/>
        </w:rPr>
        <w:t>镇</w:t>
      </w:r>
      <w:r>
        <w:rPr>
          <w:rFonts w:hint="eastAsia"/>
          <w:b/>
          <w:bCs/>
        </w:rPr>
        <w:t xml:space="preserve">  </w:t>
      </w:r>
      <w:r>
        <w:rPr>
          <w:b/>
          <w:bCs/>
        </w:rPr>
        <w:t>长：</w:t>
      </w:r>
      <w:r>
        <w:t>吕道宏</w:t>
      </w:r>
      <w:r>
        <w:rPr>
          <w:rFonts w:hint="eastAsia"/>
        </w:rPr>
        <w:t xml:space="preserve">  </w:t>
      </w:r>
      <w:r>
        <w:t>凌</w:t>
      </w:r>
      <w:r>
        <w:rPr>
          <w:rFonts w:hint="eastAsia"/>
        </w:rPr>
        <w:t xml:space="preserve">  </w:t>
      </w:r>
      <w:r>
        <w:t>生</w:t>
      </w:r>
    </w:p>
    <w:p w14:paraId="68506F22">
      <w:pPr>
        <w:ind w:firstLine="1260" w:firstLineChars="600"/>
      </w:pPr>
      <w:r>
        <w:t>廖声华</w:t>
      </w:r>
      <w:r>
        <w:rPr>
          <w:rFonts w:hint="eastAsia"/>
        </w:rPr>
        <w:t xml:space="preserve">  </w:t>
      </w:r>
      <w:r>
        <w:t>卢德政</w:t>
      </w:r>
    </w:p>
    <w:p w14:paraId="3C1DE99A">
      <w:pPr>
        <w:ind w:firstLine="0" w:firstLineChars="0"/>
        <w:jc w:val="center"/>
        <w:rPr>
          <w:rFonts w:cs="宋体"/>
          <w:b/>
          <w:bCs/>
          <w:color w:val="1C1C1C"/>
          <w:szCs w:val="21"/>
        </w:rPr>
      </w:pPr>
      <w:r>
        <w:rPr>
          <w:rFonts w:hint="eastAsia" w:cs="宋体"/>
          <w:b/>
          <w:bCs/>
          <w:color w:val="1C1C1C"/>
          <w:szCs w:val="21"/>
        </w:rPr>
        <w:t>各村（居）委会2002 年基本情况表</w:t>
      </w:r>
    </w:p>
    <w:tbl>
      <w:tblPr>
        <w:tblStyle w:val="9"/>
        <w:tblW w:w="4995"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1057"/>
        <w:gridCol w:w="1059"/>
        <w:gridCol w:w="1060"/>
        <w:gridCol w:w="1060"/>
        <w:gridCol w:w="1060"/>
        <w:gridCol w:w="1060"/>
        <w:gridCol w:w="1061"/>
        <w:gridCol w:w="1061"/>
        <w:gridCol w:w="1288"/>
      </w:tblGrid>
      <w:tr w14:paraId="024A777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1245" w:hRule="atLeast"/>
        </w:trPr>
        <w:tc>
          <w:tcPr>
            <w:tcW w:w="541" w:type="pct"/>
            <w:tcBorders>
              <w:top w:val="single" w:color="000000" w:sz="4" w:space="0"/>
              <w:bottom w:val="single" w:color="000000" w:sz="4" w:space="0"/>
              <w:right w:val="nil"/>
              <w:tl2br w:val="single" w:color="000000" w:sz="4" w:space="0"/>
            </w:tcBorders>
            <w:shd w:val="clear" w:color="auto" w:fill="auto"/>
            <w:tcMar>
              <w:top w:w="15" w:type="dxa"/>
              <w:left w:w="15" w:type="dxa"/>
              <w:right w:w="15" w:type="dxa"/>
            </w:tcMar>
            <w:vAlign w:val="center"/>
          </w:tcPr>
          <w:p w14:paraId="3FDDFFFE">
            <w:pPr>
              <w:pStyle w:val="13"/>
              <w:jc w:val="center"/>
            </w:pPr>
            <w:r>
              <w:rPr>
                <w:rFonts w:hint="eastAsia"/>
              </w:rPr>
              <w:t xml:space="preserve">  项目</w:t>
            </w:r>
          </w:p>
          <w:p w14:paraId="6396B285">
            <w:pPr>
              <w:pStyle w:val="13"/>
              <w:ind w:firstLine="210" w:firstLineChars="100"/>
            </w:pPr>
            <w:r>
              <w:rPr>
                <w:rFonts w:hint="eastAsia"/>
              </w:rPr>
              <w:t>村名</w:t>
            </w:r>
          </w:p>
        </w:tc>
        <w:tc>
          <w:tcPr>
            <w:tcW w:w="542" w:type="pc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14:paraId="783AA794">
            <w:pPr>
              <w:pStyle w:val="13"/>
              <w:jc w:val="center"/>
            </w:pPr>
            <w:r>
              <w:rPr>
                <w:rFonts w:hint="eastAsia"/>
              </w:rPr>
              <w:t>村民</w:t>
            </w:r>
          </w:p>
          <w:p w14:paraId="04A2B9AF">
            <w:pPr>
              <w:pStyle w:val="13"/>
              <w:jc w:val="center"/>
            </w:pPr>
            <w:r>
              <w:rPr>
                <w:rFonts w:hint="eastAsia"/>
              </w:rPr>
              <w:t>小组数</w:t>
            </w:r>
            <w:r>
              <w:rPr>
                <w:rFonts w:hint="eastAsia"/>
              </w:rPr>
              <w:br w:type="textWrapping"/>
            </w:r>
            <w:r>
              <w:rPr>
                <w:rFonts w:hint="eastAsia"/>
              </w:rPr>
              <w:t>（个）</w:t>
            </w:r>
          </w:p>
        </w:tc>
        <w:tc>
          <w:tcPr>
            <w:tcW w:w="54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1A0851">
            <w:pPr>
              <w:pStyle w:val="13"/>
              <w:jc w:val="center"/>
            </w:pPr>
            <w:r>
              <w:rPr>
                <w:rFonts w:hint="eastAsia"/>
              </w:rPr>
              <w:t>总户数</w:t>
            </w:r>
            <w:r>
              <w:rPr>
                <w:rFonts w:hint="eastAsia"/>
              </w:rPr>
              <w:br w:type="textWrapping"/>
            </w:r>
            <w:r>
              <w:rPr>
                <w:rFonts w:hint="eastAsia"/>
              </w:rPr>
              <w:t>（户）</w:t>
            </w:r>
          </w:p>
        </w:tc>
        <w:tc>
          <w:tcPr>
            <w:tcW w:w="54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263F49">
            <w:pPr>
              <w:pStyle w:val="13"/>
              <w:jc w:val="center"/>
            </w:pPr>
            <w:r>
              <w:rPr>
                <w:rFonts w:hint="eastAsia"/>
              </w:rPr>
              <w:t>总人口</w:t>
            </w:r>
            <w:r>
              <w:rPr>
                <w:rFonts w:hint="eastAsia"/>
              </w:rPr>
              <w:br w:type="textWrapping"/>
            </w:r>
            <w:r>
              <w:rPr>
                <w:rFonts w:hint="eastAsia"/>
              </w:rPr>
              <w:t>（人）</w:t>
            </w:r>
          </w:p>
        </w:tc>
        <w:tc>
          <w:tcPr>
            <w:tcW w:w="54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47DA8B">
            <w:pPr>
              <w:pStyle w:val="13"/>
              <w:jc w:val="center"/>
            </w:pPr>
            <w:r>
              <w:rPr>
                <w:rFonts w:hint="eastAsia"/>
              </w:rPr>
              <w:t>村集体经济收入</w:t>
            </w:r>
            <w:r>
              <w:rPr>
                <w:rFonts w:hint="eastAsia"/>
              </w:rPr>
              <w:br w:type="textWrapping"/>
            </w:r>
            <w:r>
              <w:rPr>
                <w:rFonts w:hint="eastAsia"/>
              </w:rPr>
              <w:t>（元）</w:t>
            </w:r>
          </w:p>
        </w:tc>
        <w:tc>
          <w:tcPr>
            <w:tcW w:w="54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F0744C">
            <w:pPr>
              <w:pStyle w:val="13"/>
              <w:jc w:val="center"/>
            </w:pPr>
            <w:r>
              <w:rPr>
                <w:rFonts w:hint="eastAsia"/>
              </w:rPr>
              <w:t>人平均</w:t>
            </w:r>
          </w:p>
          <w:p w14:paraId="63CC287C">
            <w:pPr>
              <w:pStyle w:val="13"/>
              <w:jc w:val="center"/>
            </w:pPr>
            <w:r>
              <w:rPr>
                <w:rFonts w:hint="eastAsia"/>
              </w:rPr>
              <w:t>纯收入</w:t>
            </w:r>
            <w:r>
              <w:rPr>
                <w:rFonts w:hint="eastAsia"/>
              </w:rPr>
              <w:br w:type="textWrapping"/>
            </w:r>
            <w:r>
              <w:rPr>
                <w:rFonts w:hint="eastAsia"/>
              </w:rPr>
              <w:t>（元）</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AE9BC89">
            <w:pPr>
              <w:pStyle w:val="13"/>
              <w:jc w:val="center"/>
            </w:pPr>
            <w:r>
              <w:rPr>
                <w:rFonts w:hint="eastAsia"/>
              </w:rPr>
              <w:t>村集经济收入对比</w:t>
            </w:r>
            <w:r>
              <w:rPr>
                <w:rFonts w:hint="eastAsia"/>
              </w:rPr>
              <w:br w:type="textWrapping"/>
            </w:r>
            <w:r>
              <w:t>97</w:t>
            </w:r>
            <w:r>
              <w:rPr>
                <w:rFonts w:hint="eastAsia"/>
              </w:rPr>
              <w:t>年±％</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5CAFF2">
            <w:pPr>
              <w:pStyle w:val="13"/>
              <w:jc w:val="center"/>
            </w:pPr>
            <w:r>
              <w:rPr>
                <w:rFonts w:hint="eastAsia"/>
              </w:rPr>
              <w:t>人均纯收入对比</w:t>
            </w:r>
            <w:r>
              <w:t>97</w:t>
            </w:r>
            <w:r>
              <w:rPr>
                <w:rFonts w:hint="eastAsia"/>
              </w:rPr>
              <w:t>年±％</w:t>
            </w:r>
          </w:p>
        </w:tc>
        <w:tc>
          <w:tcPr>
            <w:tcW w:w="65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72AE8A8">
            <w:pPr>
              <w:pStyle w:val="13"/>
              <w:jc w:val="center"/>
            </w:pPr>
            <w:r>
              <w:rPr>
                <w:rFonts w:hint="eastAsia"/>
              </w:rPr>
              <w:t>耕地面积（亩）</w:t>
            </w:r>
          </w:p>
        </w:tc>
      </w:tr>
      <w:tr w14:paraId="57415E0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54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BB5F05">
            <w:pPr>
              <w:pStyle w:val="13"/>
              <w:jc w:val="center"/>
            </w:pPr>
            <w:r>
              <w:rPr>
                <w:rFonts w:hint="eastAsia"/>
              </w:rPr>
              <w:t>里和</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887796">
            <w:pPr>
              <w:pStyle w:val="13"/>
              <w:jc w:val="center"/>
            </w:pPr>
            <w:r>
              <w:t>26</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A8C5D2">
            <w:pPr>
              <w:pStyle w:val="13"/>
              <w:jc w:val="center"/>
            </w:pPr>
            <w:r>
              <w:t>883</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9A1597">
            <w:pPr>
              <w:pStyle w:val="13"/>
              <w:jc w:val="center"/>
            </w:pPr>
            <w:r>
              <w:t>3725</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163983">
            <w:pPr>
              <w:pStyle w:val="13"/>
              <w:jc w:val="center"/>
            </w:pPr>
            <w:r>
              <w:t>112131</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8BEF6B">
            <w:pPr>
              <w:pStyle w:val="13"/>
              <w:jc w:val="center"/>
            </w:pPr>
            <w:r>
              <w:t>4195</w:t>
            </w: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608DC4">
            <w:pPr>
              <w:pStyle w:val="13"/>
              <w:jc w:val="center"/>
            </w:pPr>
            <w:r>
              <w:t>143.4</w:t>
            </w: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C71F71">
            <w:pPr>
              <w:pStyle w:val="13"/>
              <w:jc w:val="center"/>
            </w:pPr>
            <w:r>
              <w:t>34.2</w:t>
            </w:r>
          </w:p>
        </w:tc>
        <w:tc>
          <w:tcPr>
            <w:tcW w:w="65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1EDB802">
            <w:pPr>
              <w:pStyle w:val="13"/>
              <w:jc w:val="center"/>
            </w:pPr>
            <w:r>
              <w:t>4358</w:t>
            </w:r>
          </w:p>
        </w:tc>
      </w:tr>
      <w:tr w14:paraId="6901695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30" w:hRule="atLeast"/>
        </w:trPr>
        <w:tc>
          <w:tcPr>
            <w:tcW w:w="54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9432A0">
            <w:pPr>
              <w:pStyle w:val="13"/>
              <w:jc w:val="center"/>
            </w:pPr>
            <w:r>
              <w:rPr>
                <w:rFonts w:hint="eastAsia"/>
              </w:rPr>
              <w:t>三角</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9013D2">
            <w:pPr>
              <w:pStyle w:val="13"/>
              <w:jc w:val="center"/>
            </w:pPr>
            <w:r>
              <w:t>16</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A6647A">
            <w:pPr>
              <w:pStyle w:val="13"/>
              <w:jc w:val="center"/>
            </w:pPr>
            <w:r>
              <w:t>506</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193DA5">
            <w:pPr>
              <w:pStyle w:val="13"/>
              <w:jc w:val="center"/>
            </w:pPr>
            <w:r>
              <w:t>2146</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8B96DE">
            <w:pPr>
              <w:pStyle w:val="13"/>
              <w:jc w:val="center"/>
            </w:pPr>
            <w:r>
              <w:t>42943</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5971AA">
            <w:pPr>
              <w:pStyle w:val="13"/>
              <w:jc w:val="center"/>
            </w:pPr>
            <w:r>
              <w:t>3788</w:t>
            </w: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268BB8">
            <w:pPr>
              <w:pStyle w:val="13"/>
              <w:jc w:val="center"/>
            </w:pPr>
            <w:r>
              <w:t>79.1</w:t>
            </w: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6AC3B2">
            <w:pPr>
              <w:pStyle w:val="13"/>
              <w:jc w:val="center"/>
            </w:pPr>
            <w:r>
              <w:t>21.4</w:t>
            </w:r>
          </w:p>
        </w:tc>
        <w:tc>
          <w:tcPr>
            <w:tcW w:w="65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23A94E8">
            <w:pPr>
              <w:pStyle w:val="13"/>
              <w:jc w:val="center"/>
            </w:pPr>
            <w:r>
              <w:t>2304</w:t>
            </w:r>
          </w:p>
        </w:tc>
      </w:tr>
      <w:tr w14:paraId="6A60686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54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6539C1">
            <w:pPr>
              <w:pStyle w:val="13"/>
              <w:jc w:val="center"/>
            </w:pPr>
            <w:r>
              <w:rPr>
                <w:rFonts w:hint="eastAsia"/>
              </w:rPr>
              <w:t>三水</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CD626A">
            <w:pPr>
              <w:pStyle w:val="13"/>
              <w:jc w:val="center"/>
            </w:pPr>
            <w:r>
              <w:t>7</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1B0837">
            <w:pPr>
              <w:pStyle w:val="13"/>
              <w:jc w:val="center"/>
            </w:pPr>
            <w:r>
              <w:t>306</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64FB83">
            <w:pPr>
              <w:pStyle w:val="13"/>
              <w:jc w:val="center"/>
            </w:pPr>
            <w:r>
              <w:t>1272</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BA967B">
            <w:pPr>
              <w:pStyle w:val="13"/>
              <w:jc w:val="center"/>
            </w:pPr>
            <w:r>
              <w:t>20683</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2903B1">
            <w:pPr>
              <w:pStyle w:val="13"/>
              <w:jc w:val="center"/>
            </w:pPr>
            <w:r>
              <w:t>3879</w:t>
            </w: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E54A6B">
            <w:pPr>
              <w:pStyle w:val="13"/>
              <w:jc w:val="center"/>
            </w:pPr>
            <w:r>
              <w:t>500</w:t>
            </w: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E2C11D">
            <w:pPr>
              <w:pStyle w:val="13"/>
              <w:jc w:val="center"/>
            </w:pPr>
            <w:r>
              <w:t>25</w:t>
            </w:r>
          </w:p>
        </w:tc>
        <w:tc>
          <w:tcPr>
            <w:tcW w:w="65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A72FBB8">
            <w:pPr>
              <w:pStyle w:val="13"/>
              <w:jc w:val="center"/>
            </w:pPr>
            <w:r>
              <w:t>1345</w:t>
            </w:r>
          </w:p>
        </w:tc>
      </w:tr>
      <w:tr w14:paraId="5E01566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30" w:hRule="atLeast"/>
        </w:trPr>
        <w:tc>
          <w:tcPr>
            <w:tcW w:w="54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822601">
            <w:pPr>
              <w:pStyle w:val="13"/>
              <w:jc w:val="center"/>
            </w:pPr>
            <w:r>
              <w:rPr>
                <w:rFonts w:hint="eastAsia"/>
              </w:rPr>
              <w:t>积塔</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9C2D61">
            <w:pPr>
              <w:pStyle w:val="13"/>
              <w:jc w:val="center"/>
            </w:pPr>
            <w:r>
              <w:t>7</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A5C62A">
            <w:pPr>
              <w:pStyle w:val="13"/>
              <w:jc w:val="center"/>
            </w:pPr>
            <w:r>
              <w:t>337</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5A3145">
            <w:pPr>
              <w:pStyle w:val="13"/>
              <w:jc w:val="center"/>
            </w:pPr>
            <w:r>
              <w:t>1401</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095E92">
            <w:pPr>
              <w:pStyle w:val="13"/>
              <w:jc w:val="center"/>
            </w:pPr>
            <w:r>
              <w:t>20741</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17DE46">
            <w:pPr>
              <w:pStyle w:val="13"/>
              <w:jc w:val="center"/>
            </w:pPr>
            <w:r>
              <w:t>4263</w:t>
            </w: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692E09">
            <w:pPr>
              <w:pStyle w:val="13"/>
              <w:jc w:val="center"/>
            </w:pPr>
            <w:r>
              <w:t>200</w:t>
            </w: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93967A">
            <w:pPr>
              <w:pStyle w:val="13"/>
              <w:jc w:val="center"/>
            </w:pPr>
            <w:r>
              <w:t>37.3</w:t>
            </w:r>
          </w:p>
        </w:tc>
        <w:tc>
          <w:tcPr>
            <w:tcW w:w="65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E3F6660">
            <w:pPr>
              <w:pStyle w:val="13"/>
              <w:jc w:val="center"/>
            </w:pPr>
            <w:r>
              <w:t>1760</w:t>
            </w:r>
          </w:p>
        </w:tc>
      </w:tr>
      <w:tr w14:paraId="7258DCD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54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21F751">
            <w:pPr>
              <w:pStyle w:val="13"/>
              <w:jc w:val="center"/>
            </w:pPr>
            <w:r>
              <w:rPr>
                <w:rFonts w:hint="eastAsia"/>
              </w:rPr>
              <w:t>长市</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C87DDE">
            <w:pPr>
              <w:pStyle w:val="13"/>
              <w:jc w:val="center"/>
            </w:pPr>
            <w:r>
              <w:t>24</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D4F34E">
            <w:pPr>
              <w:pStyle w:val="13"/>
              <w:jc w:val="center"/>
            </w:pPr>
            <w:r>
              <w:t>915</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059B9D">
            <w:pPr>
              <w:pStyle w:val="13"/>
              <w:jc w:val="center"/>
            </w:pPr>
            <w:r>
              <w:t>3989</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4CB26F">
            <w:pPr>
              <w:pStyle w:val="13"/>
              <w:jc w:val="center"/>
            </w:pPr>
            <w:r>
              <w:t>80612</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6AE6AB">
            <w:pPr>
              <w:pStyle w:val="13"/>
              <w:jc w:val="center"/>
            </w:pPr>
            <w:r>
              <w:t>4226</w:t>
            </w: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07F2DC">
            <w:pPr>
              <w:pStyle w:val="13"/>
              <w:jc w:val="center"/>
            </w:pPr>
            <w:r>
              <w:t>72.3</w:t>
            </w: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7855DD">
            <w:pPr>
              <w:pStyle w:val="13"/>
              <w:jc w:val="center"/>
            </w:pPr>
            <w:r>
              <w:t>35.1</w:t>
            </w:r>
          </w:p>
        </w:tc>
        <w:tc>
          <w:tcPr>
            <w:tcW w:w="65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9F7648E">
            <w:pPr>
              <w:pStyle w:val="13"/>
              <w:jc w:val="center"/>
            </w:pPr>
            <w:r>
              <w:t>4486</w:t>
            </w:r>
          </w:p>
        </w:tc>
      </w:tr>
      <w:tr w14:paraId="474C1DA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30" w:hRule="atLeast"/>
        </w:trPr>
        <w:tc>
          <w:tcPr>
            <w:tcW w:w="54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FDAFE8C">
            <w:pPr>
              <w:pStyle w:val="13"/>
              <w:jc w:val="center"/>
            </w:pPr>
            <w:r>
              <w:rPr>
                <w:rFonts w:hint="eastAsia"/>
              </w:rPr>
              <w:t>新湖</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562F08">
            <w:pPr>
              <w:pStyle w:val="13"/>
              <w:jc w:val="center"/>
            </w:pPr>
            <w:r>
              <w:t>6</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61A2E1">
            <w:pPr>
              <w:pStyle w:val="13"/>
              <w:jc w:val="center"/>
            </w:pPr>
            <w:r>
              <w:t>744</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9AEA3B">
            <w:pPr>
              <w:pStyle w:val="13"/>
              <w:jc w:val="center"/>
            </w:pPr>
            <w:r>
              <w:t>3231</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B3AA88">
            <w:pPr>
              <w:pStyle w:val="13"/>
              <w:jc w:val="center"/>
            </w:pPr>
            <w:r>
              <w:t>38794</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7263D7">
            <w:pPr>
              <w:pStyle w:val="13"/>
              <w:jc w:val="center"/>
            </w:pPr>
            <w:r>
              <w:t>3900</w:t>
            </w: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311EC4">
            <w:pPr>
              <w:pStyle w:val="13"/>
              <w:jc w:val="center"/>
            </w:pPr>
            <w:r>
              <w:t>46.1</w:t>
            </w: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145581">
            <w:pPr>
              <w:pStyle w:val="13"/>
              <w:jc w:val="center"/>
            </w:pPr>
            <w:r>
              <w:t>25.5</w:t>
            </w:r>
          </w:p>
        </w:tc>
        <w:tc>
          <w:tcPr>
            <w:tcW w:w="65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83DD27A">
            <w:pPr>
              <w:pStyle w:val="13"/>
              <w:jc w:val="center"/>
            </w:pPr>
            <w:r>
              <w:t>2625</w:t>
            </w:r>
          </w:p>
        </w:tc>
      </w:tr>
      <w:tr w14:paraId="7CE9BF0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35" w:hRule="atLeast"/>
        </w:trPr>
        <w:tc>
          <w:tcPr>
            <w:tcW w:w="54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BA60C5">
            <w:pPr>
              <w:pStyle w:val="13"/>
              <w:jc w:val="center"/>
            </w:pPr>
            <w:r>
              <w:rPr>
                <w:rFonts w:hint="eastAsia"/>
              </w:rPr>
              <w:t>新迳</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B263E3">
            <w:pPr>
              <w:pStyle w:val="13"/>
              <w:jc w:val="center"/>
            </w:pPr>
            <w:r>
              <w:t>9</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870D61">
            <w:pPr>
              <w:pStyle w:val="13"/>
              <w:jc w:val="center"/>
            </w:pPr>
            <w:r>
              <w:t>393</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E95A2B">
            <w:pPr>
              <w:pStyle w:val="13"/>
              <w:jc w:val="center"/>
            </w:pPr>
            <w:r>
              <w:t>1730</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2C159F">
            <w:pPr>
              <w:pStyle w:val="13"/>
              <w:jc w:val="center"/>
            </w:pPr>
            <w:r>
              <w:t>26714</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A585D0">
            <w:pPr>
              <w:pStyle w:val="13"/>
              <w:jc w:val="center"/>
            </w:pPr>
            <w:r>
              <w:t>4098</w:t>
            </w: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F5379A">
            <w:pPr>
              <w:pStyle w:val="13"/>
              <w:jc w:val="center"/>
            </w:pPr>
            <w:r>
              <w:t>28.5</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F6C983">
            <w:pPr>
              <w:pStyle w:val="13"/>
              <w:jc w:val="center"/>
            </w:pPr>
            <w:r>
              <w:rPr>
                <w:rFonts w:hint="eastAsia"/>
              </w:rPr>
              <w:t>3</w:t>
            </w:r>
            <w:r>
              <w:t>l.8</w:t>
            </w:r>
          </w:p>
        </w:tc>
        <w:tc>
          <w:tcPr>
            <w:tcW w:w="65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4552639">
            <w:pPr>
              <w:pStyle w:val="13"/>
              <w:jc w:val="center"/>
            </w:pPr>
            <w:r>
              <w:t>1960</w:t>
            </w:r>
          </w:p>
        </w:tc>
      </w:tr>
      <w:tr w14:paraId="1BF5BDA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35" w:hRule="atLeast"/>
        </w:trPr>
        <w:tc>
          <w:tcPr>
            <w:tcW w:w="54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62184B">
            <w:pPr>
              <w:pStyle w:val="13"/>
              <w:jc w:val="center"/>
            </w:pPr>
            <w:r>
              <w:rPr>
                <w:rFonts w:hint="eastAsia"/>
              </w:rPr>
              <w:t>麻石</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521F52">
            <w:pPr>
              <w:pStyle w:val="13"/>
              <w:jc w:val="center"/>
            </w:pPr>
            <w:r>
              <w:t>2</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F4B585">
            <w:pPr>
              <w:pStyle w:val="13"/>
              <w:jc w:val="center"/>
            </w:pPr>
            <w:r>
              <w:t>117</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6DC031">
            <w:pPr>
              <w:pStyle w:val="13"/>
              <w:jc w:val="center"/>
            </w:pPr>
            <w:r>
              <w:t>499</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519302">
            <w:pPr>
              <w:pStyle w:val="13"/>
              <w:jc w:val="center"/>
            </w:pPr>
            <w:r>
              <w:t>17563</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93D301">
            <w:pPr>
              <w:pStyle w:val="13"/>
              <w:jc w:val="center"/>
            </w:pPr>
            <w:r>
              <w:t>3880</w:t>
            </w: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80BC70">
            <w:pPr>
              <w:pStyle w:val="13"/>
              <w:jc w:val="center"/>
            </w:pPr>
            <w:r>
              <w:t>38.4</w:t>
            </w: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1958EC">
            <w:pPr>
              <w:pStyle w:val="13"/>
              <w:jc w:val="center"/>
            </w:pPr>
            <w:r>
              <w:t>25.6</w:t>
            </w:r>
          </w:p>
        </w:tc>
        <w:tc>
          <w:tcPr>
            <w:tcW w:w="65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C06533F">
            <w:pPr>
              <w:pStyle w:val="13"/>
              <w:jc w:val="center"/>
            </w:pPr>
            <w:r>
              <w:t>540</w:t>
            </w:r>
          </w:p>
        </w:tc>
      </w:tr>
      <w:tr w14:paraId="48A0D3C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5" w:hRule="atLeast"/>
        </w:trPr>
        <w:tc>
          <w:tcPr>
            <w:tcW w:w="54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43515E">
            <w:pPr>
              <w:pStyle w:val="13"/>
              <w:jc w:val="center"/>
            </w:pPr>
            <w:r>
              <w:rPr>
                <w:rFonts w:hint="eastAsia"/>
              </w:rPr>
              <w:t>石坑</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F85313">
            <w:pPr>
              <w:pStyle w:val="13"/>
              <w:jc w:val="center"/>
            </w:pPr>
            <w:r>
              <w:t>4</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834648">
            <w:pPr>
              <w:pStyle w:val="13"/>
              <w:jc w:val="center"/>
            </w:pPr>
            <w:r>
              <w:t>162</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9E7D679">
            <w:pPr>
              <w:pStyle w:val="13"/>
              <w:jc w:val="center"/>
            </w:pPr>
            <w:r>
              <w:t>645</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567329">
            <w:pPr>
              <w:pStyle w:val="13"/>
              <w:jc w:val="center"/>
            </w:pPr>
            <w:r>
              <w:t>16613</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840391">
            <w:pPr>
              <w:pStyle w:val="13"/>
              <w:jc w:val="center"/>
            </w:pPr>
            <w:r>
              <w:t>4682</w:t>
            </w: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814500">
            <w:pPr>
              <w:pStyle w:val="13"/>
              <w:jc w:val="center"/>
            </w:pPr>
            <w:r>
              <w:t>-19</w:t>
            </w: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A3063D">
            <w:pPr>
              <w:pStyle w:val="13"/>
              <w:jc w:val="center"/>
            </w:pPr>
            <w:r>
              <w:t>50.1</w:t>
            </w:r>
          </w:p>
        </w:tc>
        <w:tc>
          <w:tcPr>
            <w:tcW w:w="65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4D5C086">
            <w:pPr>
              <w:pStyle w:val="13"/>
              <w:jc w:val="center"/>
            </w:pPr>
            <w:r>
              <w:t>890</w:t>
            </w:r>
          </w:p>
        </w:tc>
      </w:tr>
      <w:tr w14:paraId="169538D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35" w:hRule="atLeast"/>
        </w:trPr>
        <w:tc>
          <w:tcPr>
            <w:tcW w:w="54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AC9512">
            <w:pPr>
              <w:pStyle w:val="13"/>
              <w:jc w:val="center"/>
            </w:pPr>
            <w:r>
              <w:rPr>
                <w:rFonts w:hint="eastAsia"/>
              </w:rPr>
              <w:t>矿岭</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19B028">
            <w:pPr>
              <w:pStyle w:val="13"/>
              <w:jc w:val="center"/>
            </w:pPr>
            <w:r>
              <w:t>5</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F26C7E">
            <w:pPr>
              <w:pStyle w:val="13"/>
              <w:jc w:val="center"/>
            </w:pPr>
            <w:r>
              <w:t>128</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0A640E">
            <w:pPr>
              <w:pStyle w:val="13"/>
              <w:jc w:val="center"/>
            </w:pPr>
            <w:r>
              <w:t>493</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8C48B8">
            <w:pPr>
              <w:pStyle w:val="13"/>
              <w:jc w:val="center"/>
            </w:pPr>
            <w:r>
              <w:t>18852</w:t>
            </w:r>
          </w:p>
        </w:tc>
        <w:tc>
          <w:tcPr>
            <w:tcW w:w="54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7731FF">
            <w:pPr>
              <w:pStyle w:val="13"/>
              <w:jc w:val="center"/>
            </w:pPr>
            <w:r>
              <w:rPr>
                <w:rFonts w:hint="eastAsia"/>
              </w:rPr>
              <w:t>4460</w:t>
            </w: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F3C4E9">
            <w:pPr>
              <w:pStyle w:val="13"/>
              <w:jc w:val="center"/>
            </w:pPr>
            <w:r>
              <w:t>137.5</w:t>
            </w: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374DF7">
            <w:pPr>
              <w:pStyle w:val="13"/>
              <w:jc w:val="center"/>
            </w:pPr>
            <w:r>
              <w:t>42.1</w:t>
            </w:r>
          </w:p>
        </w:tc>
        <w:tc>
          <w:tcPr>
            <w:tcW w:w="65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8FE71AB">
            <w:pPr>
              <w:pStyle w:val="13"/>
              <w:jc w:val="center"/>
            </w:pPr>
            <w:r>
              <w:t>880</w:t>
            </w:r>
          </w:p>
        </w:tc>
      </w:tr>
      <w:tr w14:paraId="687ECE3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35" w:hRule="atLeast"/>
        </w:trPr>
        <w:tc>
          <w:tcPr>
            <w:tcW w:w="54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89FA59">
            <w:pPr>
              <w:pStyle w:val="13"/>
              <w:jc w:val="center"/>
            </w:pPr>
            <w:r>
              <w:rPr>
                <w:rFonts w:hint="eastAsia"/>
              </w:rPr>
              <w:t>岗围</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5A73D2">
            <w:pPr>
              <w:pStyle w:val="13"/>
              <w:jc w:val="center"/>
            </w:pPr>
            <w:r>
              <w:t>10</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553603">
            <w:pPr>
              <w:pStyle w:val="13"/>
              <w:jc w:val="center"/>
            </w:pPr>
            <w:r>
              <w:t>386</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6A7D6E">
            <w:pPr>
              <w:pStyle w:val="13"/>
              <w:jc w:val="center"/>
            </w:pPr>
            <w:r>
              <w:t>1634</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21F327">
            <w:pPr>
              <w:pStyle w:val="13"/>
              <w:jc w:val="center"/>
            </w:pPr>
            <w:r>
              <w:t>34459</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4B8B0D">
            <w:pPr>
              <w:pStyle w:val="13"/>
              <w:jc w:val="center"/>
            </w:pPr>
            <w:r>
              <w:t>4084</w:t>
            </w: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6FFE26">
            <w:pPr>
              <w:pStyle w:val="13"/>
              <w:jc w:val="center"/>
            </w:pPr>
            <w:r>
              <w:t>30.7</w:t>
            </w: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9AA070">
            <w:pPr>
              <w:pStyle w:val="13"/>
              <w:jc w:val="center"/>
            </w:pPr>
            <w:r>
              <w:t>31.3</w:t>
            </w:r>
          </w:p>
        </w:tc>
        <w:tc>
          <w:tcPr>
            <w:tcW w:w="65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C138BA2">
            <w:pPr>
              <w:pStyle w:val="13"/>
              <w:jc w:val="center"/>
            </w:pPr>
            <w:r>
              <w:t>1464</w:t>
            </w:r>
          </w:p>
        </w:tc>
      </w:tr>
      <w:tr w14:paraId="081E644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54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7943ACC">
            <w:pPr>
              <w:pStyle w:val="13"/>
              <w:jc w:val="center"/>
            </w:pPr>
            <w:r>
              <w:rPr>
                <w:rFonts w:hint="eastAsia"/>
              </w:rPr>
              <w:t>湖口</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4E7006">
            <w:pPr>
              <w:pStyle w:val="13"/>
              <w:jc w:val="center"/>
            </w:pPr>
            <w:r>
              <w:t>22</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DA55D7">
            <w:pPr>
              <w:pStyle w:val="13"/>
              <w:jc w:val="center"/>
            </w:pPr>
            <w:r>
              <w:t>1201</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187793">
            <w:pPr>
              <w:pStyle w:val="13"/>
              <w:jc w:val="center"/>
            </w:pPr>
            <w:r>
              <w:t>4992</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6F5389">
            <w:pPr>
              <w:pStyle w:val="13"/>
              <w:jc w:val="center"/>
            </w:pPr>
            <w:r>
              <w:t>86099</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7A2D4F">
            <w:pPr>
              <w:pStyle w:val="13"/>
              <w:jc w:val="center"/>
            </w:pPr>
            <w:r>
              <w:t>4359</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3C181D9">
            <w:pPr>
              <w:pStyle w:val="13"/>
              <w:jc w:val="center"/>
            </w:pPr>
            <w:r>
              <w:t>-17.1</w:t>
            </w: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D79BFD">
            <w:pPr>
              <w:pStyle w:val="13"/>
              <w:jc w:val="center"/>
            </w:pPr>
            <w:r>
              <w:t>38.6</w:t>
            </w:r>
          </w:p>
        </w:tc>
        <w:tc>
          <w:tcPr>
            <w:tcW w:w="65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085AC29">
            <w:pPr>
              <w:pStyle w:val="13"/>
              <w:jc w:val="center"/>
            </w:pPr>
            <w:r>
              <w:t>5897</w:t>
            </w:r>
          </w:p>
        </w:tc>
      </w:tr>
      <w:tr w14:paraId="2B2AA0F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54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BC23B2">
            <w:pPr>
              <w:pStyle w:val="13"/>
              <w:jc w:val="center"/>
            </w:pPr>
            <w:r>
              <w:rPr>
                <w:rFonts w:hint="eastAsia"/>
              </w:rPr>
              <w:t>太和</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A582C5">
            <w:pPr>
              <w:pStyle w:val="13"/>
              <w:jc w:val="center"/>
            </w:pPr>
            <w:r>
              <w:t>10</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AC37FB">
            <w:pPr>
              <w:pStyle w:val="13"/>
              <w:jc w:val="center"/>
            </w:pPr>
            <w:r>
              <w:t>482</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CE9388">
            <w:pPr>
              <w:pStyle w:val="13"/>
              <w:jc w:val="center"/>
            </w:pPr>
            <w:r>
              <w:t>2100</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A6D482">
            <w:pPr>
              <w:pStyle w:val="13"/>
              <w:jc w:val="center"/>
            </w:pPr>
            <w:r>
              <w:t>37198</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6AF0A8">
            <w:pPr>
              <w:pStyle w:val="13"/>
              <w:jc w:val="center"/>
            </w:pPr>
            <w:r>
              <w:t>4169</w:t>
            </w: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5D4ECF">
            <w:pPr>
              <w:pStyle w:val="13"/>
              <w:jc w:val="center"/>
            </w:pPr>
            <w:r>
              <w:t>46.1</w:t>
            </w: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DA76A5">
            <w:pPr>
              <w:pStyle w:val="13"/>
              <w:jc w:val="center"/>
            </w:pPr>
            <w:r>
              <w:t>34.2</w:t>
            </w:r>
          </w:p>
        </w:tc>
        <w:tc>
          <w:tcPr>
            <w:tcW w:w="65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F015BD3">
            <w:pPr>
              <w:pStyle w:val="13"/>
              <w:jc w:val="center"/>
            </w:pPr>
            <w:r>
              <w:t>3161</w:t>
            </w:r>
          </w:p>
        </w:tc>
      </w:tr>
      <w:tr w14:paraId="6A3AE12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35" w:hRule="atLeast"/>
        </w:trPr>
        <w:tc>
          <w:tcPr>
            <w:tcW w:w="54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0A933D">
            <w:pPr>
              <w:pStyle w:val="13"/>
              <w:jc w:val="center"/>
            </w:pPr>
            <w:r>
              <w:rPr>
                <w:rFonts w:hint="eastAsia"/>
              </w:rPr>
              <w:t>承平</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283453">
            <w:pPr>
              <w:pStyle w:val="13"/>
              <w:jc w:val="center"/>
            </w:pPr>
            <w:r>
              <w:t>8</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9EF6FE">
            <w:pPr>
              <w:pStyle w:val="13"/>
              <w:jc w:val="center"/>
            </w:pPr>
            <w:r>
              <w:t>950</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990457">
            <w:pPr>
              <w:pStyle w:val="13"/>
              <w:jc w:val="center"/>
            </w:pPr>
            <w:r>
              <w:t>4118</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1902C3">
            <w:pPr>
              <w:pStyle w:val="13"/>
              <w:jc w:val="center"/>
            </w:pPr>
            <w:r>
              <w:t>105715</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148C4F">
            <w:pPr>
              <w:pStyle w:val="13"/>
              <w:jc w:val="center"/>
            </w:pPr>
            <w:r>
              <w:t>4410</w:t>
            </w: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DBE8BC">
            <w:pPr>
              <w:pStyle w:val="13"/>
              <w:jc w:val="center"/>
            </w:pPr>
            <w:r>
              <w:t>1.9</w:t>
            </w:r>
          </w:p>
        </w:tc>
        <w:tc>
          <w:tcPr>
            <w:tcW w:w="54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6916DA">
            <w:pPr>
              <w:pStyle w:val="13"/>
              <w:jc w:val="center"/>
            </w:pPr>
            <w:r>
              <w:t>39.8</w:t>
            </w:r>
          </w:p>
        </w:tc>
        <w:tc>
          <w:tcPr>
            <w:tcW w:w="65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9675E0D">
            <w:pPr>
              <w:pStyle w:val="13"/>
              <w:jc w:val="center"/>
            </w:pPr>
            <w:r>
              <w:t>5135</w:t>
            </w:r>
          </w:p>
        </w:tc>
      </w:tr>
      <w:tr w14:paraId="6D86C38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5" w:hRule="atLeast"/>
        </w:trPr>
        <w:tc>
          <w:tcPr>
            <w:tcW w:w="54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31D28F">
            <w:pPr>
              <w:pStyle w:val="13"/>
              <w:jc w:val="center"/>
            </w:pPr>
            <w:r>
              <w:rPr>
                <w:rFonts w:hint="eastAsia"/>
              </w:rPr>
              <w:t>居委会</w:t>
            </w:r>
          </w:p>
        </w:tc>
        <w:tc>
          <w:tcPr>
            <w:tcW w:w="54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4B7E74">
            <w:pPr>
              <w:pStyle w:val="13"/>
              <w:jc w:val="center"/>
            </w:pP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FABF70">
            <w:pPr>
              <w:pStyle w:val="13"/>
              <w:jc w:val="center"/>
            </w:pPr>
            <w:r>
              <w:t>318</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3795AAC">
            <w:pPr>
              <w:pStyle w:val="13"/>
              <w:jc w:val="center"/>
            </w:pPr>
            <w:r>
              <w:t>1847</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6A55CD">
            <w:pPr>
              <w:pStyle w:val="13"/>
              <w:jc w:val="center"/>
            </w:pPr>
            <w:r>
              <w:t>2000</w:t>
            </w:r>
          </w:p>
        </w:tc>
        <w:tc>
          <w:tcPr>
            <w:tcW w:w="54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8DCDE0">
            <w:pPr>
              <w:pStyle w:val="13"/>
              <w:jc w:val="center"/>
            </w:pP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6486BFE">
            <w:pPr>
              <w:pStyle w:val="13"/>
              <w:jc w:val="center"/>
            </w:pP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BE8AC7">
            <w:pPr>
              <w:pStyle w:val="13"/>
              <w:jc w:val="center"/>
            </w:pPr>
          </w:p>
        </w:tc>
        <w:tc>
          <w:tcPr>
            <w:tcW w:w="65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6D2F057">
            <w:pPr>
              <w:pStyle w:val="13"/>
              <w:jc w:val="center"/>
            </w:pPr>
          </w:p>
        </w:tc>
      </w:tr>
      <w:tr w14:paraId="3489DF2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35" w:hRule="atLeast"/>
        </w:trPr>
        <w:tc>
          <w:tcPr>
            <w:tcW w:w="54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964AB2">
            <w:pPr>
              <w:pStyle w:val="13"/>
              <w:jc w:val="center"/>
            </w:pPr>
            <w:r>
              <w:rPr>
                <w:rFonts w:hint="eastAsia"/>
              </w:rPr>
              <w:t>合计</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00443E">
            <w:pPr>
              <w:pStyle w:val="13"/>
              <w:jc w:val="center"/>
            </w:pPr>
            <w:r>
              <w:t>156</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5B8FD4">
            <w:pPr>
              <w:pStyle w:val="13"/>
              <w:jc w:val="center"/>
            </w:pPr>
            <w:r>
              <w:t>7828</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F3324E">
            <w:pPr>
              <w:pStyle w:val="13"/>
              <w:jc w:val="center"/>
            </w:pPr>
            <w:r>
              <w:t>33822</w:t>
            </w:r>
          </w:p>
        </w:tc>
        <w:tc>
          <w:tcPr>
            <w:tcW w:w="54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EE2E85">
            <w:pPr>
              <w:pStyle w:val="13"/>
              <w:jc w:val="center"/>
            </w:pP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359695">
            <w:pPr>
              <w:pStyle w:val="13"/>
              <w:jc w:val="center"/>
            </w:pPr>
            <w:r>
              <w:t>4238</w:t>
            </w: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27332E">
            <w:pPr>
              <w:pStyle w:val="13"/>
              <w:jc w:val="center"/>
            </w:pPr>
          </w:p>
        </w:tc>
        <w:tc>
          <w:tcPr>
            <w:tcW w:w="54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B498290">
            <w:pPr>
              <w:pStyle w:val="13"/>
              <w:jc w:val="center"/>
            </w:pPr>
          </w:p>
        </w:tc>
        <w:tc>
          <w:tcPr>
            <w:tcW w:w="65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0F05DEE">
            <w:pPr>
              <w:pStyle w:val="13"/>
              <w:jc w:val="center"/>
            </w:pPr>
            <w:r>
              <w:t>36805</w:t>
            </w:r>
          </w:p>
        </w:tc>
      </w:tr>
    </w:tbl>
    <w:p w14:paraId="306CEE61">
      <w:pPr>
        <w:ind w:firstLine="0" w:firstLineChars="0"/>
        <w:jc w:val="right"/>
        <w:rPr>
          <w:rFonts w:cs="宋体"/>
          <w:b/>
          <w:bCs/>
          <w:color w:val="1C1C1C"/>
          <w:szCs w:val="21"/>
        </w:rPr>
      </w:pPr>
      <w:r>
        <w:rPr>
          <w:rFonts w:hint="eastAsia" w:cs="宋体"/>
          <w:color w:val="1C1C1C"/>
          <w:szCs w:val="21"/>
        </w:rPr>
        <w:t>撰稿人：聂起</w:t>
      </w:r>
    </w:p>
    <w:p w14:paraId="59FBCDEA">
      <w:pPr>
        <w:pStyle w:val="3"/>
      </w:pPr>
      <w:r>
        <w:t>南亩镇</w:t>
      </w:r>
    </w:p>
    <w:p w14:paraId="5253CD61">
      <w:pPr>
        <w:pStyle w:val="4"/>
      </w:pPr>
      <w:r>
        <w:t>【概况】</w:t>
      </w:r>
    </w:p>
    <w:p w14:paraId="421F1814">
      <w:pPr>
        <w:ind w:firstLine="420"/>
      </w:pPr>
      <w:r>
        <w:t>南亩镇是南雄市的一个较为边远的山区镇，位于南雄市的东南部，距市区约27公里，毗邻江西省全南县的社迳、陂头等乡镇，与本市坪田、乌迳、黄坑、水口等镇接壤，总面积110.3平方公里，山林面积13万亩（其中6万亩于1998年划入市办南亩林场），耕地面积13567亩。全镇有11个村委会（104个自然村），1个居委会，总人口15006人，其中非农业人口841人。2002年全镇工农业总产值10111万元，财政收,入1092万元，农村人均纯收入3968元，分别比1997年增长10%、8%和12%。</w:t>
      </w:r>
    </w:p>
    <w:p w14:paraId="07299B82">
      <w:pPr>
        <w:pStyle w:val="4"/>
      </w:pPr>
      <w:r>
        <w:t>【农业】</w:t>
      </w:r>
    </w:p>
    <w:p w14:paraId="6924363D">
      <w:pPr>
        <w:ind w:firstLine="420"/>
      </w:pPr>
      <w:r>
        <w:t>1998年以来，镇党委政府把农业放在经济工作的首位，以提高经济效益和增加农民收入为目标，以市场为导向，以有效调整产业结构为重点，坚持“宜烟则烟，宜粮则粮，宜果则果”一是大力发展黄烟生产，黄烟种植面积和质量逐年提高，2002年全镇种植黄烟2500亩；二是大力推广优质稻，1999年至2000年，优质稻生产连续二年获得市政府的表杨和奖励，2001年优质稻种植面积7900亩，超额完成市政府下达的任务，2002年推广了两优培九、汕优428、汕优82、金优402等水稻新品种，进一步提高水稻的产量和效益，促进了农业生产的良性发展；三是从南亩实际出发，引导农民充分利用本地大面积缓坡山地，大力种植西瓜、大豆、小辣椒等经济作物，增加农民收入，2002年种植西瓜1200多亩，小辣椒1800多亩；四是从2001年起，引进日本丰草莓试种成功，取得了较好的经济效益，2001年种植草莓10亩，2002年扩大到30亩，平均亩产1000公斤，产值达10000元。2002年全镇农业总产值5823万元，比1997年的5697元增长2.2%。</w:t>
      </w:r>
    </w:p>
    <w:p w14:paraId="779041AC">
      <w:pPr>
        <w:pStyle w:val="4"/>
      </w:pPr>
      <w:r>
        <w:t>【林业】</w:t>
      </w:r>
    </w:p>
    <w:p w14:paraId="3430E55F">
      <w:pPr>
        <w:ind w:firstLine="420"/>
      </w:pPr>
      <w:r>
        <w:t>南亩是一个山区镇，林业生产在经济工作中占有重要地位，1998年以来，镇党委政府始终把林业生产当作山区工作的一件大事来抓，认真贯彻省第九次山区工作会议精神和市委市政府的部署。一是对全镇2500亩毛竹进行全面抚育；二是大力协助市政府搞好南亩林场油茶基地建设。1998年该镇根据市政府的部署，认真做好农民的思想工作，把南亩至水塘和南亩至中岭两条公路之间的所有山林共6万多亩划入市办南亩林场，与农民签订山权转让合同。1999年，该镇又将雄至陂公路两边共6000亩山林划入市烟草公司和南雄卷烟厂开办油茶基地；三是动员全镇人民，推进山区综合开发，新种油茶2000亩，丛生竹500多亩。</w:t>
      </w:r>
    </w:p>
    <w:p w14:paraId="6AEB6893">
      <w:pPr>
        <w:pStyle w:val="4"/>
      </w:pPr>
      <w:r>
        <w:t>【乡镇企业】</w:t>
      </w:r>
    </w:p>
    <w:p w14:paraId="1DEF2473">
      <w:pPr>
        <w:ind w:firstLine="420"/>
      </w:pPr>
      <w:r>
        <w:t>南亩果品厂创办于1986年，是该镇的龙头企业，也是粤北山区较有名气的果品加工企业。主要产品有相思梅、相思李、甜酸荞头、酸矩萝卜等，1998年以来，为了巩固和发展“一镇一品”特色乡镇企业，镇政府在财政十分困难的情况下，增加投入，更新设备，抓好内部管理，提高产品质量，1999年镇政府投资20多万元，兴建果品厂综合大楼，2000年扩建标准晒场2500平方米。2002年果品厂产值50多万元，上交镇财政35万元。</w:t>
      </w:r>
    </w:p>
    <w:p w14:paraId="4AC3B156">
      <w:pPr>
        <w:pStyle w:val="4"/>
      </w:pPr>
      <w:r>
        <w:t>【基础设备建设】</w:t>
      </w:r>
    </w:p>
    <w:p w14:paraId="2A100DAA">
      <w:pPr>
        <w:ind w:firstLine="420"/>
      </w:pPr>
      <w:r>
        <w:t>1998年以来，该镇交通通讯和农田水利等基础设施建设有了较大的发展。在市交通部门的支持下，2001年新开了南亩至乌迳长龙村公路，对全镇20多公里的乡村公路进行了全面维修，南亩、鱼鲜、芙蓉、水尾、中岭等5个村委会实现了水泥硬化公路。在社会各界人士的支持下，先后修筑了南亩文坑、中寺村委会、新屋排、长洞新庄、岭下黄渊、官田时溪等公路桥8座，官田罗洞、水尾钗坑、长洞向阳、鱼鲜蛇岭、茨坑等边远村庄相继通车。全镇11个村委会全部实现电揽通讯，程控电话从1998年的300多部发展到2002年的1130部，分别于2000年和2002年建起了移动、联通二座手机网站，大大改善了南亩的通讯条件。1998年至2002年全镇11个村委会共修筑水泥硬化陂头50座，完成南亩、樟屋、鱼鲜等村水圳“三面光”8条1500多米，进一步改善农田灌溉条件。2001年至2002年在市水利局的大力支持下，先后完成了官田水库和冷水迳水库的除险加固工程，并修筑了官田水库抢险公路。</w:t>
      </w:r>
    </w:p>
    <w:p w14:paraId="4457DE0B">
      <w:pPr>
        <w:ind w:firstLine="420"/>
      </w:pPr>
      <w:r>
        <w:t>1998年下半年至2000年上半年，在市的统一部署下，该镇11个村委会全面完成农电改造。农村到户电价从原来的每千瓦时1.35元下降到0.79元，大大减轻了农民负担。</w:t>
      </w:r>
    </w:p>
    <w:p w14:paraId="38811ADF">
      <w:pPr>
        <w:pStyle w:val="4"/>
      </w:pPr>
      <w:r>
        <w:t>【奔康工程建设】</w:t>
      </w:r>
    </w:p>
    <w:p w14:paraId="5E7FA335">
      <w:pPr>
        <w:ind w:firstLine="420"/>
      </w:pPr>
      <w:r>
        <w:t>1998年以来，该镇以奔康达标统揽农村工作全局，大力推进农房改造和墟镇建设。全镇新建农房1250套，其中新村点18个195户。墟镇公路全面实现水泥硬化。芙蓉路、市场路全面改造，兴建钢筋水泥结构的住房近100套。2001年镇政府投资20多万元，完成墟镇自来水改造工程，兴建大型沉淀池、过滤池、净水池各一只，水质达到国家标准。2002年镇政府实施招商引资战略，采取土地使用权有偿转让的方式，与深圳鸿达发展有限公司签订合同，深圳鸿达公司独资兴建占地面积达3500平方米的南亩农贸市场，预计2003年下半年投入使用。</w:t>
      </w:r>
    </w:p>
    <w:p w14:paraId="483D1C2E">
      <w:pPr>
        <w:pStyle w:val="4"/>
      </w:pPr>
      <w:r>
        <w:t>【计划生育】</w:t>
      </w:r>
    </w:p>
    <w:p w14:paraId="37D62D1F">
      <w:pPr>
        <w:ind w:firstLine="420"/>
      </w:pPr>
      <w:r>
        <w:t>以中共中央、国务院《关于加强人口与计划生育工作，稳定低生育水平的决定》为指针，实行一把手亲自抓，负总责的责任制，深入宣传和贯彻落实《中华人民共和国人口与计划生育法》及《广东省人口与计划生育条例》，坚持“三为主，三结合“的方针，不断加大计生工作力度，提高计生服务水平，做到计划生育正常化、法制化、规范化。2000年镇政府投资20万元，兴建镇计生服务大楼，购买计生电脑、B超等先进设备，实现了计生工作微机管理，2002年各村委会通过考试，公开招聘有较高文化素质计生专干，并兴建了中寺、长洞、水塘三个村委会计生大楼，各村委会完善了“三栏二室一校”，基本实现了计生工作重心下移至村的目标。2002年，该镇人口出生率12.97%，人口自然增长率7.78‰，计划生育率91.54%，超额完成市下达的人口包干指标，顺利通过韶关市人口目标考核。</w:t>
      </w:r>
    </w:p>
    <w:p w14:paraId="4837AA5F">
      <w:pPr>
        <w:pStyle w:val="4"/>
      </w:pPr>
      <w:r>
        <w:t>【文教卫生事业】</w:t>
      </w:r>
    </w:p>
    <w:p w14:paraId="678C89FB">
      <w:pPr>
        <w:ind w:firstLine="420"/>
      </w:pPr>
      <w:r>
        <w:t>全镇有一所中学，12所小学，2002年在校学生2500多人，教职工135人，适龄儿童入学率100%，1998年以来，该镇把改造薄弱学校当作一件大事来抓，在财政十分困难又不能加重农民负担的情况下，积极争取上级教育部门和社会各界人士的支持，先后兴建了南亩小学教学大楼，芙蓉小学教学大楼，中寺小学教学大楼，1999年香港鲍士高慈善会陈蔡谭卿先生捐资60万元兴建了岭下陈达小学。2000年在市卫生部门和日本国驻广州领事馆的资助下，投资60万元，兴建了南亩卫生院综合大楼，大大改善了南亩医疗卫生工作条件。</w:t>
      </w:r>
    </w:p>
    <w:p w14:paraId="0E83EAFA">
      <w:pPr>
        <w:pStyle w:val="4"/>
      </w:pPr>
      <w:r>
        <w:t>【社会治安综合治理】</w:t>
      </w:r>
    </w:p>
    <w:p w14:paraId="7A7498B8">
      <w:pPr>
        <w:ind w:firstLine="420"/>
      </w:pPr>
      <w:r>
        <w:t>认真贯彻“打防结合，标本兼治”的方针，开展普法教育，建立健全群防群治网络。严厉打击各种刑事犯罪活动，及时调解各类民事纠纷。各村（居）委会建立了调解委员会，有调解员60名，创建安全文明小区11个。2002年调解各类民事纠纷126宗，调处治安案件19宗，有效地维护了社会治安秩序的稳定。</w:t>
      </w:r>
    </w:p>
    <w:p w14:paraId="3CFD1D51">
      <w:pPr>
        <w:pStyle w:val="4"/>
      </w:pPr>
      <w:r>
        <w:t>【村（居）委会简介】</w:t>
      </w:r>
    </w:p>
    <w:p w14:paraId="58209450">
      <w:pPr>
        <w:ind w:firstLine="420"/>
      </w:pPr>
      <w:r>
        <w:t>长洞村委会：辖9个自然村，总户数241户，总人口975人，耕地面积838亩，2002年全村经济收入351.8万元，集体经济收入3.4万元，农村人平纯收入3608元，分别比1997年增长10%、7%和14%。</w:t>
      </w:r>
    </w:p>
    <w:p w14:paraId="35C02841">
      <w:pPr>
        <w:ind w:firstLine="420"/>
      </w:pPr>
      <w:r>
        <w:t>水塘村委会：辖9个自然村，总户数207户，总人口859人，耕地面积860亩，2002年全村经济收入444.1万元，集体经济收入4.5万元，农村人平纯收入3574元，分别比1997年增长12%、15%和10.4%。</w:t>
      </w:r>
    </w:p>
    <w:p w14:paraId="2C467538">
      <w:pPr>
        <w:ind w:firstLine="420"/>
      </w:pPr>
      <w:r>
        <w:t>中寺村委会：辖19个自然村，总户数338户，总人口1524人，耕地面积1608亩，2002年全村经济收入823.8万元，集体经济收入5.3万元，农村人平纯收入3561元，分别比1997年增长9%、11%和9%。</w:t>
      </w:r>
    </w:p>
    <w:p w14:paraId="1AC885B4">
      <w:pPr>
        <w:ind w:firstLine="420"/>
      </w:pPr>
      <w:r>
        <w:t>岭下村委会：辖9个自然村，总户数282户，总人口1188人，耕地面积1003亩，2002年全村经济收入665万元，集体经济收入4万元，农村人平纯收入3628元，分别比1997年增长16%、15%和11%。</w:t>
      </w:r>
    </w:p>
    <w:p w14:paraId="22EA076A">
      <w:pPr>
        <w:ind w:firstLine="420"/>
      </w:pPr>
      <w:r>
        <w:t>中岭村委会：辖7个自然村，总户数161户，总人口652人，耕地面积752亩，2002年全村经济收入344.1万元，集体经济收入2.5万元，农村人平纯收入3156元，分别比1997年增长15%、5%和6%</w:t>
      </w:r>
    </w:p>
    <w:p w14:paraId="70E592A7">
      <w:pPr>
        <w:ind w:firstLine="420"/>
      </w:pPr>
      <w:r>
        <w:t>。水尾村委会：辖7个自然村，总户数248户，总人口1069人，耕地面积822亩，2002年全村经济收入541万元，集体经济收入4.5万元，农村人平纯收入3748元，分别比1997年增长13%、13%和13%。</w:t>
      </w:r>
    </w:p>
    <w:p w14:paraId="0842A751">
      <w:pPr>
        <w:ind w:firstLine="420"/>
      </w:pPr>
      <w:r>
        <w:t>芙蓉村委会：辖6个自然村，总户数280户，总人口1136人，耕地面积978亩2002年全村经济收入587万元，集体经济收入3万元，农村人平纯收入3766元，分别比1997年增长13%、7%和14%。</w:t>
      </w:r>
    </w:p>
    <w:p w14:paraId="0271E689">
      <w:pPr>
        <w:ind w:firstLine="420"/>
      </w:pPr>
      <w:r>
        <w:t>官田村委会：辖12个自然村，总户数337户，总人口1406人，耕地面积1244亩，2002年全村经济收入708万元，集体经济收入5.5万元，农村人平纯收入3470元，分别比1997年增长14%、8%和5%。</w:t>
      </w:r>
    </w:p>
    <w:p w14:paraId="32799709">
      <w:pPr>
        <w:ind w:firstLine="420"/>
      </w:pPr>
      <w:r>
        <w:t>鱼鲜村委会：辖10个自然村，总户数451户，总人口1898人，耕地面积2056亩，2002年全村经济收入961万元，集体经济收入5.1万元，农村人平纯收入3898元，分别比1997年增长17%、15%和13%。</w:t>
      </w:r>
    </w:p>
    <w:p w14:paraId="67F27582">
      <w:pPr>
        <w:ind w:firstLine="420"/>
      </w:pPr>
      <w:r>
        <w:t>樟屋村委会：辖9个自然村，总户数364户，总人口1568人，耕地面积1533亩，2002年全村经济收入893万元，集体经济收入6.3万元，农村人平纯收入3786元，分别比1997年增长12%、2%和12%。</w:t>
      </w:r>
    </w:p>
    <w:p w14:paraId="055302A4">
      <w:pPr>
        <w:ind w:firstLine="420"/>
      </w:pPr>
      <w:r>
        <w:t>南亩村委会：辖11个自然村，总户数443户，总人口1890人，耕地面积1867亩，2002年全村经济收入1037万元，集体经济收入8.4万元，农村人平纯收入3897元，分别比1997年增长11%、15%和13%。</w:t>
      </w:r>
    </w:p>
    <w:p w14:paraId="122FD8A8">
      <w:pPr>
        <w:ind w:firstLine="420"/>
      </w:pPr>
      <w:r>
        <w:t>居委会：总户数134户，总人口841人，现有干部2名，无办公场所，无集体收入。</w:t>
      </w:r>
    </w:p>
    <w:p w14:paraId="5F2FB959">
      <w:pPr>
        <w:pStyle w:val="4"/>
      </w:pPr>
      <w:r>
        <w:t>【荣誉称号】</w:t>
      </w:r>
    </w:p>
    <w:p w14:paraId="1F2DBBED">
      <w:pPr>
        <w:ind w:firstLine="420"/>
      </w:pPr>
      <w:r>
        <w:t>1998年至1999年该镇党委连续二年被市委评为“先进基层党委”。1998年至2000年，依法治镇、社会治安综合治理、优质稻生产、改造薄弱学校连续三年被市委评为“先进单位”。2000年人口与计划生育工作获得南雄市“达标单位一等奖”，护林防火工作获得南雄市一等奖。1999年该镇“两改一同价”工作获得南雄市一等奖。</w:t>
      </w:r>
    </w:p>
    <w:p w14:paraId="415E7739">
      <w:pPr>
        <w:pStyle w:val="4"/>
      </w:pPr>
      <w:r>
        <w:t>【领导名录】</w:t>
      </w:r>
    </w:p>
    <w:p w14:paraId="412BD3F4">
      <w:pPr>
        <w:ind w:firstLine="422"/>
      </w:pPr>
      <w:r>
        <w:rPr>
          <w:b/>
          <w:bCs/>
        </w:rPr>
        <w:t>书</w:t>
      </w:r>
      <w:r>
        <w:rPr>
          <w:rFonts w:hint="eastAsia"/>
          <w:b/>
          <w:bCs/>
        </w:rPr>
        <w:t xml:space="preserve">  </w:t>
      </w:r>
      <w:r>
        <w:rPr>
          <w:b/>
          <w:bCs/>
        </w:rPr>
        <w:t>记：</w:t>
      </w:r>
      <w:r>
        <w:t>陈如亮（1996年8月至2000年7月）</w:t>
      </w:r>
    </w:p>
    <w:p w14:paraId="4230B08F">
      <w:pPr>
        <w:ind w:firstLine="1260" w:firstLineChars="600"/>
      </w:pPr>
      <w:r>
        <w:t>丁春晖（2000年8月至2002年4月）</w:t>
      </w:r>
    </w:p>
    <w:p w14:paraId="3FC9D31E">
      <w:pPr>
        <w:ind w:firstLine="1260" w:firstLineChars="600"/>
      </w:pPr>
      <w:r>
        <w:t>李应军（2002年5月至今</w:t>
      </w:r>
      <w:r>
        <w:rPr>
          <w:rFonts w:hint="eastAsia"/>
        </w:rPr>
        <w:t xml:space="preserve">         </w:t>
      </w:r>
      <w:r>
        <w:t>）</w:t>
      </w:r>
    </w:p>
    <w:p w14:paraId="4CA22FBF">
      <w:pPr>
        <w:ind w:firstLine="422"/>
      </w:pPr>
      <w:r>
        <w:rPr>
          <w:b/>
          <w:bCs/>
        </w:rPr>
        <w:t>镇</w:t>
      </w:r>
      <w:r>
        <w:rPr>
          <w:rFonts w:hint="eastAsia"/>
          <w:b/>
          <w:bCs/>
        </w:rPr>
        <w:t xml:space="preserve">  </w:t>
      </w:r>
      <w:r>
        <w:rPr>
          <w:b/>
          <w:bCs/>
        </w:rPr>
        <w:t>长：</w:t>
      </w:r>
      <w:r>
        <w:t>刘伟凡（1996年8月至2000年10月）</w:t>
      </w:r>
    </w:p>
    <w:p w14:paraId="504242F4">
      <w:pPr>
        <w:ind w:firstLine="1260" w:firstLineChars="600"/>
      </w:pPr>
      <w:r>
        <w:t>李应军（2001年12月至2002年4月）</w:t>
      </w:r>
    </w:p>
    <w:p w14:paraId="6F3E4A36">
      <w:pPr>
        <w:ind w:firstLine="1260" w:firstLineChars="600"/>
      </w:pPr>
      <w:r>
        <w:t>蔡先锋（2002年5月至今</w:t>
      </w:r>
      <w:r>
        <w:rPr>
          <w:rFonts w:hint="eastAsia"/>
        </w:rPr>
        <w:t xml:space="preserve">          </w:t>
      </w:r>
      <w:r>
        <w:t>）</w:t>
      </w:r>
    </w:p>
    <w:p w14:paraId="5AEC1D68">
      <w:pPr>
        <w:ind w:firstLine="420"/>
        <w:jc w:val="right"/>
      </w:pPr>
      <w:r>
        <w:t>撰稿人：邓地状</w:t>
      </w:r>
    </w:p>
    <w:p w14:paraId="0E54E769">
      <w:pPr>
        <w:pStyle w:val="3"/>
      </w:pPr>
      <w:r>
        <w:t>水口镇</w:t>
      </w:r>
    </w:p>
    <w:p w14:paraId="626E7603">
      <w:pPr>
        <w:pStyle w:val="4"/>
      </w:pPr>
      <w:r>
        <w:t>【概况】</w:t>
      </w:r>
    </w:p>
    <w:p w14:paraId="456F68C4">
      <w:pPr>
        <w:ind w:firstLine="420"/>
      </w:pPr>
      <w:r>
        <w:t>水口镇位于南雄市东南部，距市区21公里，与本市黄坑、南亩、江头、黎口、湖口等镇相邻。西南面与江西省全南县陂头镇接壤。全镇辖13个村委会和1个居委会，183个村民小组，5234户，23688人，其中农业人口22322人，居有少数民族畲族。总面积114平方公里，耕地面积26910亩。市属宝江水库、梅花水库、泷头林场也在境内。属亚热带季风性湿润气候，四季分明。2002年，全镇经济总收入14070万元。</w:t>
      </w:r>
    </w:p>
    <w:p w14:paraId="0D0898EA">
      <w:pPr>
        <w:pStyle w:val="4"/>
      </w:pPr>
      <w:r>
        <w:t>【农业】</w:t>
      </w:r>
    </w:p>
    <w:p w14:paraId="156CAA61">
      <w:pPr>
        <w:ind w:firstLine="420"/>
      </w:pPr>
      <w:r>
        <w:t>该镇积极调整农业产业结构，不断实施科技兴农战略，以优质烟生产为龙头，大力发展优质稻、地膜花生等产业，取得了可喜成绩。2002年全镇农业总产值7394万元，农民人均纯收入4067元，比1997年增长32.6%。农业新品种、新科技在全镇得到全面推广和普及，抛秧技术，黄烟地膜覆盖种植全面普及，新推广了花生地膜覆盖种植技术及甜玉米种植，2001年至2002年连续被韶关市农科教结合协调小组选定为农科教结合示范镇。2002年黄烟收购量为1179吨，水稻总产13263吨，花生总产1360吨。水产品养殖面积1555亩，总产量709吨，比1997年的675吨增长35%。生猪出栏量14067头，比1997年的15010头略减；三鸟饲养30.4万只，比1997年的24.6万只增长23.6%。</w:t>
      </w:r>
    </w:p>
    <w:p w14:paraId="7745CECF">
      <w:pPr>
        <w:pStyle w:val="4"/>
      </w:pPr>
      <w:r>
        <w:t>【林业】</w:t>
      </w:r>
    </w:p>
    <w:p w14:paraId="0A20DD9F">
      <w:pPr>
        <w:ind w:firstLine="420"/>
      </w:pPr>
      <w:r>
        <w:t>该镇认真贯彻落实省、市调整产业结构，大搞山地综合开发的指示精神，大力发展丛生竹、银杏、油茶产业。据统计，全镇五年来共种植丛生竹500亩、银杏1000亩、油茶2000亩，并对原有丛生竹、银杏、毛竹进行了抚育。全镇现有林地面积8万亩，生态公益林面积4.1万亩。</w:t>
      </w:r>
    </w:p>
    <w:p w14:paraId="4CF8E8AD">
      <w:pPr>
        <w:pStyle w:val="4"/>
      </w:pPr>
      <w:r>
        <w:t>【村镇建设】</w:t>
      </w:r>
    </w:p>
    <w:p w14:paraId="6FE32DEB">
      <w:pPr>
        <w:ind w:firstLine="420"/>
      </w:pPr>
      <w:r>
        <w:t>该镇大力抓好墟镇建设和农房改造工程。新开通了烟站至大部桥头沿江路段、墟镇中心广场至老食品站桥头水泥路商居街，拆迁改造老墟住宅200多套。安装了墟镇主街道路灯，实施了墟镇“亮灯工程”。新建了中心法院大楼、国税办公大楼、卫生院办公大楼、文化综合大楼、改建了水口烟站收购、仓库、办公住宿楼房。2002年还规划、动工兴建了水口战役爱国主义教育基地。狠抓奔康工程，大搞旧村改造，建设奔康房。五年来，共建设奔康新村18个，农房改造2000多套。2002年，全镇村“两委”办公全部实现楼房化。</w:t>
      </w:r>
    </w:p>
    <w:p w14:paraId="5EEFE303">
      <w:pPr>
        <w:pStyle w:val="4"/>
      </w:pPr>
      <w:r>
        <w:t>【招商引资】</w:t>
      </w:r>
    </w:p>
    <w:p w14:paraId="1DC4D892">
      <w:pPr>
        <w:ind w:firstLine="420"/>
      </w:pPr>
      <w:r>
        <w:t>2002年，该镇响应市委、市政府号召，把招商引资作为工作的重中之重来抓，招商引资工作实现了“零”的突破并取得显著成绩。招商引资重点项目有：和平一级电站、和平二级电站、泷头电站。全年招商引资项目合同签订总金额为1053.7万元，实际到位总资金为684万元。</w:t>
      </w:r>
    </w:p>
    <w:p w14:paraId="426EC656">
      <w:pPr>
        <w:pStyle w:val="4"/>
      </w:pPr>
      <w:r>
        <w:t>【计划生育】</w:t>
      </w:r>
    </w:p>
    <w:p w14:paraId="36617282">
      <w:pPr>
        <w:ind w:firstLine="420"/>
      </w:pPr>
      <w:r>
        <w:t>该镇认真贯彻人口与计划生育法律法规，落实计生工作“三结合”、“三为主”方针，计划生育工作成绩显著，连续五年顺利通过了省、市人口与计划生育目标管理考核验收。2002年，全镇人口出生率为12.14%，节育率88.8%，人口自然长率为5.48‰。</w:t>
      </w:r>
    </w:p>
    <w:p w14:paraId="700DF7B8">
      <w:pPr>
        <w:pStyle w:val="4"/>
      </w:pPr>
      <w:r>
        <w:t>【财税收入】</w:t>
      </w:r>
    </w:p>
    <w:p w14:paraId="41EB6E11">
      <w:pPr>
        <w:ind w:firstLine="420"/>
      </w:pPr>
      <w:r>
        <w:t>2002年，全镇镇域内实现财税收入313.9万元，镇级可用财力101万元。</w:t>
      </w:r>
    </w:p>
    <w:p w14:paraId="3CC8A4B7">
      <w:pPr>
        <w:pStyle w:val="4"/>
      </w:pPr>
      <w:r>
        <w:t>【交通、通讯】</w:t>
      </w:r>
    </w:p>
    <w:p w14:paraId="207DF343">
      <w:pPr>
        <w:ind w:firstLine="420"/>
      </w:pPr>
      <w:r>
        <w:t>该镇大搞公路改造和乡村道路建设，1998年完成了县道338线水口至江头路段二级水泥道路建设工程，从而实现了通往周边地区的道路全面水泥硬化目标。所有行政村都通了公路，其中80%的行政村通水泥路。全镇固定电话程控化，建有全球通、联通移动电话数码机地面接收站，国内外通讯畅通无阻。</w:t>
      </w:r>
    </w:p>
    <w:p w14:paraId="5314D886">
      <w:pPr>
        <w:pStyle w:val="4"/>
      </w:pPr>
      <w:r>
        <w:t>【社会福利事业】</w:t>
      </w:r>
    </w:p>
    <w:p w14:paraId="76FB1C3F">
      <w:pPr>
        <w:ind w:firstLine="420"/>
      </w:pPr>
      <w:r>
        <w:t>五年来，该镇农村居民最低生活保障、农村合作医疗制度得到建立；干部、职工社会养老保险制度、社会医疗保险制度业已实现，军烈属、五保户、特困户、残疾人的优抚、救济制度日益完善，社会弱势群体基本生活得到保障。</w:t>
      </w:r>
    </w:p>
    <w:p w14:paraId="043F8205">
      <w:pPr>
        <w:pStyle w:val="4"/>
      </w:pPr>
      <w:r>
        <w:t>【文教卫生事业】</w:t>
      </w:r>
    </w:p>
    <w:p w14:paraId="1C51CFE5">
      <w:pPr>
        <w:ind w:firstLine="420"/>
      </w:pPr>
      <w:r>
        <w:t>普及九年义务教育成果进一步巩固，素质教育全面开展，薄弱学校改造工作成绩显著，全镇中小学校教学楼达95%。镇文化综合大楼建有可容纳800人就座的集会议、放映、演出三位一体的综合大厅。有线电视网络覆盖全镇。全镇有卫生院1所，乡村医疗站13个，初级卫生保健得到全面普及。2002年卫生院创开了外科手术医疗项目，成功实施了多例外科手术。</w:t>
      </w:r>
    </w:p>
    <w:p w14:paraId="1A858744">
      <w:pPr>
        <w:pStyle w:val="4"/>
      </w:pPr>
      <w:r>
        <w:t>【领导名录】</w:t>
      </w:r>
    </w:p>
    <w:p w14:paraId="1C6CEB9A">
      <w:pPr>
        <w:ind w:firstLine="422"/>
      </w:pPr>
      <w:r>
        <w:rPr>
          <w:b/>
          <w:bCs/>
        </w:rPr>
        <w:t>书</w:t>
      </w:r>
      <w:r>
        <w:rPr>
          <w:rFonts w:hint="eastAsia"/>
          <w:b/>
          <w:bCs/>
        </w:rPr>
        <w:t xml:space="preserve">  </w:t>
      </w:r>
      <w:r>
        <w:rPr>
          <w:b/>
          <w:bCs/>
        </w:rPr>
        <w:t>记：</w:t>
      </w:r>
      <w:r>
        <w:t>叶轩杰</w:t>
      </w:r>
      <w:r>
        <w:rPr>
          <w:rFonts w:hint="eastAsia"/>
        </w:rPr>
        <w:t xml:space="preserve">  </w:t>
      </w:r>
      <w:r>
        <w:t>龚水石</w:t>
      </w:r>
      <w:r>
        <w:rPr>
          <w:rFonts w:hint="eastAsia"/>
        </w:rPr>
        <w:t xml:space="preserve">  </w:t>
      </w:r>
      <w:r>
        <w:t>丁春晖</w:t>
      </w:r>
    </w:p>
    <w:p w14:paraId="2526BF94">
      <w:pPr>
        <w:ind w:firstLine="422"/>
      </w:pPr>
      <w:r>
        <w:rPr>
          <w:b/>
          <w:bCs/>
        </w:rPr>
        <w:t>镇</w:t>
      </w:r>
      <w:r>
        <w:rPr>
          <w:rFonts w:hint="eastAsia"/>
          <w:b/>
          <w:bCs/>
        </w:rPr>
        <w:t xml:space="preserve">  </w:t>
      </w:r>
      <w:r>
        <w:rPr>
          <w:b/>
          <w:bCs/>
        </w:rPr>
        <w:t>长：</w:t>
      </w:r>
      <w:r>
        <w:t>赖正雄</w:t>
      </w:r>
      <w:r>
        <w:rPr>
          <w:rFonts w:hint="eastAsia"/>
        </w:rPr>
        <w:t xml:space="preserve">  </w:t>
      </w:r>
      <w:r>
        <w:t>凌生黄</w:t>
      </w:r>
      <w:r>
        <w:rPr>
          <w:rFonts w:hint="eastAsia"/>
        </w:rPr>
        <w:t xml:space="preserve">  </w:t>
      </w:r>
      <w:r>
        <w:t>端利江</w:t>
      </w:r>
    </w:p>
    <w:p w14:paraId="6CDDF408">
      <w:pPr>
        <w:ind w:firstLine="422"/>
        <w:jc w:val="center"/>
        <w:rPr>
          <w:rFonts w:cs="宋体"/>
          <w:b/>
          <w:bCs/>
          <w:color w:val="1C1C1D"/>
          <w:szCs w:val="21"/>
        </w:rPr>
      </w:pPr>
      <w:r>
        <w:rPr>
          <w:rFonts w:hint="eastAsia" w:cs="宋体"/>
          <w:b/>
          <w:bCs/>
          <w:color w:val="1C1C1D"/>
          <w:szCs w:val="21"/>
        </w:rPr>
        <w:t>各村委会2002年基本情况表</w:t>
      </w:r>
    </w:p>
    <w:tbl>
      <w:tblPr>
        <w:tblStyle w:val="9"/>
        <w:tblW w:w="4997"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957"/>
        <w:gridCol w:w="1302"/>
        <w:gridCol w:w="1187"/>
        <w:gridCol w:w="1187"/>
        <w:gridCol w:w="1439"/>
        <w:gridCol w:w="3698"/>
      </w:tblGrid>
      <w:tr w14:paraId="7A2D713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45" w:hRule="atLeast"/>
        </w:trPr>
        <w:tc>
          <w:tcPr>
            <w:tcW w:w="49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8CF3AF">
            <w:pPr>
              <w:pStyle w:val="13"/>
              <w:jc w:val="center"/>
              <w:rPr>
                <w:b/>
                <w:bCs/>
              </w:rPr>
            </w:pPr>
            <w:r>
              <w:rPr>
                <w:rFonts w:hint="eastAsia"/>
                <w:b/>
                <w:bCs/>
              </w:rPr>
              <w:t>村委会</w:t>
            </w:r>
          </w:p>
        </w:tc>
        <w:tc>
          <w:tcPr>
            <w:tcW w:w="66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DFD4FB">
            <w:pPr>
              <w:pStyle w:val="13"/>
              <w:jc w:val="center"/>
              <w:rPr>
                <w:b/>
                <w:bCs/>
              </w:rPr>
            </w:pPr>
            <w:r>
              <w:rPr>
                <w:rFonts w:hint="eastAsia"/>
                <w:b/>
                <w:bCs/>
              </w:rPr>
              <w:t>村小组</w:t>
            </w:r>
            <w:r>
              <w:rPr>
                <w:rFonts w:hint="eastAsia"/>
                <w:b/>
                <w:bCs/>
              </w:rPr>
              <w:br w:type="textWrapping"/>
            </w:r>
            <w:r>
              <w:rPr>
                <w:rFonts w:hint="eastAsia"/>
                <w:b/>
                <w:bCs/>
              </w:rPr>
              <w:t>（个）</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825C28">
            <w:pPr>
              <w:pStyle w:val="13"/>
              <w:jc w:val="center"/>
              <w:rPr>
                <w:b/>
                <w:bCs/>
              </w:rPr>
            </w:pPr>
            <w:r>
              <w:rPr>
                <w:rFonts w:hint="eastAsia"/>
                <w:b/>
                <w:bCs/>
              </w:rPr>
              <w:t>户数</w:t>
            </w:r>
          </w:p>
          <w:p w14:paraId="7E8239A8">
            <w:pPr>
              <w:pStyle w:val="13"/>
              <w:jc w:val="center"/>
              <w:rPr>
                <w:b/>
                <w:bCs/>
              </w:rPr>
            </w:pPr>
            <w:r>
              <w:rPr>
                <w:rFonts w:hint="eastAsia"/>
                <w:b/>
                <w:bCs/>
              </w:rPr>
              <w:t>（户）</w:t>
            </w:r>
          </w:p>
        </w:tc>
        <w:tc>
          <w:tcPr>
            <w:tcW w:w="6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56802B">
            <w:pPr>
              <w:pStyle w:val="13"/>
              <w:jc w:val="center"/>
              <w:rPr>
                <w:b/>
                <w:bCs/>
              </w:rPr>
            </w:pPr>
            <w:r>
              <w:rPr>
                <w:rFonts w:hint="eastAsia"/>
                <w:b/>
                <w:bCs/>
              </w:rPr>
              <w:t>人口</w:t>
            </w:r>
            <w:r>
              <w:rPr>
                <w:rFonts w:hint="eastAsia"/>
                <w:b/>
                <w:bCs/>
              </w:rPr>
              <w:br w:type="textWrapping"/>
            </w:r>
            <w:r>
              <w:rPr>
                <w:rFonts w:hint="eastAsia"/>
                <w:b/>
                <w:bCs/>
              </w:rPr>
              <w:t>（人）</w:t>
            </w:r>
          </w:p>
        </w:tc>
        <w:tc>
          <w:tcPr>
            <w:tcW w:w="7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8E15C7">
            <w:pPr>
              <w:pStyle w:val="13"/>
              <w:jc w:val="center"/>
              <w:rPr>
                <w:b/>
                <w:bCs/>
              </w:rPr>
            </w:pPr>
            <w:r>
              <w:rPr>
                <w:rFonts w:hint="eastAsia"/>
                <w:b/>
                <w:bCs/>
              </w:rPr>
              <w:t>耕地面积</w:t>
            </w:r>
            <w:r>
              <w:rPr>
                <w:rFonts w:hint="eastAsia"/>
                <w:b/>
                <w:bCs/>
              </w:rPr>
              <w:br w:type="textWrapping"/>
            </w:r>
            <w:r>
              <w:rPr>
                <w:rFonts w:hint="eastAsia"/>
                <w:b/>
                <w:bCs/>
              </w:rPr>
              <w:t>（亩）</w:t>
            </w:r>
          </w:p>
        </w:tc>
        <w:tc>
          <w:tcPr>
            <w:tcW w:w="1892"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0D90086">
            <w:pPr>
              <w:pStyle w:val="13"/>
              <w:jc w:val="center"/>
              <w:rPr>
                <w:b/>
                <w:bCs/>
              </w:rPr>
            </w:pPr>
            <w:r>
              <w:rPr>
                <w:rFonts w:hint="eastAsia"/>
                <w:b/>
                <w:bCs/>
              </w:rPr>
              <w:t>主产农作物</w:t>
            </w:r>
          </w:p>
        </w:tc>
      </w:tr>
      <w:tr w14:paraId="454D2A7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49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935299">
            <w:pPr>
              <w:pStyle w:val="13"/>
              <w:jc w:val="center"/>
            </w:pPr>
            <w:r>
              <w:rPr>
                <w:rFonts w:hint="eastAsia"/>
              </w:rPr>
              <w:t>云西</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190694">
            <w:pPr>
              <w:pStyle w:val="13"/>
              <w:jc w:val="center"/>
            </w:pPr>
            <w:r>
              <w:t>16</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D88C82">
            <w:pPr>
              <w:pStyle w:val="13"/>
              <w:jc w:val="center"/>
            </w:pPr>
            <w:r>
              <w:t>248</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1A48EC">
            <w:pPr>
              <w:pStyle w:val="13"/>
              <w:jc w:val="center"/>
            </w:pPr>
            <w:r>
              <w:t>1026</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B908E6">
            <w:pPr>
              <w:pStyle w:val="13"/>
              <w:jc w:val="center"/>
            </w:pPr>
            <w:r>
              <w:t>1295</w:t>
            </w:r>
          </w:p>
        </w:tc>
        <w:tc>
          <w:tcPr>
            <w:tcW w:w="1892"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5714D35A">
            <w:pPr>
              <w:pStyle w:val="13"/>
              <w:jc w:val="center"/>
            </w:pPr>
            <w:r>
              <w:rPr>
                <w:rFonts w:hint="eastAsia"/>
              </w:rPr>
              <w:t>黄烟、水稻、花生、大豆、西瓜</w:t>
            </w:r>
          </w:p>
        </w:tc>
      </w:tr>
      <w:tr w14:paraId="3F11344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30" w:hRule="atLeast"/>
        </w:trPr>
        <w:tc>
          <w:tcPr>
            <w:tcW w:w="49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F81693">
            <w:pPr>
              <w:pStyle w:val="13"/>
              <w:jc w:val="center"/>
            </w:pPr>
            <w:r>
              <w:rPr>
                <w:rFonts w:hint="eastAsia"/>
              </w:rPr>
              <w:t>弱过</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92BB86">
            <w:pPr>
              <w:pStyle w:val="13"/>
              <w:jc w:val="center"/>
            </w:pPr>
            <w:r>
              <w:t>18</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FBFFE5">
            <w:pPr>
              <w:pStyle w:val="13"/>
              <w:jc w:val="center"/>
            </w:pPr>
            <w:r>
              <w:t>530</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0FC9C3">
            <w:pPr>
              <w:pStyle w:val="13"/>
              <w:jc w:val="center"/>
            </w:pPr>
            <w:r>
              <w:t>2180</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1F58E5">
            <w:pPr>
              <w:pStyle w:val="13"/>
              <w:jc w:val="center"/>
            </w:pPr>
            <w:r>
              <w:t>2936</w:t>
            </w:r>
          </w:p>
        </w:tc>
        <w:tc>
          <w:tcPr>
            <w:tcW w:w="1892"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9E7A7CE">
            <w:pPr>
              <w:pStyle w:val="13"/>
              <w:jc w:val="center"/>
            </w:pPr>
            <w:r>
              <w:rPr>
                <w:rFonts w:hint="eastAsia"/>
              </w:rPr>
              <w:t>黄烟、水稻、花生、大豆</w:t>
            </w:r>
          </w:p>
        </w:tc>
      </w:tr>
      <w:tr w14:paraId="3C263BB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49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A85BAB">
            <w:pPr>
              <w:pStyle w:val="13"/>
              <w:jc w:val="center"/>
            </w:pPr>
            <w:r>
              <w:rPr>
                <w:rFonts w:hint="eastAsia"/>
              </w:rPr>
              <w:t>水口</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F7C722">
            <w:pPr>
              <w:pStyle w:val="13"/>
              <w:jc w:val="center"/>
            </w:pPr>
            <w:r>
              <w:t>30</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4DA61F">
            <w:pPr>
              <w:pStyle w:val="13"/>
              <w:jc w:val="center"/>
            </w:pPr>
            <w:r>
              <w:t>808</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DCEC26">
            <w:pPr>
              <w:pStyle w:val="13"/>
              <w:jc w:val="center"/>
            </w:pPr>
            <w:r>
              <w:t>3422</w:t>
            </w:r>
          </w:p>
        </w:tc>
        <w:tc>
          <w:tcPr>
            <w:tcW w:w="7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F15AD6">
            <w:pPr>
              <w:pStyle w:val="13"/>
              <w:jc w:val="center"/>
            </w:pPr>
            <w:r>
              <w:rPr>
                <w:rFonts w:hint="eastAsia"/>
              </w:rPr>
              <w:t>3460</w:t>
            </w:r>
          </w:p>
        </w:tc>
        <w:tc>
          <w:tcPr>
            <w:tcW w:w="1892"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1CE505C">
            <w:pPr>
              <w:pStyle w:val="13"/>
              <w:jc w:val="center"/>
            </w:pPr>
            <w:r>
              <w:rPr>
                <w:rFonts w:hint="eastAsia"/>
              </w:rPr>
              <w:t>黄烟、水稻、花生、大豆</w:t>
            </w:r>
          </w:p>
        </w:tc>
      </w:tr>
      <w:tr w14:paraId="08E81C1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35" w:hRule="atLeast"/>
        </w:trPr>
        <w:tc>
          <w:tcPr>
            <w:tcW w:w="49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7538E1">
            <w:pPr>
              <w:pStyle w:val="13"/>
              <w:jc w:val="center"/>
            </w:pPr>
            <w:r>
              <w:rPr>
                <w:rFonts w:hint="eastAsia"/>
              </w:rPr>
              <w:t>大部</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8E71CF">
            <w:pPr>
              <w:pStyle w:val="13"/>
              <w:jc w:val="center"/>
            </w:pPr>
            <w:r>
              <w:t>16</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9B554A">
            <w:pPr>
              <w:pStyle w:val="13"/>
              <w:jc w:val="center"/>
            </w:pPr>
            <w:r>
              <w:t>612</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C714B0">
            <w:pPr>
              <w:pStyle w:val="13"/>
              <w:jc w:val="center"/>
            </w:pPr>
            <w:r>
              <w:t>2378</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DC92CF">
            <w:pPr>
              <w:pStyle w:val="13"/>
              <w:jc w:val="center"/>
            </w:pPr>
            <w:r>
              <w:t>3551</w:t>
            </w:r>
          </w:p>
        </w:tc>
        <w:tc>
          <w:tcPr>
            <w:tcW w:w="1892"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00E293C">
            <w:pPr>
              <w:pStyle w:val="13"/>
              <w:jc w:val="center"/>
            </w:pPr>
            <w:r>
              <w:rPr>
                <w:rFonts w:hint="eastAsia"/>
              </w:rPr>
              <w:t>黄烟、水稻、花生、大豆</w:t>
            </w:r>
          </w:p>
        </w:tc>
      </w:tr>
      <w:tr w14:paraId="3F7901A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49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F38675">
            <w:pPr>
              <w:pStyle w:val="13"/>
              <w:jc w:val="center"/>
            </w:pPr>
            <w:r>
              <w:rPr>
                <w:rFonts w:hint="eastAsia"/>
              </w:rPr>
              <w:t>河村</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916718">
            <w:pPr>
              <w:pStyle w:val="13"/>
              <w:jc w:val="center"/>
            </w:pPr>
            <w:r>
              <w:t>13</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4C0FDD">
            <w:pPr>
              <w:pStyle w:val="13"/>
              <w:jc w:val="center"/>
            </w:pPr>
            <w:r>
              <w:t>450</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7317F2">
            <w:pPr>
              <w:pStyle w:val="13"/>
              <w:jc w:val="center"/>
            </w:pPr>
            <w:r>
              <w:t>1933</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E43AF6">
            <w:pPr>
              <w:pStyle w:val="13"/>
              <w:jc w:val="center"/>
            </w:pPr>
            <w:r>
              <w:t>2157</w:t>
            </w:r>
          </w:p>
        </w:tc>
        <w:tc>
          <w:tcPr>
            <w:tcW w:w="1892"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5F72A6A">
            <w:pPr>
              <w:pStyle w:val="13"/>
              <w:jc w:val="center"/>
            </w:pPr>
            <w:r>
              <w:rPr>
                <w:rFonts w:hint="eastAsia"/>
              </w:rPr>
              <w:t>黄烟、水稻、花生、大豆</w:t>
            </w:r>
          </w:p>
        </w:tc>
      </w:tr>
      <w:tr w14:paraId="021F1D3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49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35EE53">
            <w:pPr>
              <w:pStyle w:val="13"/>
              <w:jc w:val="center"/>
            </w:pPr>
            <w:r>
              <w:rPr>
                <w:rFonts w:hint="eastAsia"/>
              </w:rPr>
              <w:t>大坪</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5416B9">
            <w:pPr>
              <w:pStyle w:val="13"/>
              <w:jc w:val="center"/>
            </w:pPr>
            <w:r>
              <w:t>7</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D64559">
            <w:pPr>
              <w:pStyle w:val="13"/>
              <w:jc w:val="center"/>
            </w:pPr>
            <w:r>
              <w:t>320</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E8F5F8">
            <w:pPr>
              <w:pStyle w:val="13"/>
              <w:jc w:val="center"/>
            </w:pPr>
            <w:r>
              <w:t>1253</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6E530D">
            <w:pPr>
              <w:pStyle w:val="13"/>
              <w:jc w:val="center"/>
            </w:pPr>
            <w:r>
              <w:t>1365</w:t>
            </w:r>
          </w:p>
        </w:tc>
        <w:tc>
          <w:tcPr>
            <w:tcW w:w="1892"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D283C56">
            <w:pPr>
              <w:pStyle w:val="13"/>
              <w:jc w:val="center"/>
            </w:pPr>
            <w:r>
              <w:rPr>
                <w:rFonts w:hint="eastAsia"/>
              </w:rPr>
              <w:t>黄烟、水稻、花生、大豆</w:t>
            </w:r>
          </w:p>
        </w:tc>
      </w:tr>
      <w:tr w14:paraId="70811E0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35" w:hRule="atLeast"/>
        </w:trPr>
        <w:tc>
          <w:tcPr>
            <w:tcW w:w="49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18380C">
            <w:pPr>
              <w:pStyle w:val="13"/>
              <w:jc w:val="center"/>
            </w:pPr>
            <w:r>
              <w:rPr>
                <w:rFonts w:hint="eastAsia"/>
              </w:rPr>
              <w:t>沙头</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718099">
            <w:pPr>
              <w:pStyle w:val="13"/>
              <w:jc w:val="center"/>
            </w:pPr>
            <w:r>
              <w:t>15</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B75162">
            <w:pPr>
              <w:pStyle w:val="13"/>
              <w:jc w:val="center"/>
            </w:pPr>
            <w:r>
              <w:t>454</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9318CE">
            <w:pPr>
              <w:pStyle w:val="13"/>
              <w:jc w:val="center"/>
            </w:pPr>
            <w:r>
              <w:t>2189</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D86166">
            <w:pPr>
              <w:pStyle w:val="13"/>
              <w:jc w:val="center"/>
            </w:pPr>
            <w:r>
              <w:t>3082</w:t>
            </w:r>
          </w:p>
        </w:tc>
        <w:tc>
          <w:tcPr>
            <w:tcW w:w="1892"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D0FE904">
            <w:pPr>
              <w:pStyle w:val="13"/>
              <w:jc w:val="center"/>
            </w:pPr>
            <w:r>
              <w:rPr>
                <w:rFonts w:hint="eastAsia"/>
              </w:rPr>
              <w:t>黄烟、水稻、花生、大豆</w:t>
            </w:r>
          </w:p>
        </w:tc>
      </w:tr>
      <w:tr w14:paraId="236E5CF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0" w:hRule="atLeast"/>
        </w:trPr>
        <w:tc>
          <w:tcPr>
            <w:tcW w:w="49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8CB0CB">
            <w:pPr>
              <w:pStyle w:val="13"/>
              <w:jc w:val="center"/>
            </w:pPr>
            <w:r>
              <w:rPr>
                <w:rFonts w:hint="eastAsia"/>
              </w:rPr>
              <w:t>下湖</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90F7A4">
            <w:pPr>
              <w:pStyle w:val="13"/>
              <w:jc w:val="center"/>
            </w:pPr>
            <w:r>
              <w:t>7</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9B6145">
            <w:pPr>
              <w:pStyle w:val="13"/>
              <w:jc w:val="center"/>
            </w:pPr>
            <w:r>
              <w:t>244</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B0AAC6">
            <w:pPr>
              <w:pStyle w:val="13"/>
              <w:jc w:val="center"/>
            </w:pPr>
            <w:r>
              <w:t>1042</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3E9197">
            <w:pPr>
              <w:pStyle w:val="13"/>
              <w:jc w:val="center"/>
            </w:pPr>
            <w:r>
              <w:t>1589</w:t>
            </w:r>
          </w:p>
        </w:tc>
        <w:tc>
          <w:tcPr>
            <w:tcW w:w="1892"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276163F">
            <w:pPr>
              <w:pStyle w:val="13"/>
              <w:jc w:val="center"/>
            </w:pPr>
            <w:r>
              <w:rPr>
                <w:rFonts w:hint="eastAsia"/>
              </w:rPr>
              <w:t>黄烟、水稻、花生、大豆</w:t>
            </w:r>
          </w:p>
        </w:tc>
      </w:tr>
      <w:tr w14:paraId="224ED1B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45" w:hRule="atLeast"/>
        </w:trPr>
        <w:tc>
          <w:tcPr>
            <w:tcW w:w="49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C515955">
            <w:pPr>
              <w:pStyle w:val="13"/>
              <w:jc w:val="center"/>
            </w:pPr>
            <w:r>
              <w:rPr>
                <w:rFonts w:hint="eastAsia"/>
              </w:rPr>
              <w:t>赤岭</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BE597A">
            <w:pPr>
              <w:pStyle w:val="13"/>
              <w:jc w:val="center"/>
            </w:pPr>
            <w:r>
              <w:t>12</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7C8AB2">
            <w:pPr>
              <w:pStyle w:val="13"/>
              <w:jc w:val="center"/>
            </w:pPr>
            <w:r>
              <w:t>315</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A76ED4">
            <w:pPr>
              <w:pStyle w:val="13"/>
              <w:jc w:val="center"/>
            </w:pPr>
            <w:r>
              <w:t>1370</w:t>
            </w:r>
          </w:p>
        </w:tc>
        <w:tc>
          <w:tcPr>
            <w:tcW w:w="7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8936D0">
            <w:pPr>
              <w:pStyle w:val="13"/>
              <w:jc w:val="center"/>
            </w:pPr>
            <w:r>
              <w:rPr>
                <w:rFonts w:hint="eastAsia"/>
              </w:rPr>
              <w:t>1360</w:t>
            </w:r>
          </w:p>
        </w:tc>
        <w:tc>
          <w:tcPr>
            <w:tcW w:w="1892"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D56E602">
            <w:pPr>
              <w:pStyle w:val="13"/>
              <w:jc w:val="center"/>
            </w:pPr>
            <w:r>
              <w:rPr>
                <w:rFonts w:hint="eastAsia"/>
              </w:rPr>
              <w:t>黄烟、水稻、花生、大豆</w:t>
            </w:r>
          </w:p>
        </w:tc>
      </w:tr>
      <w:tr w14:paraId="5AAF087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35" w:hRule="atLeast"/>
        </w:trPr>
        <w:tc>
          <w:tcPr>
            <w:tcW w:w="49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55871D">
            <w:pPr>
              <w:pStyle w:val="13"/>
              <w:jc w:val="center"/>
            </w:pPr>
            <w:r>
              <w:rPr>
                <w:rFonts w:hint="eastAsia"/>
              </w:rPr>
              <w:t>群星</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D650CA">
            <w:pPr>
              <w:pStyle w:val="13"/>
              <w:jc w:val="center"/>
            </w:pPr>
            <w:r>
              <w:t>6</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7F9FFD">
            <w:pPr>
              <w:pStyle w:val="13"/>
              <w:jc w:val="center"/>
            </w:pPr>
            <w:r>
              <w:t>232</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F90814">
            <w:pPr>
              <w:pStyle w:val="13"/>
              <w:jc w:val="center"/>
            </w:pPr>
            <w:r>
              <w:t>915</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FE32C1">
            <w:pPr>
              <w:pStyle w:val="13"/>
              <w:jc w:val="center"/>
            </w:pPr>
            <w:r>
              <w:t>804</w:t>
            </w:r>
          </w:p>
        </w:tc>
        <w:tc>
          <w:tcPr>
            <w:tcW w:w="1892"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D4BB362">
            <w:pPr>
              <w:pStyle w:val="13"/>
              <w:jc w:val="center"/>
            </w:pPr>
            <w:r>
              <w:rPr>
                <w:rFonts w:hint="eastAsia"/>
              </w:rPr>
              <w:t>黄烟、水稻、花生、大豆</w:t>
            </w:r>
          </w:p>
        </w:tc>
      </w:tr>
      <w:tr w14:paraId="2EBEF53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35" w:hRule="atLeast"/>
        </w:trPr>
        <w:tc>
          <w:tcPr>
            <w:tcW w:w="49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7B8B7B">
            <w:pPr>
              <w:pStyle w:val="13"/>
              <w:jc w:val="center"/>
            </w:pPr>
            <w:r>
              <w:rPr>
                <w:rFonts w:hint="eastAsia"/>
              </w:rPr>
              <w:t>石庄</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B53A72">
            <w:pPr>
              <w:pStyle w:val="13"/>
              <w:jc w:val="center"/>
            </w:pPr>
            <w:r>
              <w:t>20</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B87202">
            <w:pPr>
              <w:pStyle w:val="13"/>
              <w:jc w:val="center"/>
            </w:pPr>
            <w:r>
              <w:t>375</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87A4F8">
            <w:pPr>
              <w:pStyle w:val="13"/>
              <w:jc w:val="center"/>
            </w:pPr>
            <w:r>
              <w:t>1846</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E22E50">
            <w:pPr>
              <w:pStyle w:val="13"/>
              <w:jc w:val="center"/>
            </w:pPr>
            <w:r>
              <w:t>2939</w:t>
            </w:r>
          </w:p>
        </w:tc>
        <w:tc>
          <w:tcPr>
            <w:tcW w:w="1892"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79FF7205">
            <w:pPr>
              <w:pStyle w:val="13"/>
              <w:jc w:val="center"/>
            </w:pPr>
            <w:r>
              <w:rPr>
                <w:rFonts w:hint="eastAsia"/>
              </w:rPr>
              <w:t>黄烟、水稻、花生、大豆、西瓜</w:t>
            </w:r>
          </w:p>
        </w:tc>
      </w:tr>
      <w:tr w14:paraId="02B873B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30" w:hRule="atLeast"/>
        </w:trPr>
        <w:tc>
          <w:tcPr>
            <w:tcW w:w="49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B0B30C7">
            <w:pPr>
              <w:pStyle w:val="13"/>
              <w:jc w:val="center"/>
            </w:pPr>
            <w:r>
              <w:rPr>
                <w:rFonts w:hint="eastAsia"/>
              </w:rPr>
              <w:t>下楼</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5AC40B">
            <w:pPr>
              <w:pStyle w:val="13"/>
              <w:jc w:val="center"/>
            </w:pPr>
            <w:r>
              <w:t>15</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C65F72">
            <w:pPr>
              <w:pStyle w:val="13"/>
              <w:jc w:val="center"/>
            </w:pPr>
            <w:r>
              <w:t>312</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360D3F">
            <w:pPr>
              <w:pStyle w:val="13"/>
              <w:jc w:val="center"/>
            </w:pPr>
            <w:r>
              <w:t>1335</w:t>
            </w:r>
          </w:p>
        </w:tc>
        <w:tc>
          <w:tcPr>
            <w:tcW w:w="7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90A75F">
            <w:pPr>
              <w:pStyle w:val="13"/>
              <w:jc w:val="center"/>
            </w:pPr>
            <w:r>
              <w:rPr>
                <w:rFonts w:hint="eastAsia"/>
              </w:rPr>
              <w:t>1094</w:t>
            </w:r>
          </w:p>
        </w:tc>
        <w:tc>
          <w:tcPr>
            <w:tcW w:w="1892"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AC1B349">
            <w:pPr>
              <w:pStyle w:val="13"/>
              <w:jc w:val="center"/>
            </w:pPr>
            <w:r>
              <w:rPr>
                <w:rFonts w:hint="eastAsia"/>
              </w:rPr>
              <w:t>黄烟、水稻、花生、大豆、西瓜</w:t>
            </w:r>
          </w:p>
        </w:tc>
      </w:tr>
      <w:tr w14:paraId="0E63781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35" w:hRule="atLeast"/>
        </w:trPr>
        <w:tc>
          <w:tcPr>
            <w:tcW w:w="490"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A2BD428">
            <w:pPr>
              <w:pStyle w:val="13"/>
              <w:jc w:val="center"/>
            </w:pPr>
            <w:r>
              <w:rPr>
                <w:rFonts w:hint="eastAsia"/>
              </w:rPr>
              <w:t>珑头</w:t>
            </w:r>
          </w:p>
        </w:tc>
        <w:tc>
          <w:tcPr>
            <w:tcW w:w="66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10FD55">
            <w:pPr>
              <w:pStyle w:val="13"/>
              <w:jc w:val="center"/>
            </w:pPr>
            <w:r>
              <w:t>8</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292DBC">
            <w:pPr>
              <w:pStyle w:val="13"/>
              <w:jc w:val="center"/>
            </w:pPr>
            <w:r>
              <w:t>334</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5F40C1">
            <w:pPr>
              <w:pStyle w:val="13"/>
              <w:jc w:val="center"/>
            </w:pPr>
            <w:r>
              <w:t>1433</w:t>
            </w:r>
          </w:p>
        </w:tc>
        <w:tc>
          <w:tcPr>
            <w:tcW w:w="7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F3E1F7">
            <w:pPr>
              <w:pStyle w:val="13"/>
              <w:jc w:val="center"/>
            </w:pPr>
            <w:r>
              <w:t>1278</w:t>
            </w:r>
          </w:p>
        </w:tc>
        <w:tc>
          <w:tcPr>
            <w:tcW w:w="1892"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09D29DE7">
            <w:pPr>
              <w:pStyle w:val="13"/>
              <w:jc w:val="center"/>
            </w:pPr>
            <w:r>
              <w:rPr>
                <w:rFonts w:hint="eastAsia"/>
              </w:rPr>
              <w:t>水稻、花生、大豆、西瓜</w:t>
            </w:r>
          </w:p>
        </w:tc>
      </w:tr>
    </w:tbl>
    <w:p w14:paraId="47E6BAAD">
      <w:pPr>
        <w:ind w:firstLine="420"/>
        <w:jc w:val="right"/>
        <w:rPr>
          <w:rFonts w:cs="宋体"/>
          <w:b/>
          <w:bCs/>
          <w:color w:val="1C1C1D"/>
          <w:szCs w:val="21"/>
        </w:rPr>
      </w:pPr>
      <w:r>
        <w:rPr>
          <w:rFonts w:hint="eastAsia" w:cs="宋体"/>
          <w:color w:val="1C1C1D"/>
          <w:szCs w:val="21"/>
        </w:rPr>
        <w:t>撰稿人：董诗祥</w:t>
      </w:r>
    </w:p>
    <w:p w14:paraId="282198F2">
      <w:pPr>
        <w:pStyle w:val="3"/>
      </w:pPr>
      <w:r>
        <w:rPr>
          <w:rFonts w:hint="eastAsia"/>
        </w:rPr>
        <w:t>江</w:t>
      </w:r>
      <w:r>
        <w:t>头镇</w:t>
      </w:r>
    </w:p>
    <w:p w14:paraId="511DCEF4">
      <w:pPr>
        <w:pStyle w:val="4"/>
      </w:pPr>
      <w:r>
        <w:t>【概况】</w:t>
      </w:r>
    </w:p>
    <w:p w14:paraId="64DCC3CE">
      <w:pPr>
        <w:ind w:firstLine="420"/>
      </w:pPr>
      <w:r>
        <w:t>江头镇位于南雄市南端13公里处，毗邻江西省全南县陂头、竹山、龙源坝和本市的黎口、水口、主田等乡镇。总面积164平方公里，山地面积1.4万公顷，耕地面积14334亩（其中镇机关12亩）。建制于1977年。现辖10个村委会，97个村民小组，1个居民委员会。全镇有2673户，11572人，其中非农业人口645人。2002年，全镇工农业总产值1.3亿元，比1997年的11068万元，增加1932万元，增长17%，其中农村经济总收入7202万元，比1997年的6187万元，增加1015万元，增长16%。</w:t>
      </w:r>
    </w:p>
    <w:p w14:paraId="46A560D2">
      <w:pPr>
        <w:pStyle w:val="4"/>
      </w:pPr>
      <w:r>
        <w:t>【农业】</w:t>
      </w:r>
    </w:p>
    <w:p w14:paraId="43DE7897">
      <w:pPr>
        <w:ind w:firstLine="420"/>
      </w:pPr>
      <w:r>
        <w:t>该镇认真贯彻落实党在农村的各项方针、政策，采取一系列有效措施，大力调整农业经济结构，推进农业产业化经营，使生产力水平和经济效益得到显著提高。2002年，水稻生产在调整产业结构，大力发展优质稻生产，水稻种植总面积减少的情况下，仍达到8156吨。黄烟生产，通过狠抓品种改良，单行种植，地膜覆盖等一系列科技兴烟措施，实现了质量、单产、效益的提高。2002年黄烟种植面积2600亩，总产299吨。花生生产，通过实行地膜覆盖等科技措施，2002年，花生总产610吨，比1997年增加124吨，增长25.5%。大豆总产量135吨，比1997年的55吨，增加80吨，增长145%。生猪饲养量1.6万多头，水产品总产量280吨，分别比1997年增长8%和54%。三鸟饲养量12.6万只，耕牛存栏2458头，山羊350头。</w:t>
      </w:r>
    </w:p>
    <w:p w14:paraId="6E1B3509">
      <w:pPr>
        <w:pStyle w:val="4"/>
      </w:pPr>
      <w:r>
        <w:t>【林业】</w:t>
      </w:r>
    </w:p>
    <w:p w14:paraId="580EB64C">
      <w:pPr>
        <w:ind w:firstLine="420"/>
      </w:pPr>
      <w:r>
        <w:t>该镇认真宣传贯彻《森林法》，抓好造林和封山育林工作，不断推进山地综合开发，发展优质高效的林业。一是完成新塘坑林场幼林抚育2000亩；二是抓好3.4万亩毛竹抚育工作；三是新种杉树1500亩；四是新种丛生竹1000亩；五是积极培育松香资源，建立了2万亩松香基地；六是种植油茶1000亩；七是在加强对原有2000多亩白果管理的基础上，2000年种植白果实生苗690亩（13850株）；八是创建2500亩国家工程造林区，2002年底已全面完成打穴备耕任务。</w:t>
      </w:r>
    </w:p>
    <w:p w14:paraId="53B899D5">
      <w:pPr>
        <w:pStyle w:val="4"/>
      </w:pPr>
      <w:r>
        <w:t>【乡镇企业】</w:t>
      </w:r>
    </w:p>
    <w:p w14:paraId="0407481F">
      <w:pPr>
        <w:ind w:firstLine="420"/>
      </w:pPr>
      <w:r>
        <w:t>该镇充分发挥本地资源优势，通过外引内联，大力发展水电站，发展矿藏、竹木资源加工业。一是巩固、挖潜原有电站潜力，提高效益；二是投资180万元扩建装机容量400KW的长潭电站，投资100万元兴建装机容量250KW的下寒水库坝后电站，投资50万元兴建装机容量160KW的黄金寨水库坝后电站；三是投资兴建库水容量40万立方米的黄金寨电站调节水库，兴建库容30万立方米的小水口电站调节水库，以及兴建好武岭至下寒电站引水工程；四是引进技术、引进资金，兴建投资400万元装机容量800KW的大水迳电站，引资兴建滑石水、山坑、新塘坑、白银坑、大龙、深坑水、江头墟、西坑等电站和大水迳电站调节水库，到2002年止，全镇共有电站16座，总装机容量6915KW。五是投资200万元，开发温泉业，年收入可达100多万元；六是引进个体老板投资300多万元恢复停闭多年的莹矿生产，年产值可达300多万元，每年可为镇政府创造资源和税利30多万元；七是引进资金开发旅游资源，与有关部门联合开发青嶂山风景区，到2002年底，已投资500万元，基本开通了至青嶂山顶和狮子岩的公路以及各景点的小路；八是引进台商投资兴办竹制工艺厂，年产值可达100多万元；九是抓好中外合资企业——香江竹木制品厂的各项管理工作，提高经济效益。</w:t>
      </w:r>
    </w:p>
    <w:p w14:paraId="1C32B34B">
      <w:pPr>
        <w:pStyle w:val="4"/>
      </w:pPr>
      <w:r>
        <w:t>【国土、墟镇、奔康建设】</w:t>
      </w:r>
    </w:p>
    <w:p w14:paraId="3B6AAA3E">
      <w:pPr>
        <w:ind w:firstLine="420"/>
      </w:pPr>
      <w:r>
        <w:t>该镇认真贯彻执行《国土法》，依法办理审批用地，搞好乡村建设规划，抓好基础设施建设以及以墟镇建设为重点的奔康工程建设。一是投资30万元搬迁了老市场到新墟市场，铺设了街道路面，发动群众建成了100多套钢筋水泥结构的楼房，扩大了商品的购买量；二是投资100多万元浆砌了沿江河堤1600米；三是加快了老墟改造步伐，在原莹矿坪建成沿江商业街；四是抓好坪岗、涌溪、江头、南甫等新村建设以及农房改造工作，顺利通过了小康达标验收；五是投资兴建了坪岗、涌溪、元甫、江头、鱼仙、大汉、南甫、武岭、小竹等村委会办公大楼；六是投资70多万元兴建镇政府新办公大楼；七是投资5万元高标准安装了墟镇路灯；八是投资30万元在墟镇新建一座自动翻板闸栏河坝。</w:t>
      </w:r>
    </w:p>
    <w:p w14:paraId="1FB34875">
      <w:pPr>
        <w:pStyle w:val="4"/>
      </w:pPr>
      <w:r>
        <w:t>【交通、通讯】</w:t>
      </w:r>
    </w:p>
    <w:p w14:paraId="4312E3B7">
      <w:pPr>
        <w:ind w:firstLine="420"/>
      </w:pPr>
      <w:r>
        <w:t>该镇狠抓交通、通讯等基础设施建设，改善投资环境。一是投资10万元改造铺设了坪岗村委会至坪岗大村全长1000米的水泥公路；二是投资15万元改造了至南甫、小竹公路；三是投资18万元铺设了至元甫村委会、亚公门前全长3公里水泥公路；四是积极争取上级投资300多万元铺设了从江头至长潭全长8公里水泥公路和扩宽了江头至山坑全长10公里的乡道；五是争取了上级有关单位支持，投资15万元，开通了滑石水至大汉全长3公里的环镇公路；六是争取上级有关部门的支持，投资120多万元安装了大汉、南甫、武岭、小竹等四个村委会程控电话，从而实现了村村通电话的目标；七是争取上级有关部门支持，投资70万元兴建了江头电信大楼；八是争取上级有关部门支持，投资100多万元，建起全球通和联通两座移动通信基站，较好地解决了移动通信通话难的问题；九是在坪岗村安装了程控电话扩容机，增强了江头镇程控电话负载力。</w:t>
      </w:r>
    </w:p>
    <w:p w14:paraId="729AFA8F">
      <w:pPr>
        <w:pStyle w:val="4"/>
      </w:pPr>
      <w:r>
        <w:t>【招商引资】</w:t>
      </w:r>
    </w:p>
    <w:p w14:paraId="4CDAAD77">
      <w:pPr>
        <w:ind w:firstLine="420"/>
      </w:pPr>
      <w:r>
        <w:t>该镇研究制定了招商引资优惠政策，积极为外商提供优良的投资环境。到2002年底，共引资1000多万元，恢复了莹矿生产，兴建了大水迳、滑石水、山坑、白银坑、新塘坑、深坑水、大龙、江头圩、西坑等电站，办起了竹制工艺加工厂和长尾、蚊坑石场，以及开发青嶂山风景区。</w:t>
      </w:r>
    </w:p>
    <w:p w14:paraId="4ACA9600">
      <w:pPr>
        <w:pStyle w:val="4"/>
      </w:pPr>
      <w:r>
        <w:t>【计划生育工作】</w:t>
      </w:r>
    </w:p>
    <w:p w14:paraId="388CC9A5">
      <w:pPr>
        <w:ind w:firstLine="420"/>
      </w:pPr>
      <w:r>
        <w:t>认真宣传贯彻执行《人口与计划生育法》和新的《广东省计划生育条例》，紧紧围绕省委、省政府提出的“一二三”工作新思路，认真落实人口与计划生育责任制，坚持“三为主”、“三结合”方针，落实镇村“两规范”措施，配好村级计生专干，建立和完善计生“三栏两室一校”。9个村实现了计生办公楼房化，实现了计生工作重心下移到村。2002年各项人口与计划生育考核指标已达标。全年出生人口150人，出生率为12.88‰，计划生育率为95.33%，自然增长率为6.79‰综合节育率为87.79%。</w:t>
      </w:r>
    </w:p>
    <w:p w14:paraId="767A4EA7">
      <w:pPr>
        <w:pStyle w:val="4"/>
      </w:pPr>
      <w:r>
        <w:t>【民兵工作】</w:t>
      </w:r>
    </w:p>
    <w:p w14:paraId="568E429F">
      <w:pPr>
        <w:ind w:firstLine="420"/>
      </w:pPr>
      <w:r>
        <w:t>认真贯彻上级有关军事工作的指示，落实《兵役法》和《民兵工作条例》，搞好民兵整组，认真开展国防教育，不断提高公民的国防意识，认真做好预备役对口登记和兵役登记工作，积极抓好征兵工作，1998年至2002年共输送25名优秀青年光荣入伍。</w:t>
      </w:r>
    </w:p>
    <w:p w14:paraId="63A10123">
      <w:pPr>
        <w:pStyle w:val="4"/>
      </w:pPr>
      <w:r>
        <w:t>【财政收入】</w:t>
      </w:r>
    </w:p>
    <w:p w14:paraId="1FB6A2F0">
      <w:pPr>
        <w:ind w:firstLine="420"/>
      </w:pPr>
      <w:r>
        <w:t>切实抓好财税改革工作，做到增收节支，实行收支“两条线”，在稳定中求发展。2002年在镇电站转制后，不欠内外债务的情况下，该镇财政收入仍达到200万元。</w:t>
      </w:r>
    </w:p>
    <w:p w14:paraId="2AE0D4B9">
      <w:pPr>
        <w:pStyle w:val="4"/>
      </w:pPr>
      <w:r>
        <w:t>【农民人均纯收入】</w:t>
      </w:r>
    </w:p>
    <w:p w14:paraId="7C8DBF97">
      <w:pPr>
        <w:ind w:firstLine="420"/>
      </w:pPr>
      <w:r>
        <w:t>镇党委、政府不断寻找新的经济增长点，增加农民经济收入。2002年该镇农村人均纯收入3984元，比1997年的2983元，增加了1001元，增长33%。</w:t>
      </w:r>
    </w:p>
    <w:p w14:paraId="71340E93">
      <w:pPr>
        <w:pStyle w:val="4"/>
      </w:pPr>
      <w:r>
        <w:t>【社会治安综合治理】</w:t>
      </w:r>
    </w:p>
    <w:p w14:paraId="62C414B4">
      <w:pPr>
        <w:ind w:firstLine="420"/>
      </w:pPr>
      <w:r>
        <w:t>积极开展普法教育，稳步推进依法治镇工作，提高全民法律素质，切实加强社会治安综合治理，落实群防群治工作，坚持“抓苗头、除隐患、调防结合、以防为主”的原则，认真做好调解工作，积极解决群众反映的“热点”、“难点”问题。社会治安稳定。</w:t>
      </w:r>
    </w:p>
    <w:p w14:paraId="3653DF33">
      <w:pPr>
        <w:pStyle w:val="4"/>
      </w:pPr>
      <w:r>
        <w:t>【文教卫生】</w:t>
      </w:r>
    </w:p>
    <w:p w14:paraId="216CA9DA">
      <w:pPr>
        <w:ind w:firstLine="420"/>
      </w:pPr>
      <w:r>
        <w:t>全镇现有中学1所，在校学生461人。小学7所，其中中心小学1所，在校学生1000人，小学适龄儿童入学率由1997年的99.8%提高到2002年的100%辍学率为零，小学毕业率由1997年的98.9%提高到100%；中学生毕业率100%。认真落实《义务教育法》和《教师法》，切实加强办学条件的改善和教学质量管理，改进教学方法，通过各种渠道，增加教育投入。认真抓好“改薄”工作，抓好了武岭小学教学大楼建设，于1998年6月竣工剪彩；投资30多万元兴建了坪岗小学教学大楼，投资10多万元搞好中学的围墙和大门；兴建了香岛希望小学教师住宅大楼；争取香港香岛中学以及社会各界人士的大力支持，投资80万元兴建中学科学楼，投资35万元兴建希望小学学生宿舍大楼，投资10万元，兴建元甫小学教师宿舍。2001年5月9日江头中学更名为南雄香岛中学，并举行了希望小学建校五周年和中学科学楼奠基和更改校名庆典仪式。</w:t>
      </w:r>
    </w:p>
    <w:p w14:paraId="1431A1C9">
      <w:pPr>
        <w:ind w:firstLine="420"/>
      </w:pPr>
      <w:r>
        <w:t>医疗卫生工作。切实抓好初级卫生保健和农村合作医疗工作，住院分娩走上了正轨。加快了医院基础设施建设，投资15万元兴建医院门诊大楼，不断完善了医疗设施。</w:t>
      </w:r>
    </w:p>
    <w:p w14:paraId="331184E7">
      <w:pPr>
        <w:ind w:firstLine="420"/>
      </w:pPr>
      <w:r>
        <w:t>文化建设，投资35万元兴建建筑面积560平方米的文化中心大楼和2000平方米的露天文化广场以及200平方米的舞台。</w:t>
      </w:r>
    </w:p>
    <w:p w14:paraId="3E583C47">
      <w:pPr>
        <w:pStyle w:val="4"/>
      </w:pPr>
      <w:r>
        <w:t>【社会福利】</w:t>
      </w:r>
    </w:p>
    <w:p w14:paraId="3003C8A5">
      <w:pPr>
        <w:ind w:firstLine="420"/>
      </w:pPr>
      <w:r>
        <w:t>现有敬老院1所，在院12人。2000年投资18万元兴建了一栋二层480平方米的敬老院大楼，为该院老人提供了一个舒适的居住环境，使他们能幸福地安度晚年。同时抓好了散居五保户的优抚、救灾救济工作，落实了最低生活保障金制度。</w:t>
      </w:r>
    </w:p>
    <w:p w14:paraId="7CADE7C8">
      <w:pPr>
        <w:ind w:firstLine="420"/>
      </w:pPr>
      <w:r>
        <w:t>全镇有广播电视站1所，有线电视网站10个。能收看到12个频道以上节目，电视覆盖率95%以上。全镇97个村小组100%已通电。</w:t>
      </w:r>
    </w:p>
    <w:p w14:paraId="0E1CDF27">
      <w:pPr>
        <w:pStyle w:val="4"/>
      </w:pPr>
      <w:r>
        <w:t>【民营经济】</w:t>
      </w:r>
    </w:p>
    <w:p w14:paraId="68657B58">
      <w:pPr>
        <w:ind w:firstLine="420"/>
      </w:pPr>
      <w:r>
        <w:t>切实抓好民营经济的发展。认真抓好香江竹木制品厂管理工作，提高经济效益。积极引进资金，引进外商在该镇投资。主要引进台商投资100万元，兴办了盛发竹制品厂；引进个体老板投资400多万元兴建大水迳电站和大水迳电站调节水库。引资兴建了滑石水、山坑、新塘坑、白银坑、大龙、深坑水、江头墟、西坑等电站，大力发展了民营经济。</w:t>
      </w:r>
    </w:p>
    <w:p w14:paraId="1BD8767E">
      <w:pPr>
        <w:pStyle w:val="4"/>
      </w:pPr>
      <w:r>
        <w:t>【居（农）民储蓄存款】</w:t>
      </w:r>
    </w:p>
    <w:p w14:paraId="1AC38AE7">
      <w:pPr>
        <w:ind w:firstLine="420"/>
      </w:pPr>
      <w:r>
        <w:t>随着金融体制改革的深入，金融秩序得到了较好的改善，金融业得到了健康发展。2002年该镇居民（农民）储蓄存款620万元。比1997年增长12%。</w:t>
      </w:r>
    </w:p>
    <w:p w14:paraId="410D5926">
      <w:pPr>
        <w:pStyle w:val="4"/>
      </w:pPr>
      <w:r>
        <w:t>【荣誉称号】</w:t>
      </w:r>
    </w:p>
    <w:p w14:paraId="5AE02828">
      <w:pPr>
        <w:ind w:firstLine="420"/>
      </w:pPr>
      <w:r>
        <w:t>1998年3月该镇被市委、市政府评为社会治安综合治理先进单位；</w:t>
      </w:r>
    </w:p>
    <w:p w14:paraId="75D2449A">
      <w:pPr>
        <w:ind w:firstLine="420"/>
      </w:pPr>
      <w:r>
        <w:t>1998年5月该镇被市委、市政府评为农村基层组织建设工作先进镇党委；</w:t>
      </w:r>
    </w:p>
    <w:p w14:paraId="1B2DD535">
      <w:pPr>
        <w:ind w:firstLine="420"/>
      </w:pPr>
      <w:r>
        <w:t>1998年12月该镇被市委、市政府评为理顺农村基层管理体制工作先进镇1999年3月该镇被市委、市政府评为1998年度农房改建工作一等奖；</w:t>
      </w:r>
    </w:p>
    <w:p w14:paraId="65F5890C">
      <w:pPr>
        <w:ind w:firstLine="420"/>
      </w:pPr>
      <w:r>
        <w:t>1999年4月该镇被市委评为1998年度依法治市先进工作单位；</w:t>
      </w:r>
    </w:p>
    <w:p w14:paraId="5B4D9DEE">
      <w:pPr>
        <w:ind w:firstLine="420"/>
      </w:pPr>
      <w:r>
        <w:t>1999年5月该镇被市委、市政府评为争创全国体育先进县先进单位；</w:t>
      </w:r>
    </w:p>
    <w:p w14:paraId="1F63E0C8">
      <w:pPr>
        <w:ind w:firstLine="420"/>
      </w:pPr>
      <w:r>
        <w:t>2000年2月该镇被韶关市政府评为1999年度计划生育达标单位；</w:t>
      </w:r>
    </w:p>
    <w:p w14:paraId="52490DFC">
      <w:pPr>
        <w:ind w:firstLine="420"/>
      </w:pPr>
      <w:r>
        <w:t>2000年3月该镇被市政府评为1999年度计划生育达标单位；</w:t>
      </w:r>
    </w:p>
    <w:p w14:paraId="688B5EFD">
      <w:pPr>
        <w:ind w:firstLine="420"/>
      </w:pPr>
      <w:r>
        <w:t>2000年4月该镇被市委评为1999年度依法治市先进单位；</w:t>
      </w:r>
    </w:p>
    <w:p w14:paraId="7C400017">
      <w:pPr>
        <w:ind w:firstLine="420"/>
      </w:pPr>
      <w:r>
        <w:t>2000年9月该镇被市委、市政府评为农村小康达标工作先进集体；</w:t>
      </w:r>
    </w:p>
    <w:p w14:paraId="36A02093">
      <w:pPr>
        <w:ind w:firstLine="420"/>
      </w:pPr>
      <w:r>
        <w:t>2000年12月该镇被市委、市政府评为“九五”期间公路建设一等奖；</w:t>
      </w:r>
    </w:p>
    <w:p w14:paraId="09C61D77">
      <w:pPr>
        <w:ind w:firstLine="420"/>
      </w:pPr>
      <w:r>
        <w:t>2001年2月该镇被市武装部评为2000年度先进基层武装部；</w:t>
      </w:r>
    </w:p>
    <w:p w14:paraId="6591D418">
      <w:pPr>
        <w:ind w:firstLine="420"/>
      </w:pPr>
      <w:r>
        <w:t>2001年3月该镇被市委评为2000年度依法治市工作先进单位；</w:t>
      </w:r>
    </w:p>
    <w:p w14:paraId="5556BD7E">
      <w:pPr>
        <w:ind w:firstLine="420"/>
      </w:pPr>
      <w:r>
        <w:t>2001年3月该镇被市委、市政府评为2000年度社会综合治理工作先进单位；</w:t>
      </w:r>
    </w:p>
    <w:p w14:paraId="7A61AE33">
      <w:pPr>
        <w:ind w:firstLine="420"/>
      </w:pPr>
      <w:r>
        <w:t>2001年7月该镇被市委评为先进基层党委；</w:t>
      </w:r>
    </w:p>
    <w:p w14:paraId="2A9F8DC6">
      <w:pPr>
        <w:ind w:firstLine="420"/>
      </w:pPr>
      <w:r>
        <w:t>2001年9月该镇被市委评为“二五”依法治市先进单位；</w:t>
      </w:r>
    </w:p>
    <w:p w14:paraId="757AB8FB">
      <w:pPr>
        <w:ind w:firstLine="420"/>
      </w:pPr>
      <w:r>
        <w:t>2002年3月该镇被市政府评为2001年度计划生育达标单位；</w:t>
      </w:r>
    </w:p>
    <w:p w14:paraId="052056AD">
      <w:pPr>
        <w:ind w:firstLine="420"/>
      </w:pPr>
      <w:r>
        <w:t>2002年3月该镇被市委、市政府评为南雄市社会治安综合治理先进单位；</w:t>
      </w:r>
    </w:p>
    <w:p w14:paraId="7F707570">
      <w:pPr>
        <w:ind w:firstLine="420"/>
      </w:pPr>
      <w:r>
        <w:t>2002年3月该镇被韶关市政府评为2001年度计划生育达标单位；</w:t>
      </w:r>
    </w:p>
    <w:p w14:paraId="30F3FA02">
      <w:pPr>
        <w:ind w:firstLine="420"/>
      </w:pPr>
      <w:r>
        <w:t>2002年4月该镇被市委、市政府评为1998年~2001年信访工作先进单位；</w:t>
      </w:r>
    </w:p>
    <w:p w14:paraId="58661F36">
      <w:pPr>
        <w:ind w:firstLine="420"/>
      </w:pPr>
      <w:r>
        <w:t>200年7月该镇被市委评为先进基层党委；</w:t>
      </w:r>
    </w:p>
    <w:p w14:paraId="38F688C6">
      <w:pPr>
        <w:ind w:firstLine="420"/>
      </w:pPr>
      <w:r>
        <w:t>2002年该镇被市政府评为计划生育工作先进单位；</w:t>
      </w:r>
    </w:p>
    <w:p w14:paraId="4DB2C9B7">
      <w:pPr>
        <w:ind w:firstLine="420"/>
      </w:pPr>
      <w:r>
        <w:t>2002年该镇被韶关市委、市政府评为二五依法治市先进单位。</w:t>
      </w:r>
    </w:p>
    <w:p w14:paraId="5B74B21F">
      <w:pPr>
        <w:pStyle w:val="4"/>
      </w:pPr>
      <w:r>
        <w:t>【领导名录】</w:t>
      </w:r>
    </w:p>
    <w:p w14:paraId="0F0BFECB">
      <w:pPr>
        <w:ind w:firstLine="422"/>
      </w:pPr>
      <w:r>
        <w:rPr>
          <w:b/>
          <w:bCs/>
        </w:rPr>
        <w:t>书</w:t>
      </w:r>
      <w:r>
        <w:rPr>
          <w:rFonts w:hint="eastAsia"/>
          <w:b/>
          <w:bCs/>
        </w:rPr>
        <w:t xml:space="preserve">  </w:t>
      </w:r>
      <w:r>
        <w:rPr>
          <w:b/>
          <w:bCs/>
        </w:rPr>
        <w:t>记：</w:t>
      </w:r>
      <w:r>
        <w:t>巫育明</w:t>
      </w:r>
      <w:r>
        <w:rPr>
          <w:rFonts w:hint="eastAsia"/>
        </w:rPr>
        <w:t xml:space="preserve">  </w:t>
      </w:r>
      <w:r>
        <w:t>周济辉</w:t>
      </w:r>
    </w:p>
    <w:p w14:paraId="032204F1">
      <w:pPr>
        <w:ind w:firstLine="422"/>
      </w:pPr>
      <w:r>
        <w:rPr>
          <w:b/>
          <w:bCs/>
        </w:rPr>
        <w:t>镇</w:t>
      </w:r>
      <w:r>
        <w:rPr>
          <w:rFonts w:hint="eastAsia"/>
          <w:b/>
          <w:bCs/>
        </w:rPr>
        <w:t xml:space="preserve">  </w:t>
      </w:r>
      <w:r>
        <w:rPr>
          <w:b/>
          <w:bCs/>
        </w:rPr>
        <w:t>长：</w:t>
      </w:r>
      <w:r>
        <w:t>周济辉</w:t>
      </w:r>
      <w:r>
        <w:rPr>
          <w:rFonts w:hint="eastAsia"/>
        </w:rPr>
        <w:t xml:space="preserve">  </w:t>
      </w:r>
      <w:r>
        <w:t>郭业光</w:t>
      </w:r>
      <w:r>
        <w:rPr>
          <w:rFonts w:hint="eastAsia"/>
        </w:rPr>
        <w:t xml:space="preserve">  </w:t>
      </w:r>
      <w:r>
        <w:t>黄</w:t>
      </w:r>
      <w:r>
        <w:rPr>
          <w:rFonts w:hint="eastAsia"/>
        </w:rPr>
        <w:t xml:space="preserve">  </w:t>
      </w:r>
      <w:r>
        <w:t>云</w:t>
      </w:r>
    </w:p>
    <w:p w14:paraId="216D7096">
      <w:pPr>
        <w:ind w:firstLine="422"/>
        <w:jc w:val="center"/>
        <w:rPr>
          <w:rFonts w:cs="宋体"/>
          <w:b/>
          <w:bCs/>
          <w:color w:val="070606"/>
          <w:szCs w:val="21"/>
        </w:rPr>
      </w:pPr>
      <w:r>
        <w:rPr>
          <w:rFonts w:hint="eastAsia" w:cs="宋体"/>
          <w:b/>
          <w:bCs/>
          <w:color w:val="070606"/>
          <w:szCs w:val="21"/>
        </w:rPr>
        <w:t>各村委会2002年基本情况表</w:t>
      </w:r>
    </w:p>
    <w:tbl>
      <w:tblPr>
        <w:tblStyle w:val="9"/>
        <w:tblW w:w="4997"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779"/>
        <w:gridCol w:w="745"/>
        <w:gridCol w:w="745"/>
        <w:gridCol w:w="745"/>
        <w:gridCol w:w="745"/>
        <w:gridCol w:w="4146"/>
        <w:gridCol w:w="921"/>
        <w:gridCol w:w="944"/>
      </w:tblGrid>
      <w:tr w14:paraId="40E1BED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1420" w:hRule="atLeast"/>
        </w:trPr>
        <w:tc>
          <w:tcPr>
            <w:tcW w:w="39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FD918C9">
            <w:pPr>
              <w:pStyle w:val="13"/>
              <w:jc w:val="center"/>
              <w:rPr>
                <w:b/>
                <w:bCs/>
              </w:rPr>
            </w:pPr>
            <w:r>
              <w:rPr>
                <w:rFonts w:hint="eastAsia"/>
                <w:b/>
                <w:bCs/>
              </w:rPr>
              <w:t>村委会</w:t>
            </w:r>
          </w:p>
        </w:tc>
        <w:tc>
          <w:tcPr>
            <w:tcW w:w="3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D3876C">
            <w:pPr>
              <w:pStyle w:val="13"/>
              <w:jc w:val="center"/>
              <w:rPr>
                <w:b/>
                <w:bCs/>
              </w:rPr>
            </w:pPr>
            <w:r>
              <w:rPr>
                <w:rFonts w:hint="eastAsia"/>
                <w:b/>
                <w:bCs/>
              </w:rPr>
              <w:t>村民</w:t>
            </w:r>
          </w:p>
          <w:p w14:paraId="79A2EFF0">
            <w:pPr>
              <w:pStyle w:val="13"/>
              <w:jc w:val="center"/>
              <w:rPr>
                <w:b/>
                <w:bCs/>
              </w:rPr>
            </w:pPr>
            <w:r>
              <w:rPr>
                <w:rFonts w:hint="eastAsia"/>
                <w:b/>
                <w:bCs/>
              </w:rPr>
              <w:t>小组</w:t>
            </w:r>
            <w:r>
              <w:rPr>
                <w:rFonts w:hint="eastAsia"/>
                <w:b/>
                <w:bCs/>
              </w:rPr>
              <w:br w:type="textWrapping"/>
            </w:r>
            <w:r>
              <w:rPr>
                <w:rFonts w:hint="eastAsia"/>
                <w:b/>
                <w:bCs/>
              </w:rPr>
              <w:t>（个）</w:t>
            </w:r>
          </w:p>
        </w:tc>
        <w:tc>
          <w:tcPr>
            <w:tcW w:w="3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FD088A">
            <w:pPr>
              <w:pStyle w:val="13"/>
              <w:jc w:val="center"/>
              <w:rPr>
                <w:b/>
                <w:bCs/>
              </w:rPr>
            </w:pPr>
            <w:r>
              <w:rPr>
                <w:rFonts w:hint="eastAsia"/>
                <w:b/>
                <w:bCs/>
              </w:rPr>
              <w:t>户数</w:t>
            </w:r>
            <w:r>
              <w:rPr>
                <w:rFonts w:hint="eastAsia"/>
                <w:b/>
                <w:bCs/>
              </w:rPr>
              <w:br w:type="textWrapping"/>
            </w:r>
            <w:r>
              <w:rPr>
                <w:rFonts w:hint="eastAsia"/>
                <w:b/>
                <w:bCs/>
              </w:rPr>
              <w:t>（户）</w:t>
            </w:r>
          </w:p>
        </w:tc>
        <w:tc>
          <w:tcPr>
            <w:tcW w:w="3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A64BA0">
            <w:pPr>
              <w:pStyle w:val="13"/>
              <w:jc w:val="center"/>
              <w:rPr>
                <w:b/>
                <w:bCs/>
              </w:rPr>
            </w:pPr>
            <w:r>
              <w:rPr>
                <w:rFonts w:hint="eastAsia"/>
                <w:b/>
                <w:bCs/>
              </w:rPr>
              <w:t>人口</w:t>
            </w:r>
            <w:r>
              <w:rPr>
                <w:rFonts w:hint="eastAsia"/>
                <w:b/>
                <w:bCs/>
              </w:rPr>
              <w:br w:type="textWrapping"/>
            </w:r>
            <w:r>
              <w:rPr>
                <w:rFonts w:hint="eastAsia"/>
                <w:b/>
                <w:bCs/>
              </w:rPr>
              <w:t>（人）</w:t>
            </w:r>
          </w:p>
        </w:tc>
        <w:tc>
          <w:tcPr>
            <w:tcW w:w="3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EF9EDC">
            <w:pPr>
              <w:pStyle w:val="13"/>
              <w:jc w:val="center"/>
              <w:rPr>
                <w:b/>
                <w:bCs/>
              </w:rPr>
            </w:pPr>
            <w:r>
              <w:rPr>
                <w:rFonts w:hint="eastAsia"/>
                <w:b/>
                <w:bCs/>
              </w:rPr>
              <w:t>耕地</w:t>
            </w:r>
            <w:r>
              <w:rPr>
                <w:rFonts w:hint="eastAsia"/>
                <w:b/>
                <w:bCs/>
              </w:rPr>
              <w:br w:type="textWrapping"/>
            </w:r>
            <w:r>
              <w:rPr>
                <w:rFonts w:hint="eastAsia"/>
                <w:b/>
                <w:bCs/>
              </w:rPr>
              <w:t>面积</w:t>
            </w:r>
            <w:r>
              <w:rPr>
                <w:rFonts w:hint="eastAsia"/>
                <w:b/>
                <w:bCs/>
              </w:rPr>
              <w:br w:type="textWrapping"/>
            </w:r>
            <w:r>
              <w:rPr>
                <w:rFonts w:hint="eastAsia"/>
                <w:b/>
                <w:bCs/>
              </w:rPr>
              <w:t>（亩）</w:t>
            </w:r>
          </w:p>
        </w:tc>
        <w:tc>
          <w:tcPr>
            <w:tcW w:w="21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576CB1">
            <w:pPr>
              <w:pStyle w:val="13"/>
              <w:jc w:val="center"/>
              <w:rPr>
                <w:b/>
                <w:bCs/>
              </w:rPr>
            </w:pPr>
            <w:r>
              <w:rPr>
                <w:rFonts w:hint="eastAsia"/>
                <w:b/>
                <w:bCs/>
              </w:rPr>
              <w:t>村集体经济主要项目</w:t>
            </w:r>
          </w:p>
        </w:tc>
        <w:tc>
          <w:tcPr>
            <w:tcW w:w="4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CB78E2">
            <w:pPr>
              <w:pStyle w:val="13"/>
              <w:jc w:val="center"/>
              <w:rPr>
                <w:b/>
                <w:bCs/>
              </w:rPr>
            </w:pPr>
            <w:r>
              <w:rPr>
                <w:rFonts w:hint="eastAsia"/>
                <w:b/>
                <w:bCs/>
              </w:rPr>
              <w:t>村集体经济收入</w:t>
            </w:r>
            <w:r>
              <w:rPr>
                <w:rFonts w:hint="eastAsia"/>
                <w:b/>
                <w:bCs/>
              </w:rPr>
              <w:br w:type="textWrapping"/>
            </w:r>
            <w:r>
              <w:rPr>
                <w:rFonts w:hint="eastAsia"/>
                <w:b/>
                <w:bCs/>
              </w:rPr>
              <w:t>（万元）</w:t>
            </w:r>
          </w:p>
        </w:tc>
        <w:tc>
          <w:tcPr>
            <w:tcW w:w="483"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FEF957B">
            <w:pPr>
              <w:pStyle w:val="13"/>
              <w:jc w:val="center"/>
              <w:rPr>
                <w:b/>
                <w:bCs/>
              </w:rPr>
            </w:pPr>
            <w:r>
              <w:rPr>
                <w:rFonts w:hint="eastAsia"/>
                <w:b/>
                <w:bCs/>
              </w:rPr>
              <w:t>农村人均纯收人（元）</w:t>
            </w:r>
          </w:p>
        </w:tc>
      </w:tr>
      <w:tr w14:paraId="776E6B0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835" w:hRule="atLeast"/>
        </w:trPr>
        <w:tc>
          <w:tcPr>
            <w:tcW w:w="39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241E14A">
            <w:pPr>
              <w:pStyle w:val="13"/>
              <w:jc w:val="center"/>
            </w:pPr>
            <w:r>
              <w:rPr>
                <w:rFonts w:hint="eastAsia"/>
              </w:rPr>
              <w:t>坪岗</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D57CCA">
            <w:pPr>
              <w:pStyle w:val="13"/>
              <w:jc w:val="center"/>
            </w:pPr>
            <w:r>
              <w:t>12</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1EE17E">
            <w:pPr>
              <w:pStyle w:val="13"/>
              <w:jc w:val="center"/>
            </w:pPr>
            <w:r>
              <w:t>322</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ECA29C">
            <w:pPr>
              <w:pStyle w:val="13"/>
              <w:jc w:val="center"/>
            </w:pPr>
            <w:r>
              <w:t>1428</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DE17F6">
            <w:pPr>
              <w:pStyle w:val="13"/>
              <w:jc w:val="center"/>
            </w:pPr>
            <w:r>
              <w:t>1887</w:t>
            </w:r>
          </w:p>
        </w:tc>
        <w:tc>
          <w:tcPr>
            <w:tcW w:w="21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6C6235">
            <w:pPr>
              <w:pStyle w:val="13"/>
              <w:jc w:val="center"/>
            </w:pPr>
            <w:r>
              <w:rPr>
                <w:rFonts w:hint="eastAsia"/>
              </w:rPr>
              <w:t>镇返</w:t>
            </w:r>
            <w:r>
              <w:rPr>
                <w:rFonts w:hint="eastAsia"/>
                <w:lang w:eastAsia="zh-CN"/>
              </w:rPr>
              <w:t>拨款</w:t>
            </w:r>
            <w:r>
              <w:rPr>
                <w:rFonts w:hint="eastAsia"/>
              </w:rPr>
              <w:t>、门店出租、果场、黄烟退税</w:t>
            </w:r>
          </w:p>
        </w:tc>
        <w:tc>
          <w:tcPr>
            <w:tcW w:w="47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F960FE7">
            <w:pPr>
              <w:pStyle w:val="13"/>
              <w:jc w:val="center"/>
            </w:pPr>
          </w:p>
        </w:tc>
        <w:tc>
          <w:tcPr>
            <w:tcW w:w="48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A7EFC44">
            <w:pPr>
              <w:pStyle w:val="13"/>
              <w:jc w:val="center"/>
            </w:pPr>
            <w:r>
              <w:t>3.43790</w:t>
            </w:r>
          </w:p>
        </w:tc>
      </w:tr>
      <w:tr w14:paraId="3CDC59D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835" w:hRule="atLeast"/>
        </w:trPr>
        <w:tc>
          <w:tcPr>
            <w:tcW w:w="39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F45803">
            <w:pPr>
              <w:pStyle w:val="13"/>
              <w:jc w:val="center"/>
            </w:pPr>
            <w:r>
              <w:rPr>
                <w:rFonts w:hint="eastAsia"/>
              </w:rPr>
              <w:t>涌溪</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1B1030">
            <w:pPr>
              <w:pStyle w:val="13"/>
              <w:jc w:val="center"/>
            </w:pPr>
            <w:r>
              <w:t>11</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958EAC">
            <w:pPr>
              <w:pStyle w:val="13"/>
              <w:jc w:val="center"/>
            </w:pPr>
            <w:r>
              <w:t>335</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EE3784">
            <w:pPr>
              <w:pStyle w:val="13"/>
              <w:jc w:val="center"/>
            </w:pPr>
            <w:r>
              <w:t>1581</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BC7216">
            <w:pPr>
              <w:pStyle w:val="13"/>
              <w:jc w:val="center"/>
            </w:pPr>
            <w:r>
              <w:t>1776</w:t>
            </w:r>
          </w:p>
        </w:tc>
        <w:tc>
          <w:tcPr>
            <w:tcW w:w="21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723FBC">
            <w:pPr>
              <w:pStyle w:val="13"/>
              <w:jc w:val="center"/>
            </w:pPr>
            <w:r>
              <w:rPr>
                <w:rFonts w:hint="eastAsia"/>
              </w:rPr>
              <w:t>镇返</w:t>
            </w:r>
            <w:r>
              <w:rPr>
                <w:rFonts w:hint="eastAsia"/>
                <w:lang w:eastAsia="zh-CN"/>
              </w:rPr>
              <w:t>拨款</w:t>
            </w:r>
            <w:r>
              <w:rPr>
                <w:rFonts w:hint="eastAsia"/>
              </w:rPr>
              <w:t>、果场、山塘租金、黄烟退税</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1CBE4C">
            <w:pPr>
              <w:pStyle w:val="13"/>
              <w:jc w:val="center"/>
            </w:pPr>
            <w:r>
              <w:t>2.8</w:t>
            </w:r>
          </w:p>
        </w:tc>
        <w:tc>
          <w:tcPr>
            <w:tcW w:w="48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148941D">
            <w:pPr>
              <w:pStyle w:val="13"/>
              <w:jc w:val="center"/>
            </w:pPr>
            <w:r>
              <w:t>3785</w:t>
            </w:r>
          </w:p>
        </w:tc>
      </w:tr>
      <w:tr w14:paraId="509602B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850" w:hRule="atLeast"/>
        </w:trPr>
        <w:tc>
          <w:tcPr>
            <w:tcW w:w="39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503B84">
            <w:pPr>
              <w:pStyle w:val="13"/>
              <w:jc w:val="center"/>
            </w:pPr>
            <w:r>
              <w:rPr>
                <w:rFonts w:hint="eastAsia"/>
              </w:rPr>
              <w:t>元甫</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9CA3A3">
            <w:pPr>
              <w:pStyle w:val="13"/>
              <w:jc w:val="center"/>
            </w:pPr>
            <w:r>
              <w:t>12</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EF2992">
            <w:pPr>
              <w:pStyle w:val="13"/>
              <w:jc w:val="center"/>
            </w:pPr>
            <w:r>
              <w:t>369</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9487C6">
            <w:pPr>
              <w:pStyle w:val="13"/>
              <w:jc w:val="center"/>
            </w:pPr>
            <w:r>
              <w:t>1471</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C12D83">
            <w:pPr>
              <w:pStyle w:val="13"/>
              <w:jc w:val="center"/>
            </w:pPr>
            <w:r>
              <w:t>2116</w:t>
            </w:r>
          </w:p>
        </w:tc>
        <w:tc>
          <w:tcPr>
            <w:tcW w:w="21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4389FE">
            <w:pPr>
              <w:pStyle w:val="13"/>
              <w:jc w:val="center"/>
            </w:pPr>
            <w:r>
              <w:rPr>
                <w:rFonts w:hint="eastAsia"/>
              </w:rPr>
              <w:t>镇返</w:t>
            </w:r>
            <w:r>
              <w:rPr>
                <w:rFonts w:hint="eastAsia"/>
                <w:lang w:eastAsia="zh-CN"/>
              </w:rPr>
              <w:t>拨款</w:t>
            </w:r>
            <w:r>
              <w:rPr>
                <w:rFonts w:hint="eastAsia"/>
              </w:rPr>
              <w:t>、果场、股份电站分红、黄烟退税</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EBE8A2">
            <w:pPr>
              <w:pStyle w:val="13"/>
              <w:jc w:val="center"/>
            </w:pPr>
            <w:r>
              <w:t>3.5</w:t>
            </w:r>
          </w:p>
        </w:tc>
        <w:tc>
          <w:tcPr>
            <w:tcW w:w="48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083E8F1">
            <w:pPr>
              <w:pStyle w:val="13"/>
              <w:jc w:val="center"/>
            </w:pPr>
            <w:r>
              <w:t>3803</w:t>
            </w:r>
          </w:p>
        </w:tc>
      </w:tr>
      <w:tr w14:paraId="5F4DF77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845" w:hRule="atLeast"/>
        </w:trPr>
        <w:tc>
          <w:tcPr>
            <w:tcW w:w="39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76D2B80">
            <w:pPr>
              <w:pStyle w:val="13"/>
              <w:jc w:val="center"/>
            </w:pPr>
            <w:r>
              <w:rPr>
                <w:rFonts w:hint="eastAsia"/>
              </w:rPr>
              <w:t>江头</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F1B0FD">
            <w:pPr>
              <w:pStyle w:val="13"/>
              <w:jc w:val="center"/>
            </w:pPr>
            <w:r>
              <w:t>11</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9E4FBF">
            <w:pPr>
              <w:pStyle w:val="13"/>
              <w:jc w:val="center"/>
            </w:pPr>
            <w:r>
              <w:t>306</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A930C4">
            <w:pPr>
              <w:pStyle w:val="13"/>
              <w:jc w:val="center"/>
            </w:pPr>
            <w:r>
              <w:t>1306</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AA2FCF">
            <w:pPr>
              <w:pStyle w:val="13"/>
              <w:jc w:val="center"/>
            </w:pPr>
            <w:r>
              <w:t>1972</w:t>
            </w:r>
          </w:p>
        </w:tc>
        <w:tc>
          <w:tcPr>
            <w:tcW w:w="21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279EC2">
            <w:pPr>
              <w:pStyle w:val="13"/>
              <w:jc w:val="center"/>
            </w:pPr>
            <w:r>
              <w:rPr>
                <w:rFonts w:hint="eastAsia"/>
              </w:rPr>
              <w:t>镇返</w:t>
            </w:r>
            <w:r>
              <w:rPr>
                <w:rFonts w:hint="eastAsia"/>
                <w:lang w:eastAsia="zh-CN"/>
              </w:rPr>
              <w:t>拨款</w:t>
            </w:r>
            <w:r>
              <w:rPr>
                <w:rFonts w:hint="eastAsia"/>
              </w:rPr>
              <w:t>、竹木经营收人、退税、股份电站分红</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AE7E39">
            <w:pPr>
              <w:pStyle w:val="13"/>
              <w:jc w:val="center"/>
            </w:pPr>
            <w:r>
              <w:t>4</w:t>
            </w:r>
          </w:p>
        </w:tc>
        <w:tc>
          <w:tcPr>
            <w:tcW w:w="48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20A7EE1">
            <w:pPr>
              <w:pStyle w:val="13"/>
              <w:jc w:val="center"/>
            </w:pPr>
            <w:r>
              <w:t>3780</w:t>
            </w:r>
          </w:p>
        </w:tc>
      </w:tr>
      <w:tr w14:paraId="5EC26AC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850" w:hRule="atLeast"/>
        </w:trPr>
        <w:tc>
          <w:tcPr>
            <w:tcW w:w="39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CFB7041">
            <w:pPr>
              <w:pStyle w:val="13"/>
              <w:jc w:val="center"/>
            </w:pPr>
            <w:r>
              <w:rPr>
                <w:rFonts w:hint="eastAsia"/>
              </w:rPr>
              <w:t>鱼仙</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93FB92">
            <w:pPr>
              <w:pStyle w:val="13"/>
              <w:jc w:val="center"/>
            </w:pPr>
            <w:r>
              <w:t>7</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738716">
            <w:pPr>
              <w:pStyle w:val="13"/>
              <w:jc w:val="center"/>
            </w:pPr>
            <w:r>
              <w:t>116</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1577E5">
            <w:pPr>
              <w:pStyle w:val="13"/>
              <w:jc w:val="center"/>
            </w:pPr>
            <w:r>
              <w:t>565</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624EB2">
            <w:pPr>
              <w:pStyle w:val="13"/>
              <w:jc w:val="center"/>
            </w:pPr>
            <w:r>
              <w:t>568</w:t>
            </w:r>
          </w:p>
        </w:tc>
        <w:tc>
          <w:tcPr>
            <w:tcW w:w="21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DD7A78">
            <w:pPr>
              <w:pStyle w:val="13"/>
              <w:jc w:val="center"/>
            </w:pPr>
            <w:r>
              <w:rPr>
                <w:rFonts w:hint="eastAsia"/>
              </w:rPr>
              <w:t>镇返</w:t>
            </w:r>
            <w:r>
              <w:rPr>
                <w:rFonts w:hint="eastAsia"/>
                <w:lang w:eastAsia="zh-CN"/>
              </w:rPr>
              <w:t>拨款</w:t>
            </w:r>
            <w:r>
              <w:rPr>
                <w:rFonts w:hint="eastAsia"/>
              </w:rPr>
              <w:t>、竹木经营收入、股份电站分红</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8969FE">
            <w:pPr>
              <w:pStyle w:val="13"/>
              <w:jc w:val="center"/>
            </w:pPr>
            <w:r>
              <w:t>2</w:t>
            </w:r>
          </w:p>
        </w:tc>
        <w:tc>
          <w:tcPr>
            <w:tcW w:w="48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C047789">
            <w:pPr>
              <w:pStyle w:val="13"/>
              <w:jc w:val="center"/>
            </w:pPr>
            <w:r>
              <w:t>3780</w:t>
            </w:r>
          </w:p>
        </w:tc>
      </w:tr>
      <w:tr w14:paraId="76B3B60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850" w:hRule="atLeast"/>
        </w:trPr>
        <w:tc>
          <w:tcPr>
            <w:tcW w:w="39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DE1577">
            <w:pPr>
              <w:pStyle w:val="13"/>
              <w:jc w:val="center"/>
            </w:pPr>
            <w:r>
              <w:rPr>
                <w:rFonts w:hint="eastAsia"/>
              </w:rPr>
              <w:t>山坑</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A3E2D7">
            <w:pPr>
              <w:pStyle w:val="13"/>
              <w:jc w:val="center"/>
            </w:pPr>
            <w:r>
              <w:t>7</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D092E8">
            <w:pPr>
              <w:pStyle w:val="13"/>
              <w:jc w:val="center"/>
            </w:pPr>
            <w:r>
              <w:t>135</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A01233">
            <w:pPr>
              <w:pStyle w:val="13"/>
              <w:jc w:val="center"/>
            </w:pPr>
            <w:r>
              <w:t>614</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F82E84">
            <w:pPr>
              <w:pStyle w:val="13"/>
              <w:jc w:val="center"/>
            </w:pPr>
            <w:r>
              <w:t>492</w:t>
            </w:r>
          </w:p>
        </w:tc>
        <w:tc>
          <w:tcPr>
            <w:tcW w:w="21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7D666F">
            <w:pPr>
              <w:pStyle w:val="13"/>
              <w:jc w:val="center"/>
            </w:pPr>
            <w:r>
              <w:rPr>
                <w:rFonts w:hint="eastAsia"/>
              </w:rPr>
              <w:t>镇返</w:t>
            </w:r>
            <w:r>
              <w:rPr>
                <w:rFonts w:hint="eastAsia"/>
                <w:lang w:eastAsia="zh-CN"/>
              </w:rPr>
              <w:t>拨款</w:t>
            </w:r>
            <w:r>
              <w:rPr>
                <w:rFonts w:hint="eastAsia"/>
              </w:rPr>
              <w:t>、竹木经营收入、股份电站分红</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249069">
            <w:pPr>
              <w:pStyle w:val="13"/>
              <w:jc w:val="center"/>
            </w:pPr>
            <w:r>
              <w:t>2</w:t>
            </w:r>
          </w:p>
        </w:tc>
        <w:tc>
          <w:tcPr>
            <w:tcW w:w="48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D7911C8">
            <w:pPr>
              <w:pStyle w:val="13"/>
              <w:jc w:val="center"/>
            </w:pPr>
            <w:r>
              <w:t>3750</w:t>
            </w:r>
          </w:p>
        </w:tc>
      </w:tr>
      <w:tr w14:paraId="177AF93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845" w:hRule="atLeast"/>
        </w:trPr>
        <w:tc>
          <w:tcPr>
            <w:tcW w:w="39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D52478">
            <w:pPr>
              <w:pStyle w:val="13"/>
              <w:jc w:val="center"/>
            </w:pPr>
            <w:r>
              <w:rPr>
                <w:rFonts w:hint="eastAsia"/>
              </w:rPr>
              <w:t>大汉</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FBB119">
            <w:pPr>
              <w:pStyle w:val="13"/>
              <w:jc w:val="center"/>
            </w:pPr>
            <w:r>
              <w:t>7</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875250">
            <w:pPr>
              <w:pStyle w:val="13"/>
              <w:jc w:val="center"/>
            </w:pPr>
            <w:r>
              <w:t>153</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46A673">
            <w:pPr>
              <w:pStyle w:val="13"/>
              <w:jc w:val="center"/>
            </w:pPr>
            <w:r>
              <w:t>665</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6D0454">
            <w:pPr>
              <w:pStyle w:val="13"/>
              <w:jc w:val="center"/>
            </w:pPr>
            <w:r>
              <w:t>1010</w:t>
            </w:r>
          </w:p>
        </w:tc>
        <w:tc>
          <w:tcPr>
            <w:tcW w:w="21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1CF2AD">
            <w:pPr>
              <w:pStyle w:val="13"/>
              <w:jc w:val="center"/>
            </w:pPr>
            <w:r>
              <w:rPr>
                <w:rFonts w:hint="eastAsia"/>
              </w:rPr>
              <w:t>镇返</w:t>
            </w:r>
            <w:r>
              <w:rPr>
                <w:rFonts w:hint="eastAsia"/>
                <w:lang w:eastAsia="zh-CN"/>
              </w:rPr>
              <w:t>拨款</w:t>
            </w:r>
            <w:r>
              <w:rPr>
                <w:rFonts w:hint="eastAsia"/>
              </w:rPr>
              <w:t>、竹木经营收入、股份电站分红</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46FD16">
            <w:pPr>
              <w:pStyle w:val="13"/>
              <w:jc w:val="center"/>
            </w:pPr>
            <w:r>
              <w:t>4.2</w:t>
            </w:r>
          </w:p>
        </w:tc>
        <w:tc>
          <w:tcPr>
            <w:tcW w:w="48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2CD0450">
            <w:pPr>
              <w:pStyle w:val="13"/>
              <w:jc w:val="center"/>
            </w:pPr>
            <w:r>
              <w:t>3786</w:t>
            </w:r>
          </w:p>
        </w:tc>
      </w:tr>
      <w:tr w14:paraId="1BE1105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845" w:hRule="atLeast"/>
        </w:trPr>
        <w:tc>
          <w:tcPr>
            <w:tcW w:w="39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A758F73">
            <w:pPr>
              <w:pStyle w:val="13"/>
              <w:jc w:val="center"/>
            </w:pPr>
            <w:r>
              <w:rPr>
                <w:rFonts w:hint="eastAsia"/>
              </w:rPr>
              <w:t>南甫</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D56FA6">
            <w:pPr>
              <w:pStyle w:val="13"/>
              <w:jc w:val="center"/>
            </w:pPr>
            <w:r>
              <w:t>11</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966663">
            <w:pPr>
              <w:pStyle w:val="13"/>
              <w:jc w:val="center"/>
            </w:pPr>
            <w:r>
              <w:t>240</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0E6983">
            <w:pPr>
              <w:pStyle w:val="13"/>
              <w:jc w:val="center"/>
            </w:pPr>
            <w:r>
              <w:t>1150</w:t>
            </w:r>
          </w:p>
        </w:tc>
        <w:tc>
          <w:tcPr>
            <w:tcW w:w="3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3D0ACB">
            <w:pPr>
              <w:pStyle w:val="13"/>
              <w:jc w:val="center"/>
            </w:pPr>
            <w:r>
              <w:rPr>
                <w:rFonts w:hint="eastAsia"/>
              </w:rPr>
              <w:t>1460</w:t>
            </w:r>
          </w:p>
        </w:tc>
        <w:tc>
          <w:tcPr>
            <w:tcW w:w="21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81909D5">
            <w:pPr>
              <w:pStyle w:val="13"/>
              <w:jc w:val="center"/>
            </w:pPr>
            <w:r>
              <w:rPr>
                <w:rFonts w:hint="eastAsia"/>
              </w:rPr>
              <w:t>镇返</w:t>
            </w:r>
            <w:r>
              <w:rPr>
                <w:rFonts w:hint="eastAsia"/>
                <w:lang w:eastAsia="zh-CN"/>
              </w:rPr>
              <w:t>拨款</w:t>
            </w:r>
            <w:r>
              <w:rPr>
                <w:rFonts w:hint="eastAsia"/>
              </w:rPr>
              <w:t>、竹木经营收入、木材加工厂、果场</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2A67EF">
            <w:pPr>
              <w:pStyle w:val="13"/>
              <w:jc w:val="center"/>
            </w:pPr>
            <w:r>
              <w:t>3.7</w:t>
            </w:r>
          </w:p>
        </w:tc>
        <w:tc>
          <w:tcPr>
            <w:tcW w:w="48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B4C26A9">
            <w:pPr>
              <w:pStyle w:val="13"/>
              <w:jc w:val="center"/>
            </w:pPr>
            <w:r>
              <w:t>3805</w:t>
            </w:r>
          </w:p>
        </w:tc>
      </w:tr>
      <w:tr w14:paraId="7593D3F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855" w:hRule="atLeast"/>
        </w:trPr>
        <w:tc>
          <w:tcPr>
            <w:tcW w:w="39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2D6D2E">
            <w:pPr>
              <w:pStyle w:val="13"/>
              <w:jc w:val="center"/>
            </w:pPr>
            <w:r>
              <w:rPr>
                <w:rFonts w:hint="eastAsia"/>
              </w:rPr>
              <w:t>武岭</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943927">
            <w:pPr>
              <w:pStyle w:val="13"/>
              <w:jc w:val="center"/>
            </w:pPr>
            <w:r>
              <w:t>11</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68A661">
            <w:pPr>
              <w:pStyle w:val="13"/>
              <w:jc w:val="center"/>
            </w:pPr>
            <w:r>
              <w:t>285</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1D0D07">
            <w:pPr>
              <w:pStyle w:val="13"/>
              <w:jc w:val="center"/>
            </w:pPr>
            <w:r>
              <w:t>1233</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6ABBD1">
            <w:pPr>
              <w:pStyle w:val="13"/>
              <w:jc w:val="center"/>
            </w:pPr>
            <w:r>
              <w:t>1589</w:t>
            </w:r>
          </w:p>
        </w:tc>
        <w:tc>
          <w:tcPr>
            <w:tcW w:w="21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207006">
            <w:pPr>
              <w:pStyle w:val="13"/>
              <w:jc w:val="center"/>
            </w:pPr>
            <w:r>
              <w:rPr>
                <w:rFonts w:hint="eastAsia"/>
              </w:rPr>
              <w:t>镇返</w:t>
            </w:r>
            <w:r>
              <w:rPr>
                <w:rFonts w:hint="eastAsia"/>
                <w:lang w:eastAsia="zh-CN"/>
              </w:rPr>
              <w:t>拨款</w:t>
            </w:r>
            <w:r>
              <w:rPr>
                <w:rFonts w:hint="eastAsia"/>
              </w:rPr>
              <w:t>、竹木经营收入</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DB4F8B">
            <w:pPr>
              <w:pStyle w:val="13"/>
              <w:jc w:val="center"/>
            </w:pPr>
            <w:r>
              <w:t>2.5</w:t>
            </w:r>
          </w:p>
        </w:tc>
        <w:tc>
          <w:tcPr>
            <w:tcW w:w="48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7C14BBC">
            <w:pPr>
              <w:pStyle w:val="13"/>
              <w:jc w:val="center"/>
            </w:pPr>
            <w:r>
              <w:t>3790</w:t>
            </w:r>
          </w:p>
        </w:tc>
      </w:tr>
      <w:tr w14:paraId="3B3D666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835" w:hRule="atLeast"/>
        </w:trPr>
        <w:tc>
          <w:tcPr>
            <w:tcW w:w="399"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B7AA64">
            <w:pPr>
              <w:pStyle w:val="13"/>
              <w:jc w:val="center"/>
            </w:pPr>
            <w:r>
              <w:rPr>
                <w:rFonts w:hint="eastAsia"/>
              </w:rPr>
              <w:t>小竹</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3D679A">
            <w:pPr>
              <w:pStyle w:val="13"/>
              <w:jc w:val="center"/>
            </w:pPr>
            <w:r>
              <w:t>8</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84A2D8">
            <w:pPr>
              <w:pStyle w:val="13"/>
              <w:jc w:val="center"/>
            </w:pPr>
            <w:r>
              <w:t>222</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1D83BE">
            <w:pPr>
              <w:pStyle w:val="13"/>
              <w:jc w:val="center"/>
            </w:pPr>
            <w:r>
              <w:t>1058</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E56820">
            <w:pPr>
              <w:pStyle w:val="13"/>
              <w:jc w:val="center"/>
            </w:pPr>
            <w:r>
              <w:t>1452</w:t>
            </w:r>
          </w:p>
        </w:tc>
        <w:tc>
          <w:tcPr>
            <w:tcW w:w="212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558792">
            <w:pPr>
              <w:pStyle w:val="13"/>
              <w:jc w:val="center"/>
            </w:pPr>
            <w:r>
              <w:rPr>
                <w:rFonts w:hint="eastAsia"/>
              </w:rPr>
              <w:t>镇返</w:t>
            </w:r>
            <w:r>
              <w:rPr>
                <w:rFonts w:hint="eastAsia"/>
                <w:lang w:eastAsia="zh-CN"/>
              </w:rPr>
              <w:t>拨款</w:t>
            </w:r>
            <w:r>
              <w:rPr>
                <w:rFonts w:hint="eastAsia"/>
              </w:rPr>
              <w:t>、竹木经营收入、镇电站扶持、果场</w:t>
            </w:r>
          </w:p>
        </w:tc>
        <w:tc>
          <w:tcPr>
            <w:tcW w:w="47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EC1DF2">
            <w:pPr>
              <w:pStyle w:val="13"/>
              <w:jc w:val="center"/>
            </w:pPr>
            <w:r>
              <w:t>4.2</w:t>
            </w:r>
          </w:p>
        </w:tc>
        <w:tc>
          <w:tcPr>
            <w:tcW w:w="483"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A49ADAB">
            <w:pPr>
              <w:pStyle w:val="13"/>
              <w:jc w:val="center"/>
            </w:pPr>
            <w:r>
              <w:t>3785</w:t>
            </w:r>
          </w:p>
        </w:tc>
      </w:tr>
    </w:tbl>
    <w:p w14:paraId="042D8944">
      <w:pPr>
        <w:ind w:firstLine="420"/>
        <w:jc w:val="right"/>
        <w:rPr>
          <w:rFonts w:cs="宋体"/>
          <w:b/>
          <w:bCs/>
          <w:color w:val="070606"/>
          <w:szCs w:val="21"/>
        </w:rPr>
      </w:pPr>
      <w:r>
        <w:rPr>
          <w:rFonts w:hint="eastAsia" w:cs="宋体"/>
          <w:color w:val="181818"/>
          <w:szCs w:val="21"/>
        </w:rPr>
        <w:t>撰稿人：陈烈</w:t>
      </w:r>
    </w:p>
    <w:p w14:paraId="673227D8">
      <w:pPr>
        <w:pStyle w:val="3"/>
      </w:pPr>
      <w:r>
        <w:t>黎口镇</w:t>
      </w:r>
    </w:p>
    <w:p w14:paraId="74CA1757">
      <w:pPr>
        <w:pStyle w:val="4"/>
      </w:pPr>
      <w:r>
        <w:t>【概况】</w:t>
      </w:r>
    </w:p>
    <w:p w14:paraId="109C06AB">
      <w:pPr>
        <w:ind w:firstLine="420"/>
      </w:pPr>
      <w:r>
        <w:t>黎口镇位于南雄中部，北邻雄州镇，是市区的腹地，国道323线穿越镇内。全镇总面积69.5平方公里，耕地面积25584亩，辖8个村委会，126个村民小组，其中雄东街、黎口路两条街道属黎口村委会管辖。全镇有5066户，21449人。2002年经济持续发展，实现经济总收入18168万元。</w:t>
      </w:r>
    </w:p>
    <w:p w14:paraId="20A51ACD">
      <w:pPr>
        <w:pStyle w:val="4"/>
      </w:pPr>
      <w:r>
        <w:t>【农业】</w:t>
      </w:r>
    </w:p>
    <w:p w14:paraId="24FD6781">
      <w:pPr>
        <w:ind w:firstLine="420"/>
      </w:pPr>
      <w:r>
        <w:t>该镇切实抓好农业产业结构的调整，培育支柱产业，保持了农业和农村经济的持续稳步发展。主要农作物有水稻、黄烟、花生、大豆</w:t>
      </w:r>
      <w:bookmarkStart w:id="0" w:name="_GoBack"/>
      <w:bookmarkEnd w:id="0"/>
      <w:r>
        <w:t>以及具有发展蔬菜、瓜果、水产，养殖等良好环境。（1）粮食生产喜获丰收。大力推广良种良法，推广早造抛秧新技术，2002年种植水稻面积11350亩，粮食总产达5720吨。花生、大豆等也获得良好的收成。（2）加大科技兴烟力度，通过推广新品种新技术，抓好地膜覆盖、单行种植，不断增加黄烟生产的科技含量，使黄烟单产、质量、效益明显提高。2002年黄烟种植12500亩，共收购烟叶1309吨，产值1300多万元，突破黄烟生产历史最高水平。（3）加大农业产业化结构调整，发展开发性农业，农业开发向基地化、规模化发展。在黎口、观新、五洲等附城地区，建立了26个总面积1150亩的蔬菜生产基地；在荆岗、迳口、勋口等中部地区，大力发展立体种养基地。建立了22个山上种果，山脚养猪，塘上养鸭，水下养鱼立体开发基地；在上坪等山区，利用山地资源优势，大力发展山地规模开发，发展了31个农村小庄园建设，开发面积达2100多亩。2002年全镇生猪饲养量4.6万头，比1997年增长23%；三鸟饲养量35万只，比1997年增长35%；水产品总产量1132吨，比1997年增长21%；各种果树3710多亩，种植花生5280亩，各类蔬菜种植8500多亩。农业总产值9447万元。</w:t>
      </w:r>
    </w:p>
    <w:p w14:paraId="1B324FD8">
      <w:pPr>
        <w:pStyle w:val="4"/>
      </w:pPr>
      <w:r>
        <w:t>【林业】</w:t>
      </w:r>
    </w:p>
    <w:p w14:paraId="10237072">
      <w:pPr>
        <w:ind w:firstLine="420"/>
      </w:pPr>
      <w:r>
        <w:t>全镇有林地7.88万亩，木材储量1万多立方米。五年来完成造林面积2100多亩，其中全民义务植树1.7万株。四旁植树、植竹5100多株。建立了10个生态公益林区1.2万亩，占林业用地面积21%。“下坪联办林场”落实封管育管护面积2.1万亩。加强领导，依法治林，聘请了4名专业护林员，组建了150名业余青年护林防火队伍，护林防火成绩显著，经济效益和生态效益有了较大的提高。加大下坪3.2万株白果基地和各村委50亩白果基地的管理和抚育力度，现白果株龄平均在10年以上，株高3米左右。建立丛生竹基地12个面积1100亩。大力抚育村旁、河旁的丛生竹，全镇丛生竹成品3万吨以上。</w:t>
      </w:r>
    </w:p>
    <w:p w14:paraId="09102523">
      <w:pPr>
        <w:pStyle w:val="4"/>
      </w:pPr>
      <w:r>
        <w:t>【基础设施建设】</w:t>
      </w:r>
    </w:p>
    <w:p w14:paraId="416113E4">
      <w:pPr>
        <w:ind w:firstLine="420"/>
      </w:pPr>
      <w:r>
        <w:t>1998年至2002年，投资650万元，改造镇通村公路43公里水泥硬底化道路。自然村之间修筑水泥硬底化道路25公里。村村已通电话、通有线电视。农村装有电话950部，有线电视普及率达到98%。投资160万元，除险加固了5宗小Ⅱ型水库和12口山塘，改造陂头32座，维修水圳50公里，新增灌溉面积440亩，改土变田灌溉面积260亩。大力修筑机耕道路，建设机耕道路21条共53公里。</w:t>
      </w:r>
    </w:p>
    <w:p w14:paraId="6FF25D1D">
      <w:pPr>
        <w:pStyle w:val="4"/>
      </w:pPr>
      <w:r>
        <w:t>【招商引资】</w:t>
      </w:r>
    </w:p>
    <w:p w14:paraId="62CD984A">
      <w:pPr>
        <w:ind w:firstLine="420"/>
      </w:pPr>
      <w:r>
        <w:t>充分利用毗邻市区的优越地理位置，加大招商引资力度。利用水资源，引资1430万元，兴建了1250千瓦的昆仑电站、220千瓦的谢泷电站和200千瓦的天湖洞电站。引资250万元，兴建下坪南坑花圃育苗场。同时，引资600万元在下坪开发莲花温泉度假村和野战游乐场。极力推介满湖塘物流中心的建设，利用满湖塘座落在汽车站旁以及邻接国道323线的特点，规划15万平方米开展居住、商贸为一体的物流中心建设。2002年民营企业持续稳定发展，实现乡镇民营企业总收入1.18亿元，比1997年增长57%。创办民营企业850户，从业人员4620人。</w:t>
      </w:r>
    </w:p>
    <w:p w14:paraId="27C0738C">
      <w:pPr>
        <w:pStyle w:val="4"/>
      </w:pPr>
      <w:r>
        <w:t>【城乡建设】</w:t>
      </w:r>
    </w:p>
    <w:p w14:paraId="62D2C174">
      <w:pPr>
        <w:ind w:firstLine="420"/>
      </w:pPr>
      <w:r>
        <w:t>加强国土管理，坚持依法治镇，严厉查处乱占地，乱用地，乱建房行为。狠抓了雄东街、黎口路段脏乱差的整治工作，城市面貌有了好的改观。坚持城乡一体化，切实加快了全镇8个村委会中心区的规划整治工作。彻底整治了农村脏乱差的面貌，按照统一规划、统一标准、统一平整基地建设的原则，规划了黎口村委会的赤水塘、太坪自然村，荆岗村委会的瑶坑，五洲村委会的瑶前等26个自然村样板村建设。通过拆旧建新，把新村规划为“人居区、畜养区、绿化区”等功能区，建设环村村道、村前鱼塘、村后绿树成荫的现代田园村庄。</w:t>
      </w:r>
    </w:p>
    <w:p w14:paraId="1C282F71">
      <w:pPr>
        <w:pStyle w:val="4"/>
      </w:pPr>
      <w:r>
        <w:t>【计划生育】</w:t>
      </w:r>
    </w:p>
    <w:p w14:paraId="39479E9F">
      <w:pPr>
        <w:ind w:firstLine="420"/>
      </w:pPr>
      <w:r>
        <w:t>认真落实计划生育法律法规和广东省计划生育条例，计划生育工作再创新绩。2002年全镇共出生229人，人口出生率10.7%，计划内出生202人，计划生育率88.3%。人口自然增长率4.89‰。完成“四术”326例，其中结扎64例，人流引产36例，一孩上环221例，节育率达到90.83%。通过5月、9月、11月三次行动高潮，突破“钉子户”（外逃户）近80例，提高了计划生育率。</w:t>
      </w:r>
    </w:p>
    <w:p w14:paraId="471673A4">
      <w:pPr>
        <w:pStyle w:val="4"/>
      </w:pPr>
      <w:r>
        <w:t>【民兵工作】</w:t>
      </w:r>
    </w:p>
    <w:p w14:paraId="53149E55">
      <w:pPr>
        <w:ind w:firstLine="420"/>
      </w:pPr>
      <w:r>
        <w:t>五年来，民兵预备役工作稳步发展。加强民兵预备役队伍建设，配合人武部切实抓好民兵预备役的军训，并成立了民兵应急连分队。认真做好《兵役法》的宣传及征兵工作。增强了全镇人民的国防意识。2002年完成征兵任务8名。同时，认真做好复员退伍军人的思想教育工作，发挥他们的积极性，在各行各业中起先锋模范带头作用，成为科技兴农，科技致富的新能手。</w:t>
      </w:r>
    </w:p>
    <w:p w14:paraId="7BACEC3D">
      <w:pPr>
        <w:pStyle w:val="4"/>
      </w:pPr>
      <w:r>
        <w:t>【社会治安综合治理】</w:t>
      </w:r>
    </w:p>
    <w:p w14:paraId="7428A904">
      <w:pPr>
        <w:ind w:firstLine="420"/>
      </w:pPr>
      <w:r>
        <w:t>坚持“两手抓，两手都要硬”的方针，狠抓社会治安综合治理各项措施的落实。加强对社会治安综合治理工作的组织和领导，镇与各村委会、机关单位签订了社会治安责任书，共同维护社会治安的稳定。建立民警岗位责任制，成立农村治安联防队。在五洲、荆岗村委会设立了社区警务区，实现警务前移，立足服务社区。同时，政法部门从重从快严厉打击了刑事犯罪活动，刑事犯罪率明显下降。大力扫除“黄、赌、毒”等社会丑恶现象，净化了社会空气。积极开展民事案件的审理和民事纠纷的调解。加强了流动人员的管理，实行“一人一卡”制度，切实加强动态管理，有力地防止不稳定因素发生。</w:t>
      </w:r>
    </w:p>
    <w:p w14:paraId="3A1CFAE8">
      <w:pPr>
        <w:pStyle w:val="4"/>
      </w:pPr>
      <w:r>
        <w:t>【农民人均纯收入】</w:t>
      </w:r>
    </w:p>
    <w:p w14:paraId="712C9EAA">
      <w:pPr>
        <w:ind w:firstLine="420"/>
      </w:pPr>
      <w:r>
        <w:t>随着市场经济的不断深入和发展，农村第二、第三产业迅速发展。2002年该镇农民人均纯收入为4244元，比1997年的3111元，增长36%。农（居）民储蓄存款达到2600多万元，比1997年增长116.7%。</w:t>
      </w:r>
    </w:p>
    <w:p w14:paraId="3FF2E600">
      <w:pPr>
        <w:pStyle w:val="4"/>
      </w:pPr>
      <w:r>
        <w:t>【文教卫生】</w:t>
      </w:r>
    </w:p>
    <w:p w14:paraId="427ADB01">
      <w:pPr>
        <w:ind w:firstLine="420"/>
      </w:pPr>
      <w:r>
        <w:t>全镇有10所完小，一所初级中学，一所乡镇一级甲等医院和9所农村合作医疗站。实施“科技兴镇”战略，稳步推进文化、教育、卫生事业不断向前发展，教育部门坚持以“素质教育”为中心的教育教学改革，进一步巩固和提高了“两基”水平。黎口中学连续12年在初中升高中考试中获全市第一名，五年来，共投资850多万元加强学校基础设施建设，其中投资350万元建设高标准的学生宿舍大楼，在女生宿舍大楼安装了太阳能热水器，彻底解决了学生用热水难问题。加大农村薄弱学校的改造力度，进一步完善了教学设施建设。引进资金65万元，完善石陂水小学、五渡小学的校学大楼基础设施建设。加大农村合作医疗的力度，合作医疗覆盖率达35.5%。黎口医院积极推行“文明、优质、实惠”的服务环境，坚持多让利给患者，切实减轻患者负担。</w:t>
      </w:r>
    </w:p>
    <w:p w14:paraId="43886B64">
      <w:pPr>
        <w:pStyle w:val="4"/>
      </w:pPr>
      <w:r>
        <w:t>【社会福利】</w:t>
      </w:r>
    </w:p>
    <w:p w14:paraId="097FA965">
      <w:pPr>
        <w:ind w:firstLine="420"/>
      </w:pPr>
      <w:r>
        <w:t>加大扶贫力度，极力解决农村弱势群体“四难”问题，定期给他们生活经济补助。彻底整治敬老院环境卫生，购置了五台热水器，一台洗衣机，更换了老人们的一批衣物和日常用品，美化绿化院内环境，增添了老人们保健所需的各种器械及保健用品，完善各项设施建设，确保老人身心健康。落实扶贫办学政策，为贫困户的子女免收义务教育阶段书杂费。2002年全镇共为农村贫困中小学生减免了学杂费12万元，加强了对后代的智力投资力度。</w:t>
      </w:r>
    </w:p>
    <w:p w14:paraId="38ED14C8">
      <w:pPr>
        <w:pStyle w:val="4"/>
      </w:pPr>
      <w:r>
        <w:t>【村委会简介】</w:t>
      </w:r>
    </w:p>
    <w:p w14:paraId="5358FCA4">
      <w:pPr>
        <w:ind w:firstLine="420"/>
      </w:pPr>
      <w:r>
        <w:t>黎口村委会辖12个村小组和雄东街、黎口路两条街道。耕地面积1831亩，963户，3826人。该村有30%的农户“洗脚上田”从事第二、三产业，黎口桥自然村家家户户办起了板鸭加工业，年产板鸭10万只，产品远销珠江三角洲地区。2002年，该村集体经济收入9万元，农村人均纯收入4123元。</w:t>
      </w:r>
    </w:p>
    <w:p w14:paraId="4CE0E995">
      <w:pPr>
        <w:ind w:firstLine="420"/>
      </w:pPr>
      <w:r>
        <w:t>观新村委会辖7个村小组，耕地面积1462亩，267户，1066人。黄烟、水稻、蔬菜是主要农业作物。不断调整农业产业结构，以砖厂、开发鱼塘立体养殖业的发展，壮大集体经济。2002年，该村集体经济收入3万元，农村人均纯收入4116元。</w:t>
      </w:r>
    </w:p>
    <w:p w14:paraId="26A02759">
      <w:pPr>
        <w:ind w:firstLine="420"/>
      </w:pPr>
      <w:r>
        <w:t>荆岗村委会辖14个村小组，耕地面积4169亩，611户，2686人。主要经济作物有黄烟、果树。近几年来，该村大搞立体开发，水里养鱼，水面养鸭，塘岸养猪，山上种果，长短结合，优势互补的山地综合开发基地，有11个种养基地。多方筹集资金21万元铺设了1.3公里到自然村水泥硬底化道路。2002年该村集体经济收入4万元，农村人均纯收入4120元。</w:t>
      </w:r>
    </w:p>
    <w:p w14:paraId="764A6787">
      <w:pPr>
        <w:ind w:firstLine="420"/>
      </w:pPr>
      <w:r>
        <w:t>勋口村委会辖21个村小组，耕地面积4166亩，825户，3578人。该村是该镇最大的黄烟产地，年产烟叶6000担。2002年该村集体经济收入4.5万元，农村人均纯收入4108元。</w:t>
      </w:r>
    </w:p>
    <w:p w14:paraId="033636D4">
      <w:pPr>
        <w:ind w:firstLine="420"/>
      </w:pPr>
      <w:r>
        <w:t>上坪村委会辖12个村小组，耕地面积1699亩，350户，1385人。该村属山区，山地资源丰富，开发了17个山地小庄园，种植果树2150多株。创办了日产500吨的沙厂，2002年该村集体经济收入3万元，农村人均纯收入4025元。</w:t>
      </w:r>
    </w:p>
    <w:p w14:paraId="0F6CE441">
      <w:pPr>
        <w:ind w:firstLine="420"/>
      </w:pPr>
      <w:r>
        <w:t>下坪村委会辖23个村小组，耕地面积4130亩，640户，3073人，该村有山林面积2.5万亩。种植白果1800亩，3.2万株，家家有了白果园。创办了下坪联办林场，年产值100万元。2002年村集体经济收入8.5万元，农村人均纯收入4112元。</w:t>
      </w:r>
    </w:p>
    <w:p w14:paraId="44A4853A">
      <w:pPr>
        <w:ind w:firstLine="420"/>
      </w:pPr>
      <w:r>
        <w:t>五洲村委会辖22个村小组，耕地面积4745亩，867户，3660人。该村大力发展蔬菜生产，兴建了反季节蔬菜基地，增加了农民收入。2002年村集体经济收入4万元，农村人均纯收入4120元。</w:t>
      </w:r>
    </w:p>
    <w:p w14:paraId="7ABE29F4">
      <w:pPr>
        <w:ind w:firstLine="420"/>
      </w:pPr>
      <w:r>
        <w:t>迳口村委会15个村小组，耕地面积3382亩，543户，2143人。该村是黎口有名的“水果之乡”家家户户均有果园。有三成以上的种果户年收入超万元，成为发家致富的典型。2002年村集体经济收入4.5万元，农村人均纯收入4116元。</w:t>
      </w:r>
    </w:p>
    <w:p w14:paraId="655EE7F2">
      <w:pPr>
        <w:pStyle w:val="4"/>
      </w:pPr>
      <w:r>
        <w:t>【领导名录】</w:t>
      </w:r>
    </w:p>
    <w:p w14:paraId="5BC42579">
      <w:pPr>
        <w:ind w:firstLine="420"/>
      </w:pPr>
      <w:r>
        <w:t>书</w:t>
      </w:r>
      <w:r>
        <w:rPr>
          <w:rFonts w:hint="eastAsia"/>
        </w:rPr>
        <w:t xml:space="preserve">  </w:t>
      </w:r>
      <w:r>
        <w:t>记：黄履全</w:t>
      </w:r>
      <w:r>
        <w:rPr>
          <w:rFonts w:hint="eastAsia"/>
        </w:rPr>
        <w:t xml:space="preserve">  </w:t>
      </w:r>
      <w:r>
        <w:t>李新仁</w:t>
      </w:r>
    </w:p>
    <w:p w14:paraId="3AE2BC2F">
      <w:pPr>
        <w:ind w:firstLine="420"/>
      </w:pPr>
      <w:r>
        <w:t>镇</w:t>
      </w:r>
      <w:r>
        <w:rPr>
          <w:rFonts w:hint="eastAsia"/>
        </w:rPr>
        <w:t xml:space="preserve">  </w:t>
      </w:r>
      <w:r>
        <w:t>长：肖梅山</w:t>
      </w:r>
      <w:r>
        <w:rPr>
          <w:rFonts w:hint="eastAsia"/>
        </w:rPr>
        <w:t xml:space="preserve">  </w:t>
      </w:r>
      <w:r>
        <w:t>吴敦林</w:t>
      </w:r>
    </w:p>
    <w:p w14:paraId="2CD61654">
      <w:pPr>
        <w:ind w:firstLine="420"/>
        <w:jc w:val="right"/>
      </w:pPr>
      <w:r>
        <w:t>撰稿人：沈学辉</w:t>
      </w:r>
    </w:p>
    <w:p w14:paraId="0590CAEC">
      <w:pPr>
        <w:pStyle w:val="3"/>
      </w:pPr>
      <w:r>
        <w:t>主田镇</w:t>
      </w:r>
    </w:p>
    <w:p w14:paraId="1EEAAE34">
      <w:pPr>
        <w:pStyle w:val="4"/>
      </w:pPr>
      <w:r>
        <w:t>【概况】</w:t>
      </w:r>
    </w:p>
    <w:p w14:paraId="5A4736AE">
      <w:pPr>
        <w:ind w:firstLine="420"/>
      </w:pPr>
      <w:r>
        <w:t>主田镇位于南雄市东南部，东邻江西省全南县，南与始兴县澄江镇接壤。距市区7公里。全镇总面积187平方公里，总人口12871人，其中农业人口11203人，现有8个村委会，1个街道社区居委会。2002年全镇工农业总产值达1.56亿元，其中农业总产值5982万元，财政收入121万元，农村人均纯收入4377元。对比1997年分别增长了2.5%，11%、15%和18%。</w:t>
      </w:r>
    </w:p>
    <w:p w14:paraId="2846EAD6">
      <w:pPr>
        <w:pStyle w:val="4"/>
      </w:pPr>
      <w:r>
        <w:t>【农业和农村经济】</w:t>
      </w:r>
    </w:p>
    <w:p w14:paraId="31BB5166">
      <w:pPr>
        <w:ind w:firstLine="420"/>
      </w:pPr>
      <w:r>
        <w:t>该镇始终围绕农民增收、农业增效、农村稳定的目标，切实加大农业结构调整力度。2002年，全镇粮食种植面积11850亩，比1997年减少了5150亩；粮食总产减少了2110吨，减少43%。调减面积用于发展其他经济作物，均有较快增长，其中黄烟总产为1408吨，比1997年增长9.8%。2002年全镇鱼塘面积926亩，水产总量570吨，比1997年增长50%，生猪饲养量380266头，存栏量11455头，分别比1997年增长18%和25%；三鸟饲养量35万只，比1997年增长34%，耕牛存栏量4300头，比1997年增长4%。新品种、新技术、新方法的推广应用加快，品种结构进一步得到优化。以城门、主田黄烟生产基地，大坝养鱼养天鹅基地，泷下蔬菜基地，大坝养黑山羊基地为主的农业龙头带动和示范作用初步形成。农田水利基础设施全面得到改善，新建三面光工程25公里，维修加固了一大批农田水利设施，增强了农业的发展后劲。农民的居住环境和生活质量得到改善。五年来，全镇建成奔康房1200套，占总户数的45%，人均红砖住房面积25平方米。每百户农民家庭年末主要家电商品拥有量为：彩色电视机50台，电话30门，摩托车25辆，影碟机35台。2002年全镇农村经济总收入10023万元，比1997年增长11%。</w:t>
      </w:r>
    </w:p>
    <w:p w14:paraId="1EAA950C">
      <w:pPr>
        <w:pStyle w:val="4"/>
      </w:pPr>
      <w:r>
        <w:t>【镇办企业和民营个体经济】</w:t>
      </w:r>
    </w:p>
    <w:p w14:paraId="3B1C02A7">
      <w:pPr>
        <w:ind w:firstLine="420"/>
      </w:pPr>
      <w:r>
        <w:t>1998年以来，该镇继续加大乡镇企业改革力度，转换企业和经营机制，实行政企分开，逐步把镇办企业推向市场。主要抓了三方面工作：一是对镇属企业进行并、包、租或拍卖；二是转变政府职能、强化服务、科学管理、宏观调控，使企业真正走向公开、公平、公正的竞争市场；三是加大招商引资力度，实施优惠政策，以情招商，以商招商，促进民营企业迅速发展。2002年，全镇有个体私营企业360多家，从业人员823人。</w:t>
      </w:r>
    </w:p>
    <w:p w14:paraId="2EF7B00C">
      <w:pPr>
        <w:pStyle w:val="4"/>
      </w:pPr>
      <w:r>
        <w:t>【基础设施建设】</w:t>
      </w:r>
    </w:p>
    <w:p w14:paraId="15EAC0F1">
      <w:pPr>
        <w:ind w:firstLine="420"/>
      </w:pPr>
      <w:r>
        <w:t>该镇始终坚持一手抓经济，一手抓基础硬件建设，保证经济建设健康发展。一是投资170万元铺设大汾至黄坪7公里水泥路，扩大维修了大步前至档风坳7公里村道，新开通窑合至孔地6公里公路，改善了竹篙坑至大汾岭段公路，较好地解决了“行路难”的问题；二是投资89万元兴建了以大汾为中心的自来水工程，解决了近6000多人的吃水问题；三是争取上级支持，8个村委会如期实现了“村村通电话”目标。全镇现有电话1100多门。农村全面实行农网改造，电价稳定在0.79元以内，实现了城乡同网同价。同时开通了中国全球通、中国联通移动网。到2002年止，全镇手机用户突破了1000多部，为群众出外办事提供了方便和快捷。</w:t>
      </w:r>
    </w:p>
    <w:p w14:paraId="598D5F69">
      <w:pPr>
        <w:pStyle w:val="4"/>
      </w:pPr>
      <w:r>
        <w:t>【镇村建设和耕地保护】</w:t>
      </w:r>
    </w:p>
    <w:p w14:paraId="42F49964">
      <w:pPr>
        <w:ind w:firstLine="420"/>
      </w:pPr>
      <w:r>
        <w:t>1998年至2002年，居民住宅征用地280宗，面积50.6万平方米，其中基础设施用地12.4万平方米，其它征用地38.2万平方米，墟镇规模不断扩大。按照农村城市化的发展目标，合理规划和布局，全镇兴建了莲花新村、梨园新村、世纪新村、古子坑新村、城门新村、黄坑新村、塘山新村、瑶台新村、佛子背新村、大拱桥新村等10个新村点，共1000多户，面积11.8万平方米。全镇建成奔康房1200套，占农户总数的45%，人均红砖住房面积25平方米。为保护好农田基础设施，全镇建立基本农田保护区8个，面积1.8万田。</w:t>
      </w:r>
    </w:p>
    <w:p w14:paraId="0647A8F3">
      <w:pPr>
        <w:pStyle w:val="4"/>
      </w:pPr>
      <w:r>
        <w:t>【社会治安综合治理】</w:t>
      </w:r>
    </w:p>
    <w:p w14:paraId="2F9E78D8">
      <w:pPr>
        <w:ind w:firstLine="420"/>
      </w:pPr>
      <w:r>
        <w:t>该镇坚持综合治理，标本兼治的方针，切实加大了社会治安综合治理的工作力度，突出抓好“打、防、控一体化”建设。使社会治安和社会风气明显好转，有力地促进了经济和社会各项事业的发展，保障了改革开放和经济建设的顺利进行。全镇现有治安联防队8个近40人，调解委员会9个，安全文明小区45个，覆盖率达100%，形成了强大的社会治安综合治理和群防群治的网络。2002年全镇刑事案件17宗，破案7宗，治安案件29起，查处18起。</w:t>
      </w:r>
    </w:p>
    <w:p w14:paraId="2160D191">
      <w:pPr>
        <w:pStyle w:val="4"/>
      </w:pPr>
      <w:r>
        <w:t>【计划生育】</w:t>
      </w:r>
    </w:p>
    <w:p w14:paraId="06186F34">
      <w:pPr>
        <w:ind w:firstLine="420"/>
      </w:pPr>
      <w:r>
        <w:t>该镇始终按照计生工作重心下移的工作思路，深入开展“三为主”、三结合”活动，严格执行“一票否决”制度和社会责任制，狠抓“四术”任务的落实。先后投资20多万元兴建了计生服务所，建立完善“三栏二室一校”。加大了宣传力度，认真贯彻落实《计划生育法》，严格执行镇、村干部六包责任制。加大了投入，全面为计生对象办理养老保险。使计划生育工作逐步实现了“两个转变”，走上了正常化、制度化、规范化管理轨道，有效地推动了全镇计划生育工作的健康开展。2002年，该镇计划生育率达92.54%，对比1997年提高了5个百分点。人口出生率为10.35‰人口自然增长率为2.93‰。</w:t>
      </w:r>
    </w:p>
    <w:p w14:paraId="226EE69C">
      <w:pPr>
        <w:pStyle w:val="4"/>
      </w:pPr>
      <w:r>
        <w:t>【文教卫生和福利事业】</w:t>
      </w:r>
    </w:p>
    <w:p w14:paraId="4F50D3C7">
      <w:pPr>
        <w:ind w:firstLine="420"/>
      </w:pPr>
      <w:r>
        <w:t>该镇原有中学一所，（2001年9月后合并新城中学），小学8所。教职工300多人，学生4230人，学龄儿童入学率达100%。多年来，该镇大力推进素质教育，深化教育体制改革，教学质量一直名列全市农村学校前茅。莲花小学被评为韶关市一级学校，丰源头小学被评为南雄市一级学校。1998年以来，先后投资100多万元兴建了莲花小学综合教学大楼和完善了丰源头、城门等村小的校园建设。五年来，累计参加农村合作医疗人数达11000人次，筹集合作医疗资金110000元，为一大批患者解决了看病难、就医难的问题，基本实现人人享有初级卫生保健的目标。福利工作有效地保证了优抚对象和五保孤寡老人的生活质量，完善了敬老院的各项基础设施。目前，主田敬老院占地面积1200平方米，有钢筋水泥结构的大楼一栋，平房一栋，院内设施齐全，有老人娱乐室、电视室。</w:t>
      </w:r>
    </w:p>
    <w:p w14:paraId="353AB990">
      <w:pPr>
        <w:pStyle w:val="4"/>
      </w:pPr>
      <w:r>
        <w:t>【村、居委会简介】</w:t>
      </w:r>
    </w:p>
    <w:p w14:paraId="3544657C">
      <w:pPr>
        <w:ind w:firstLine="420"/>
      </w:pPr>
      <w:r>
        <w:t>全镇有8个村委会，102个村小组，1个社区居委会，一条街道。2002年全镇总人口12871人，其中非农业人口1668人，农业人口11203人，男女比例基本持平，总户数3162户，其中农业户2772户。</w:t>
      </w:r>
    </w:p>
    <w:p w14:paraId="653BE407">
      <w:pPr>
        <w:ind w:firstLine="420"/>
      </w:pPr>
      <w:r>
        <w:t>城门村委会：辖18个村小组，22个自然村，总人口2798人，总户数735户，耕地面积4796亩，其中水田2741亩。2002年全村农村经济总收入2433万元，村集体收入4.95万元，农村人均纯收入4290元，黄烟种植面积4060亩，交售烟叶1.2万多担。</w:t>
      </w:r>
    </w:p>
    <w:p w14:paraId="496396E3">
      <w:pPr>
        <w:ind w:firstLine="420"/>
      </w:pPr>
      <w:r>
        <w:t>主田村委会：辖15个村小组，20个自然村，总人口1788人，总户数435户，耕地面积3442亩，其中水田2028亩。2002年该村筹集资金20多万元新建村委会办公大楼一栋。2002年该村经济总收入1691万元，农村人均纯收入4287元，村集体经济收入25万元，黄烟种植面积2324亩，交售烟叶08万担。</w:t>
      </w:r>
    </w:p>
    <w:p w14:paraId="4683EB00">
      <w:pPr>
        <w:ind w:firstLine="420"/>
      </w:pPr>
      <w:r>
        <w:t>大坝村委会：辖18个村小组，20个自然村，总人口2127人，总户数536户，耕地面积3037亩，其中水田2868亩。近几年来，该村委会充分利用邻城优势，大力发展集体经济。2002年该村委会干部合股投资养殖天鹅三万多只，纯利润8万多元，为当地调整产业结构起了示范带头作用。2002年该村农村经济总收入2007万元，集体经济收入5万元，农村人均纯收入4282元，多年来，该村荣获市、镇“先进基层党组织”、“先进民兵营”等荣誉称号。</w:t>
      </w:r>
    </w:p>
    <w:p w14:paraId="6F40BA8F">
      <w:pPr>
        <w:ind w:firstLine="420"/>
      </w:pPr>
      <w:r>
        <w:t>塘山村委会：辖14个村小组，16个自然村，总人口928人，总户数244户，耕地面积1330亩，其中水田1286亩。2002年该村农村经济总收入806万元，集体经济总收入2.8万元，农村人均纯收入4143元。</w:t>
      </w:r>
    </w:p>
    <w:p w14:paraId="7B5AAFF8">
      <w:pPr>
        <w:ind w:firstLine="420"/>
      </w:pPr>
      <w:r>
        <w:t>西坪村委会：辖6个村小组，总人口633人，总户数138户，耕地面积979亩，其中水田957亩。2002年该村农村经济总收入518万元，集体经济收入1.2万元，农村人均纯收入4011元。</w:t>
      </w:r>
    </w:p>
    <w:p w14:paraId="627E0043">
      <w:pPr>
        <w:ind w:firstLine="420"/>
      </w:pPr>
      <w:r>
        <w:t>西洞村委会：辖8个村小组，总人口1078人，总户数252户，耕地面积1612亩，其中水田1530亩。2002年该村农村经济总收入955万元，集体经济收入3万元，农村人均纯收入4201元。</w:t>
      </w:r>
    </w:p>
    <w:p w14:paraId="168C8225">
      <w:pPr>
        <w:ind w:firstLine="420"/>
      </w:pPr>
      <w:r>
        <w:t>高峰村委会：辖14个村小组，15个自然村，总人口913人，总户数224户，耕地面积1665亩，其中水田1480亩。该村村庄散落，主要以雷姓居多，属少数民族畲族。2002年该村农村经济总收入820万元，村集体经济收入2.6万元，农村人均纯收入4234元。</w:t>
      </w:r>
    </w:p>
    <w:p w14:paraId="5F72C37D">
      <w:pPr>
        <w:ind w:firstLine="420"/>
      </w:pPr>
      <w:r>
        <w:t>窑合村委会：辖9个村小组，总人口938人，总户数208户，耕地面积1907亩，其中水田1839亩。2002年该村农村经济总收入793万元，集体经济收入0.9万元，农村人均纯收入4177元。</w:t>
      </w:r>
    </w:p>
    <w:p w14:paraId="10E1E516">
      <w:pPr>
        <w:ind w:firstLine="420"/>
      </w:pPr>
      <w:r>
        <w:t>主田社区：在镇政府中心，有一条自然街，居民总数1668人，总户数390户。有中心小学1所，卫生院1间，电信支局1间。</w:t>
      </w:r>
    </w:p>
    <w:p w14:paraId="3ACE6983">
      <w:pPr>
        <w:pStyle w:val="4"/>
      </w:pPr>
      <w:r>
        <w:t>【荣誉称号】</w:t>
      </w:r>
    </w:p>
    <w:p w14:paraId="25D0BA91">
      <w:pPr>
        <w:ind w:firstLine="420"/>
      </w:pPr>
      <w:r>
        <w:t>1998年该镇被市政府授予“推行合作医疗工作先进镇”称号。被市委、市政府授予“黄烟生产收购工作先进单位”称号，并获一等奖。被市政府评为“超额完成松脂交售任务”一等奖。该镇大坝党支部被市委授予“先进党支部”称号。主田中学被市委、市政府评为“文明单位”。主田敬老院被韶关市授予“二级敬老院”；</w:t>
      </w:r>
    </w:p>
    <w:p w14:paraId="418B9EC3">
      <w:pPr>
        <w:ind w:firstLine="420"/>
      </w:pPr>
      <w:r>
        <w:t>1999年该镇被市委、市政府评为“奔康工程二等奖”。“烟叶生产综合先进镇三等奖”。“南雄市创全国体育先进县先进单位”；</w:t>
      </w:r>
    </w:p>
    <w:p w14:paraId="296DC095">
      <w:pPr>
        <w:ind w:firstLine="420"/>
      </w:pPr>
      <w:r>
        <w:t>2000年该镇被市委、市政府评为“烟叶生产综合先进镇二等奖“。“九五期间公路建设先进镇三等奖”。庆“元旦、迎九运电力杯环城跑乡镇组集体奖第一名”。“社会治安综合治理先进单位”；</w:t>
      </w:r>
    </w:p>
    <w:p w14:paraId="65A30AD1">
      <w:pPr>
        <w:ind w:firstLine="420"/>
      </w:pPr>
      <w:r>
        <w:t>2001年该镇被韶关市授予“农村合作医疗先进镇”称号。被市政府授予“2000年度计划生育达标单位”称号，并获二等奖。被市委、市政府评为“黄烟生产综合二等奖”。该镇团委被团市委评为“先进基层团委”；</w:t>
      </w:r>
    </w:p>
    <w:p w14:paraId="6F8CB6D4">
      <w:pPr>
        <w:ind w:firstLine="420"/>
      </w:pPr>
      <w:r>
        <w:t>2002年该镇被市委、市政府评为“烟叶生产收购工作先进镇”，并获一等奖。被市政府评为“2001年度森林防火工作先进单位”，“2001年度计划生育工作先进单位”。被广东省档案局授予“省二级档案综合管理单位”。该镇林业站被韶关市授予“创建文明窗口”称号。</w:t>
      </w:r>
    </w:p>
    <w:p w14:paraId="4BD32759">
      <w:pPr>
        <w:pStyle w:val="4"/>
      </w:pPr>
      <w:r>
        <w:t>【领导名录】</w:t>
      </w:r>
    </w:p>
    <w:p w14:paraId="350F706B">
      <w:pPr>
        <w:ind w:firstLine="422"/>
      </w:pPr>
      <w:r>
        <w:rPr>
          <w:b/>
          <w:bCs/>
        </w:rPr>
        <w:t>书</w:t>
      </w:r>
      <w:r>
        <w:rPr>
          <w:rFonts w:hint="eastAsia"/>
          <w:b/>
          <w:bCs/>
        </w:rPr>
        <w:t xml:space="preserve">  </w:t>
      </w:r>
      <w:r>
        <w:rPr>
          <w:b/>
          <w:bCs/>
        </w:rPr>
        <w:t>记：</w:t>
      </w:r>
      <w:r>
        <w:t>邹远德（1997年4月至200年9月</w:t>
      </w:r>
      <w:r>
        <w:rPr>
          <w:rFonts w:hint="eastAsia"/>
        </w:rPr>
        <w:t xml:space="preserve">  </w:t>
      </w:r>
      <w:r>
        <w:t>）</w:t>
      </w:r>
    </w:p>
    <w:p w14:paraId="48A9C777">
      <w:pPr>
        <w:ind w:firstLine="1260" w:firstLineChars="600"/>
      </w:pPr>
      <w:r>
        <w:t>陈仁麟（2000年9月至2001年11月）</w:t>
      </w:r>
    </w:p>
    <w:p w14:paraId="66E0ACEE">
      <w:pPr>
        <w:ind w:firstLine="1260" w:firstLineChars="600"/>
      </w:pPr>
      <w:r>
        <w:t>陈景泰（2001年11月至今</w:t>
      </w:r>
      <w:r>
        <w:rPr>
          <w:rFonts w:hint="eastAsia"/>
        </w:rPr>
        <w:t xml:space="preserve">         </w:t>
      </w:r>
      <w:r>
        <w:t>）</w:t>
      </w:r>
    </w:p>
    <w:p w14:paraId="5E4D0673">
      <w:pPr>
        <w:ind w:firstLine="422"/>
      </w:pPr>
      <w:r>
        <w:rPr>
          <w:b/>
          <w:bCs/>
        </w:rPr>
        <w:t>镇</w:t>
      </w:r>
      <w:r>
        <w:rPr>
          <w:rFonts w:hint="eastAsia"/>
          <w:b/>
          <w:bCs/>
        </w:rPr>
        <w:t xml:space="preserve">  </w:t>
      </w:r>
      <w:r>
        <w:rPr>
          <w:b/>
          <w:bCs/>
        </w:rPr>
        <w:t>长：</w:t>
      </w:r>
      <w:r>
        <w:t>陈仁麟（1997年4月至2000年9月</w:t>
      </w:r>
      <w:r>
        <w:rPr>
          <w:rFonts w:hint="eastAsia"/>
        </w:rPr>
        <w:t xml:space="preserve"> </w:t>
      </w:r>
      <w:r>
        <w:t>）</w:t>
      </w:r>
    </w:p>
    <w:p w14:paraId="70BACB68">
      <w:pPr>
        <w:ind w:firstLine="1260" w:firstLineChars="600"/>
      </w:pPr>
      <w:r>
        <w:t>王</w:t>
      </w:r>
      <w:r>
        <w:rPr>
          <w:rFonts w:hint="eastAsia"/>
        </w:rPr>
        <w:t xml:space="preserve">  </w:t>
      </w:r>
      <w:r>
        <w:t>精（2000年9月至今</w:t>
      </w:r>
      <w:r>
        <w:rPr>
          <w:rFonts w:hint="eastAsia"/>
        </w:rPr>
        <w:t xml:space="preserve">          </w:t>
      </w:r>
      <w:r>
        <w:t>）</w:t>
      </w:r>
    </w:p>
    <w:p w14:paraId="17052E44">
      <w:pPr>
        <w:ind w:firstLine="1260" w:firstLineChars="600"/>
        <w:jc w:val="right"/>
      </w:pPr>
      <w:r>
        <w:t>撰稿人：赖金生</w:t>
      </w:r>
    </w:p>
    <w:p w14:paraId="4631885D">
      <w:pPr>
        <w:pStyle w:val="3"/>
      </w:pPr>
      <w:r>
        <w:t>古市镇</w:t>
      </w:r>
    </w:p>
    <w:p w14:paraId="6343C2F7">
      <w:pPr>
        <w:pStyle w:val="4"/>
      </w:pPr>
      <w:r>
        <w:t>【概况】</w:t>
      </w:r>
    </w:p>
    <w:p w14:paraId="1FE677D5">
      <w:pPr>
        <w:ind w:firstLine="420"/>
      </w:pPr>
      <w:r>
        <w:t>古市镇位于南雄市南部，东邻主田镇，南与始兴县马市镇交界，西部北部连接全安镇，距离市区9公里。辖8个村委会1个居委会，123个村民小组，4577户，总人口19321人，其中农业人口18073人。总面积1004平方公里，耕地面积25439亩。主要农作物有水稻、黄烟、花生、蔬菜等。乡镇企业以砖、瓦、陶瓷、采石、采沙、小水电、木材加工等门类为主。民族以汉族为主，畲族主要分布在古市、丹布、柴岭三个村委会，约有250多人。</w:t>
      </w:r>
    </w:p>
    <w:p w14:paraId="7EB24E6C">
      <w:pPr>
        <w:pStyle w:val="4"/>
      </w:pPr>
      <w:r>
        <w:t>【黄烟】</w:t>
      </w:r>
    </w:p>
    <w:p w14:paraId="5E66CD3A">
      <w:pPr>
        <w:ind w:firstLine="420"/>
      </w:pPr>
      <w:r>
        <w:t>该镇是南雄的主要黄烟产区之一，土壤为紫色页岩风化而成，富含磷钾，所产黄烟具有烟叶金黄，烟味醇香，易燃灰白等三大特点，主要品种有K326、9601号等烤烟品种。2002年种植面积16500亩，总产达2194吨，比1997年的2100吨，增长5%。该镇所产的烟叶是制造甲级卷烟的上好原料。“中国黄烟之乡”命名碑座落在该镇区内。</w:t>
      </w:r>
    </w:p>
    <w:p w14:paraId="1B96260D">
      <w:pPr>
        <w:pStyle w:val="4"/>
      </w:pPr>
      <w:r>
        <w:t>【粮食】</w:t>
      </w:r>
    </w:p>
    <w:p w14:paraId="66F00E15">
      <w:pPr>
        <w:ind w:firstLine="420"/>
      </w:pPr>
      <w:r>
        <w:t>该镇是南雄市的一个重要产粮区，自1991年获得“吨谷镇”称号以来，连年获得粮食生产大丰收。以金优桂99，二优培九等优质稻种植为主，总产达8204吨。米质优、品质好，颇受消费者欢迎，远销韶关、珠三角等地区。</w:t>
      </w:r>
    </w:p>
    <w:p w14:paraId="37032699">
      <w:pPr>
        <w:pStyle w:val="4"/>
      </w:pPr>
      <w:r>
        <w:t>【交通】</w:t>
      </w:r>
    </w:p>
    <w:p w14:paraId="01ECF3E6">
      <w:pPr>
        <w:ind w:firstLine="420"/>
      </w:pPr>
      <w:r>
        <w:t>该镇交通便利，通讯发达，国道323线贯穿全镇，东至江西省赣州地区145公里，南达韶关市区85公里。浈江河贯流全镇，水运可达始兴、韶关、清远、广州、佛山等地，乡村公路8条，全长41.5公里。96%的村庄通公路，部分村委会的村道实现水泥硬底化。2002年，总投资800万元对国道323线古市路段进行了更新和扩路，路面更宽更直。古市电信支局，不断加大基础设施投资。2002年，增加投资100万元，建成了修仁数字程控电话分站，全镇8个村委会全部挂通数字程控电话，至2002年底，全镇已开通电话1290多门，有的村家家户户都装上了电话，成了名符其实的“电话村”。2002年，中国移动公司投资50万元新建了一个移动微波信号发射塔，全镇先后建成3座移动微波信号发射塔，移动微波信号履盖全镇，移动电话用户达500多户。</w:t>
      </w:r>
    </w:p>
    <w:p w14:paraId="2560ADA3">
      <w:pPr>
        <w:pStyle w:val="4"/>
      </w:pPr>
      <w:r>
        <w:t>【经济发展状况】</w:t>
      </w:r>
    </w:p>
    <w:p w14:paraId="3A85A546">
      <w:pPr>
        <w:ind w:firstLine="420"/>
      </w:pPr>
      <w:r>
        <w:t>2002年，该镇经济总收入达1.516亿元，其中工业总产值3514万元，是1997年的2倍，农业总产值8204万元。乡镇企业，民营企业、个体企业发展较快。2000年建成投产的柴岭电站，2001年建成投产的山角潭电站，更显示古市镇小水电发展的强劲趋势。现有工业企业137家，行业有建材、日用陶瓷、小水电、食品加工、木器加工、五金修理、采石、采沙等。农业以种植业为主，盛产优质烟叶，优质稻、花生、大豆等。粮食生产连年获得“吨谷镇”称号，2002年水稻种植19500亩，亩产528公斤，总产10288吨。花生种植3445亩，亩产284公斤。水产养殖面积1339亩，总产638吨。生猪饲养量38398头，出栏量22138头，三鸟饲养量171765只，比1997年增长18%。农村人均纯收入4340元，比1997年增长31%；加大科技兴镇力度，加快产业结构调整的进程，增大基础设施的投入，经济呈现出蓬勃向上发展的强劲趋势。</w:t>
      </w:r>
    </w:p>
    <w:p w14:paraId="104FE012">
      <w:pPr>
        <w:pStyle w:val="4"/>
      </w:pPr>
      <w:r>
        <w:t>【小城镇建设】</w:t>
      </w:r>
    </w:p>
    <w:p w14:paraId="478E6DA3">
      <w:pPr>
        <w:ind w:firstLine="420"/>
      </w:pPr>
      <w:r>
        <w:t>古禄墟是镇政府所在地，政治、经济、文化中心，有非农业人口1300人，墟市建设用地9.8万平方米。2002年该镇以古市综合大市场建设为重点，按照古市镇小城镇建设总体规划，分门别类地抓好各项基础性建设。总投资650万元的古市综合大市场，占地面积2500平方米，有市场摊档1800平方米，门店1920平方米，店面40间，市场街道1000米，新旧市场以国道323线为纽带，浑然一体，总建筑面积达8000平方米，市场街道和国道323线，构成了古市小城镇的龙骨架，护大了古市小城镇建设发展的空间。每逢墟日，四方商贾，云集于此，商贸繁忙、墟市服务设施齐全，2002年，投资20万元扩建的古市联办自来水厂，日供水量达1000多立方米。闭路电视接收网1个，信号传输质量不断提高。电信、邮政、信用社、工商、财政、粮所等市属单位设置齐全。是理想的居住置业地方。至此2002年止，信用社各项存款余额为2200万元。</w:t>
      </w:r>
    </w:p>
    <w:p w14:paraId="5AC4D140">
      <w:pPr>
        <w:pStyle w:val="4"/>
      </w:pPr>
      <w:r>
        <w:t>【计划生育】</w:t>
      </w:r>
    </w:p>
    <w:p w14:paraId="278E4979">
      <w:pPr>
        <w:ind w:firstLine="420"/>
      </w:pPr>
      <w:r>
        <w:t>该镇积极做好计划生育服务工作，依法控制人口增长，努力提高人口素质。2002年，为了加大计划生育服务所基础建设力度，投资20万元建成了古市三个村委会计划生育服务大楼。该镇人口出生率10.88‰，人口自然增长率4.56‰，计划生育率90.48%</w:t>
      </w:r>
    </w:p>
    <w:p w14:paraId="56A72F01">
      <w:pPr>
        <w:pStyle w:val="4"/>
      </w:pPr>
      <w:r>
        <w:t>【财政收入】</w:t>
      </w:r>
    </w:p>
    <w:p w14:paraId="2AE35AA3">
      <w:pPr>
        <w:ind w:firstLine="420"/>
      </w:pPr>
      <w:r>
        <w:t>该镇民营经济，小城镇建设发展较快，工农业总值稳步上升。2002年工农业总产值达1.725亿元。财政收入182.5万元，比上年增长10%。</w:t>
      </w:r>
    </w:p>
    <w:p w14:paraId="15964253">
      <w:pPr>
        <w:pStyle w:val="4"/>
      </w:pPr>
      <w:r>
        <w:t>【资源】</w:t>
      </w:r>
    </w:p>
    <w:p w14:paraId="3F389871">
      <w:pPr>
        <w:ind w:firstLine="420"/>
      </w:pPr>
      <w:r>
        <w:t>该镇资源丰富，有水田16500亩，旱地9900亩，宜农、宜林、宜草的可垦荒地15000亩，森林、松香资源丰富，全镇实有林面积63000亩，森林覆盖率65%；林木蓄积1.5万立方米。主要树种有松、杉、竹，1999年建设生态公益林29965亩。矿产资源丰富，矿产品种多，有金矿，稀土矿、锡矿。矿产储量丰富，品位高，很有开采利用价值。修仁陶土品位高，可制优质陶瓷品，水资源丰富，浈江河、支流苍石河，瀑布河流经该镇，可开发兴办小水电，境内有县办国营山门林场，经营面积23390亩，建成有品种多样的苗木基地。该镇小坑，三角岭两村属高山气候区，土地肥沃，交通便利，是理想的无公害蔬菜基地。古市、柴岭两村，有丰富的山地草场，可兴办黑山羊等大牲畜养殖场。323线沿途丹布、溪口、修仁、丰源四个村，这几个村荒山地多，土地价格较低，可供办厂、置业的土地资源丰富。</w:t>
      </w:r>
    </w:p>
    <w:p w14:paraId="442F99C1">
      <w:pPr>
        <w:pStyle w:val="4"/>
      </w:pPr>
      <w:r>
        <w:t>【文教卫生】</w:t>
      </w:r>
    </w:p>
    <w:p w14:paraId="7ECEF056">
      <w:pPr>
        <w:ind w:firstLine="420"/>
      </w:pPr>
      <w:r>
        <w:t>该镇文化教育事业蒸蒸日上，现有中学一所，在校学生1100人，完小8所，在校学生1910人，适龄儿童入学率达99.8%，成人中心校一所，常年开班教学。电影院一座，流动放影队2个，文化室8个。中小学校积极推进素质教育，教学质量稳步提高，古市中学在市统考中，成绩逐年上升，考入市重点中学学生逐年增多，1999年为37名，2000年为42名，2001年为58名，2002年71名。医疗保健事业发展较快，现有医院2所，卫生站7所，个体门诊6所。2001年投资30万元建成修仁分院。医院设备齐全，卫生服务水平较高。近年来，该镇大量增加教育基础设施投入，1998年投资40万元新建古市小学教学大楼，2001年投资35万元新建柴岭小学教学大楼，2002年投资30万元新建丹布小学教学大楼，投资100万元新建古市中学教学大楼。</w:t>
      </w:r>
    </w:p>
    <w:p w14:paraId="7E0F594C">
      <w:pPr>
        <w:pStyle w:val="4"/>
      </w:pPr>
      <w:r>
        <w:t>【荣誉称号】</w:t>
      </w:r>
    </w:p>
    <w:p w14:paraId="0115717A">
      <w:pPr>
        <w:ind w:firstLine="420"/>
      </w:pPr>
      <w:r>
        <w:t>邱周城1998年被韶关市教委评为教改先进个人；</w:t>
      </w:r>
    </w:p>
    <w:p w14:paraId="231F4026">
      <w:pPr>
        <w:ind w:firstLine="420"/>
      </w:pPr>
      <w:r>
        <w:t>陈福灵1999年被韶关市教委评为优秀乡村教改先进个人</w:t>
      </w:r>
      <w:r>
        <w:rPr>
          <w:rFonts w:hint="eastAsia"/>
        </w:rPr>
        <w:t>；</w:t>
      </w:r>
    </w:p>
    <w:p w14:paraId="5C8D55A3">
      <w:pPr>
        <w:ind w:firstLine="420"/>
      </w:pPr>
      <w:r>
        <w:t>吴世龙1999年被韶关市教委评为教改先进个人；</w:t>
      </w:r>
    </w:p>
    <w:p w14:paraId="2FB7EDAE">
      <w:pPr>
        <w:ind w:firstLine="420"/>
      </w:pPr>
      <w:r>
        <w:t>李军2000年被韶关市教委评为优秀乡村教师；</w:t>
      </w:r>
    </w:p>
    <w:p w14:paraId="678F3D28">
      <w:pPr>
        <w:ind w:firstLine="420"/>
      </w:pPr>
      <w:r>
        <w:t>罗青风2001年被韶关市教委评为优秀乡村教师；</w:t>
      </w:r>
    </w:p>
    <w:p w14:paraId="2A37702C">
      <w:pPr>
        <w:ind w:firstLine="420"/>
      </w:pPr>
      <w:r>
        <w:t>黄锦2002年被韶关市教委评为优秀乡村教师；</w:t>
      </w:r>
    </w:p>
    <w:p w14:paraId="4E615A35">
      <w:pPr>
        <w:ind w:firstLine="420"/>
      </w:pPr>
      <w:r>
        <w:t>陈雄星2002年被韶关市教委评为优秀乡村教师。</w:t>
      </w:r>
    </w:p>
    <w:p w14:paraId="423796B3">
      <w:pPr>
        <w:pStyle w:val="4"/>
      </w:pPr>
      <w:r>
        <w:t>【领导名录】</w:t>
      </w:r>
    </w:p>
    <w:p w14:paraId="38001BEC">
      <w:pPr>
        <w:ind w:firstLine="422"/>
      </w:pPr>
      <w:r>
        <w:rPr>
          <w:b/>
          <w:bCs/>
        </w:rPr>
        <w:t>书</w:t>
      </w:r>
      <w:r>
        <w:rPr>
          <w:rFonts w:hint="eastAsia"/>
          <w:b/>
          <w:bCs/>
        </w:rPr>
        <w:t xml:space="preserve">  </w:t>
      </w:r>
      <w:r>
        <w:rPr>
          <w:b/>
          <w:bCs/>
        </w:rPr>
        <w:t>记：</w:t>
      </w:r>
      <w:r>
        <w:t>陈玉山</w:t>
      </w:r>
      <w:r>
        <w:rPr>
          <w:rFonts w:hint="eastAsia"/>
        </w:rPr>
        <w:t xml:space="preserve">  </w:t>
      </w:r>
      <w:r>
        <w:t>廖声华</w:t>
      </w:r>
      <w:r>
        <w:rPr>
          <w:rFonts w:hint="eastAsia"/>
        </w:rPr>
        <w:t xml:space="preserve">  </w:t>
      </w:r>
      <w:r>
        <w:t>董圣国</w:t>
      </w:r>
    </w:p>
    <w:p w14:paraId="09ACD951">
      <w:pPr>
        <w:ind w:firstLine="422"/>
      </w:pPr>
      <w:r>
        <w:rPr>
          <w:b/>
          <w:bCs/>
        </w:rPr>
        <w:t>镇</w:t>
      </w:r>
      <w:r>
        <w:rPr>
          <w:rFonts w:hint="eastAsia"/>
          <w:b/>
          <w:bCs/>
        </w:rPr>
        <w:t xml:space="preserve">  </w:t>
      </w:r>
      <w:r>
        <w:rPr>
          <w:b/>
          <w:bCs/>
        </w:rPr>
        <w:t>长：</w:t>
      </w:r>
      <w:r>
        <w:t>徐学腾</w:t>
      </w:r>
      <w:r>
        <w:rPr>
          <w:rFonts w:hint="eastAsia"/>
        </w:rPr>
        <w:t xml:space="preserve">  </w:t>
      </w:r>
      <w:r>
        <w:t>陈</w:t>
      </w:r>
      <w:r>
        <w:rPr>
          <w:rFonts w:hint="eastAsia"/>
        </w:rPr>
        <w:t xml:space="preserve">  </w:t>
      </w:r>
      <w:r>
        <w:t>军</w:t>
      </w:r>
    </w:p>
    <w:p w14:paraId="20FC5B4F">
      <w:pPr>
        <w:ind w:firstLine="422"/>
        <w:jc w:val="center"/>
        <w:rPr>
          <w:rFonts w:cs="宋体"/>
          <w:b/>
          <w:bCs/>
          <w:color w:val="1F1F1E"/>
          <w:szCs w:val="21"/>
        </w:rPr>
      </w:pPr>
      <w:r>
        <w:rPr>
          <w:rFonts w:hint="eastAsia" w:cs="宋体"/>
          <w:b/>
          <w:bCs/>
          <w:color w:val="1F1F1E"/>
          <w:szCs w:val="21"/>
        </w:rPr>
        <w:t>各村委会2002年基本情况表</w:t>
      </w:r>
    </w:p>
    <w:p w14:paraId="7FDF37FA">
      <w:pPr>
        <w:ind w:firstLine="420"/>
        <w:jc w:val="right"/>
        <w:rPr>
          <w:rFonts w:cs="宋体"/>
          <w:color w:val="000000"/>
          <w:szCs w:val="21"/>
        </w:rPr>
      </w:pPr>
      <w:r>
        <w:rPr>
          <w:rFonts w:hint="eastAsia" w:cs="宋体"/>
          <w:color w:val="1F1F1E"/>
          <w:szCs w:val="21"/>
        </w:rPr>
        <w:t>单位：个、户、</w:t>
      </w:r>
      <w:r>
        <w:rPr>
          <w:rFonts w:hint="eastAsia" w:cs="宋体"/>
          <w:color w:val="000000"/>
          <w:szCs w:val="21"/>
        </w:rPr>
        <w:t>人、</w:t>
      </w:r>
      <w:r>
        <w:rPr>
          <w:rFonts w:hint="eastAsia" w:cs="宋体"/>
          <w:color w:val="1F1F1E"/>
          <w:szCs w:val="21"/>
        </w:rPr>
        <w:t>亩、吨、</w:t>
      </w:r>
      <w:r>
        <w:rPr>
          <w:rFonts w:hint="eastAsia" w:cs="宋体"/>
          <w:color w:val="000000"/>
          <w:szCs w:val="21"/>
        </w:rPr>
        <w:t>元、万元</w:t>
      </w:r>
    </w:p>
    <w:tbl>
      <w:tblPr>
        <w:tblStyle w:val="9"/>
        <w:tblW w:w="4995"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830"/>
        <w:gridCol w:w="574"/>
        <w:gridCol w:w="492"/>
        <w:gridCol w:w="555"/>
        <w:gridCol w:w="574"/>
        <w:gridCol w:w="574"/>
        <w:gridCol w:w="578"/>
        <w:gridCol w:w="672"/>
        <w:gridCol w:w="493"/>
        <w:gridCol w:w="673"/>
        <w:gridCol w:w="575"/>
        <w:gridCol w:w="575"/>
        <w:gridCol w:w="432"/>
        <w:gridCol w:w="663"/>
        <w:gridCol w:w="753"/>
        <w:gridCol w:w="753"/>
      </w:tblGrid>
      <w:tr w14:paraId="7190F3F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730" w:hRule="atLeast"/>
        </w:trPr>
        <w:tc>
          <w:tcPr>
            <w:tcW w:w="425" w:type="pct"/>
            <w:vMerge w:val="restart"/>
            <w:tcBorders>
              <w:top w:val="single" w:color="000000" w:sz="4" w:space="0"/>
              <w:bottom w:val="single" w:color="000000" w:sz="4" w:space="0"/>
              <w:right w:val="nil"/>
              <w:tl2br w:val="single" w:color="000000" w:sz="4" w:space="0"/>
            </w:tcBorders>
            <w:shd w:val="clear" w:color="auto" w:fill="auto"/>
            <w:tcMar>
              <w:top w:w="15" w:type="dxa"/>
              <w:left w:w="15" w:type="dxa"/>
              <w:right w:w="15" w:type="dxa"/>
            </w:tcMar>
            <w:vAlign w:val="center"/>
          </w:tcPr>
          <w:p w14:paraId="046056E1">
            <w:pPr>
              <w:pStyle w:val="13"/>
              <w:jc w:val="center"/>
              <w:rPr>
                <w:b/>
                <w:bCs/>
              </w:rPr>
            </w:pPr>
            <w:r>
              <w:rPr>
                <w:rFonts w:hint="eastAsia"/>
                <w:b/>
                <w:bCs/>
              </w:rPr>
              <w:t xml:space="preserve">   项目</w:t>
            </w:r>
          </w:p>
          <w:p w14:paraId="6C9B2F7B">
            <w:pPr>
              <w:pStyle w:val="13"/>
              <w:jc w:val="center"/>
              <w:rPr>
                <w:b/>
                <w:bCs/>
              </w:rPr>
            </w:pPr>
          </w:p>
          <w:p w14:paraId="6278CA82">
            <w:pPr>
              <w:pStyle w:val="13"/>
              <w:rPr>
                <w:b/>
                <w:bCs/>
              </w:rPr>
            </w:pPr>
            <w:r>
              <w:rPr>
                <w:rFonts w:hint="eastAsia"/>
                <w:b/>
                <w:bCs/>
              </w:rPr>
              <w:t>村委</w:t>
            </w:r>
          </w:p>
          <w:p w14:paraId="5D00AE1B">
            <w:pPr>
              <w:pStyle w:val="13"/>
              <w:ind w:firstLine="211" w:firstLineChars="100"/>
              <w:rPr>
                <w:b/>
                <w:bCs/>
              </w:rPr>
            </w:pPr>
            <w:r>
              <w:rPr>
                <w:rFonts w:hint="eastAsia"/>
                <w:b/>
                <w:bCs/>
              </w:rPr>
              <w:t>会</w:t>
            </w:r>
          </w:p>
        </w:tc>
        <w:tc>
          <w:tcPr>
            <w:tcW w:w="294" w:type="pct"/>
            <w:vMerge w:val="restart"/>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14:paraId="5D6F1513">
            <w:pPr>
              <w:pStyle w:val="13"/>
              <w:jc w:val="center"/>
              <w:rPr>
                <w:b/>
                <w:bCs/>
              </w:rPr>
            </w:pPr>
            <w:r>
              <w:rPr>
                <w:rFonts w:hint="eastAsia"/>
                <w:b/>
                <w:bCs/>
              </w:rPr>
              <w:t>村民</w:t>
            </w:r>
            <w:r>
              <w:rPr>
                <w:rFonts w:hint="eastAsia"/>
                <w:b/>
                <w:bCs/>
              </w:rPr>
              <w:br w:type="textWrapping"/>
            </w:r>
            <w:r>
              <w:rPr>
                <w:rFonts w:hint="eastAsia"/>
                <w:b/>
                <w:bCs/>
              </w:rPr>
              <w:t>小组</w:t>
            </w:r>
          </w:p>
        </w:tc>
        <w:tc>
          <w:tcPr>
            <w:tcW w:w="252"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86AA8E">
            <w:pPr>
              <w:pStyle w:val="13"/>
              <w:jc w:val="center"/>
              <w:rPr>
                <w:b/>
                <w:bCs/>
              </w:rPr>
            </w:pPr>
            <w:r>
              <w:rPr>
                <w:rFonts w:hint="eastAsia"/>
                <w:b/>
                <w:bCs/>
              </w:rPr>
              <w:t>户</w:t>
            </w:r>
          </w:p>
          <w:p w14:paraId="3D58FA63">
            <w:pPr>
              <w:pStyle w:val="13"/>
              <w:jc w:val="center"/>
              <w:rPr>
                <w:b/>
                <w:bCs/>
              </w:rPr>
            </w:pPr>
            <w:r>
              <w:rPr>
                <w:rFonts w:hint="eastAsia"/>
                <w:b/>
                <w:bCs/>
              </w:rPr>
              <w:t>数</w:t>
            </w:r>
          </w:p>
        </w:tc>
        <w:tc>
          <w:tcPr>
            <w:tcW w:w="284"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A44584F">
            <w:pPr>
              <w:pStyle w:val="13"/>
              <w:jc w:val="center"/>
              <w:rPr>
                <w:b/>
                <w:bCs/>
              </w:rPr>
            </w:pPr>
            <w:r>
              <w:rPr>
                <w:rFonts w:hint="eastAsia"/>
                <w:b/>
                <w:bCs/>
              </w:rPr>
              <w:t>人</w:t>
            </w:r>
          </w:p>
          <w:p w14:paraId="7B162B47">
            <w:pPr>
              <w:pStyle w:val="13"/>
              <w:jc w:val="center"/>
              <w:rPr>
                <w:b/>
                <w:bCs/>
              </w:rPr>
            </w:pPr>
            <w:r>
              <w:rPr>
                <w:rFonts w:hint="eastAsia"/>
                <w:b/>
                <w:bCs/>
              </w:rPr>
              <w:t>数</w:t>
            </w:r>
          </w:p>
        </w:tc>
        <w:tc>
          <w:tcPr>
            <w:tcW w:w="294"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7FFC02">
            <w:pPr>
              <w:pStyle w:val="13"/>
              <w:jc w:val="center"/>
              <w:rPr>
                <w:b/>
                <w:bCs/>
              </w:rPr>
            </w:pPr>
            <w:r>
              <w:rPr>
                <w:rFonts w:hint="eastAsia"/>
                <w:b/>
                <w:bCs/>
              </w:rPr>
              <w:t>耕地面积</w:t>
            </w:r>
          </w:p>
        </w:tc>
        <w:tc>
          <w:tcPr>
            <w:tcW w:w="590" w:type="pct"/>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C5C0D5">
            <w:pPr>
              <w:pStyle w:val="13"/>
              <w:jc w:val="center"/>
              <w:rPr>
                <w:b/>
                <w:bCs/>
              </w:rPr>
            </w:pPr>
            <w:r>
              <w:rPr>
                <w:rFonts w:hint="eastAsia"/>
                <w:b/>
                <w:bCs/>
              </w:rPr>
              <w:t>其中</w:t>
            </w:r>
          </w:p>
        </w:tc>
        <w:tc>
          <w:tcPr>
            <w:tcW w:w="1749" w:type="pct"/>
            <w:gridSpan w:val="6"/>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A1A77DC">
            <w:pPr>
              <w:pStyle w:val="13"/>
              <w:jc w:val="center"/>
              <w:rPr>
                <w:b/>
                <w:bCs/>
              </w:rPr>
            </w:pPr>
            <w:r>
              <w:rPr>
                <w:rFonts w:hint="eastAsia"/>
                <w:b/>
                <w:bCs/>
              </w:rPr>
              <w:t>主要经济作物</w:t>
            </w:r>
          </w:p>
        </w:tc>
        <w:tc>
          <w:tcPr>
            <w:tcW w:w="337"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D13BA9">
            <w:pPr>
              <w:pStyle w:val="13"/>
              <w:jc w:val="center"/>
              <w:rPr>
                <w:b/>
                <w:bCs/>
              </w:rPr>
            </w:pPr>
            <w:r>
              <w:rPr>
                <w:rFonts w:hint="eastAsia"/>
                <w:b/>
                <w:bCs/>
              </w:rPr>
              <w:t>人平纯收入（元）</w:t>
            </w:r>
          </w:p>
        </w:tc>
        <w:tc>
          <w:tcPr>
            <w:tcW w:w="385" w:type="pct"/>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7C08AB">
            <w:pPr>
              <w:pStyle w:val="13"/>
              <w:jc w:val="center"/>
              <w:rPr>
                <w:b/>
                <w:bCs/>
              </w:rPr>
            </w:pPr>
            <w:r>
              <w:rPr>
                <w:rFonts w:hint="eastAsia"/>
                <w:b/>
                <w:bCs/>
              </w:rPr>
              <w:t>集体经济项目</w:t>
            </w:r>
          </w:p>
        </w:tc>
        <w:tc>
          <w:tcPr>
            <w:tcW w:w="385" w:type="pct"/>
            <w:vMerge w:val="restar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BF76C9F">
            <w:pPr>
              <w:pStyle w:val="13"/>
              <w:jc w:val="center"/>
              <w:rPr>
                <w:b/>
                <w:bCs/>
              </w:rPr>
            </w:pPr>
            <w:r>
              <w:rPr>
                <w:rFonts w:hint="eastAsia"/>
                <w:b/>
                <w:bCs/>
              </w:rPr>
              <w:t>集体</w:t>
            </w:r>
            <w:r>
              <w:rPr>
                <w:rFonts w:hint="eastAsia"/>
                <w:b/>
                <w:bCs/>
              </w:rPr>
              <w:br w:type="textWrapping"/>
            </w:r>
            <w:r>
              <w:rPr>
                <w:rFonts w:hint="eastAsia"/>
                <w:b/>
                <w:bCs/>
              </w:rPr>
              <w:t>收入</w:t>
            </w:r>
            <w:r>
              <w:rPr>
                <w:rFonts w:hint="eastAsia"/>
                <w:b/>
                <w:bCs/>
              </w:rPr>
              <w:br w:type="textWrapping"/>
            </w:r>
            <w:r>
              <w:rPr>
                <w:rFonts w:hint="eastAsia"/>
                <w:b/>
                <w:bCs/>
              </w:rPr>
              <w:t>（万元）</w:t>
            </w:r>
          </w:p>
        </w:tc>
      </w:tr>
      <w:tr w14:paraId="057E766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730" w:hRule="atLeast"/>
        </w:trPr>
        <w:tc>
          <w:tcPr>
            <w:tcW w:w="425" w:type="pct"/>
            <w:vMerge w:val="continue"/>
            <w:tcBorders>
              <w:top w:val="single" w:color="000000" w:sz="4" w:space="0"/>
              <w:bottom w:val="single" w:color="000000" w:sz="4" w:space="0"/>
              <w:right w:val="nil"/>
            </w:tcBorders>
            <w:shd w:val="clear" w:color="auto" w:fill="auto"/>
            <w:tcMar>
              <w:top w:w="15" w:type="dxa"/>
              <w:left w:w="15" w:type="dxa"/>
              <w:right w:w="15" w:type="dxa"/>
            </w:tcMar>
            <w:vAlign w:val="center"/>
          </w:tcPr>
          <w:p w14:paraId="4C712259">
            <w:pPr>
              <w:pStyle w:val="13"/>
              <w:jc w:val="center"/>
              <w:rPr>
                <w:b/>
                <w:bCs/>
              </w:rPr>
            </w:pPr>
          </w:p>
        </w:tc>
        <w:tc>
          <w:tcPr>
            <w:tcW w:w="294" w:type="pct"/>
            <w:vMerge w:val="continue"/>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14:paraId="204516BB">
            <w:pPr>
              <w:pStyle w:val="13"/>
              <w:jc w:val="center"/>
              <w:rPr>
                <w:b/>
                <w:bCs/>
              </w:rPr>
            </w:pPr>
          </w:p>
        </w:tc>
        <w:tc>
          <w:tcPr>
            <w:tcW w:w="252"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5E1DA8">
            <w:pPr>
              <w:pStyle w:val="13"/>
              <w:jc w:val="center"/>
              <w:rPr>
                <w:b/>
                <w:bCs/>
              </w:rPr>
            </w:pPr>
          </w:p>
        </w:tc>
        <w:tc>
          <w:tcPr>
            <w:tcW w:w="284"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526547">
            <w:pPr>
              <w:pStyle w:val="13"/>
              <w:jc w:val="center"/>
              <w:rPr>
                <w:b/>
                <w:bCs/>
              </w:rPr>
            </w:pPr>
          </w:p>
        </w:tc>
        <w:tc>
          <w:tcPr>
            <w:tcW w:w="294"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400F60">
            <w:pPr>
              <w:pStyle w:val="13"/>
              <w:jc w:val="center"/>
              <w:rPr>
                <w:b/>
                <w:bCs/>
              </w:rPr>
            </w:pP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973213">
            <w:pPr>
              <w:pStyle w:val="13"/>
              <w:jc w:val="center"/>
              <w:rPr>
                <w:b/>
                <w:bCs/>
              </w:rPr>
            </w:pPr>
            <w:r>
              <w:rPr>
                <w:rFonts w:hint="eastAsia"/>
                <w:b/>
                <w:bCs/>
              </w:rPr>
              <w:t>水田</w:t>
            </w:r>
          </w:p>
        </w:tc>
        <w:tc>
          <w:tcPr>
            <w:tcW w:w="2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D75EB0">
            <w:pPr>
              <w:pStyle w:val="13"/>
              <w:jc w:val="center"/>
              <w:rPr>
                <w:b/>
                <w:bCs/>
              </w:rPr>
            </w:pPr>
            <w:r>
              <w:rPr>
                <w:rFonts w:hint="eastAsia"/>
                <w:b/>
                <w:bCs/>
              </w:rPr>
              <w:t>旱地</w:t>
            </w:r>
          </w:p>
        </w:tc>
        <w:tc>
          <w:tcPr>
            <w:tcW w:w="3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9A45B0">
            <w:pPr>
              <w:pStyle w:val="13"/>
              <w:jc w:val="center"/>
              <w:rPr>
                <w:b/>
                <w:bCs/>
              </w:rPr>
            </w:pPr>
            <w:r>
              <w:rPr>
                <w:rFonts w:hint="eastAsia"/>
                <w:b/>
                <w:bCs/>
              </w:rPr>
              <w:t>黄烟面积</w:t>
            </w:r>
          </w:p>
        </w:tc>
        <w:tc>
          <w:tcPr>
            <w:tcW w:w="25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3E37A06">
            <w:pPr>
              <w:pStyle w:val="13"/>
              <w:jc w:val="center"/>
              <w:rPr>
                <w:b/>
                <w:bCs/>
              </w:rPr>
            </w:pPr>
            <w:r>
              <w:rPr>
                <w:rFonts w:hint="eastAsia"/>
                <w:b/>
                <w:bCs/>
              </w:rPr>
              <w:t>总</w:t>
            </w:r>
            <w:r>
              <w:rPr>
                <w:rFonts w:hint="eastAsia"/>
                <w:b/>
                <w:bCs/>
              </w:rPr>
              <w:br w:type="textWrapping"/>
            </w:r>
            <w:r>
              <w:rPr>
                <w:rFonts w:hint="eastAsia"/>
                <w:b/>
                <w:bCs/>
              </w:rPr>
              <w:t>产</w:t>
            </w:r>
          </w:p>
        </w:tc>
        <w:tc>
          <w:tcPr>
            <w:tcW w:w="3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8801E3">
            <w:pPr>
              <w:pStyle w:val="13"/>
              <w:jc w:val="center"/>
              <w:rPr>
                <w:b/>
                <w:bCs/>
              </w:rPr>
            </w:pPr>
            <w:r>
              <w:rPr>
                <w:rFonts w:hint="eastAsia"/>
                <w:b/>
                <w:bCs/>
              </w:rPr>
              <w:t>水稻面积</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8640F0">
            <w:pPr>
              <w:pStyle w:val="13"/>
              <w:jc w:val="center"/>
              <w:rPr>
                <w:b/>
                <w:bCs/>
              </w:rPr>
            </w:pPr>
            <w:r>
              <w:rPr>
                <w:rFonts w:hint="eastAsia"/>
                <w:b/>
                <w:bCs/>
              </w:rPr>
              <w:t>总</w:t>
            </w:r>
            <w:r>
              <w:rPr>
                <w:rFonts w:hint="eastAsia"/>
                <w:b/>
                <w:bCs/>
              </w:rPr>
              <w:br w:type="textWrapping"/>
            </w:r>
            <w:r>
              <w:rPr>
                <w:rFonts w:hint="eastAsia"/>
                <w:b/>
                <w:bCs/>
              </w:rPr>
              <w:t>产</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0E9570">
            <w:pPr>
              <w:pStyle w:val="13"/>
              <w:jc w:val="center"/>
              <w:rPr>
                <w:b/>
                <w:bCs/>
              </w:rPr>
            </w:pPr>
            <w:r>
              <w:rPr>
                <w:rFonts w:hint="eastAsia"/>
                <w:b/>
                <w:bCs/>
              </w:rPr>
              <w:t>花生面积</w:t>
            </w:r>
          </w:p>
        </w:tc>
        <w:tc>
          <w:tcPr>
            <w:tcW w:w="2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107F65A">
            <w:pPr>
              <w:pStyle w:val="13"/>
              <w:jc w:val="center"/>
              <w:rPr>
                <w:b/>
                <w:bCs/>
              </w:rPr>
            </w:pPr>
            <w:r>
              <w:rPr>
                <w:rFonts w:hint="eastAsia"/>
                <w:b/>
                <w:bCs/>
              </w:rPr>
              <w:t>总</w:t>
            </w:r>
            <w:r>
              <w:rPr>
                <w:rFonts w:hint="eastAsia"/>
                <w:b/>
                <w:bCs/>
              </w:rPr>
              <w:br w:type="textWrapping"/>
            </w:r>
            <w:r>
              <w:rPr>
                <w:rFonts w:hint="eastAsia"/>
                <w:b/>
                <w:bCs/>
              </w:rPr>
              <w:t>产</w:t>
            </w:r>
          </w:p>
        </w:tc>
        <w:tc>
          <w:tcPr>
            <w:tcW w:w="337"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C2C99E">
            <w:pPr>
              <w:pStyle w:val="13"/>
              <w:jc w:val="center"/>
            </w:pPr>
          </w:p>
        </w:tc>
        <w:tc>
          <w:tcPr>
            <w:tcW w:w="385" w:type="pct"/>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062CF2">
            <w:pPr>
              <w:pStyle w:val="13"/>
              <w:jc w:val="center"/>
            </w:pPr>
          </w:p>
        </w:tc>
        <w:tc>
          <w:tcPr>
            <w:tcW w:w="385" w:type="pct"/>
            <w:vMerge w:val="continue"/>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982D93E">
            <w:pPr>
              <w:pStyle w:val="13"/>
              <w:jc w:val="center"/>
            </w:pPr>
          </w:p>
        </w:tc>
      </w:tr>
      <w:tr w14:paraId="3A5768B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20" w:hRule="atLeast"/>
        </w:trPr>
        <w:tc>
          <w:tcPr>
            <w:tcW w:w="42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1B391C">
            <w:pPr>
              <w:pStyle w:val="13"/>
              <w:jc w:val="center"/>
            </w:pPr>
            <w:r>
              <w:rPr>
                <w:rFonts w:hint="eastAsia"/>
              </w:rPr>
              <w:t>合计</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07D599">
            <w:pPr>
              <w:pStyle w:val="13"/>
              <w:jc w:val="center"/>
            </w:pPr>
            <w:r>
              <w:t>123</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26F932">
            <w:pPr>
              <w:pStyle w:val="13"/>
              <w:jc w:val="center"/>
            </w:pPr>
            <w:r>
              <w:t>4577</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AA4C92">
            <w:pPr>
              <w:pStyle w:val="13"/>
              <w:jc w:val="center"/>
            </w:pPr>
            <w:r>
              <w:t>19321</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929E4D">
            <w:pPr>
              <w:pStyle w:val="13"/>
              <w:jc w:val="center"/>
            </w:pPr>
            <w:r>
              <w:t>25439</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BB0B0C">
            <w:pPr>
              <w:pStyle w:val="13"/>
              <w:jc w:val="center"/>
            </w:pPr>
            <w:r>
              <w:t>16001</w:t>
            </w:r>
          </w:p>
        </w:tc>
        <w:tc>
          <w:tcPr>
            <w:tcW w:w="2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FB590B">
            <w:pPr>
              <w:pStyle w:val="13"/>
              <w:jc w:val="center"/>
            </w:pPr>
            <w:r>
              <w:t>9438</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63DFC1">
            <w:pPr>
              <w:pStyle w:val="13"/>
              <w:jc w:val="center"/>
            </w:pPr>
            <w:r>
              <w:t>16500</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1BECCC">
            <w:pPr>
              <w:pStyle w:val="13"/>
              <w:jc w:val="center"/>
            </w:pPr>
            <w:r>
              <w:t>2194</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8574A4">
            <w:pPr>
              <w:pStyle w:val="13"/>
              <w:jc w:val="center"/>
            </w:pPr>
            <w:r>
              <w:t>19500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515B51">
            <w:pPr>
              <w:pStyle w:val="13"/>
              <w:jc w:val="center"/>
            </w:pPr>
            <w:r>
              <w:t>10288</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95D557">
            <w:pPr>
              <w:pStyle w:val="13"/>
              <w:jc w:val="center"/>
            </w:pPr>
            <w:r>
              <w:t>3450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1FD966">
            <w:pPr>
              <w:pStyle w:val="13"/>
              <w:jc w:val="center"/>
            </w:pPr>
            <w:r>
              <w:t>978</w:t>
            </w:r>
          </w:p>
        </w:tc>
        <w:tc>
          <w:tcPr>
            <w:tcW w:w="33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48D508B">
            <w:pPr>
              <w:pStyle w:val="13"/>
              <w:jc w:val="center"/>
            </w:pPr>
            <w:r>
              <w:t>3804</w:t>
            </w:r>
          </w:p>
        </w:tc>
        <w:tc>
          <w:tcPr>
            <w:tcW w:w="38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36115D">
            <w:pPr>
              <w:pStyle w:val="13"/>
              <w:jc w:val="center"/>
            </w:pPr>
          </w:p>
        </w:tc>
        <w:tc>
          <w:tcPr>
            <w:tcW w:w="38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6A28946">
            <w:pPr>
              <w:pStyle w:val="13"/>
              <w:jc w:val="center"/>
            </w:pPr>
            <w:r>
              <w:t>34.2</w:t>
            </w:r>
          </w:p>
        </w:tc>
      </w:tr>
      <w:tr w14:paraId="3BA5B31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05" w:hRule="atLeast"/>
        </w:trPr>
        <w:tc>
          <w:tcPr>
            <w:tcW w:w="42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F7F8D6A">
            <w:pPr>
              <w:pStyle w:val="13"/>
              <w:jc w:val="center"/>
            </w:pPr>
            <w:r>
              <w:rPr>
                <w:rFonts w:hint="eastAsia"/>
              </w:rPr>
              <w:t>小坑</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78F70B">
            <w:pPr>
              <w:pStyle w:val="13"/>
              <w:jc w:val="center"/>
            </w:pPr>
            <w:r>
              <w:t>11</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33934D">
            <w:pPr>
              <w:pStyle w:val="13"/>
              <w:jc w:val="center"/>
            </w:pPr>
            <w:r>
              <w:t>290</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0E3D04">
            <w:pPr>
              <w:pStyle w:val="13"/>
              <w:jc w:val="center"/>
            </w:pPr>
            <w:r>
              <w:t>1632</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26907F">
            <w:pPr>
              <w:pStyle w:val="13"/>
              <w:jc w:val="center"/>
            </w:pPr>
            <w:r>
              <w:t>2020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4B1F30">
            <w:pPr>
              <w:pStyle w:val="13"/>
              <w:jc w:val="center"/>
            </w:pPr>
            <w:r>
              <w:t>1940</w:t>
            </w:r>
          </w:p>
        </w:tc>
        <w:tc>
          <w:tcPr>
            <w:tcW w:w="2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BF9EEE">
            <w:pPr>
              <w:pStyle w:val="13"/>
              <w:jc w:val="center"/>
            </w:pPr>
            <w:r>
              <w:t>80</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7FE49C">
            <w:pPr>
              <w:pStyle w:val="13"/>
              <w:jc w:val="center"/>
            </w:pPr>
            <w:r>
              <w:t>1200</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7B43B8">
            <w:pPr>
              <w:pStyle w:val="13"/>
              <w:jc w:val="center"/>
            </w:pPr>
            <w:r>
              <w:t>157</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8B0A94">
            <w:pPr>
              <w:pStyle w:val="13"/>
              <w:jc w:val="center"/>
            </w:pPr>
            <w:r>
              <w:t>1800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24E38D">
            <w:pPr>
              <w:pStyle w:val="13"/>
              <w:jc w:val="center"/>
            </w:pPr>
            <w:r>
              <w:t>949</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781383">
            <w:pPr>
              <w:pStyle w:val="13"/>
              <w:jc w:val="center"/>
            </w:pPr>
            <w:r>
              <w:t>150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A4A047">
            <w:pPr>
              <w:pStyle w:val="13"/>
              <w:jc w:val="center"/>
            </w:pPr>
            <w:r>
              <w:t>44</w:t>
            </w:r>
          </w:p>
        </w:tc>
        <w:tc>
          <w:tcPr>
            <w:tcW w:w="33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6306AD">
            <w:pPr>
              <w:pStyle w:val="13"/>
              <w:jc w:val="center"/>
            </w:pPr>
            <w:r>
              <w:t>3781</w:t>
            </w:r>
          </w:p>
        </w:tc>
        <w:tc>
          <w:tcPr>
            <w:tcW w:w="38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6AC246D">
            <w:pPr>
              <w:pStyle w:val="13"/>
              <w:jc w:val="center"/>
            </w:pPr>
            <w:r>
              <w:rPr>
                <w:rFonts w:hint="eastAsia"/>
              </w:rPr>
              <w:t>林场</w:t>
            </w:r>
          </w:p>
        </w:tc>
        <w:tc>
          <w:tcPr>
            <w:tcW w:w="38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787246E">
            <w:pPr>
              <w:pStyle w:val="13"/>
              <w:jc w:val="center"/>
            </w:pPr>
            <w:r>
              <w:t>2.8</w:t>
            </w:r>
          </w:p>
        </w:tc>
      </w:tr>
      <w:tr w14:paraId="41E4C2B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10" w:hRule="atLeast"/>
        </w:trPr>
        <w:tc>
          <w:tcPr>
            <w:tcW w:w="42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195A5E">
            <w:pPr>
              <w:pStyle w:val="13"/>
              <w:jc w:val="center"/>
            </w:pPr>
            <w:r>
              <w:rPr>
                <w:rFonts w:hint="eastAsia"/>
              </w:rPr>
              <w:t>三角岭</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F147F1">
            <w:pPr>
              <w:pStyle w:val="13"/>
              <w:jc w:val="center"/>
            </w:pPr>
            <w:r>
              <w:t>5</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F52988">
            <w:pPr>
              <w:pStyle w:val="13"/>
              <w:jc w:val="center"/>
            </w:pPr>
            <w:r>
              <w:t>190</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19E689">
            <w:pPr>
              <w:pStyle w:val="13"/>
              <w:jc w:val="center"/>
            </w:pPr>
            <w:r>
              <w:t>821</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251855">
            <w:pPr>
              <w:pStyle w:val="13"/>
              <w:jc w:val="center"/>
            </w:pPr>
            <w:r>
              <w:t>1177</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4E5F5F">
            <w:pPr>
              <w:pStyle w:val="13"/>
              <w:jc w:val="center"/>
            </w:pPr>
            <w:r>
              <w:t>1145</w:t>
            </w:r>
          </w:p>
        </w:tc>
        <w:tc>
          <w:tcPr>
            <w:tcW w:w="2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EC72CE">
            <w:pPr>
              <w:pStyle w:val="13"/>
              <w:jc w:val="center"/>
            </w:pPr>
            <w:r>
              <w:t>32</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1A3328">
            <w:pPr>
              <w:pStyle w:val="13"/>
              <w:jc w:val="center"/>
            </w:pPr>
            <w:r>
              <w:t>780</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C3B66A">
            <w:pPr>
              <w:pStyle w:val="13"/>
              <w:jc w:val="center"/>
            </w:pPr>
            <w:r>
              <w:t>92</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136CD4">
            <w:pPr>
              <w:pStyle w:val="13"/>
              <w:jc w:val="center"/>
            </w:pPr>
            <w:r>
              <w:t>1100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3D2857">
            <w:pPr>
              <w:pStyle w:val="13"/>
              <w:jc w:val="center"/>
            </w:pPr>
            <w:r>
              <w:t>580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03867D2">
            <w:pPr>
              <w:pStyle w:val="13"/>
              <w:jc w:val="center"/>
            </w:pPr>
            <w:r>
              <w:t>60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4E0A37">
            <w:pPr>
              <w:pStyle w:val="13"/>
              <w:jc w:val="center"/>
            </w:pPr>
            <w:r>
              <w:t>17</w:t>
            </w:r>
          </w:p>
        </w:tc>
        <w:tc>
          <w:tcPr>
            <w:tcW w:w="33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FBC9AB">
            <w:pPr>
              <w:pStyle w:val="13"/>
              <w:jc w:val="center"/>
            </w:pPr>
            <w:r>
              <w:t>3995</w:t>
            </w:r>
          </w:p>
        </w:tc>
        <w:tc>
          <w:tcPr>
            <w:tcW w:w="38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53934E">
            <w:pPr>
              <w:pStyle w:val="13"/>
              <w:jc w:val="center"/>
            </w:pPr>
            <w:r>
              <w:rPr>
                <w:rFonts w:hint="eastAsia"/>
              </w:rPr>
              <w:t>林场</w:t>
            </w:r>
          </w:p>
        </w:tc>
        <w:tc>
          <w:tcPr>
            <w:tcW w:w="38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E4F1DDD">
            <w:pPr>
              <w:pStyle w:val="13"/>
              <w:jc w:val="center"/>
            </w:pPr>
            <w:r>
              <w:t>2.2</w:t>
            </w:r>
          </w:p>
        </w:tc>
      </w:tr>
      <w:tr w14:paraId="370430F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05" w:hRule="atLeast"/>
        </w:trPr>
        <w:tc>
          <w:tcPr>
            <w:tcW w:w="42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1FD527">
            <w:pPr>
              <w:pStyle w:val="13"/>
              <w:jc w:val="center"/>
            </w:pPr>
            <w:r>
              <w:rPr>
                <w:rFonts w:hint="eastAsia"/>
              </w:rPr>
              <w:t>溪口</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1ACF89">
            <w:pPr>
              <w:pStyle w:val="13"/>
              <w:jc w:val="center"/>
            </w:pPr>
            <w:r>
              <w:t>20</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2AC694">
            <w:pPr>
              <w:pStyle w:val="13"/>
              <w:jc w:val="center"/>
            </w:pPr>
            <w:r>
              <w:t>736</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DC5F1A">
            <w:pPr>
              <w:pStyle w:val="13"/>
              <w:jc w:val="center"/>
            </w:pPr>
            <w:r>
              <w:t>3247</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553514">
            <w:pPr>
              <w:pStyle w:val="13"/>
              <w:jc w:val="center"/>
            </w:pPr>
            <w:r>
              <w:t>5557</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658D4C">
            <w:pPr>
              <w:pStyle w:val="13"/>
              <w:jc w:val="center"/>
            </w:pPr>
            <w:r>
              <w:t>2587</w:t>
            </w:r>
          </w:p>
        </w:tc>
        <w:tc>
          <w:tcPr>
            <w:tcW w:w="2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EB317B">
            <w:pPr>
              <w:pStyle w:val="13"/>
              <w:jc w:val="center"/>
            </w:pPr>
            <w:r>
              <w:t>2970</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7D1FA9">
            <w:pPr>
              <w:pStyle w:val="13"/>
              <w:jc w:val="center"/>
            </w:pPr>
            <w:r>
              <w:t>3640</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77E83C">
            <w:pPr>
              <w:pStyle w:val="13"/>
              <w:jc w:val="center"/>
            </w:pPr>
            <w:r>
              <w:t>500</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1B8CD1">
            <w:pPr>
              <w:pStyle w:val="13"/>
              <w:jc w:val="center"/>
            </w:pPr>
            <w:r>
              <w:t>3330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84A5CB">
            <w:pPr>
              <w:pStyle w:val="13"/>
              <w:jc w:val="center"/>
            </w:pPr>
            <w:r>
              <w:t>1755</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E147CF">
            <w:pPr>
              <w:pStyle w:val="13"/>
              <w:jc w:val="center"/>
            </w:pPr>
            <w:r>
              <w:t>900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EAD567">
            <w:pPr>
              <w:pStyle w:val="13"/>
              <w:jc w:val="center"/>
            </w:pPr>
            <w:r>
              <w:t>260</w:t>
            </w:r>
          </w:p>
        </w:tc>
        <w:tc>
          <w:tcPr>
            <w:tcW w:w="33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0112D1">
            <w:pPr>
              <w:pStyle w:val="13"/>
              <w:jc w:val="center"/>
            </w:pPr>
            <w:r>
              <w:t>3755</w:t>
            </w:r>
          </w:p>
        </w:tc>
        <w:tc>
          <w:tcPr>
            <w:tcW w:w="38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B6ECF7">
            <w:pPr>
              <w:pStyle w:val="13"/>
              <w:jc w:val="center"/>
            </w:pPr>
            <w:r>
              <w:rPr>
                <w:rFonts w:hint="eastAsia"/>
              </w:rPr>
              <w:t>鱼塘加工厂</w:t>
            </w:r>
          </w:p>
        </w:tc>
        <w:tc>
          <w:tcPr>
            <w:tcW w:w="38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CCEE870">
            <w:pPr>
              <w:pStyle w:val="13"/>
              <w:jc w:val="center"/>
            </w:pPr>
            <w:r>
              <w:t>5</w:t>
            </w:r>
          </w:p>
        </w:tc>
      </w:tr>
      <w:tr w14:paraId="788FC81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05" w:hRule="atLeast"/>
        </w:trPr>
        <w:tc>
          <w:tcPr>
            <w:tcW w:w="42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8256AC">
            <w:pPr>
              <w:pStyle w:val="13"/>
              <w:jc w:val="center"/>
            </w:pPr>
            <w:r>
              <w:rPr>
                <w:rFonts w:hint="eastAsia"/>
              </w:rPr>
              <w:t>修仁</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FE3090">
            <w:pPr>
              <w:pStyle w:val="13"/>
              <w:jc w:val="center"/>
            </w:pPr>
            <w:r>
              <w:t>14</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1EF536">
            <w:pPr>
              <w:pStyle w:val="13"/>
              <w:jc w:val="center"/>
            </w:pPr>
            <w:r>
              <w:t>600</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B79AC75">
            <w:pPr>
              <w:pStyle w:val="13"/>
              <w:jc w:val="center"/>
            </w:pPr>
            <w:r>
              <w:t>2685</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1A2F6D">
            <w:pPr>
              <w:pStyle w:val="13"/>
              <w:jc w:val="center"/>
            </w:pPr>
            <w:r>
              <w:t>3298</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F60522">
            <w:pPr>
              <w:pStyle w:val="13"/>
              <w:jc w:val="center"/>
            </w:pPr>
            <w:r>
              <w:t>1769</w:t>
            </w:r>
          </w:p>
        </w:tc>
        <w:tc>
          <w:tcPr>
            <w:tcW w:w="2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451460">
            <w:pPr>
              <w:pStyle w:val="13"/>
              <w:jc w:val="center"/>
            </w:pPr>
            <w:r>
              <w:t>1529</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C0F5D0">
            <w:pPr>
              <w:pStyle w:val="13"/>
              <w:jc w:val="center"/>
            </w:pPr>
            <w:r>
              <w:t>2120</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9F4859">
            <w:pPr>
              <w:pStyle w:val="13"/>
              <w:jc w:val="center"/>
            </w:pPr>
            <w:r>
              <w:t>283</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B8D3AA">
            <w:pPr>
              <w:pStyle w:val="13"/>
              <w:jc w:val="center"/>
            </w:pPr>
            <w:r>
              <w:t>2310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9C29F5">
            <w:pPr>
              <w:pStyle w:val="13"/>
              <w:jc w:val="center"/>
            </w:pPr>
            <w:r>
              <w:t>1221</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256ECA">
            <w:pPr>
              <w:pStyle w:val="13"/>
              <w:jc w:val="center"/>
            </w:pPr>
            <w:r>
              <w:t>600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ABF580">
            <w:pPr>
              <w:pStyle w:val="13"/>
              <w:jc w:val="center"/>
            </w:pPr>
            <w:r>
              <w:t>166</w:t>
            </w:r>
          </w:p>
        </w:tc>
        <w:tc>
          <w:tcPr>
            <w:tcW w:w="33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B1EAD3">
            <w:pPr>
              <w:pStyle w:val="13"/>
              <w:jc w:val="center"/>
            </w:pPr>
            <w:r>
              <w:t>3732</w:t>
            </w:r>
          </w:p>
        </w:tc>
        <w:tc>
          <w:tcPr>
            <w:tcW w:w="38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7E0A41">
            <w:pPr>
              <w:pStyle w:val="13"/>
              <w:jc w:val="center"/>
            </w:pPr>
            <w:r>
              <w:rPr>
                <w:rFonts w:hint="eastAsia"/>
              </w:rPr>
              <w:t>陶瓷厂</w:t>
            </w:r>
          </w:p>
        </w:tc>
        <w:tc>
          <w:tcPr>
            <w:tcW w:w="38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2B31380">
            <w:pPr>
              <w:pStyle w:val="13"/>
              <w:jc w:val="center"/>
            </w:pPr>
            <w:r>
              <w:t>5</w:t>
            </w:r>
          </w:p>
        </w:tc>
      </w:tr>
      <w:tr w14:paraId="57162D6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15" w:hRule="atLeast"/>
        </w:trPr>
        <w:tc>
          <w:tcPr>
            <w:tcW w:w="42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920421">
            <w:pPr>
              <w:pStyle w:val="13"/>
              <w:jc w:val="center"/>
            </w:pPr>
            <w:r>
              <w:rPr>
                <w:rFonts w:hint="eastAsia"/>
              </w:rPr>
              <w:t>丰源</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A2386E">
            <w:pPr>
              <w:pStyle w:val="13"/>
              <w:jc w:val="center"/>
            </w:pPr>
            <w:r>
              <w:t>14</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68FD53">
            <w:pPr>
              <w:pStyle w:val="13"/>
              <w:jc w:val="center"/>
            </w:pPr>
            <w:r>
              <w:t>550</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1917D6">
            <w:pPr>
              <w:pStyle w:val="13"/>
              <w:jc w:val="center"/>
            </w:pPr>
            <w:r>
              <w:t>2460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D235F8">
            <w:pPr>
              <w:pStyle w:val="13"/>
              <w:jc w:val="center"/>
            </w:pPr>
            <w:r>
              <w:t>3070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B2ECAA">
            <w:pPr>
              <w:pStyle w:val="13"/>
              <w:jc w:val="center"/>
            </w:pPr>
            <w:r>
              <w:t>2000</w:t>
            </w:r>
          </w:p>
        </w:tc>
        <w:tc>
          <w:tcPr>
            <w:tcW w:w="2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65F71B">
            <w:pPr>
              <w:pStyle w:val="13"/>
              <w:jc w:val="center"/>
            </w:pPr>
            <w:r>
              <w:t>1070</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DC67D4">
            <w:pPr>
              <w:pStyle w:val="13"/>
              <w:jc w:val="center"/>
            </w:pPr>
            <w:r>
              <w:t>1950</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B4D63F">
            <w:pPr>
              <w:pStyle w:val="13"/>
              <w:jc w:val="center"/>
            </w:pPr>
            <w:r>
              <w:t>256</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0EEB61">
            <w:pPr>
              <w:pStyle w:val="13"/>
              <w:jc w:val="center"/>
            </w:pPr>
            <w:r>
              <w:t>2570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8F2E60">
            <w:pPr>
              <w:pStyle w:val="13"/>
              <w:jc w:val="center"/>
            </w:pPr>
            <w:r>
              <w:t>1356</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6B5666">
            <w:pPr>
              <w:pStyle w:val="13"/>
              <w:jc w:val="center"/>
            </w:pPr>
            <w:r>
              <w:t>500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7F12F3">
            <w:pPr>
              <w:pStyle w:val="13"/>
              <w:jc w:val="center"/>
            </w:pPr>
            <w:r>
              <w:t>142</w:t>
            </w:r>
          </w:p>
        </w:tc>
        <w:tc>
          <w:tcPr>
            <w:tcW w:w="33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40CD70">
            <w:pPr>
              <w:pStyle w:val="13"/>
              <w:jc w:val="center"/>
            </w:pPr>
            <w:r>
              <w:t>3268</w:t>
            </w:r>
          </w:p>
        </w:tc>
        <w:tc>
          <w:tcPr>
            <w:tcW w:w="38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C9950E">
            <w:pPr>
              <w:pStyle w:val="13"/>
              <w:jc w:val="center"/>
            </w:pPr>
            <w:r>
              <w:rPr>
                <w:rFonts w:hint="eastAsia"/>
              </w:rPr>
              <w:t>鱼塘加工厂</w:t>
            </w:r>
          </w:p>
        </w:tc>
        <w:tc>
          <w:tcPr>
            <w:tcW w:w="38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2ABD0EE">
            <w:pPr>
              <w:pStyle w:val="13"/>
              <w:jc w:val="center"/>
            </w:pPr>
            <w:r>
              <w:t>4.2</w:t>
            </w:r>
          </w:p>
        </w:tc>
      </w:tr>
      <w:tr w14:paraId="768F9C5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55" w:hRule="atLeast"/>
        </w:trPr>
        <w:tc>
          <w:tcPr>
            <w:tcW w:w="42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F1059E">
            <w:pPr>
              <w:pStyle w:val="13"/>
              <w:jc w:val="center"/>
            </w:pPr>
            <w:r>
              <w:rPr>
                <w:rFonts w:hint="eastAsia"/>
              </w:rPr>
              <w:t>柴岭</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838754">
            <w:pPr>
              <w:pStyle w:val="13"/>
              <w:jc w:val="center"/>
            </w:pPr>
            <w:r>
              <w:t>13</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370437">
            <w:pPr>
              <w:pStyle w:val="13"/>
              <w:jc w:val="center"/>
            </w:pPr>
            <w:r>
              <w:t>339</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58213A">
            <w:pPr>
              <w:pStyle w:val="13"/>
              <w:jc w:val="center"/>
            </w:pPr>
            <w:r>
              <w:t>1437</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02BE1E">
            <w:pPr>
              <w:pStyle w:val="13"/>
              <w:jc w:val="center"/>
            </w:pPr>
            <w:r>
              <w:t>2219</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3A950E">
            <w:pPr>
              <w:pStyle w:val="13"/>
              <w:jc w:val="center"/>
            </w:pPr>
            <w:r>
              <w:t>1760</w:t>
            </w:r>
          </w:p>
        </w:tc>
        <w:tc>
          <w:tcPr>
            <w:tcW w:w="2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694DB1">
            <w:pPr>
              <w:pStyle w:val="13"/>
              <w:jc w:val="center"/>
            </w:pPr>
            <w:r>
              <w:t>459</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1834FC">
            <w:pPr>
              <w:pStyle w:val="13"/>
              <w:jc w:val="center"/>
            </w:pPr>
            <w:r>
              <w:t>1310</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FE0048">
            <w:pPr>
              <w:pStyle w:val="13"/>
              <w:jc w:val="center"/>
            </w:pPr>
            <w:r>
              <w:t>182</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409BB5">
            <w:pPr>
              <w:pStyle w:val="13"/>
              <w:jc w:val="center"/>
            </w:pPr>
            <w:r>
              <w:t>2210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E4018C">
            <w:pPr>
              <w:pStyle w:val="13"/>
              <w:jc w:val="center"/>
            </w:pPr>
            <w:r>
              <w:t>1167</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570297">
            <w:pPr>
              <w:pStyle w:val="13"/>
              <w:jc w:val="center"/>
            </w:pPr>
            <w:r>
              <w:t>320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0246FB">
            <w:pPr>
              <w:pStyle w:val="13"/>
              <w:jc w:val="center"/>
            </w:pPr>
            <w:r>
              <w:t>90</w:t>
            </w:r>
          </w:p>
        </w:tc>
        <w:tc>
          <w:tcPr>
            <w:tcW w:w="33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13FCB6">
            <w:pPr>
              <w:pStyle w:val="13"/>
              <w:jc w:val="center"/>
            </w:pPr>
            <w:r>
              <w:t>4022</w:t>
            </w:r>
          </w:p>
        </w:tc>
        <w:tc>
          <w:tcPr>
            <w:tcW w:w="38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D7D66A">
            <w:pPr>
              <w:pStyle w:val="13"/>
              <w:jc w:val="center"/>
            </w:pPr>
            <w:r>
              <w:rPr>
                <w:rFonts w:hint="eastAsia"/>
              </w:rPr>
              <w:t>果场</w:t>
            </w:r>
            <w:r>
              <w:rPr>
                <w:rFonts w:hint="eastAsia"/>
              </w:rPr>
              <w:br w:type="textWrapping"/>
            </w:r>
            <w:r>
              <w:rPr>
                <w:rFonts w:hint="eastAsia"/>
              </w:rPr>
              <w:t>鱼塘</w:t>
            </w:r>
          </w:p>
        </w:tc>
        <w:tc>
          <w:tcPr>
            <w:tcW w:w="38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96774A3">
            <w:pPr>
              <w:pStyle w:val="13"/>
              <w:jc w:val="center"/>
            </w:pPr>
            <w:r>
              <w:t>3</w:t>
            </w:r>
          </w:p>
        </w:tc>
      </w:tr>
      <w:tr w14:paraId="4C7CD46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05" w:hRule="atLeast"/>
        </w:trPr>
        <w:tc>
          <w:tcPr>
            <w:tcW w:w="42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5562C3">
            <w:pPr>
              <w:pStyle w:val="13"/>
              <w:jc w:val="center"/>
            </w:pPr>
            <w:r>
              <w:rPr>
                <w:rFonts w:hint="eastAsia"/>
              </w:rPr>
              <w:t>古市</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6D3DB9">
            <w:pPr>
              <w:pStyle w:val="13"/>
              <w:jc w:val="center"/>
            </w:pPr>
            <w:r>
              <w:t>31</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59692E">
            <w:pPr>
              <w:pStyle w:val="13"/>
              <w:jc w:val="center"/>
            </w:pPr>
            <w:r>
              <w:t>781</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B3E2CF">
            <w:pPr>
              <w:pStyle w:val="13"/>
              <w:jc w:val="center"/>
            </w:pPr>
            <w:r>
              <w:t>3458</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5ACD59">
            <w:pPr>
              <w:pStyle w:val="13"/>
              <w:jc w:val="center"/>
            </w:pPr>
            <w:r>
              <w:t>4939</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38AB0D">
            <w:pPr>
              <w:pStyle w:val="13"/>
              <w:jc w:val="center"/>
            </w:pPr>
            <w:r>
              <w:t>3100</w:t>
            </w:r>
          </w:p>
        </w:tc>
        <w:tc>
          <w:tcPr>
            <w:tcW w:w="2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29E3A0">
            <w:pPr>
              <w:pStyle w:val="13"/>
              <w:jc w:val="center"/>
            </w:pPr>
            <w:r>
              <w:t>1839</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AAB50D">
            <w:pPr>
              <w:pStyle w:val="13"/>
              <w:jc w:val="center"/>
            </w:pPr>
            <w:r>
              <w:t>3300</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22EBFB">
            <w:pPr>
              <w:pStyle w:val="13"/>
              <w:jc w:val="center"/>
            </w:pPr>
            <w:r>
              <w:t>431</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C70235">
            <w:pPr>
              <w:pStyle w:val="13"/>
              <w:jc w:val="center"/>
            </w:pPr>
            <w:r>
              <w:t>3930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D44553">
            <w:pPr>
              <w:pStyle w:val="13"/>
              <w:jc w:val="center"/>
            </w:pPr>
            <w:r>
              <w:t>2078</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94AED0">
            <w:pPr>
              <w:pStyle w:val="13"/>
              <w:jc w:val="center"/>
            </w:pPr>
            <w:r>
              <w:t>400</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FD4E2B">
            <w:pPr>
              <w:pStyle w:val="13"/>
              <w:jc w:val="center"/>
            </w:pPr>
            <w:r>
              <w:t>109</w:t>
            </w:r>
          </w:p>
        </w:tc>
        <w:tc>
          <w:tcPr>
            <w:tcW w:w="33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3A5F58">
            <w:pPr>
              <w:pStyle w:val="13"/>
              <w:jc w:val="center"/>
            </w:pPr>
            <w:r>
              <w:t>3552</w:t>
            </w:r>
          </w:p>
        </w:tc>
        <w:tc>
          <w:tcPr>
            <w:tcW w:w="38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EB083D">
            <w:pPr>
              <w:pStyle w:val="13"/>
              <w:jc w:val="center"/>
            </w:pPr>
            <w:r>
              <w:rPr>
                <w:rFonts w:hint="eastAsia"/>
              </w:rPr>
              <w:t>鱼塘加工厂</w:t>
            </w:r>
          </w:p>
        </w:tc>
        <w:tc>
          <w:tcPr>
            <w:tcW w:w="38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E035EE7">
            <w:pPr>
              <w:pStyle w:val="13"/>
              <w:jc w:val="center"/>
            </w:pPr>
            <w:r>
              <w:t>5.5</w:t>
            </w:r>
          </w:p>
        </w:tc>
      </w:tr>
      <w:tr w14:paraId="50D0D74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05" w:hRule="atLeast"/>
        </w:trPr>
        <w:tc>
          <w:tcPr>
            <w:tcW w:w="42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9296B8">
            <w:pPr>
              <w:pStyle w:val="13"/>
              <w:jc w:val="center"/>
            </w:pPr>
            <w:r>
              <w:rPr>
                <w:rFonts w:hint="eastAsia"/>
              </w:rPr>
              <w:t>丹布</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B7A97E">
            <w:pPr>
              <w:pStyle w:val="13"/>
              <w:jc w:val="center"/>
            </w:pPr>
            <w:r>
              <w:t>15</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5A7F60">
            <w:pPr>
              <w:pStyle w:val="13"/>
              <w:jc w:val="center"/>
            </w:pPr>
            <w:r>
              <w:t>495</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D19F8D">
            <w:pPr>
              <w:pStyle w:val="13"/>
              <w:jc w:val="center"/>
            </w:pPr>
            <w:r>
              <w:t>2333</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8C8410">
            <w:pPr>
              <w:pStyle w:val="13"/>
              <w:jc w:val="center"/>
            </w:pPr>
            <w:r>
              <w:t>3159</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377153">
            <w:pPr>
              <w:pStyle w:val="13"/>
              <w:jc w:val="center"/>
            </w:pPr>
            <w:r>
              <w:t>1700</w:t>
            </w:r>
          </w:p>
        </w:tc>
        <w:tc>
          <w:tcPr>
            <w:tcW w:w="29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12A31D">
            <w:pPr>
              <w:pStyle w:val="13"/>
              <w:jc w:val="center"/>
            </w:pPr>
            <w:r>
              <w:t>1459</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9B7852">
            <w:pPr>
              <w:pStyle w:val="13"/>
              <w:jc w:val="center"/>
            </w:pPr>
            <w:r>
              <w:t>2200</w:t>
            </w: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C6BD7C">
            <w:pPr>
              <w:pStyle w:val="13"/>
              <w:jc w:val="center"/>
            </w:pPr>
            <w:r>
              <w:t>293</w:t>
            </w:r>
          </w:p>
        </w:tc>
        <w:tc>
          <w:tcPr>
            <w:tcW w:w="3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E2081D">
            <w:pPr>
              <w:pStyle w:val="13"/>
              <w:jc w:val="center"/>
            </w:pPr>
            <w:r>
              <w:t>2250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DDDC35">
            <w:pPr>
              <w:pStyle w:val="13"/>
              <w:jc w:val="center"/>
            </w:pPr>
            <w:r>
              <w:t>1190</w:t>
            </w:r>
          </w:p>
        </w:tc>
        <w:tc>
          <w:tcPr>
            <w:tcW w:w="29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66B56A">
            <w:pPr>
              <w:pStyle w:val="13"/>
              <w:jc w:val="center"/>
            </w:pPr>
            <w:r>
              <w:t>515</w:t>
            </w:r>
          </w:p>
        </w:tc>
        <w:tc>
          <w:tcPr>
            <w:tcW w:w="21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6CCFB9">
            <w:pPr>
              <w:pStyle w:val="13"/>
              <w:jc w:val="center"/>
            </w:pPr>
            <w:r>
              <w:t>147</w:t>
            </w:r>
          </w:p>
        </w:tc>
        <w:tc>
          <w:tcPr>
            <w:tcW w:w="33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BBBA81">
            <w:pPr>
              <w:pStyle w:val="13"/>
              <w:jc w:val="center"/>
            </w:pPr>
            <w:r>
              <w:t>3864</w:t>
            </w:r>
          </w:p>
        </w:tc>
        <w:tc>
          <w:tcPr>
            <w:tcW w:w="38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5FE553">
            <w:pPr>
              <w:pStyle w:val="13"/>
              <w:jc w:val="center"/>
            </w:pPr>
            <w:r>
              <w:rPr>
                <w:rFonts w:hint="eastAsia"/>
              </w:rPr>
              <w:t>鱼塘加工厂</w:t>
            </w:r>
          </w:p>
        </w:tc>
        <w:tc>
          <w:tcPr>
            <w:tcW w:w="38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0A489A7">
            <w:pPr>
              <w:pStyle w:val="13"/>
              <w:jc w:val="center"/>
            </w:pPr>
            <w:r>
              <w:t>4.5</w:t>
            </w:r>
          </w:p>
        </w:tc>
      </w:tr>
      <w:tr w14:paraId="79D79D9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05" w:hRule="atLeast"/>
        </w:trPr>
        <w:tc>
          <w:tcPr>
            <w:tcW w:w="42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C562D3">
            <w:pPr>
              <w:pStyle w:val="13"/>
              <w:jc w:val="center"/>
            </w:pPr>
            <w:r>
              <w:rPr>
                <w:rFonts w:hint="eastAsia"/>
              </w:rPr>
              <w:t>居委会</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1FCC07">
            <w:pPr>
              <w:pStyle w:val="13"/>
              <w:jc w:val="center"/>
            </w:pPr>
          </w:p>
        </w:tc>
        <w:tc>
          <w:tcPr>
            <w:tcW w:w="25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95311E">
            <w:pPr>
              <w:pStyle w:val="13"/>
              <w:jc w:val="center"/>
            </w:pPr>
            <w:r>
              <w:t>596</w:t>
            </w:r>
          </w:p>
        </w:tc>
        <w:tc>
          <w:tcPr>
            <w:tcW w:w="2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34CA33">
            <w:pPr>
              <w:pStyle w:val="13"/>
              <w:jc w:val="center"/>
            </w:pPr>
            <w:r>
              <w:t>1248</w:t>
            </w: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DC3A50">
            <w:pPr>
              <w:pStyle w:val="13"/>
              <w:jc w:val="center"/>
            </w:pP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8A5A7B2">
            <w:pPr>
              <w:pStyle w:val="13"/>
              <w:jc w:val="center"/>
            </w:pPr>
          </w:p>
        </w:tc>
        <w:tc>
          <w:tcPr>
            <w:tcW w:w="29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2E5E4B">
            <w:pPr>
              <w:pStyle w:val="13"/>
              <w:jc w:val="center"/>
            </w:pPr>
          </w:p>
        </w:tc>
        <w:tc>
          <w:tcPr>
            <w:tcW w:w="3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B01F03C">
            <w:pPr>
              <w:pStyle w:val="13"/>
              <w:jc w:val="center"/>
            </w:pPr>
          </w:p>
        </w:tc>
        <w:tc>
          <w:tcPr>
            <w:tcW w:w="25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A1B9CEE">
            <w:pPr>
              <w:pStyle w:val="13"/>
              <w:jc w:val="center"/>
            </w:pPr>
          </w:p>
        </w:tc>
        <w:tc>
          <w:tcPr>
            <w:tcW w:w="3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1DA2F6">
            <w:pPr>
              <w:pStyle w:val="13"/>
              <w:jc w:val="center"/>
            </w:pP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79DE4BE">
            <w:pPr>
              <w:pStyle w:val="13"/>
              <w:jc w:val="center"/>
            </w:pPr>
          </w:p>
        </w:tc>
        <w:tc>
          <w:tcPr>
            <w:tcW w:w="29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3F5439">
            <w:pPr>
              <w:pStyle w:val="13"/>
              <w:jc w:val="center"/>
            </w:pPr>
          </w:p>
        </w:tc>
        <w:tc>
          <w:tcPr>
            <w:tcW w:w="2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839B12">
            <w:pPr>
              <w:pStyle w:val="13"/>
              <w:jc w:val="center"/>
            </w:pPr>
          </w:p>
        </w:tc>
        <w:tc>
          <w:tcPr>
            <w:tcW w:w="33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3A8C8B9">
            <w:pPr>
              <w:pStyle w:val="13"/>
              <w:jc w:val="center"/>
            </w:pPr>
          </w:p>
        </w:tc>
        <w:tc>
          <w:tcPr>
            <w:tcW w:w="38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BF6B84C">
            <w:pPr>
              <w:pStyle w:val="13"/>
              <w:jc w:val="center"/>
            </w:pPr>
          </w:p>
        </w:tc>
        <w:tc>
          <w:tcPr>
            <w:tcW w:w="38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04450E3">
            <w:pPr>
              <w:pStyle w:val="13"/>
              <w:jc w:val="center"/>
            </w:pPr>
            <w:r>
              <w:t>1</w:t>
            </w:r>
          </w:p>
        </w:tc>
      </w:tr>
    </w:tbl>
    <w:p w14:paraId="51B5C0D6">
      <w:pPr>
        <w:ind w:firstLine="422"/>
        <w:jc w:val="center"/>
        <w:rPr>
          <w:rFonts w:cs="宋体"/>
          <w:b/>
          <w:bCs/>
          <w:color w:val="000000"/>
          <w:szCs w:val="21"/>
        </w:rPr>
      </w:pPr>
      <w:r>
        <w:rPr>
          <w:rFonts w:hint="eastAsia" w:cs="宋体"/>
          <w:b/>
          <w:bCs/>
          <w:color w:val="000000"/>
          <w:szCs w:val="21"/>
        </w:rPr>
        <w:t>1997年与2002年各项经济指标</w:t>
      </w:r>
    </w:p>
    <w:tbl>
      <w:tblPr>
        <w:tblStyle w:val="9"/>
        <w:tblW w:w="4996"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1057"/>
        <w:gridCol w:w="1057"/>
        <w:gridCol w:w="946"/>
        <w:gridCol w:w="1058"/>
        <w:gridCol w:w="946"/>
        <w:gridCol w:w="1058"/>
        <w:gridCol w:w="946"/>
        <w:gridCol w:w="1058"/>
        <w:gridCol w:w="1642"/>
      </w:tblGrid>
      <w:tr w14:paraId="51D0D52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780" w:hRule="atLeast"/>
        </w:trPr>
        <w:tc>
          <w:tcPr>
            <w:tcW w:w="541" w:type="pct"/>
            <w:tcBorders>
              <w:top w:val="single" w:color="000000" w:sz="4" w:space="0"/>
              <w:bottom w:val="single" w:color="000000" w:sz="4" w:space="0"/>
              <w:right w:val="single" w:color="000000" w:sz="4" w:space="0"/>
              <w:tl2br w:val="single" w:color="000000" w:sz="4" w:space="0"/>
            </w:tcBorders>
            <w:shd w:val="clear" w:color="auto" w:fill="auto"/>
            <w:tcMar>
              <w:top w:w="15" w:type="dxa"/>
              <w:left w:w="15" w:type="dxa"/>
              <w:right w:w="15" w:type="dxa"/>
            </w:tcMar>
            <w:vAlign w:val="center"/>
          </w:tcPr>
          <w:p w14:paraId="496D8B5D">
            <w:pPr>
              <w:pStyle w:val="13"/>
              <w:jc w:val="center"/>
              <w:rPr>
                <w:b/>
                <w:bCs/>
              </w:rPr>
            </w:pPr>
            <w:r>
              <w:rPr>
                <w:rFonts w:hint="eastAsia"/>
                <w:b/>
                <w:bCs/>
              </w:rPr>
              <w:t xml:space="preserve">   项目</w:t>
            </w:r>
          </w:p>
          <w:p w14:paraId="619D6AEC">
            <w:pPr>
              <w:pStyle w:val="13"/>
              <w:ind w:firstLine="211" w:firstLineChars="100"/>
              <w:rPr>
                <w:b/>
                <w:bCs/>
              </w:rPr>
            </w:pPr>
            <w:r>
              <w:rPr>
                <w:rFonts w:hint="eastAsia"/>
                <w:b/>
                <w:bCs/>
              </w:rPr>
              <w:t>年度</w:t>
            </w:r>
          </w:p>
        </w:tc>
        <w:tc>
          <w:tcPr>
            <w:tcW w:w="5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303F60">
            <w:pPr>
              <w:pStyle w:val="13"/>
              <w:jc w:val="center"/>
              <w:rPr>
                <w:b/>
                <w:bCs/>
              </w:rPr>
            </w:pPr>
            <w:r>
              <w:rPr>
                <w:rFonts w:hint="eastAsia"/>
                <w:b/>
                <w:bCs/>
              </w:rPr>
              <w:t>水稻</w:t>
            </w:r>
          </w:p>
          <w:p w14:paraId="4E347F39">
            <w:pPr>
              <w:pStyle w:val="13"/>
              <w:jc w:val="center"/>
              <w:rPr>
                <w:b/>
                <w:bCs/>
              </w:rPr>
            </w:pPr>
            <w:r>
              <w:rPr>
                <w:rFonts w:hint="eastAsia"/>
                <w:b/>
                <w:bCs/>
              </w:rPr>
              <w:t>总产</w:t>
            </w:r>
          </w:p>
        </w:tc>
        <w:tc>
          <w:tcPr>
            <w:tcW w:w="4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53B65F">
            <w:pPr>
              <w:pStyle w:val="13"/>
              <w:jc w:val="center"/>
              <w:rPr>
                <w:b/>
                <w:bCs/>
              </w:rPr>
            </w:pPr>
            <w:r>
              <w:rPr>
                <w:rFonts w:hint="eastAsia"/>
                <w:b/>
                <w:bCs/>
              </w:rPr>
              <w:t>黄烟</w:t>
            </w:r>
          </w:p>
          <w:p w14:paraId="61398826">
            <w:pPr>
              <w:pStyle w:val="13"/>
              <w:jc w:val="center"/>
              <w:rPr>
                <w:b/>
                <w:bCs/>
              </w:rPr>
            </w:pPr>
            <w:r>
              <w:rPr>
                <w:rFonts w:hint="eastAsia"/>
                <w:b/>
                <w:bCs/>
              </w:rPr>
              <w:t>总产</w:t>
            </w:r>
          </w:p>
        </w:tc>
        <w:tc>
          <w:tcPr>
            <w:tcW w:w="5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954D13">
            <w:pPr>
              <w:pStyle w:val="13"/>
              <w:jc w:val="center"/>
              <w:rPr>
                <w:b/>
                <w:bCs/>
              </w:rPr>
            </w:pPr>
            <w:r>
              <w:rPr>
                <w:rFonts w:hint="eastAsia"/>
                <w:b/>
                <w:bCs/>
              </w:rPr>
              <w:t>饲养</w:t>
            </w:r>
          </w:p>
          <w:p w14:paraId="11170463">
            <w:pPr>
              <w:pStyle w:val="13"/>
              <w:jc w:val="center"/>
              <w:rPr>
                <w:b/>
                <w:bCs/>
              </w:rPr>
            </w:pPr>
            <w:r>
              <w:rPr>
                <w:rFonts w:hint="eastAsia"/>
                <w:b/>
                <w:bCs/>
              </w:rPr>
              <w:t>生猪</w:t>
            </w:r>
          </w:p>
        </w:tc>
        <w:tc>
          <w:tcPr>
            <w:tcW w:w="4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66A1D3">
            <w:pPr>
              <w:pStyle w:val="13"/>
              <w:jc w:val="center"/>
              <w:rPr>
                <w:b/>
                <w:bCs/>
              </w:rPr>
            </w:pPr>
            <w:r>
              <w:rPr>
                <w:rFonts w:hint="eastAsia"/>
                <w:b/>
                <w:bCs/>
              </w:rPr>
              <w:t>三鸟</w:t>
            </w:r>
          </w:p>
        </w:tc>
        <w:tc>
          <w:tcPr>
            <w:tcW w:w="5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4EC854">
            <w:pPr>
              <w:pStyle w:val="13"/>
              <w:jc w:val="center"/>
              <w:rPr>
                <w:b/>
                <w:bCs/>
              </w:rPr>
            </w:pPr>
            <w:r>
              <w:rPr>
                <w:rFonts w:hint="eastAsia"/>
                <w:b/>
                <w:bCs/>
              </w:rPr>
              <w:t>总收入</w:t>
            </w:r>
          </w:p>
        </w:tc>
        <w:tc>
          <w:tcPr>
            <w:tcW w:w="4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8355F2E">
            <w:pPr>
              <w:pStyle w:val="13"/>
              <w:jc w:val="center"/>
              <w:rPr>
                <w:b/>
                <w:bCs/>
              </w:rPr>
            </w:pPr>
            <w:r>
              <w:rPr>
                <w:rFonts w:hint="eastAsia"/>
                <w:b/>
                <w:bCs/>
              </w:rPr>
              <w:t>人平</w:t>
            </w:r>
          </w:p>
          <w:p w14:paraId="2F4F60E9">
            <w:pPr>
              <w:pStyle w:val="13"/>
              <w:jc w:val="center"/>
              <w:rPr>
                <w:b/>
                <w:bCs/>
              </w:rPr>
            </w:pPr>
            <w:r>
              <w:rPr>
                <w:rFonts w:hint="eastAsia"/>
                <w:b/>
                <w:bCs/>
              </w:rPr>
              <w:t>纯收入</w:t>
            </w:r>
          </w:p>
        </w:tc>
        <w:tc>
          <w:tcPr>
            <w:tcW w:w="5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A08F26">
            <w:pPr>
              <w:pStyle w:val="13"/>
              <w:jc w:val="center"/>
              <w:rPr>
                <w:b/>
                <w:bCs/>
              </w:rPr>
            </w:pPr>
            <w:r>
              <w:rPr>
                <w:rFonts w:hint="eastAsia"/>
                <w:b/>
                <w:bCs/>
              </w:rPr>
              <w:t>财政</w:t>
            </w:r>
          </w:p>
          <w:p w14:paraId="5510E6F2">
            <w:pPr>
              <w:pStyle w:val="13"/>
              <w:jc w:val="center"/>
              <w:rPr>
                <w:b/>
                <w:bCs/>
              </w:rPr>
            </w:pPr>
            <w:r>
              <w:rPr>
                <w:rFonts w:hint="eastAsia"/>
                <w:b/>
                <w:bCs/>
              </w:rPr>
              <w:t>收入</w:t>
            </w:r>
          </w:p>
        </w:tc>
        <w:tc>
          <w:tcPr>
            <w:tcW w:w="840"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99BF803">
            <w:pPr>
              <w:pStyle w:val="13"/>
              <w:jc w:val="center"/>
              <w:rPr>
                <w:b/>
                <w:bCs/>
              </w:rPr>
            </w:pPr>
            <w:r>
              <w:rPr>
                <w:rFonts w:hint="eastAsia"/>
                <w:b/>
                <w:bCs/>
              </w:rPr>
              <w:t>乡镇企业</w:t>
            </w:r>
          </w:p>
          <w:p w14:paraId="5E2CAB5D">
            <w:pPr>
              <w:pStyle w:val="13"/>
              <w:jc w:val="center"/>
              <w:rPr>
                <w:b/>
                <w:bCs/>
              </w:rPr>
            </w:pPr>
            <w:r>
              <w:rPr>
                <w:rFonts w:hint="eastAsia"/>
                <w:b/>
                <w:bCs/>
              </w:rPr>
              <w:t>收    入</w:t>
            </w:r>
          </w:p>
        </w:tc>
      </w:tr>
      <w:tr w14:paraId="621FF6F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85" w:hRule="atLeast"/>
        </w:trPr>
        <w:tc>
          <w:tcPr>
            <w:tcW w:w="541"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C47F4A">
            <w:pPr>
              <w:pStyle w:val="13"/>
              <w:jc w:val="center"/>
            </w:pPr>
            <w:r>
              <w:t>1997</w:t>
            </w:r>
          </w:p>
        </w:tc>
        <w:tc>
          <w:tcPr>
            <w:tcW w:w="5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36A126">
            <w:pPr>
              <w:pStyle w:val="13"/>
              <w:jc w:val="center"/>
            </w:pPr>
            <w:r>
              <w:t>11417</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453D6E">
            <w:pPr>
              <w:pStyle w:val="13"/>
              <w:jc w:val="center"/>
            </w:pPr>
            <w:r>
              <w:t>2100</w:t>
            </w:r>
          </w:p>
        </w:tc>
        <w:tc>
          <w:tcPr>
            <w:tcW w:w="5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6119C4">
            <w:pPr>
              <w:pStyle w:val="13"/>
              <w:jc w:val="center"/>
            </w:pPr>
            <w:r>
              <w:t>34080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EC3B97">
            <w:pPr>
              <w:pStyle w:val="13"/>
              <w:jc w:val="center"/>
            </w:pPr>
            <w:r>
              <w:t>147406</w:t>
            </w:r>
          </w:p>
        </w:tc>
        <w:tc>
          <w:tcPr>
            <w:tcW w:w="5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BDEF59">
            <w:pPr>
              <w:pStyle w:val="13"/>
              <w:jc w:val="center"/>
            </w:pPr>
            <w:r>
              <w:t>12896</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CA1799">
            <w:pPr>
              <w:pStyle w:val="13"/>
              <w:jc w:val="center"/>
            </w:pPr>
            <w:r>
              <w:t>3357</w:t>
            </w:r>
          </w:p>
        </w:tc>
        <w:tc>
          <w:tcPr>
            <w:tcW w:w="5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2ACEB4">
            <w:pPr>
              <w:pStyle w:val="13"/>
              <w:jc w:val="center"/>
            </w:pPr>
            <w:r>
              <w:t>177.5</w:t>
            </w:r>
          </w:p>
        </w:tc>
        <w:tc>
          <w:tcPr>
            <w:tcW w:w="84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D752B03">
            <w:pPr>
              <w:pStyle w:val="13"/>
              <w:jc w:val="center"/>
            </w:pPr>
            <w:r>
              <w:t>3453</w:t>
            </w:r>
          </w:p>
        </w:tc>
      </w:tr>
      <w:tr w14:paraId="1ABC0F8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85" w:hRule="atLeast"/>
        </w:trPr>
        <w:tc>
          <w:tcPr>
            <w:tcW w:w="541" w:type="pct"/>
            <w:tcBorders>
              <w:top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37A11F">
            <w:pPr>
              <w:pStyle w:val="13"/>
              <w:jc w:val="center"/>
            </w:pPr>
            <w:r>
              <w:t>2002</w:t>
            </w:r>
          </w:p>
        </w:tc>
        <w:tc>
          <w:tcPr>
            <w:tcW w:w="5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74FF9E">
            <w:pPr>
              <w:pStyle w:val="13"/>
              <w:jc w:val="center"/>
            </w:pPr>
            <w:r>
              <w:t>10288</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B87974">
            <w:pPr>
              <w:pStyle w:val="13"/>
              <w:jc w:val="center"/>
            </w:pPr>
            <w:r>
              <w:t>2194</w:t>
            </w:r>
          </w:p>
        </w:tc>
        <w:tc>
          <w:tcPr>
            <w:tcW w:w="5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3F20E5">
            <w:pPr>
              <w:pStyle w:val="13"/>
              <w:jc w:val="center"/>
            </w:pPr>
            <w:r>
              <w:t>38398</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DCAFF9">
            <w:pPr>
              <w:pStyle w:val="13"/>
              <w:jc w:val="center"/>
            </w:pPr>
            <w:r>
              <w:t>171765</w:t>
            </w:r>
          </w:p>
        </w:tc>
        <w:tc>
          <w:tcPr>
            <w:tcW w:w="5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9DF8F9">
            <w:pPr>
              <w:pStyle w:val="13"/>
              <w:jc w:val="center"/>
            </w:pPr>
            <w:r>
              <w:t>15160</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5BFF2B">
            <w:pPr>
              <w:pStyle w:val="13"/>
              <w:jc w:val="center"/>
            </w:pPr>
            <w:r>
              <w:t>4340</w:t>
            </w:r>
          </w:p>
        </w:tc>
        <w:tc>
          <w:tcPr>
            <w:tcW w:w="5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85ED28">
            <w:pPr>
              <w:pStyle w:val="13"/>
              <w:jc w:val="center"/>
            </w:pPr>
            <w:r>
              <w:t>182</w:t>
            </w:r>
          </w:p>
        </w:tc>
        <w:tc>
          <w:tcPr>
            <w:tcW w:w="84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88A3FD1">
            <w:pPr>
              <w:pStyle w:val="13"/>
              <w:jc w:val="center"/>
            </w:pPr>
            <w:r>
              <w:t>3339</w:t>
            </w:r>
          </w:p>
        </w:tc>
      </w:tr>
      <w:tr w14:paraId="0846C29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285" w:hRule="atLeast"/>
        </w:trPr>
        <w:tc>
          <w:tcPr>
            <w:tcW w:w="541"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9DB1DD">
            <w:pPr>
              <w:pStyle w:val="13"/>
              <w:jc w:val="center"/>
            </w:pPr>
          </w:p>
        </w:tc>
        <w:tc>
          <w:tcPr>
            <w:tcW w:w="5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186B70">
            <w:pPr>
              <w:pStyle w:val="13"/>
              <w:jc w:val="center"/>
            </w:pPr>
            <w:r>
              <w:t>-9%</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59478D">
            <w:pPr>
              <w:pStyle w:val="13"/>
              <w:jc w:val="center"/>
            </w:pPr>
            <w:r>
              <w:t>+5%</w:t>
            </w:r>
          </w:p>
        </w:tc>
        <w:tc>
          <w:tcPr>
            <w:tcW w:w="5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830140">
            <w:pPr>
              <w:pStyle w:val="13"/>
              <w:jc w:val="center"/>
            </w:pPr>
            <w:r>
              <w:t>+12%</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2F4CDE">
            <w:pPr>
              <w:pStyle w:val="13"/>
              <w:jc w:val="center"/>
            </w:pPr>
            <w:r>
              <w:t>+16%</w:t>
            </w:r>
          </w:p>
        </w:tc>
        <w:tc>
          <w:tcPr>
            <w:tcW w:w="5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ADB267">
            <w:pPr>
              <w:pStyle w:val="13"/>
              <w:jc w:val="center"/>
            </w:pPr>
            <w:r>
              <w:t>+18%</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2F751C">
            <w:pPr>
              <w:pStyle w:val="13"/>
              <w:jc w:val="center"/>
            </w:pPr>
            <w:r>
              <w:t>+30%</w:t>
            </w:r>
          </w:p>
        </w:tc>
        <w:tc>
          <w:tcPr>
            <w:tcW w:w="5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F2FFDE">
            <w:pPr>
              <w:pStyle w:val="13"/>
              <w:jc w:val="center"/>
            </w:pPr>
            <w:r>
              <w:t>+3%</w:t>
            </w:r>
          </w:p>
        </w:tc>
        <w:tc>
          <w:tcPr>
            <w:tcW w:w="840"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86ED3DB">
            <w:pPr>
              <w:pStyle w:val="13"/>
              <w:jc w:val="center"/>
            </w:pPr>
            <w:r>
              <w:t>-3%</w:t>
            </w:r>
          </w:p>
        </w:tc>
      </w:tr>
    </w:tbl>
    <w:p w14:paraId="0A24D30B">
      <w:pPr>
        <w:ind w:firstLine="420"/>
        <w:jc w:val="right"/>
        <w:rPr>
          <w:rFonts w:cs="宋体"/>
          <w:color w:val="000000"/>
          <w:szCs w:val="21"/>
        </w:rPr>
      </w:pPr>
      <w:r>
        <w:rPr>
          <w:rFonts w:hint="eastAsia" w:cs="宋体"/>
          <w:color w:val="20201F"/>
          <w:szCs w:val="21"/>
        </w:rPr>
        <w:t>撰稿人：陈伦升</w:t>
      </w:r>
    </w:p>
    <w:p w14:paraId="6F4411BC">
      <w:pPr>
        <w:pStyle w:val="3"/>
      </w:pPr>
      <w:r>
        <w:t>雄州镇</w:t>
      </w:r>
    </w:p>
    <w:p w14:paraId="34878177">
      <w:pPr>
        <w:pStyle w:val="4"/>
      </w:pPr>
      <w:r>
        <w:t>【概况】</w:t>
      </w:r>
    </w:p>
    <w:p w14:paraId="10F7E1FD">
      <w:pPr>
        <w:ind w:firstLine="420"/>
      </w:pPr>
      <w:r>
        <w:t>雄州镇位于大庾岭南麓，南雄中部，浈江与凌江汇合处，“枕楚跨粤，为南北咽喉”，是南雄市政府所在地，全市政治、经济、文化的中心。全镇总面积246平方公里，总人口68108人，其中非农业人口55236人，有5个村委会，7个街道社区居委会。2002年，全镇工农业总产值达5.59亿元，其中工业总产值达到4.08亿元，财政收入1420万元，农村人均纯收入4848元，对比1997年分别增长了4.6%、1%、44.9%和21%。</w:t>
      </w:r>
    </w:p>
    <w:p w14:paraId="435EDEED">
      <w:pPr>
        <w:pStyle w:val="4"/>
      </w:pPr>
      <w:r>
        <w:t>【农业和农村经济】</w:t>
      </w:r>
    </w:p>
    <w:p w14:paraId="0867D4E9">
      <w:pPr>
        <w:ind w:firstLine="420"/>
      </w:pPr>
      <w:r>
        <w:t>围绕农民增收、农业增效、农村稳定的目标，切实加大农业产业结构调整力度。2002年，全镇粮食种植面积6935亩，比1997年减少了2240亩，其中水稻6224亩，减少了1262亩，粮食总产减少了1366吨，减少44%。调减面积用于发展其他经济作物均有较快增长，其中水果、黄烟总产分别为546吨、235吨，比1997年分别增长39%、14%。2002年全镇鱼塘面积1305亩，水产总产量1030吨，比1997年增长15.8%；生猪饲养量27661头，存栏量8208头，分别比1997年增长14%和24%；三鸟饲养量32万只，比1997年增长19%，全镇肉类总产量达到1964吨。新品种、新技术、新方法的推广应用加快，品种结构进一步得到优化，以水南养鱼基地、铺背蔬菜基地、河南水果、黄烟基地为主的农业龙头带动和示范作用初步形成。农田水利基础设施全面得到改善，新建了三面光工程11公里，维修加固了一大批农田水利设施，增强了农业发展的后劲，农民的居住环境和生活质量得到了改善。五年来，全镇建成奔康房2300套，占农户总数的81%，人均红砖住房面积21平方米，每百户农民家庭年末主要家电商品拥有量为：彩色电视机86台、电话53部、摩托车36辆、影碟机38台。2002年，全镇农村经济总收入2.6亿元，比1997年增0.4亿元，增长16%。</w:t>
      </w:r>
    </w:p>
    <w:p w14:paraId="4862E1F1">
      <w:pPr>
        <w:pStyle w:val="4"/>
      </w:pPr>
      <w:r>
        <w:t>【镇办企业和民营个体经济】</w:t>
      </w:r>
    </w:p>
    <w:p w14:paraId="6427B1F2">
      <w:pPr>
        <w:ind w:firstLine="420"/>
      </w:pPr>
      <w:r>
        <w:t>该镇继续加大企业改革力度，转换企业产权和经营机制，实行政企分开，逐步把镇办企业推向了市场。主要抓了四方面的工作：一是加大对集体企业产权和经营机制转换的改革力度。采取一厂一策，因厂而宜，对镇属企业进行并、停、包、租或拍卖；二是转变政府职能，强化服务，科学管理，宏观调控，使企业真正走向公开、公平、公正的市场竞争，增强企业活力；三是大力开展招商引资，改进招商方式，多形式、多渠道、多方面调动各方面积极因素，进一步扩大利用外资领域；四是实施优惠政策，促进民营企业迅速发展。镇办19家企业通过内引外联，招商引资等方式，全部实现了承包租赁经营，使企业走向了科学规范的管理轨道，产品年生产量和销售量明显增多，竹滕折椅、茶几每年有2万套销往美国；花园椅、单椅有10万套销往美国及西欧；鞋柜有3万套销往台湾，卫生筷有3万件销往日本，还有一些企业产品销往全国各地。招商引资取得丰硕成果，新引进外资2600万元，发展了建材、制造业、服装、食品加工、工艺品制作，旅游服务业等项目。村办、个体、民营经济构成了雄州镇经济的主体。到2002年，全镇有个体私营企业1962个，从业人员11090人，分别比1997年增长了138.9%和137.8%，年总产值1.9亿元，占乡镇企业总产值的72.2%，比1997年增长了2.23倍。销售值约4.9亿元，上缴税金714万元。</w:t>
      </w:r>
    </w:p>
    <w:p w14:paraId="21ED3C70">
      <w:pPr>
        <w:pStyle w:val="4"/>
      </w:pPr>
      <w:r>
        <w:t>【基础设施建设】</w:t>
      </w:r>
    </w:p>
    <w:p w14:paraId="4713CEED">
      <w:pPr>
        <w:ind w:firstLine="420"/>
      </w:pPr>
      <w:r>
        <w:t>镇内交通四通八达，十分便利。国道323线、省道342线穿越境内，是目前粤赣两省陆运主要通道之一，还有雄主公路、雄江公路等，具有较为优越的区域经济发展条件。2002年，全镇35个自然村，累计投资1644万元，铺建硬化水泥路18条，27.4公里，实现村村通汽车。农村全面实行电网改造，农村电价稳定在每度0.79元以内，城乡实现同网同价。程控电话装机容量6万余门，市区电话2.5万部，农村电话普及率达53%，开通了中国全球通、中国联通移动网和中国电信灵通网。60%以上的村用上了自来水。</w:t>
      </w:r>
    </w:p>
    <w:p w14:paraId="34F8FA44">
      <w:pPr>
        <w:pStyle w:val="4"/>
      </w:pPr>
      <w:r>
        <w:t>【城乡建设和耕地保护】</w:t>
      </w:r>
    </w:p>
    <w:p w14:paraId="5956334C">
      <w:pPr>
        <w:ind w:firstLine="420"/>
      </w:pPr>
      <w:r>
        <w:t>1998年至2002年，居民住宅征用地3679宗，面积66.7万平方米，其中基础设施用地15.5万平方米，其它征用地41.2万平方米，城市规模不断扩大。按照农村城市化的发展目标，合理规划和布局，全镇兴建了水南、贵村一队，水西一队，水西三队、金竹园村、溪田寺村、营子下村7个小区共2374户，面积82.2万平方米。五年来，全镇建成奔康房2300套，占农户总数的81%，人均红砖住房面积21平方米。为保护好农田基础设施，全镇建立农田保护区4个，面积7863.3亩。</w:t>
      </w:r>
    </w:p>
    <w:p w14:paraId="66B092F5">
      <w:pPr>
        <w:pStyle w:val="4"/>
      </w:pPr>
      <w:r>
        <w:t>【社会治安综合治理】</w:t>
      </w:r>
    </w:p>
    <w:p w14:paraId="3F33E1B0">
      <w:pPr>
        <w:ind w:firstLine="420"/>
      </w:pPr>
      <w:r>
        <w:t>雄州镇坚持综合治理、标本兼治的方针，切实加大了社会治安综合治理的工作力度，突出抓好“打防控一体化”建设，使社会治安和社会风气明显好转，有力地促进了经济和社会各项事业的发展，保障了改革开放和经济建设的顺利进行。全镇现有治安联防队5个近30人，调解委员会12个，安全文明小区118个，覆盖率达100%，形成了强大的社会治安综合治理和群防群治的网络。2002年，全镇刑事案件526宗，破案155宗，治安案件306起，查处100起。</w:t>
      </w:r>
    </w:p>
    <w:p w14:paraId="4AE5CDD3">
      <w:pPr>
        <w:pStyle w:val="4"/>
      </w:pPr>
      <w:r>
        <w:t>【计划生育】</w:t>
      </w:r>
    </w:p>
    <w:p w14:paraId="5A9B8BDF">
      <w:pPr>
        <w:ind w:firstLine="420"/>
      </w:pPr>
      <w:r>
        <w:t>坚持“三为主”、“三结合”的方针，严格执行一票否决制和社会责任制，加强流动人口管理，实行四季查环查孕、持证怀孕、持证生育制度。先后投资30多万元兴建了计生服务所，建立完善“三栏二室一校”，巩固和完善了婚育学校、计生协会。加大了宣传力度，认真贯彻落实新《条例》，落实计划生育工作重心下移，严格执行镇、村（街）干部六包责任制。加大了投入，全面为计生对象办理养老保险。积极抓好机关计划生育工作，以块管理，条块结合，形成齐抓共管局面，使计划生育工作逐步实现了“两个转变”，走上了正常化、制度化轨道，有效地推动了全镇计划生育工作的顺利开展。2002年，该镇计划生育率达97.01%，对比1997年提高了近5个百分点。人口出生率为10.99‰，对比1997年下降了1个千分点。</w:t>
      </w:r>
    </w:p>
    <w:p w14:paraId="64ADC9CB">
      <w:pPr>
        <w:pStyle w:val="4"/>
      </w:pPr>
      <w:r>
        <w:t>【文教卫生和福利事业】</w:t>
      </w:r>
    </w:p>
    <w:p w14:paraId="25C8CDA5">
      <w:pPr>
        <w:ind w:firstLine="420"/>
      </w:pPr>
      <w:r>
        <w:t>镇原有中学一所，2002年8月后划归市教育局直管。小学7所（不含1999年撤并的广仁小学），教职员工303人，学生人数5143人，有106个班，学龄儿童入学率达100%。多年来，该镇由于大力推进素质教育，深化教育体制改革，教学质量一直名列全市前茅。永康路小学被评为韶关市一级学校，另外有4所被评为南雄市一级学校。1998年以来，先后投资150万元新建了莲塘小学教学大楼，投资250万元在建永康路小学教学大楼。五年来，累计参加农村合作医疗人数达到15955人次，筹集合作医疗基金127640元，为一大批患者解决了看病难、就医难的问题，基本实现人人享有初级卫生保健的目标。福利工作有效地保证了优抚对象和五保孤寡老人的生活质量，完善了福利院的各项基础设施和条件。目前，雄州福利院占地面积达1700平方米，建筑面积700平方米。有两栋钢筋水泥框架结构大楼，院内设施较为齐全，有老人健身室、娱乐室、电视室。1998年12月，被评为“省二级福利院”。</w:t>
      </w:r>
    </w:p>
    <w:p w14:paraId="1207195E">
      <w:pPr>
        <w:pStyle w:val="4"/>
      </w:pPr>
      <w:r>
        <w:t>【村、社区居委会简介】</w:t>
      </w:r>
    </w:p>
    <w:p w14:paraId="5437E3D8">
      <w:pPr>
        <w:ind w:firstLine="420"/>
      </w:pPr>
      <w:r>
        <w:t>全镇有五个村委会，下辖22个自然村；七个社区居委会，89条自然街。据2001年人口普查登记情况，全镇总人口68536人，其中非农人口5.5万人，男女比例基本持平。</w:t>
      </w:r>
    </w:p>
    <w:p w14:paraId="686F1385">
      <w:pPr>
        <w:ind w:firstLine="420"/>
      </w:pPr>
      <w:r>
        <w:t>铺背村委会：辖7个自然村，8个村小组，总人口2198人，总户数476户，耕地面积1762亩，其中水田1427亩。2002年全村农村经济总收入1649万元，村集体经济收入14万元，农村人均纯收入4375元，分别比1997年增长16%、4%和16%。</w:t>
      </w:r>
    </w:p>
    <w:p w14:paraId="6F969A53">
      <w:pPr>
        <w:ind w:firstLine="420"/>
      </w:pPr>
      <w:r>
        <w:t>莲塘村委会：辖5个自然村，16个村小组，总人口3019人，总户数644户，耕地面积2815亩，其中水田面积2453亩。2002年全村农村经济总收入3960万元，农村人均纯收入4784元，分别比1997年增长15%和16%。村集体经济收入7万元，比1997年减少3.5万元。</w:t>
      </w:r>
    </w:p>
    <w:p w14:paraId="69FB96A1">
      <w:pPr>
        <w:ind w:firstLine="420"/>
      </w:pPr>
      <w:r>
        <w:t>郊区村委会：辖4个自然村，14个村小组，总人口5289人，总户数1152户，耕地面积1317亩，其中水田1090亩。2002年全村农村经济总收入3917万元，集体经济总收入11.5万元，人均纯收入4692元，分别比1997年增长22%、13%和16%。</w:t>
      </w:r>
    </w:p>
    <w:p w14:paraId="784AED05">
      <w:pPr>
        <w:ind w:firstLine="420"/>
      </w:pPr>
      <w:r>
        <w:t>河南村委会：辖6个自然村，11个村小组，总人口2185人，总户数495户，耕地面积1502亩，其中水田714亩。近几年来，村委会充分利用城郊优势，大力发展集体经济，新增门店21间，投资100多万元，新迁了村委会办公楼。2002年全村农村经济总收入2631万元，集体经济收入42万元，农村人均纯收入4766元，分别比1997年增长11%、50%和16%。五年来，村委会分别荣获省、市、县（市）、镇“先进基层党组织”、“先进单位”、“先进民兵营”、“先进妇女学校”等荣誉称号。</w:t>
      </w:r>
    </w:p>
    <w:p w14:paraId="4B42E2B0">
      <w:pPr>
        <w:ind w:firstLine="420"/>
      </w:pPr>
      <w:r>
        <w:t>水南村委会：该村毗邻市中心，国道323线纵贯而过。全村6个村小组，总人口2564人，总户数505户，耕地面积427亩，其中水田214亩。2002年全村经济总收入2896万元，人均纯收入4770元，村集体经济收入36万元，分别比1997年增长3%、14%和16%。</w:t>
      </w:r>
    </w:p>
    <w:p w14:paraId="367615FD">
      <w:pPr>
        <w:ind w:firstLine="420"/>
      </w:pPr>
      <w:r>
        <w:t>八一街社区：在老城区东部，有11条自然街，居民总户数3362户，10555人。辖区内有初级中学1所，小学1所，农贸市场</w:t>
      </w:r>
      <w:r>
        <w:rPr>
          <w:rFonts w:hint="eastAsia"/>
        </w:rPr>
        <w:t>。</w:t>
      </w:r>
    </w:p>
    <w:p w14:paraId="59801D7E">
      <w:pPr>
        <w:ind w:firstLine="420"/>
      </w:pPr>
      <w:r>
        <w:t>胜利街社区：在老城区上中部，有18条自然街，居民总户数1810户，5525人。有小学1所、电影院1间。</w:t>
      </w:r>
    </w:p>
    <w:p w14:paraId="37990F4D">
      <w:pPr>
        <w:ind w:firstLine="420"/>
      </w:pPr>
      <w:r>
        <w:t>民主街社区：在老城区中部，是市、镇政府驻地，有自然街16条，居民总户数1851户，5649人。有博物馆1所。</w:t>
      </w:r>
    </w:p>
    <w:p w14:paraId="70A4BD8E">
      <w:pPr>
        <w:ind w:firstLine="420"/>
      </w:pPr>
      <w:r>
        <w:t>建国街社区：在老城区中下部，有自然街13条，居民总户数1359户，总人口4233人。有中学1所，农贸市场1个。</w:t>
      </w:r>
    </w:p>
    <w:p w14:paraId="1E22FA23">
      <w:pPr>
        <w:ind w:firstLine="420"/>
      </w:pPr>
      <w:r>
        <w:t>幸福街社区：在老城区西部，有自然街15条，居民总户数1060户，2841人。有职业中学1所。</w:t>
      </w:r>
    </w:p>
    <w:p w14:paraId="7D77F8CC">
      <w:pPr>
        <w:ind w:firstLine="420"/>
      </w:pPr>
      <w:r>
        <w:t>新城东社区：位于新城区浈江路以东，有自然街8条，住宅全是钢筋水泥结构的楼房。居民总户数1887户，5500人。有农贸市场1个。</w:t>
      </w:r>
    </w:p>
    <w:p w14:paraId="4635C3D6">
      <w:pPr>
        <w:ind w:firstLine="420"/>
      </w:pPr>
      <w:r>
        <w:t>新城西社区：位于新城区浈江路以西，有自然街8条，住宅全是钢筋水泥结构的楼房，居民总户数2005户，6899人。有中学1所，小学1所，并有图书馆、体育馆、儿童乐园、河滨公园等。</w:t>
      </w:r>
    </w:p>
    <w:p w14:paraId="08D41184">
      <w:pPr>
        <w:pStyle w:val="4"/>
      </w:pPr>
      <w:r>
        <w:t>【荣誉称号】</w:t>
      </w:r>
    </w:p>
    <w:p w14:paraId="7DE57B5F">
      <w:pPr>
        <w:ind w:firstLine="420"/>
      </w:pPr>
      <w:r>
        <w:t>1998年5月该镇党委被市委授予“先进镇党委”称号；</w:t>
      </w:r>
    </w:p>
    <w:p w14:paraId="4ACD7B1B">
      <w:pPr>
        <w:ind w:firstLine="420"/>
      </w:pPr>
      <w:r>
        <w:t>1998年6月该镇党委被韶关市委评为“先进基层党组织”1998年8月该镇被省农办、体委、农体办联合授予“广东省亿万农民健身活动先进单位”荣誉称号；</w:t>
      </w:r>
    </w:p>
    <w:p w14:paraId="5270C50D">
      <w:pPr>
        <w:ind w:firstLine="420"/>
      </w:pPr>
      <w:r>
        <w:t>1998年10月该镇被省体委评为“广东省先进镇”；</w:t>
      </w:r>
    </w:p>
    <w:p w14:paraId="30889836">
      <w:pPr>
        <w:ind w:firstLine="420"/>
      </w:pPr>
      <w:r>
        <w:t>1998年11月该镇镇郊派出所被省公安厅评为“户政管理工作先进单位”，所长廖淑平被评为“省户政管理工作先进个人”；</w:t>
      </w:r>
    </w:p>
    <w:p w14:paraId="6564B233">
      <w:pPr>
        <w:ind w:firstLine="420"/>
      </w:pPr>
      <w:r>
        <w:t>1998年12月底，雄州福利院被广东省民政厅评为“二级敬老院”；</w:t>
      </w:r>
    </w:p>
    <w:p w14:paraId="654A6AD3">
      <w:pPr>
        <w:ind w:firstLine="420"/>
      </w:pPr>
      <w:r>
        <w:t>1998年12月底，该镇水南村被韶关市委评为韶关市级奔康标准村；</w:t>
      </w:r>
    </w:p>
    <w:p w14:paraId="107F8138">
      <w:pPr>
        <w:ind w:firstLine="420"/>
      </w:pPr>
      <w:r>
        <w:t>1998年该镇被市政府评为计划生育先进单位，水南、河南被市政府授予“计划生育合格村”称号；</w:t>
      </w:r>
    </w:p>
    <w:p w14:paraId="39E99373">
      <w:pPr>
        <w:ind w:firstLine="420"/>
      </w:pPr>
      <w:r>
        <w:t>1999年5月，该镇镇郊派出所被省公安厅、省档案局评为省二级档案目标管理单位；</w:t>
      </w:r>
    </w:p>
    <w:p w14:paraId="2EC2BE86">
      <w:pPr>
        <w:ind w:firstLine="420"/>
      </w:pPr>
      <w:r>
        <w:t>1999年5月，该镇被市政府评为“农村合作医疗先进单位”；</w:t>
      </w:r>
    </w:p>
    <w:p w14:paraId="0E040B7D">
      <w:pPr>
        <w:ind w:firstLine="420"/>
      </w:pPr>
      <w:r>
        <w:t>1999年5月，该镇被市委、市政府评为“争创全国体育县先进单位”；</w:t>
      </w:r>
    </w:p>
    <w:p w14:paraId="1D02CC10">
      <w:pPr>
        <w:ind w:firstLine="420"/>
      </w:pPr>
      <w:r>
        <w:t>1999年6月10日，该镇被韶关市委、市政府评为理顺工作先进单位，水南村委会被省委、省政府评为理顺工作先进单位；</w:t>
      </w:r>
    </w:p>
    <w:p w14:paraId="4CFE0C41">
      <w:pPr>
        <w:ind w:firstLine="420"/>
      </w:pPr>
      <w:r>
        <w:t>1999年12月底，该镇水南村被韶关市政府命名为“计划生育先进村”，铺背村被南雄市政府命名为“计划生育合格村”；</w:t>
      </w:r>
    </w:p>
    <w:p w14:paraId="14C0F8BF">
      <w:pPr>
        <w:ind w:firstLine="420"/>
      </w:pPr>
      <w:r>
        <w:t>1999年，该镇雄州中学团委被广东省团委评为“广东省共青团组织先进单位</w:t>
      </w:r>
      <w:r>
        <w:rPr>
          <w:rFonts w:hint="eastAsia"/>
        </w:rPr>
        <w:t>；</w:t>
      </w:r>
    </w:p>
    <w:p w14:paraId="0C23BA59">
      <w:pPr>
        <w:ind w:firstLine="420"/>
      </w:pPr>
      <w:r>
        <w:t>”2000年6月30日，该镇河南、胜利街党支部被市委评为先进基层党组织</w:t>
      </w:r>
      <w:r>
        <w:rPr>
          <w:rFonts w:hint="eastAsia"/>
        </w:rPr>
        <w:t>；</w:t>
      </w:r>
    </w:p>
    <w:p w14:paraId="615C143E">
      <w:pPr>
        <w:ind w:firstLine="420"/>
      </w:pPr>
      <w:r>
        <w:t>2000年，水南、郊区、莲塘村委会被市政府评为计划生育合格村，河南被推荐为韶关市“计划生育合格村”；</w:t>
      </w:r>
    </w:p>
    <w:p w14:paraId="23A22F79">
      <w:pPr>
        <w:ind w:firstLine="420"/>
      </w:pPr>
      <w:r>
        <w:t>2001年11月，该镇被韶关市妇儿工委评为“韶关市实施妇女儿童规划先进集体”；</w:t>
      </w:r>
    </w:p>
    <w:p w14:paraId="56005809">
      <w:pPr>
        <w:ind w:firstLine="420"/>
      </w:pPr>
      <w:r>
        <w:t>2001年，该镇先后被评为“省殡葬管理先进单位”，“韶关市农村合作医疗工作先进单位”和“南雄市依法治市先进单位”；</w:t>
      </w:r>
    </w:p>
    <w:p w14:paraId="0B163820">
      <w:pPr>
        <w:ind w:firstLine="420"/>
      </w:pPr>
      <w:r>
        <w:t>2002年3月，该镇被南雄市评为社会综合治理先进单位；</w:t>
      </w:r>
    </w:p>
    <w:p w14:paraId="15A51B5F">
      <w:pPr>
        <w:ind w:firstLine="420"/>
      </w:pPr>
      <w:r>
        <w:t>2002年4月，该镇被广东省评为第五次全国人口普查先进单位；</w:t>
      </w:r>
    </w:p>
    <w:p w14:paraId="6B1BFC3B">
      <w:pPr>
        <w:ind w:firstLine="420"/>
      </w:pPr>
      <w:r>
        <w:t>2002年4月，该镇团委荣获2002年南雄市“电力杯”环城跑第一名。</w:t>
      </w:r>
    </w:p>
    <w:p w14:paraId="54492D63">
      <w:pPr>
        <w:pStyle w:val="4"/>
      </w:pPr>
      <w:r>
        <w:t>【领导名录】</w:t>
      </w:r>
    </w:p>
    <w:p w14:paraId="3F276D3D">
      <w:pPr>
        <w:ind w:firstLine="422"/>
      </w:pPr>
      <w:r>
        <w:rPr>
          <w:b/>
          <w:bCs/>
        </w:rPr>
        <w:t>书</w:t>
      </w:r>
      <w:r>
        <w:rPr>
          <w:rFonts w:hint="eastAsia"/>
          <w:b/>
          <w:bCs/>
        </w:rPr>
        <w:t xml:space="preserve">  </w:t>
      </w:r>
      <w:r>
        <w:rPr>
          <w:b/>
          <w:bCs/>
        </w:rPr>
        <w:t>记：</w:t>
      </w:r>
      <w:r>
        <w:t>刘光新（1996年2月至2000年10月</w:t>
      </w:r>
      <w:r>
        <w:rPr>
          <w:rFonts w:hint="eastAsia"/>
        </w:rPr>
        <w:t xml:space="preserve">  </w:t>
      </w:r>
      <w:r>
        <w:t>）</w:t>
      </w:r>
    </w:p>
    <w:p w14:paraId="1930019B">
      <w:pPr>
        <w:ind w:firstLine="1260" w:firstLineChars="600"/>
      </w:pPr>
      <w:r>
        <w:t>卢德华（2000年10月至今</w:t>
      </w:r>
      <w:r>
        <w:rPr>
          <w:rFonts w:hint="eastAsia"/>
        </w:rPr>
        <w:t xml:space="preserve">           </w:t>
      </w:r>
      <w:r>
        <w:t>）</w:t>
      </w:r>
    </w:p>
    <w:p w14:paraId="1B8000C7">
      <w:pPr>
        <w:ind w:firstLine="422"/>
      </w:pPr>
      <w:r>
        <w:rPr>
          <w:b/>
          <w:bCs/>
        </w:rPr>
        <w:t>镇</w:t>
      </w:r>
      <w:r>
        <w:rPr>
          <w:rFonts w:hint="eastAsia"/>
          <w:b/>
          <w:bCs/>
        </w:rPr>
        <w:t xml:space="preserve">  </w:t>
      </w:r>
      <w:r>
        <w:rPr>
          <w:b/>
          <w:bCs/>
        </w:rPr>
        <w:t>长：</w:t>
      </w:r>
      <w:r>
        <w:t>李新仁（1996年4月至2001年月12月）</w:t>
      </w:r>
    </w:p>
    <w:p w14:paraId="3483D021">
      <w:pPr>
        <w:ind w:firstLine="1260" w:firstLineChars="600"/>
      </w:pPr>
      <w:r>
        <w:t>吴良彬（2001年12月至今</w:t>
      </w:r>
      <w:r>
        <w:rPr>
          <w:rFonts w:hint="eastAsia"/>
        </w:rPr>
        <w:t xml:space="preserve">           ）</w:t>
      </w:r>
    </w:p>
    <w:p w14:paraId="3E29B8DD">
      <w:pPr>
        <w:ind w:firstLine="1260" w:firstLineChars="600"/>
        <w:jc w:val="right"/>
      </w:pPr>
      <w:r>
        <w:t>撰稿人：欧阳辉</w:t>
      </w:r>
    </w:p>
    <w:p w14:paraId="049B4054">
      <w:pPr>
        <w:pStyle w:val="3"/>
      </w:pPr>
      <w:r>
        <w:t>全安镇</w:t>
      </w:r>
    </w:p>
    <w:p w14:paraId="1E953F87">
      <w:pPr>
        <w:pStyle w:val="4"/>
      </w:pPr>
      <w:r>
        <w:t>【概况】</w:t>
      </w:r>
    </w:p>
    <w:p w14:paraId="7282FAAF">
      <w:pPr>
        <w:ind w:firstLine="420"/>
      </w:pPr>
      <w:r>
        <w:t>全安镇位于东经114°15′46，北纬25°8′6，顺时针方向分别与珠玑、雄州、古市、澜河、帽子峰等镇相连。2001年12月13日，韶府[2001]38号文批准苍石镇并入全安镇后，全镇总面积18075平方公里，耕地面积26901亩，其中水田21390亩，旱地5511亩，主要种植水稻、黄烟、蚕桑、花生、蕃薯、蔬菜、水果；山地面积111.87万亩，其中有林地面积109.63万亩，森林覆盖率98%。辖15个村委会和1个居委会，192个村民小组，5870户，25092人，其中汉族24510人，畲族582人。2002年，全镇工农业总产值3.73亿元。</w:t>
      </w:r>
    </w:p>
    <w:p w14:paraId="5B66DA39">
      <w:pPr>
        <w:pStyle w:val="4"/>
      </w:pPr>
      <w:r>
        <w:t>【农业】</w:t>
      </w:r>
    </w:p>
    <w:p w14:paraId="63643673">
      <w:pPr>
        <w:ind w:firstLine="420"/>
      </w:pPr>
      <w:r>
        <w:t>该镇种植业主要以水稻、黄烟、花生、蔬菜为主，作物生产朝着高产、优质、高效方向发展。20/2年，全镇种植水稻38798亩，其中优质稻35000亩，总产21492吨，比1997年的19929吨增长7.,84%；黄烟3200亩，总产384吨，比1997年的503吨减少119吨；花生5965亩，总产1122吨，比1997年的910吨增长23.3%；蔬菜3600亩，总产4200吨。养殖业发展迅猛，2002年，全镇耕牛存栏量4215头；生猪存栏量10353头，出栏量4005头；家禽出栏量596905只；水产养殖面积126公顷，渔业总产990吨，比1997年的788吨增长25.6%。全镇2002年农业总产值达11298万元，比1997年的8810万元增长28.24%。</w:t>
      </w:r>
    </w:p>
    <w:p w14:paraId="741404C8">
      <w:pPr>
        <w:pStyle w:val="4"/>
      </w:pPr>
      <w:r>
        <w:t>【林业】</w:t>
      </w:r>
    </w:p>
    <w:p w14:paraId="3AC57DAA">
      <w:pPr>
        <w:ind w:firstLine="420"/>
      </w:pPr>
      <w:r>
        <w:t>全镇林木蓄积量607986立方米，可伐量364791立方米，用材林有杉、松、樟、枫树等，经济林有毛竹、银杏、桐、板栗等。五年来，林业的生态效益和经济效益同时提高，已建成4000亩毛竹基地、600亩白果基地、10083亩松香基地，镇、村共办有林场4个，林业总产值为3775万元。2002年，全镇砍伐毛竹7000条，采松脂85吨，全年林业收入达8万元。</w:t>
      </w:r>
    </w:p>
    <w:p w14:paraId="740055E2">
      <w:pPr>
        <w:pStyle w:val="4"/>
      </w:pPr>
      <w:r>
        <w:t>【乡镇企业】</w:t>
      </w:r>
    </w:p>
    <w:p w14:paraId="6FDCE86E">
      <w:pPr>
        <w:ind w:firstLine="420"/>
      </w:pPr>
      <w:r>
        <w:t>境内乡镇企业主要集中在二0九工业区，有花岗石板材厂、台商企业宝林农业开发有限公司、港资企业针织厂、绿友食品有限公司、龙华山温泉、水电公司吊基岭电站、石场、铁器厂、木器厂等，主要产品有花岗石板材、木制品、针织品、“珠玑三星牌”直丝花生、建材等。2002年，全镇个体、联户办企业1291个，村办企业129个，镇办企业11个，乡镇企业总产值1.9亿元，比1997年的629万元增长201.64%，销售收入2.05亿元，创税利1769万元。</w:t>
      </w:r>
    </w:p>
    <w:p w14:paraId="6C5E8CC6">
      <w:pPr>
        <w:pStyle w:val="4"/>
      </w:pPr>
      <w:r>
        <w:t>【国土工作】</w:t>
      </w:r>
    </w:p>
    <w:p w14:paraId="2F0FDE62">
      <w:pPr>
        <w:ind w:firstLine="420"/>
      </w:pPr>
      <w:r>
        <w:t>该镇以奔康工程建设为主的国土工作取得了显著成绩。至2002年，全镇21330亩基本农田得到有效保护，建成了迳、杨沥、王亭石、全安、古塘5个文明新村，全镇农房改建达到4874户（套）。</w:t>
      </w:r>
    </w:p>
    <w:p w14:paraId="1B0B66D6">
      <w:pPr>
        <w:pStyle w:val="4"/>
      </w:pPr>
      <w:r>
        <w:t>【计划生育】</w:t>
      </w:r>
    </w:p>
    <w:p w14:paraId="3AC1797C">
      <w:pPr>
        <w:ind w:firstLine="420"/>
      </w:pPr>
      <w:r>
        <w:t>计划生育工作已逐步制度化、规范化，并取得了较大成效。2002年，全镇共完成“四术”任务295例，其中纯女户结扎21例，出生率10.95‰，计划生育率95.65%，人口自然增长率4.15‰，有效地控制了人口的增长。</w:t>
      </w:r>
    </w:p>
    <w:p w14:paraId="369EF8E2">
      <w:pPr>
        <w:pStyle w:val="4"/>
      </w:pPr>
      <w:r>
        <w:t>【民兵工作】</w:t>
      </w:r>
    </w:p>
    <w:p w14:paraId="7BA825C1">
      <w:pPr>
        <w:ind w:firstLine="420"/>
      </w:pPr>
      <w:r>
        <w:t>1998年至2002年，镇武装部为部队输送了54名优秀青年。民兵预备役人员的国防意识教育和军训得到了加强，在维护社会治安、护林防火、兴修水利、抢险救灾等急难险重任务中起到了骨干带头作用。</w:t>
      </w:r>
    </w:p>
    <w:p w14:paraId="6DC4F579">
      <w:pPr>
        <w:pStyle w:val="4"/>
      </w:pPr>
      <w:r>
        <w:t>【社会治安综合治理】</w:t>
      </w:r>
    </w:p>
    <w:p w14:paraId="44ECCE4F">
      <w:pPr>
        <w:ind w:firstLine="420"/>
      </w:pPr>
      <w:r>
        <w:t>镇与各村委会、机关单位签订了社会治安综合治理责任书，深入开展了“严打”斗争，搞好法制宣传教育，实行依法治镇，创建了18个安全文明小区，涌现了12个安全文明小区达标单位，为全镇的经济发展创造了良好的社会环境。</w:t>
      </w:r>
    </w:p>
    <w:p w14:paraId="513A27DC">
      <w:pPr>
        <w:pStyle w:val="4"/>
      </w:pPr>
      <w:r>
        <w:t>【财政收入】</w:t>
      </w:r>
    </w:p>
    <w:p w14:paraId="431DDF98">
      <w:pPr>
        <w:ind w:firstLine="420"/>
      </w:pPr>
      <w:r>
        <w:t>2002年全镇财政收入360万元，比1997年的260万元增长38.46%。</w:t>
      </w:r>
    </w:p>
    <w:p w14:paraId="5F1CA9CF">
      <w:pPr>
        <w:pStyle w:val="4"/>
      </w:pPr>
      <w:r>
        <w:t>【农民人均纯收入】</w:t>
      </w:r>
    </w:p>
    <w:p w14:paraId="41ADBC6A">
      <w:pPr>
        <w:ind w:firstLine="420"/>
      </w:pPr>
      <w:r>
        <w:t>2002年，农民人均年纯收人4100元，比1997年的3254元增长26%。</w:t>
      </w:r>
    </w:p>
    <w:p w14:paraId="4D31B212">
      <w:pPr>
        <w:pStyle w:val="4"/>
      </w:pPr>
      <w:r>
        <w:t>【屠（农）民储蓄存款】</w:t>
      </w:r>
    </w:p>
    <w:p w14:paraId="105EEC65">
      <w:pPr>
        <w:ind w:firstLine="420"/>
      </w:pPr>
      <w:r>
        <w:t>2002年，全镇居（农）民储蓄存款800万元。</w:t>
      </w:r>
    </w:p>
    <w:p w14:paraId="2FAE81FE">
      <w:pPr>
        <w:pStyle w:val="4"/>
      </w:pPr>
      <w:r>
        <w:t>【交通、邮电、通讯】</w:t>
      </w:r>
    </w:p>
    <w:p w14:paraId="09AFABD5">
      <w:pPr>
        <w:ind w:firstLine="420"/>
      </w:pPr>
      <w:r>
        <w:t>2002年，镇内10条乡村公路全部可通汽车，省道S342线贯通全境；开通程控电话1046门、移动电话723门。</w:t>
      </w:r>
    </w:p>
    <w:p w14:paraId="0B5A1AA9">
      <w:pPr>
        <w:pStyle w:val="4"/>
      </w:pPr>
      <w:r>
        <w:t>【文教卫生】</w:t>
      </w:r>
    </w:p>
    <w:p w14:paraId="50D0CC00">
      <w:pPr>
        <w:ind w:firstLine="420"/>
      </w:pPr>
      <w:r>
        <w:t>2002年，全镇有职业高级中学1所，成人中心校1所，初级中学1所，完全小学10所，在校学生3260人，适龄儿童入学率达100%。1998年至2002年，全镇投入教育经费180万元；镇内有卫生院1所，合作医疗站10个，全镇人人享有初级卫生保健；体育工作得到重视，全民健身运动，方兴未艾。</w:t>
      </w:r>
    </w:p>
    <w:p w14:paraId="3540B64E">
      <w:pPr>
        <w:pStyle w:val="4"/>
      </w:pPr>
      <w:r>
        <w:t>【社会福利】</w:t>
      </w:r>
    </w:p>
    <w:p w14:paraId="28BC24C2">
      <w:pPr>
        <w:ind w:firstLine="420"/>
      </w:pPr>
      <w:r>
        <w:t>1998年至2002年，镇幸福院共收养孤寡老人6名。全镇有五保老人、军烈属、特困户共120人享受政府的生活补助。</w:t>
      </w:r>
    </w:p>
    <w:p w14:paraId="46429A1F">
      <w:pPr>
        <w:pStyle w:val="4"/>
      </w:pPr>
      <w:r>
        <w:t>【墟镇建设】</w:t>
      </w:r>
    </w:p>
    <w:p w14:paraId="619C96F1">
      <w:pPr>
        <w:ind w:firstLine="420"/>
      </w:pPr>
      <w:r>
        <w:t>墟镇郭公岭占地18平方公里，长1.5公里，有3条街道，街宽27米，两旁建有门店100多间。镇区内有1座年供水量为24万吨的自来水厂，电力供应充足，绿化面积0.7平方公里，人均住房面积25平方米。郭公岭成为全镇的政治、经济和文化中心。</w:t>
      </w:r>
    </w:p>
    <w:p w14:paraId="22D00419">
      <w:pPr>
        <w:pStyle w:val="4"/>
      </w:pPr>
      <w:r>
        <w:t>【奔康工程】</w:t>
      </w:r>
    </w:p>
    <w:p w14:paraId="0EA834A1">
      <w:pPr>
        <w:ind w:firstLine="420"/>
      </w:pPr>
      <w:r>
        <w:t>五年来，奔康工程建设进展迅猛，全镇60%以上的农民住上了红砖结构的住房，一些中高档家具、电器、摩托车等已进入普通农家，32%的农户拥有电视机，25%的农户装有电话。</w:t>
      </w:r>
    </w:p>
    <w:p w14:paraId="1A45B468">
      <w:pPr>
        <w:pStyle w:val="4"/>
      </w:pPr>
      <w:r>
        <w:t>【名优产品选介】</w:t>
      </w:r>
    </w:p>
    <w:p w14:paraId="0FCE7DE0">
      <w:pPr>
        <w:ind w:firstLine="420"/>
      </w:pPr>
      <w:r>
        <w:t>“珠现三星牌”直丝花生是镇绿友食品有限公司与华南农业大学食品科学系开发的产品，具有脆、酥、香、爽四大特点，自1997年8月投放市场后深受广大消费者好评，占领了南雄、韶关等地市场，产品供不应求。此外，全安的板鸭、十月红橙、青葱等在南雄都小有名气，深受大众喜爱。</w:t>
      </w:r>
    </w:p>
    <w:p w14:paraId="7CC3B1FA">
      <w:pPr>
        <w:pStyle w:val="4"/>
      </w:pPr>
      <w:r>
        <w:t>【领导名录】</w:t>
      </w:r>
    </w:p>
    <w:p w14:paraId="3109C2AF">
      <w:pPr>
        <w:ind w:firstLine="422"/>
      </w:pPr>
      <w:r>
        <w:rPr>
          <w:b/>
          <w:bCs/>
        </w:rPr>
        <w:t>书</w:t>
      </w:r>
      <w:r>
        <w:rPr>
          <w:rFonts w:hint="eastAsia"/>
          <w:b/>
          <w:bCs/>
        </w:rPr>
        <w:t xml:space="preserve">  </w:t>
      </w:r>
      <w:r>
        <w:rPr>
          <w:b/>
          <w:bCs/>
        </w:rPr>
        <w:t>记：</w:t>
      </w:r>
      <w:r>
        <w:t>黄德群</w:t>
      </w:r>
      <w:r>
        <w:rPr>
          <w:rFonts w:hint="eastAsia"/>
        </w:rPr>
        <w:t xml:space="preserve">  </w:t>
      </w:r>
      <w:r>
        <w:t>徐昌福</w:t>
      </w:r>
      <w:r>
        <w:rPr>
          <w:rFonts w:hint="eastAsia"/>
        </w:rPr>
        <w:t xml:space="preserve">  </w:t>
      </w:r>
      <w:r>
        <w:t>尹本善</w:t>
      </w:r>
    </w:p>
    <w:p w14:paraId="17C0A175">
      <w:pPr>
        <w:ind w:firstLine="422"/>
      </w:pPr>
      <w:r>
        <w:rPr>
          <w:b/>
          <w:bCs/>
        </w:rPr>
        <w:t>镇</w:t>
      </w:r>
      <w:r>
        <w:rPr>
          <w:rFonts w:hint="eastAsia"/>
          <w:b/>
          <w:bCs/>
        </w:rPr>
        <w:t xml:space="preserve">  </w:t>
      </w:r>
      <w:r>
        <w:rPr>
          <w:b/>
          <w:bCs/>
        </w:rPr>
        <w:t>长：</w:t>
      </w:r>
      <w:r>
        <w:t>董书海</w:t>
      </w:r>
      <w:r>
        <w:rPr>
          <w:rFonts w:hint="eastAsia"/>
        </w:rPr>
        <w:t xml:space="preserve">  </w:t>
      </w:r>
      <w:r>
        <w:t>钟子清</w:t>
      </w:r>
      <w:r>
        <w:rPr>
          <w:rFonts w:hint="eastAsia"/>
        </w:rPr>
        <w:t xml:space="preserve">  </w:t>
      </w:r>
      <w:r>
        <w:t>刘光新</w:t>
      </w:r>
    </w:p>
    <w:p w14:paraId="34681F1F">
      <w:pPr>
        <w:ind w:firstLine="422"/>
        <w:jc w:val="center"/>
        <w:rPr>
          <w:rFonts w:cs="宋体"/>
          <w:b/>
          <w:bCs/>
          <w:color w:val="1F1E1E"/>
          <w:szCs w:val="21"/>
        </w:rPr>
      </w:pPr>
      <w:r>
        <w:rPr>
          <w:rFonts w:hint="eastAsia" w:cs="宋体"/>
          <w:b/>
          <w:bCs/>
          <w:color w:val="1F1E1E"/>
          <w:szCs w:val="21"/>
        </w:rPr>
        <w:t>各村（居）委会2002年基本情况表</w:t>
      </w:r>
    </w:p>
    <w:tbl>
      <w:tblPr>
        <w:tblStyle w:val="9"/>
        <w:tblW w:w="4997"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929"/>
        <w:gridCol w:w="757"/>
        <w:gridCol w:w="704"/>
        <w:gridCol w:w="821"/>
        <w:gridCol w:w="704"/>
        <w:gridCol w:w="757"/>
        <w:gridCol w:w="1930"/>
        <w:gridCol w:w="1590"/>
        <w:gridCol w:w="821"/>
        <w:gridCol w:w="757"/>
      </w:tblGrid>
      <w:tr w14:paraId="4F19CC5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1200" w:hRule="atLeast"/>
        </w:trPr>
        <w:tc>
          <w:tcPr>
            <w:tcW w:w="47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F4C5C4">
            <w:pPr>
              <w:pStyle w:val="13"/>
              <w:jc w:val="center"/>
              <w:rPr>
                <w:b/>
                <w:bCs/>
              </w:rPr>
            </w:pPr>
            <w:r>
              <w:rPr>
                <w:rFonts w:hint="eastAsia"/>
                <w:b/>
                <w:bCs/>
              </w:rPr>
              <w:t>村委（居会）名称</w:t>
            </w:r>
          </w:p>
        </w:tc>
        <w:tc>
          <w:tcPr>
            <w:tcW w:w="3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530CB7">
            <w:pPr>
              <w:pStyle w:val="13"/>
              <w:jc w:val="center"/>
              <w:rPr>
                <w:b/>
                <w:bCs/>
              </w:rPr>
            </w:pPr>
            <w:r>
              <w:rPr>
                <w:rFonts w:hint="eastAsia"/>
                <w:b/>
                <w:bCs/>
              </w:rPr>
              <w:t>村民小组</w:t>
            </w:r>
            <w:r>
              <w:rPr>
                <w:rFonts w:hint="eastAsia"/>
                <w:b/>
                <w:bCs/>
              </w:rPr>
              <w:br w:type="textWrapping"/>
            </w:r>
            <w:r>
              <w:rPr>
                <w:rFonts w:hint="eastAsia"/>
                <w:b/>
                <w:bCs/>
              </w:rPr>
              <w:t>（个）</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17E032">
            <w:pPr>
              <w:pStyle w:val="13"/>
              <w:jc w:val="center"/>
              <w:rPr>
                <w:b/>
                <w:bCs/>
              </w:rPr>
            </w:pPr>
            <w:r>
              <w:rPr>
                <w:rFonts w:hint="eastAsia"/>
                <w:b/>
                <w:bCs/>
              </w:rPr>
              <w:t>户数（户）</w:t>
            </w:r>
          </w:p>
        </w:tc>
        <w:tc>
          <w:tcPr>
            <w:tcW w:w="42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7D9E7B">
            <w:pPr>
              <w:pStyle w:val="13"/>
              <w:jc w:val="center"/>
              <w:rPr>
                <w:b/>
                <w:bCs/>
              </w:rPr>
            </w:pPr>
            <w:r>
              <w:rPr>
                <w:rFonts w:hint="eastAsia"/>
                <w:b/>
                <w:bCs/>
              </w:rPr>
              <w:t>人口</w:t>
            </w:r>
            <w:r>
              <w:rPr>
                <w:rFonts w:hint="eastAsia"/>
                <w:b/>
                <w:bCs/>
              </w:rPr>
              <w:br w:type="textWrapping"/>
            </w:r>
            <w:r>
              <w:rPr>
                <w:rFonts w:hint="eastAsia"/>
                <w:b/>
                <w:bCs/>
              </w:rPr>
              <w:t>（人）</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1B131EA">
            <w:pPr>
              <w:pStyle w:val="13"/>
              <w:jc w:val="center"/>
              <w:rPr>
                <w:b/>
                <w:bCs/>
              </w:rPr>
            </w:pPr>
            <w:r>
              <w:rPr>
                <w:rFonts w:hint="eastAsia"/>
                <w:b/>
                <w:bCs/>
              </w:rPr>
              <w:t>劳力（个）</w:t>
            </w:r>
          </w:p>
        </w:tc>
        <w:tc>
          <w:tcPr>
            <w:tcW w:w="3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E25CA6A">
            <w:pPr>
              <w:pStyle w:val="13"/>
              <w:jc w:val="center"/>
              <w:rPr>
                <w:b/>
                <w:bCs/>
              </w:rPr>
            </w:pPr>
            <w:r>
              <w:rPr>
                <w:rFonts w:hint="eastAsia"/>
                <w:b/>
                <w:bCs/>
              </w:rPr>
              <w:t>耕地</w:t>
            </w:r>
          </w:p>
          <w:p w14:paraId="792777A9">
            <w:pPr>
              <w:pStyle w:val="13"/>
              <w:jc w:val="center"/>
              <w:rPr>
                <w:b/>
                <w:bCs/>
              </w:rPr>
            </w:pPr>
            <w:r>
              <w:rPr>
                <w:rFonts w:hint="eastAsia"/>
                <w:b/>
                <w:bCs/>
              </w:rPr>
              <w:t>面积</w:t>
            </w:r>
            <w:r>
              <w:rPr>
                <w:rFonts w:hint="eastAsia"/>
                <w:b/>
                <w:bCs/>
              </w:rPr>
              <w:br w:type="textWrapping"/>
            </w:r>
            <w:r>
              <w:rPr>
                <w:rFonts w:hint="eastAsia"/>
                <w:b/>
                <w:bCs/>
              </w:rPr>
              <w:t>（亩）</w:t>
            </w:r>
          </w:p>
        </w:tc>
        <w:tc>
          <w:tcPr>
            <w:tcW w:w="9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7718EF">
            <w:pPr>
              <w:pStyle w:val="13"/>
              <w:jc w:val="center"/>
              <w:rPr>
                <w:b/>
                <w:bCs/>
              </w:rPr>
            </w:pPr>
            <w:r>
              <w:rPr>
                <w:rFonts w:hint="eastAsia"/>
                <w:b/>
                <w:bCs/>
              </w:rPr>
              <w:t>主要农作物</w:t>
            </w:r>
          </w:p>
        </w:tc>
        <w:tc>
          <w:tcPr>
            <w:tcW w:w="81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1CDE59">
            <w:pPr>
              <w:pStyle w:val="13"/>
              <w:jc w:val="center"/>
              <w:rPr>
                <w:b/>
                <w:bCs/>
              </w:rPr>
            </w:pPr>
            <w:r>
              <w:rPr>
                <w:rFonts w:hint="eastAsia"/>
                <w:b/>
                <w:bCs/>
              </w:rPr>
              <w:t>集体经济</w:t>
            </w:r>
          </w:p>
          <w:p w14:paraId="348AE867">
            <w:pPr>
              <w:pStyle w:val="13"/>
              <w:jc w:val="center"/>
              <w:rPr>
                <w:b/>
                <w:bCs/>
              </w:rPr>
            </w:pPr>
            <w:r>
              <w:rPr>
                <w:rFonts w:hint="eastAsia"/>
                <w:b/>
                <w:bCs/>
              </w:rPr>
              <w:t>项目</w:t>
            </w:r>
          </w:p>
        </w:tc>
        <w:tc>
          <w:tcPr>
            <w:tcW w:w="42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034307">
            <w:pPr>
              <w:pStyle w:val="13"/>
              <w:jc w:val="center"/>
              <w:rPr>
                <w:b/>
                <w:bCs/>
              </w:rPr>
            </w:pPr>
            <w:r>
              <w:rPr>
                <w:rFonts w:hint="eastAsia"/>
                <w:b/>
                <w:bCs/>
              </w:rPr>
              <w:t>集体</w:t>
            </w:r>
          </w:p>
          <w:p w14:paraId="26E94414">
            <w:pPr>
              <w:pStyle w:val="13"/>
              <w:jc w:val="center"/>
              <w:rPr>
                <w:b/>
                <w:bCs/>
              </w:rPr>
            </w:pPr>
            <w:r>
              <w:rPr>
                <w:rFonts w:hint="eastAsia"/>
                <w:b/>
                <w:bCs/>
              </w:rPr>
              <w:t>经济</w:t>
            </w:r>
            <w:r>
              <w:rPr>
                <w:rFonts w:hint="eastAsia"/>
                <w:b/>
                <w:bCs/>
              </w:rPr>
              <w:br w:type="textWrapping"/>
            </w:r>
            <w:r>
              <w:rPr>
                <w:rFonts w:hint="eastAsia"/>
                <w:b/>
                <w:bCs/>
              </w:rPr>
              <w:t>收入</w:t>
            </w:r>
            <w:r>
              <w:rPr>
                <w:rFonts w:hint="eastAsia"/>
                <w:b/>
                <w:bCs/>
              </w:rPr>
              <w:br w:type="textWrapping"/>
            </w:r>
            <w:r>
              <w:rPr>
                <w:rFonts w:hint="eastAsia"/>
                <w:b/>
                <w:bCs/>
              </w:rPr>
              <w:t>（万元）</w:t>
            </w:r>
          </w:p>
        </w:tc>
        <w:tc>
          <w:tcPr>
            <w:tcW w:w="387"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6D96E1FB">
            <w:pPr>
              <w:pStyle w:val="13"/>
              <w:jc w:val="center"/>
              <w:rPr>
                <w:b/>
                <w:bCs/>
              </w:rPr>
            </w:pPr>
            <w:r>
              <w:rPr>
                <w:rFonts w:hint="eastAsia"/>
                <w:b/>
                <w:bCs/>
              </w:rPr>
              <w:t>人均</w:t>
            </w:r>
          </w:p>
          <w:p w14:paraId="6CEB5D0D">
            <w:pPr>
              <w:pStyle w:val="13"/>
              <w:jc w:val="center"/>
              <w:rPr>
                <w:b/>
                <w:bCs/>
              </w:rPr>
            </w:pPr>
            <w:r>
              <w:rPr>
                <w:rFonts w:hint="eastAsia"/>
                <w:b/>
                <w:bCs/>
              </w:rPr>
              <w:t>纯收</w:t>
            </w:r>
          </w:p>
          <w:p w14:paraId="6C6D055F">
            <w:pPr>
              <w:pStyle w:val="13"/>
              <w:jc w:val="center"/>
              <w:rPr>
                <w:b/>
                <w:bCs/>
              </w:rPr>
            </w:pPr>
            <w:r>
              <w:rPr>
                <w:rFonts w:hint="eastAsia"/>
                <w:b/>
                <w:bCs/>
              </w:rPr>
              <w:t>入</w:t>
            </w:r>
            <w:r>
              <w:rPr>
                <w:rFonts w:hint="eastAsia"/>
                <w:b/>
                <w:bCs/>
              </w:rPr>
              <w:br w:type="textWrapping"/>
            </w:r>
            <w:r>
              <w:rPr>
                <w:rFonts w:hint="eastAsia"/>
                <w:b/>
                <w:bCs/>
              </w:rPr>
              <w:t>（元）</w:t>
            </w:r>
          </w:p>
        </w:tc>
      </w:tr>
      <w:tr w14:paraId="1CD1D51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0" w:hRule="atLeast"/>
        </w:trPr>
        <w:tc>
          <w:tcPr>
            <w:tcW w:w="47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ADD765">
            <w:pPr>
              <w:pStyle w:val="13"/>
              <w:jc w:val="center"/>
            </w:pPr>
            <w:r>
              <w:rPr>
                <w:rFonts w:hint="eastAsia"/>
              </w:rPr>
              <w:t>密下水</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47707F">
            <w:pPr>
              <w:pStyle w:val="13"/>
              <w:jc w:val="center"/>
            </w:pPr>
            <w:r>
              <w:t>20</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344B16">
            <w:pPr>
              <w:pStyle w:val="13"/>
              <w:jc w:val="center"/>
            </w:pPr>
            <w:r>
              <w:t>510</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5F4348">
            <w:pPr>
              <w:pStyle w:val="13"/>
              <w:jc w:val="center"/>
            </w:pPr>
            <w:r>
              <w:t>1977</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031484">
            <w:pPr>
              <w:pStyle w:val="13"/>
              <w:jc w:val="center"/>
            </w:pPr>
            <w:r>
              <w:t>945</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A93599">
            <w:pPr>
              <w:pStyle w:val="13"/>
              <w:jc w:val="center"/>
            </w:pPr>
            <w:r>
              <w:t>3160</w:t>
            </w:r>
          </w:p>
        </w:tc>
        <w:tc>
          <w:tcPr>
            <w:tcW w:w="9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39D2698">
            <w:pPr>
              <w:pStyle w:val="13"/>
              <w:jc w:val="center"/>
            </w:pPr>
            <w:r>
              <w:rPr>
                <w:rFonts w:hint="eastAsia"/>
              </w:rPr>
              <w:t>水稻、黄烟、花生</w:t>
            </w:r>
          </w:p>
        </w:tc>
        <w:tc>
          <w:tcPr>
            <w:tcW w:w="81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CC165C">
            <w:pPr>
              <w:pStyle w:val="13"/>
              <w:jc w:val="center"/>
            </w:pPr>
            <w:r>
              <w:rPr>
                <w:rFonts w:hint="eastAsia"/>
              </w:rPr>
              <w:t>石场、果场加</w:t>
            </w:r>
          </w:p>
          <w:p w14:paraId="759E35DE">
            <w:pPr>
              <w:pStyle w:val="13"/>
              <w:jc w:val="center"/>
            </w:pPr>
            <w:r>
              <w:rPr>
                <w:rFonts w:hint="eastAsia"/>
              </w:rPr>
              <w:t>工厂</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BB01E0">
            <w:pPr>
              <w:pStyle w:val="13"/>
              <w:jc w:val="center"/>
            </w:pPr>
            <w:r>
              <w:t>5.50</w:t>
            </w:r>
          </w:p>
        </w:tc>
        <w:tc>
          <w:tcPr>
            <w:tcW w:w="387"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0BAA0D1">
            <w:pPr>
              <w:pStyle w:val="13"/>
              <w:jc w:val="center"/>
            </w:pPr>
            <w:r>
              <w:t>3500</w:t>
            </w:r>
          </w:p>
        </w:tc>
      </w:tr>
      <w:tr w14:paraId="301798B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47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D4228B">
            <w:pPr>
              <w:pStyle w:val="13"/>
              <w:jc w:val="center"/>
            </w:pPr>
            <w:r>
              <w:rPr>
                <w:rFonts w:hint="eastAsia"/>
              </w:rPr>
              <w:t>芳迳</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AAD7237">
            <w:pPr>
              <w:pStyle w:val="13"/>
              <w:jc w:val="center"/>
            </w:pPr>
            <w:r>
              <w:t>12</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C16C1D">
            <w:pPr>
              <w:pStyle w:val="13"/>
              <w:jc w:val="center"/>
            </w:pPr>
            <w:r>
              <w:t>350</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99E940">
            <w:pPr>
              <w:pStyle w:val="13"/>
              <w:jc w:val="center"/>
            </w:pPr>
            <w:r>
              <w:t>1243</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D8032CF">
            <w:pPr>
              <w:pStyle w:val="13"/>
              <w:jc w:val="center"/>
            </w:pPr>
            <w:r>
              <w:t>510</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9B1C51">
            <w:pPr>
              <w:pStyle w:val="13"/>
              <w:jc w:val="center"/>
            </w:pPr>
            <w:r>
              <w:t>1350</w:t>
            </w:r>
          </w:p>
        </w:tc>
        <w:tc>
          <w:tcPr>
            <w:tcW w:w="9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A7416F">
            <w:pPr>
              <w:pStyle w:val="13"/>
              <w:jc w:val="center"/>
            </w:pPr>
            <w:r>
              <w:rPr>
                <w:rFonts w:hint="eastAsia"/>
              </w:rPr>
              <w:t>水稻、花生</w:t>
            </w:r>
          </w:p>
        </w:tc>
        <w:tc>
          <w:tcPr>
            <w:tcW w:w="81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F32897">
            <w:pPr>
              <w:pStyle w:val="13"/>
              <w:jc w:val="center"/>
            </w:pP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7564B3">
            <w:pPr>
              <w:pStyle w:val="13"/>
              <w:jc w:val="center"/>
            </w:pPr>
            <w:r>
              <w:t>2.00</w:t>
            </w:r>
          </w:p>
        </w:tc>
        <w:tc>
          <w:tcPr>
            <w:tcW w:w="387"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CEC83D0">
            <w:pPr>
              <w:pStyle w:val="13"/>
              <w:jc w:val="center"/>
            </w:pPr>
            <w:r>
              <w:t>4154</w:t>
            </w:r>
          </w:p>
        </w:tc>
      </w:tr>
      <w:tr w14:paraId="6A48E23D">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47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CC4725">
            <w:pPr>
              <w:pStyle w:val="13"/>
              <w:jc w:val="center"/>
            </w:pPr>
            <w:r>
              <w:rPr>
                <w:rFonts w:hint="eastAsia"/>
              </w:rPr>
              <w:t>杨沥</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1CB4F0">
            <w:pPr>
              <w:pStyle w:val="13"/>
              <w:jc w:val="center"/>
            </w:pPr>
            <w:r>
              <w:t>15</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1F6523">
            <w:pPr>
              <w:pStyle w:val="13"/>
              <w:jc w:val="center"/>
            </w:pPr>
            <w:r>
              <w:t>506</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2F213B">
            <w:pPr>
              <w:pStyle w:val="13"/>
              <w:jc w:val="center"/>
            </w:pPr>
            <w:r>
              <w:t>2160</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7511EE">
            <w:pPr>
              <w:pStyle w:val="13"/>
              <w:jc w:val="center"/>
            </w:pPr>
            <w:r>
              <w:t>912</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A2D45C">
            <w:pPr>
              <w:pStyle w:val="13"/>
              <w:jc w:val="center"/>
            </w:pPr>
            <w:r>
              <w:t>1883</w:t>
            </w:r>
          </w:p>
        </w:tc>
        <w:tc>
          <w:tcPr>
            <w:tcW w:w="9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E5B6C0">
            <w:pPr>
              <w:pStyle w:val="13"/>
              <w:jc w:val="center"/>
            </w:pPr>
            <w:r>
              <w:rPr>
                <w:rFonts w:hint="eastAsia"/>
              </w:rPr>
              <w:t>水稻、花生、西瓜</w:t>
            </w:r>
          </w:p>
        </w:tc>
        <w:tc>
          <w:tcPr>
            <w:tcW w:w="81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E74D62">
            <w:pPr>
              <w:pStyle w:val="13"/>
              <w:jc w:val="center"/>
            </w:pP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98A810">
            <w:pPr>
              <w:pStyle w:val="13"/>
              <w:jc w:val="center"/>
            </w:pPr>
            <w:r>
              <w:t>3.20</w:t>
            </w:r>
          </w:p>
        </w:tc>
        <w:tc>
          <w:tcPr>
            <w:tcW w:w="387"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C1C12C3">
            <w:pPr>
              <w:pStyle w:val="13"/>
              <w:jc w:val="center"/>
            </w:pPr>
            <w:r>
              <w:t>4100</w:t>
            </w:r>
          </w:p>
        </w:tc>
      </w:tr>
      <w:tr w14:paraId="67673EB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47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7749FE">
            <w:pPr>
              <w:pStyle w:val="13"/>
              <w:jc w:val="center"/>
            </w:pPr>
            <w:r>
              <w:rPr>
                <w:rFonts w:hint="eastAsia"/>
              </w:rPr>
              <w:t>河塘</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1453FF">
            <w:pPr>
              <w:pStyle w:val="13"/>
              <w:jc w:val="center"/>
            </w:pPr>
            <w:r>
              <w:t>13</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9162F8">
            <w:pPr>
              <w:pStyle w:val="13"/>
              <w:jc w:val="center"/>
            </w:pPr>
            <w:r>
              <w:t>520</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531F3C">
            <w:pPr>
              <w:pStyle w:val="13"/>
              <w:jc w:val="center"/>
            </w:pPr>
            <w:r>
              <w:t>2036</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1511FF">
            <w:pPr>
              <w:pStyle w:val="13"/>
              <w:jc w:val="center"/>
            </w:pPr>
            <w:r>
              <w:t>950</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86E32E">
            <w:pPr>
              <w:pStyle w:val="13"/>
              <w:jc w:val="center"/>
            </w:pPr>
            <w:r>
              <w:t>2246</w:t>
            </w:r>
          </w:p>
        </w:tc>
        <w:tc>
          <w:tcPr>
            <w:tcW w:w="9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9A9396">
            <w:pPr>
              <w:pStyle w:val="13"/>
              <w:jc w:val="center"/>
            </w:pPr>
            <w:r>
              <w:rPr>
                <w:rFonts w:hint="eastAsia"/>
              </w:rPr>
              <w:t>水稻、花生</w:t>
            </w:r>
          </w:p>
        </w:tc>
        <w:tc>
          <w:tcPr>
            <w:tcW w:w="81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26ECB2">
            <w:pPr>
              <w:pStyle w:val="13"/>
              <w:jc w:val="center"/>
            </w:pPr>
            <w:r>
              <w:rPr>
                <w:rFonts w:hint="eastAsia"/>
              </w:rPr>
              <w:t>果场、山塘</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ECB216">
            <w:pPr>
              <w:pStyle w:val="13"/>
              <w:jc w:val="center"/>
            </w:pPr>
            <w:r>
              <w:t>4.80</w:t>
            </w:r>
          </w:p>
        </w:tc>
        <w:tc>
          <w:tcPr>
            <w:tcW w:w="387"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A9C97C1">
            <w:pPr>
              <w:pStyle w:val="13"/>
              <w:jc w:val="center"/>
            </w:pPr>
            <w:r>
              <w:t>4154</w:t>
            </w:r>
          </w:p>
        </w:tc>
      </w:tr>
      <w:tr w14:paraId="3723611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47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E00B1E">
            <w:pPr>
              <w:pStyle w:val="13"/>
              <w:jc w:val="center"/>
            </w:pPr>
            <w:r>
              <w:rPr>
                <w:rFonts w:hint="eastAsia"/>
              </w:rPr>
              <w:t>王亭石</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713F6B">
            <w:pPr>
              <w:pStyle w:val="13"/>
              <w:jc w:val="center"/>
            </w:pPr>
            <w:r>
              <w:t>11</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DFA5E2">
            <w:pPr>
              <w:pStyle w:val="13"/>
              <w:jc w:val="center"/>
            </w:pPr>
            <w:r>
              <w:t>272</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E943E2">
            <w:pPr>
              <w:pStyle w:val="13"/>
              <w:jc w:val="center"/>
            </w:pPr>
            <w:r>
              <w:t>1117</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B0A433">
            <w:pPr>
              <w:pStyle w:val="13"/>
              <w:jc w:val="center"/>
            </w:pPr>
            <w:r>
              <w:t>576</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4D1CA2">
            <w:pPr>
              <w:pStyle w:val="13"/>
              <w:jc w:val="center"/>
            </w:pPr>
            <w:r>
              <w:t>1451</w:t>
            </w:r>
          </w:p>
        </w:tc>
        <w:tc>
          <w:tcPr>
            <w:tcW w:w="9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1140C3">
            <w:pPr>
              <w:pStyle w:val="13"/>
              <w:jc w:val="center"/>
            </w:pPr>
            <w:r>
              <w:rPr>
                <w:rFonts w:hint="eastAsia"/>
              </w:rPr>
              <w:t>水稻、花生</w:t>
            </w:r>
          </w:p>
        </w:tc>
        <w:tc>
          <w:tcPr>
            <w:tcW w:w="81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5913C2">
            <w:pPr>
              <w:pStyle w:val="13"/>
              <w:jc w:val="center"/>
            </w:pP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AD57FF">
            <w:pPr>
              <w:pStyle w:val="13"/>
              <w:jc w:val="center"/>
            </w:pPr>
            <w:r>
              <w:t>2.00</w:t>
            </w:r>
          </w:p>
        </w:tc>
        <w:tc>
          <w:tcPr>
            <w:tcW w:w="387"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9EA6F19">
            <w:pPr>
              <w:pStyle w:val="13"/>
              <w:jc w:val="center"/>
            </w:pPr>
            <w:r>
              <w:t>4154</w:t>
            </w:r>
          </w:p>
        </w:tc>
      </w:tr>
      <w:tr w14:paraId="585EE60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47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EB66B95">
            <w:pPr>
              <w:pStyle w:val="13"/>
              <w:jc w:val="center"/>
            </w:pPr>
            <w:r>
              <w:rPr>
                <w:rFonts w:hint="eastAsia"/>
              </w:rPr>
              <w:t>全安</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327612">
            <w:pPr>
              <w:pStyle w:val="13"/>
              <w:jc w:val="center"/>
            </w:pPr>
            <w:r>
              <w:t>20</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BA964B">
            <w:pPr>
              <w:pStyle w:val="13"/>
              <w:jc w:val="center"/>
            </w:pPr>
            <w:r>
              <w:t>610</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931C30">
            <w:pPr>
              <w:pStyle w:val="13"/>
              <w:jc w:val="center"/>
            </w:pPr>
            <w:r>
              <w:t>2443</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51B88B">
            <w:pPr>
              <w:pStyle w:val="13"/>
              <w:jc w:val="center"/>
            </w:pPr>
            <w:r>
              <w:t>1197</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72C052">
            <w:pPr>
              <w:pStyle w:val="13"/>
              <w:jc w:val="center"/>
            </w:pPr>
            <w:r>
              <w:t>2905</w:t>
            </w:r>
          </w:p>
        </w:tc>
        <w:tc>
          <w:tcPr>
            <w:tcW w:w="9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CC0A97">
            <w:pPr>
              <w:pStyle w:val="13"/>
              <w:jc w:val="center"/>
            </w:pPr>
            <w:r>
              <w:rPr>
                <w:rFonts w:hint="eastAsia"/>
              </w:rPr>
              <w:t>水稻、花生</w:t>
            </w:r>
          </w:p>
        </w:tc>
        <w:tc>
          <w:tcPr>
            <w:tcW w:w="81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54B1EE">
            <w:pPr>
              <w:pStyle w:val="13"/>
              <w:jc w:val="center"/>
            </w:pP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3483A1">
            <w:pPr>
              <w:pStyle w:val="13"/>
              <w:jc w:val="center"/>
            </w:pPr>
            <w:r>
              <w:t>5.00</w:t>
            </w:r>
          </w:p>
        </w:tc>
        <w:tc>
          <w:tcPr>
            <w:tcW w:w="387"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F449164">
            <w:pPr>
              <w:pStyle w:val="13"/>
              <w:jc w:val="center"/>
            </w:pPr>
            <w:r>
              <w:t>4154</w:t>
            </w:r>
          </w:p>
        </w:tc>
      </w:tr>
      <w:tr w14:paraId="23B234B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47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CEBF26">
            <w:pPr>
              <w:pStyle w:val="13"/>
              <w:jc w:val="center"/>
            </w:pPr>
            <w:r>
              <w:rPr>
                <w:rFonts w:hint="eastAsia"/>
              </w:rPr>
              <w:t>古塘</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E068B2">
            <w:pPr>
              <w:pStyle w:val="13"/>
              <w:jc w:val="center"/>
            </w:pPr>
            <w:r>
              <w:t>16</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20DBE27">
            <w:pPr>
              <w:pStyle w:val="13"/>
              <w:jc w:val="center"/>
            </w:pPr>
            <w:r>
              <w:t>(i()3</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40BF35">
            <w:pPr>
              <w:pStyle w:val="13"/>
              <w:jc w:val="center"/>
            </w:pPr>
            <w:r>
              <w:t>2437</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26766B">
            <w:pPr>
              <w:pStyle w:val="13"/>
              <w:jc w:val="center"/>
            </w:pPr>
            <w:r>
              <w:t>1051</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80D2FA">
            <w:pPr>
              <w:pStyle w:val="13"/>
              <w:jc w:val="center"/>
            </w:pPr>
            <w:r>
              <w:t>2680</w:t>
            </w:r>
          </w:p>
        </w:tc>
        <w:tc>
          <w:tcPr>
            <w:tcW w:w="9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DF499F">
            <w:pPr>
              <w:pStyle w:val="13"/>
              <w:jc w:val="center"/>
            </w:pPr>
            <w:r>
              <w:rPr>
                <w:rFonts w:hint="eastAsia"/>
              </w:rPr>
              <w:t>水稻、花生</w:t>
            </w:r>
          </w:p>
        </w:tc>
        <w:tc>
          <w:tcPr>
            <w:tcW w:w="81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C43DA93">
            <w:pPr>
              <w:pStyle w:val="13"/>
              <w:jc w:val="center"/>
            </w:pP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F6E7E9">
            <w:pPr>
              <w:pStyle w:val="13"/>
              <w:jc w:val="center"/>
            </w:pPr>
            <w:r>
              <w:t>4.50</w:t>
            </w:r>
          </w:p>
        </w:tc>
        <w:tc>
          <w:tcPr>
            <w:tcW w:w="387"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ABDD71D">
            <w:pPr>
              <w:pStyle w:val="13"/>
              <w:jc w:val="center"/>
            </w:pPr>
            <w:r>
              <w:t>4100</w:t>
            </w:r>
          </w:p>
        </w:tc>
      </w:tr>
      <w:tr w14:paraId="07E24D9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47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5C5FF8">
            <w:pPr>
              <w:pStyle w:val="13"/>
              <w:jc w:val="center"/>
            </w:pPr>
            <w:r>
              <w:rPr>
                <w:rFonts w:hint="eastAsia"/>
              </w:rPr>
              <w:t>羊角</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DE5004">
            <w:pPr>
              <w:pStyle w:val="13"/>
              <w:jc w:val="center"/>
            </w:pPr>
            <w:r>
              <w:t>22</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99D088">
            <w:pPr>
              <w:pStyle w:val="13"/>
              <w:jc w:val="center"/>
            </w:pPr>
            <w:r>
              <w:t>755</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042391">
            <w:pPr>
              <w:pStyle w:val="13"/>
              <w:jc w:val="center"/>
            </w:pPr>
            <w:r>
              <w:t>3056</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93B578">
            <w:pPr>
              <w:pStyle w:val="13"/>
              <w:jc w:val="center"/>
            </w:pPr>
            <w:r>
              <w:t>1436</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8389B2">
            <w:pPr>
              <w:pStyle w:val="13"/>
              <w:jc w:val="center"/>
            </w:pPr>
            <w:r>
              <w:t>2250</w:t>
            </w:r>
          </w:p>
        </w:tc>
        <w:tc>
          <w:tcPr>
            <w:tcW w:w="9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44F2AC">
            <w:pPr>
              <w:pStyle w:val="13"/>
              <w:jc w:val="center"/>
            </w:pPr>
            <w:r>
              <w:rPr>
                <w:rFonts w:hint="eastAsia"/>
              </w:rPr>
              <w:t>水稻、花生</w:t>
            </w:r>
          </w:p>
        </w:tc>
        <w:tc>
          <w:tcPr>
            <w:tcW w:w="81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4D3BD5">
            <w:pPr>
              <w:pStyle w:val="13"/>
              <w:jc w:val="center"/>
            </w:pPr>
          </w:p>
        </w:tc>
        <w:tc>
          <w:tcPr>
            <w:tcW w:w="42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7EFC6B0">
            <w:pPr>
              <w:pStyle w:val="13"/>
              <w:jc w:val="center"/>
            </w:pPr>
            <w:r>
              <w:t>4.(i()</w:t>
            </w:r>
          </w:p>
        </w:tc>
        <w:tc>
          <w:tcPr>
            <w:tcW w:w="387"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AAABD0F">
            <w:pPr>
              <w:pStyle w:val="13"/>
              <w:jc w:val="center"/>
            </w:pPr>
            <w:r>
              <w:t>4154</w:t>
            </w:r>
          </w:p>
        </w:tc>
      </w:tr>
      <w:tr w14:paraId="33E07A2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35" w:hRule="atLeast"/>
        </w:trPr>
        <w:tc>
          <w:tcPr>
            <w:tcW w:w="47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9EA614">
            <w:pPr>
              <w:pStyle w:val="13"/>
              <w:jc w:val="center"/>
            </w:pPr>
            <w:r>
              <w:rPr>
                <w:rFonts w:hint="eastAsia"/>
              </w:rPr>
              <w:t>陂头</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28257D">
            <w:pPr>
              <w:pStyle w:val="13"/>
              <w:jc w:val="center"/>
            </w:pPr>
            <w:r>
              <w:t>19</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0D8800">
            <w:pPr>
              <w:pStyle w:val="13"/>
              <w:jc w:val="center"/>
            </w:pPr>
            <w:r>
              <w:t>515</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18C258">
            <w:pPr>
              <w:pStyle w:val="13"/>
              <w:jc w:val="center"/>
            </w:pPr>
            <w:r>
              <w:t>2331</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3AD6D2">
            <w:pPr>
              <w:pStyle w:val="13"/>
              <w:jc w:val="center"/>
            </w:pPr>
            <w:r>
              <w:t>932</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37DD1B">
            <w:pPr>
              <w:pStyle w:val="13"/>
              <w:jc w:val="center"/>
            </w:pPr>
            <w:r>
              <w:t>3324</w:t>
            </w:r>
          </w:p>
        </w:tc>
        <w:tc>
          <w:tcPr>
            <w:tcW w:w="9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333BC99">
            <w:pPr>
              <w:pStyle w:val="13"/>
              <w:jc w:val="center"/>
            </w:pPr>
            <w:r>
              <w:rPr>
                <w:rFonts w:hint="eastAsia"/>
              </w:rPr>
              <w:t>水稻、黄烟、花生</w:t>
            </w:r>
          </w:p>
        </w:tc>
        <w:tc>
          <w:tcPr>
            <w:tcW w:w="81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6FB411C">
            <w:pPr>
              <w:pStyle w:val="13"/>
              <w:jc w:val="center"/>
            </w:pPr>
            <w:r>
              <w:rPr>
                <w:rFonts w:hint="eastAsia"/>
              </w:rPr>
              <w:t>沙场、鱼塘</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50F361">
            <w:pPr>
              <w:pStyle w:val="13"/>
              <w:jc w:val="center"/>
            </w:pPr>
            <w:r>
              <w:t>2.50</w:t>
            </w:r>
          </w:p>
        </w:tc>
        <w:tc>
          <w:tcPr>
            <w:tcW w:w="387"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4A22D77">
            <w:pPr>
              <w:pStyle w:val="13"/>
              <w:jc w:val="center"/>
            </w:pPr>
            <w:r>
              <w:t>4028</w:t>
            </w:r>
          </w:p>
        </w:tc>
      </w:tr>
      <w:tr w14:paraId="028033F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20" w:hRule="atLeast"/>
        </w:trPr>
        <w:tc>
          <w:tcPr>
            <w:tcW w:w="47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5892D8">
            <w:pPr>
              <w:pStyle w:val="13"/>
              <w:jc w:val="center"/>
            </w:pPr>
            <w:r>
              <w:rPr>
                <w:rFonts w:hint="eastAsia"/>
              </w:rPr>
              <w:t>黄岭</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0E149D">
            <w:pPr>
              <w:pStyle w:val="13"/>
              <w:jc w:val="center"/>
            </w:pPr>
            <w:r>
              <w:t>6</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F36D74">
            <w:pPr>
              <w:pStyle w:val="13"/>
              <w:jc w:val="center"/>
            </w:pPr>
            <w:r>
              <w:t>1</w:t>
            </w:r>
            <w:r>
              <w:rPr>
                <w:rFonts w:hint="eastAsia"/>
              </w:rPr>
              <w:t>切</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D354EC">
            <w:pPr>
              <w:pStyle w:val="13"/>
              <w:jc w:val="center"/>
            </w:pPr>
            <w:r>
              <w:t>690</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FE3B94">
            <w:pPr>
              <w:pStyle w:val="13"/>
              <w:jc w:val="center"/>
            </w:pPr>
            <w:r>
              <w:t>381</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DD2826">
            <w:pPr>
              <w:pStyle w:val="13"/>
              <w:jc w:val="center"/>
            </w:pPr>
            <w:r>
              <w:t>1148</w:t>
            </w:r>
          </w:p>
        </w:tc>
        <w:tc>
          <w:tcPr>
            <w:tcW w:w="9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20FEBD">
            <w:pPr>
              <w:pStyle w:val="13"/>
              <w:jc w:val="center"/>
            </w:pPr>
            <w:r>
              <w:rPr>
                <w:rFonts w:hint="eastAsia"/>
              </w:rPr>
              <w:t>水稻花、黄生 烟、</w:t>
            </w:r>
          </w:p>
        </w:tc>
        <w:tc>
          <w:tcPr>
            <w:tcW w:w="81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FC1F2FA">
            <w:pPr>
              <w:pStyle w:val="13"/>
              <w:jc w:val="center"/>
            </w:pP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05E519">
            <w:pPr>
              <w:pStyle w:val="13"/>
              <w:jc w:val="center"/>
            </w:pPr>
            <w:r>
              <w:t>2.63</w:t>
            </w:r>
          </w:p>
        </w:tc>
        <w:tc>
          <w:tcPr>
            <w:tcW w:w="387"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86CCE05">
            <w:pPr>
              <w:pStyle w:val="13"/>
              <w:jc w:val="center"/>
            </w:pPr>
            <w:r>
              <w:t>3812</w:t>
            </w:r>
          </w:p>
        </w:tc>
      </w:tr>
      <w:tr w14:paraId="25DF322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0" w:hRule="atLeast"/>
        </w:trPr>
        <w:tc>
          <w:tcPr>
            <w:tcW w:w="47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F99E33">
            <w:pPr>
              <w:pStyle w:val="13"/>
              <w:jc w:val="center"/>
            </w:pPr>
            <w:r>
              <w:rPr>
                <w:rFonts w:hint="eastAsia"/>
              </w:rPr>
              <w:t>居委会</w:t>
            </w:r>
          </w:p>
        </w:tc>
        <w:tc>
          <w:tcPr>
            <w:tcW w:w="3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C972BF">
            <w:pPr>
              <w:pStyle w:val="13"/>
              <w:jc w:val="center"/>
            </w:pP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B9098B">
            <w:pPr>
              <w:pStyle w:val="13"/>
              <w:jc w:val="center"/>
            </w:pPr>
            <w:r>
              <w:t>80</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A96140">
            <w:pPr>
              <w:pStyle w:val="13"/>
              <w:jc w:val="center"/>
            </w:pPr>
            <w:r>
              <w:t>1429</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E8612B">
            <w:pPr>
              <w:pStyle w:val="13"/>
              <w:jc w:val="center"/>
            </w:pPr>
          </w:p>
        </w:tc>
        <w:tc>
          <w:tcPr>
            <w:tcW w:w="3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EF3F6B0">
            <w:pPr>
              <w:pStyle w:val="13"/>
              <w:jc w:val="center"/>
            </w:pPr>
          </w:p>
        </w:tc>
        <w:tc>
          <w:tcPr>
            <w:tcW w:w="9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E21CBF">
            <w:pPr>
              <w:pStyle w:val="13"/>
              <w:jc w:val="center"/>
            </w:pPr>
          </w:p>
        </w:tc>
        <w:tc>
          <w:tcPr>
            <w:tcW w:w="81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7715B8">
            <w:pPr>
              <w:pStyle w:val="13"/>
              <w:jc w:val="center"/>
            </w:pPr>
          </w:p>
        </w:tc>
        <w:tc>
          <w:tcPr>
            <w:tcW w:w="42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3C435C5">
            <w:pPr>
              <w:pStyle w:val="13"/>
              <w:jc w:val="center"/>
            </w:pPr>
          </w:p>
        </w:tc>
        <w:tc>
          <w:tcPr>
            <w:tcW w:w="387"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F0072B0">
            <w:pPr>
              <w:pStyle w:val="13"/>
              <w:jc w:val="center"/>
            </w:pPr>
            <w:r>
              <w:t>5206</w:t>
            </w:r>
          </w:p>
        </w:tc>
      </w:tr>
      <w:tr w14:paraId="41FD785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35" w:hRule="atLeast"/>
        </w:trPr>
        <w:tc>
          <w:tcPr>
            <w:tcW w:w="47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EC90FF">
            <w:pPr>
              <w:pStyle w:val="13"/>
              <w:jc w:val="center"/>
            </w:pPr>
            <w:r>
              <w:rPr>
                <w:rFonts w:hint="eastAsia"/>
              </w:rPr>
              <w:t>苍石</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669932">
            <w:pPr>
              <w:pStyle w:val="13"/>
              <w:jc w:val="center"/>
            </w:pPr>
            <w:r>
              <w:t>7</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7AA8E4">
            <w:pPr>
              <w:pStyle w:val="13"/>
              <w:jc w:val="center"/>
            </w:pPr>
            <w:r>
              <w:t>195</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1E28A7">
            <w:pPr>
              <w:pStyle w:val="13"/>
              <w:jc w:val="center"/>
            </w:pPr>
            <w:r>
              <w:t>772</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0B7AD1">
            <w:pPr>
              <w:pStyle w:val="13"/>
              <w:jc w:val="center"/>
            </w:pPr>
            <w:r>
              <w:t>461</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65171D">
            <w:pPr>
              <w:pStyle w:val="13"/>
              <w:jc w:val="center"/>
            </w:pPr>
            <w:r>
              <w:t>890</w:t>
            </w:r>
          </w:p>
        </w:tc>
        <w:tc>
          <w:tcPr>
            <w:tcW w:w="9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53B750">
            <w:pPr>
              <w:pStyle w:val="13"/>
              <w:jc w:val="center"/>
            </w:pPr>
            <w:r>
              <w:rPr>
                <w:rFonts w:hint="eastAsia"/>
              </w:rPr>
              <w:t>水稻、花生</w:t>
            </w:r>
          </w:p>
        </w:tc>
        <w:tc>
          <w:tcPr>
            <w:tcW w:w="81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6D741B">
            <w:pPr>
              <w:pStyle w:val="13"/>
              <w:jc w:val="center"/>
            </w:pPr>
            <w:r>
              <w:rPr>
                <w:rFonts w:hint="eastAsia"/>
              </w:rPr>
              <w:t>甜笋竹基地</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A32FDD">
            <w:pPr>
              <w:pStyle w:val="13"/>
              <w:jc w:val="center"/>
            </w:pPr>
            <w:r>
              <w:t>1.35</w:t>
            </w:r>
          </w:p>
        </w:tc>
        <w:tc>
          <w:tcPr>
            <w:tcW w:w="387"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FD2D378">
            <w:pPr>
              <w:pStyle w:val="13"/>
              <w:jc w:val="center"/>
            </w:pPr>
            <w:r>
              <w:t>4027</w:t>
            </w:r>
          </w:p>
        </w:tc>
      </w:tr>
      <w:tr w14:paraId="0922E61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0" w:hRule="atLeast"/>
        </w:trPr>
        <w:tc>
          <w:tcPr>
            <w:tcW w:w="47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3D4EB4">
            <w:pPr>
              <w:pStyle w:val="13"/>
              <w:jc w:val="center"/>
            </w:pPr>
            <w:r>
              <w:rPr>
                <w:rFonts w:hint="eastAsia"/>
              </w:rPr>
              <w:t>大坪</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C14ACA">
            <w:pPr>
              <w:pStyle w:val="13"/>
              <w:jc w:val="center"/>
            </w:pPr>
            <w:r>
              <w:t>10</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F2511D">
            <w:pPr>
              <w:pStyle w:val="13"/>
              <w:jc w:val="center"/>
            </w:pPr>
            <w:r>
              <w:t>294</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AB6D3F">
            <w:pPr>
              <w:pStyle w:val="13"/>
              <w:jc w:val="center"/>
            </w:pPr>
            <w:r>
              <w:t>1347</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47891C5">
            <w:pPr>
              <w:pStyle w:val="13"/>
              <w:jc w:val="center"/>
            </w:pPr>
            <w:r>
              <w:t>547</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60BDC5">
            <w:pPr>
              <w:pStyle w:val="13"/>
              <w:jc w:val="center"/>
            </w:pPr>
            <w:r>
              <w:t>1341</w:t>
            </w:r>
          </w:p>
        </w:tc>
        <w:tc>
          <w:tcPr>
            <w:tcW w:w="9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129FF0B">
            <w:pPr>
              <w:pStyle w:val="13"/>
              <w:jc w:val="center"/>
            </w:pPr>
            <w:r>
              <w:rPr>
                <w:rFonts w:hint="eastAsia"/>
              </w:rPr>
              <w:t>水稻</w:t>
            </w:r>
          </w:p>
        </w:tc>
        <w:tc>
          <w:tcPr>
            <w:tcW w:w="81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F72C55">
            <w:pPr>
              <w:pStyle w:val="13"/>
              <w:jc w:val="center"/>
            </w:pPr>
            <w:r>
              <w:rPr>
                <w:rFonts w:hint="eastAsia"/>
              </w:rPr>
              <w:t>林场</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412B7E">
            <w:pPr>
              <w:pStyle w:val="13"/>
              <w:jc w:val="center"/>
            </w:pPr>
            <w:r>
              <w:t>1.62</w:t>
            </w:r>
          </w:p>
        </w:tc>
        <w:tc>
          <w:tcPr>
            <w:tcW w:w="387"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D8F36FB">
            <w:pPr>
              <w:pStyle w:val="13"/>
              <w:jc w:val="center"/>
            </w:pPr>
            <w:r>
              <w:t>3831</w:t>
            </w:r>
          </w:p>
        </w:tc>
      </w:tr>
      <w:tr w14:paraId="6AA8444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47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5C59A0">
            <w:pPr>
              <w:pStyle w:val="13"/>
              <w:jc w:val="center"/>
            </w:pPr>
            <w:r>
              <w:rPr>
                <w:rFonts w:hint="eastAsia"/>
              </w:rPr>
              <w:t>兰溪</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41674C0">
            <w:pPr>
              <w:pStyle w:val="13"/>
              <w:jc w:val="center"/>
            </w:pPr>
            <w:r>
              <w:t>6</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69126C">
            <w:pPr>
              <w:pStyle w:val="13"/>
              <w:jc w:val="center"/>
            </w:pPr>
            <w:r>
              <w:t>197</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6DE3DC">
            <w:pPr>
              <w:pStyle w:val="13"/>
              <w:jc w:val="center"/>
            </w:pPr>
            <w:r>
              <w:t>805</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EEF263">
            <w:pPr>
              <w:pStyle w:val="13"/>
              <w:jc w:val="center"/>
            </w:pPr>
            <w:r>
              <w:t>380</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A73E56">
            <w:pPr>
              <w:pStyle w:val="13"/>
              <w:jc w:val="center"/>
            </w:pPr>
            <w:r>
              <w:t>520</w:t>
            </w:r>
          </w:p>
        </w:tc>
        <w:tc>
          <w:tcPr>
            <w:tcW w:w="9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B7C181">
            <w:pPr>
              <w:pStyle w:val="13"/>
              <w:jc w:val="center"/>
            </w:pPr>
            <w:r>
              <w:rPr>
                <w:rFonts w:hint="eastAsia"/>
              </w:rPr>
              <w:t>水稻</w:t>
            </w:r>
          </w:p>
        </w:tc>
        <w:tc>
          <w:tcPr>
            <w:tcW w:w="81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EDFF78">
            <w:pPr>
              <w:pStyle w:val="13"/>
              <w:jc w:val="center"/>
            </w:pP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181B8A">
            <w:pPr>
              <w:pStyle w:val="13"/>
              <w:jc w:val="center"/>
            </w:pPr>
            <w:r>
              <w:t>0.94</w:t>
            </w:r>
          </w:p>
        </w:tc>
        <w:tc>
          <w:tcPr>
            <w:tcW w:w="387"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2F1994F">
            <w:pPr>
              <w:pStyle w:val="13"/>
              <w:jc w:val="center"/>
            </w:pPr>
            <w:r>
              <w:t>3880</w:t>
            </w:r>
          </w:p>
        </w:tc>
      </w:tr>
      <w:tr w14:paraId="61EBEFE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0" w:hRule="atLeast"/>
        </w:trPr>
        <w:tc>
          <w:tcPr>
            <w:tcW w:w="47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0BF392">
            <w:pPr>
              <w:pStyle w:val="13"/>
              <w:jc w:val="center"/>
            </w:pPr>
            <w:r>
              <w:rPr>
                <w:rFonts w:hint="eastAsia"/>
              </w:rPr>
              <w:t>章禾洞</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03202E">
            <w:pPr>
              <w:pStyle w:val="13"/>
              <w:jc w:val="center"/>
            </w:pPr>
            <w:r>
              <w:t>9</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6D6ABC">
            <w:pPr>
              <w:pStyle w:val="13"/>
              <w:jc w:val="center"/>
            </w:pPr>
            <w:r>
              <w:t>196</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CDB6B2">
            <w:pPr>
              <w:pStyle w:val="13"/>
              <w:jc w:val="center"/>
            </w:pPr>
            <w:r>
              <w:t>808</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7E47A4">
            <w:pPr>
              <w:pStyle w:val="13"/>
              <w:jc w:val="center"/>
            </w:pPr>
            <w:r>
              <w:t>343</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CB4B55">
            <w:pPr>
              <w:pStyle w:val="13"/>
              <w:jc w:val="center"/>
            </w:pPr>
            <w:r>
              <w:t>1168</w:t>
            </w:r>
          </w:p>
        </w:tc>
        <w:tc>
          <w:tcPr>
            <w:tcW w:w="9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60DAF6">
            <w:pPr>
              <w:pStyle w:val="13"/>
              <w:jc w:val="center"/>
            </w:pPr>
            <w:r>
              <w:rPr>
                <w:rFonts w:hint="eastAsia"/>
              </w:rPr>
              <w:t>水稻、花生</w:t>
            </w:r>
          </w:p>
        </w:tc>
        <w:tc>
          <w:tcPr>
            <w:tcW w:w="81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2E6F5D">
            <w:pPr>
              <w:pStyle w:val="13"/>
              <w:jc w:val="center"/>
            </w:pPr>
            <w:r>
              <w:rPr>
                <w:rFonts w:hint="eastAsia"/>
              </w:rPr>
              <w:t>林场</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F37275">
            <w:pPr>
              <w:pStyle w:val="13"/>
              <w:jc w:val="center"/>
            </w:pPr>
            <w:r>
              <w:t>2.18</w:t>
            </w:r>
          </w:p>
        </w:tc>
        <w:tc>
          <w:tcPr>
            <w:tcW w:w="387"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5C8AAED">
            <w:pPr>
              <w:pStyle w:val="13"/>
              <w:jc w:val="center"/>
            </w:pPr>
            <w:r>
              <w:t>3952</w:t>
            </w:r>
          </w:p>
        </w:tc>
      </w:tr>
      <w:tr w14:paraId="093C9FE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0" w:hRule="atLeast"/>
        </w:trPr>
        <w:tc>
          <w:tcPr>
            <w:tcW w:w="47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58B299">
            <w:pPr>
              <w:pStyle w:val="13"/>
              <w:jc w:val="center"/>
            </w:pPr>
            <w:r>
              <w:rPr>
                <w:rFonts w:hint="eastAsia"/>
              </w:rPr>
              <w:t>龙华山</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375DA4">
            <w:pPr>
              <w:pStyle w:val="13"/>
              <w:jc w:val="center"/>
            </w:pPr>
            <w:r>
              <w:t>6</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A39421">
            <w:pPr>
              <w:pStyle w:val="13"/>
              <w:jc w:val="center"/>
            </w:pPr>
            <w:r>
              <w:t>107</w:t>
            </w: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C71562">
            <w:pPr>
              <w:pStyle w:val="13"/>
              <w:jc w:val="center"/>
            </w:pPr>
            <w:r>
              <w:t>441</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B6BD70">
            <w:pPr>
              <w:pStyle w:val="13"/>
              <w:jc w:val="center"/>
            </w:pPr>
            <w:r>
              <w:t>189</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1DA6D5">
            <w:pPr>
              <w:pStyle w:val="13"/>
              <w:jc w:val="center"/>
            </w:pPr>
            <w:r>
              <w:t>585</w:t>
            </w:r>
          </w:p>
        </w:tc>
        <w:tc>
          <w:tcPr>
            <w:tcW w:w="9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D77C22">
            <w:pPr>
              <w:pStyle w:val="13"/>
              <w:jc w:val="center"/>
            </w:pPr>
            <w:r>
              <w:rPr>
                <w:rFonts w:hint="eastAsia"/>
              </w:rPr>
              <w:t>水稻</w:t>
            </w:r>
          </w:p>
        </w:tc>
        <w:tc>
          <w:tcPr>
            <w:tcW w:w="81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6424E5C">
            <w:pPr>
              <w:pStyle w:val="13"/>
              <w:jc w:val="center"/>
            </w:pP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C36000">
            <w:pPr>
              <w:pStyle w:val="13"/>
              <w:jc w:val="center"/>
            </w:pPr>
            <w:r>
              <w:t>0.89</w:t>
            </w:r>
          </w:p>
        </w:tc>
        <w:tc>
          <w:tcPr>
            <w:tcW w:w="387"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701245B">
            <w:pPr>
              <w:pStyle w:val="13"/>
              <w:jc w:val="center"/>
            </w:pPr>
            <w:r>
              <w:t>3716</w:t>
            </w:r>
          </w:p>
        </w:tc>
      </w:tr>
      <w:tr w14:paraId="0228FD6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35" w:hRule="atLeast"/>
        </w:trPr>
        <w:tc>
          <w:tcPr>
            <w:tcW w:w="475"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32BA10C">
            <w:pPr>
              <w:pStyle w:val="13"/>
              <w:jc w:val="center"/>
            </w:pPr>
            <w:r>
              <w:rPr>
                <w:rFonts w:hint="eastAsia"/>
              </w:rPr>
              <w:t>合计</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0744B0">
            <w:pPr>
              <w:pStyle w:val="13"/>
              <w:jc w:val="center"/>
            </w:pPr>
            <w:r>
              <w:t>192</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B437A4">
            <w:pPr>
              <w:pStyle w:val="13"/>
              <w:jc w:val="center"/>
            </w:pPr>
            <w:r>
              <w:t>5870</w:t>
            </w:r>
          </w:p>
        </w:tc>
        <w:tc>
          <w:tcPr>
            <w:tcW w:w="42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31A8A5">
            <w:pPr>
              <w:pStyle w:val="13"/>
              <w:jc w:val="center"/>
            </w:pPr>
            <w:r>
              <w:t>25</w:t>
            </w:r>
            <w:r>
              <w:rPr>
                <w:rFonts w:hint="eastAsia"/>
              </w:rPr>
              <w:t>砬</w:t>
            </w:r>
          </w:p>
        </w:tc>
        <w:tc>
          <w:tcPr>
            <w:tcW w:w="36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A0F610">
            <w:pPr>
              <w:pStyle w:val="13"/>
              <w:jc w:val="center"/>
            </w:pPr>
            <w:r>
              <w:t>10810</w:t>
            </w:r>
          </w:p>
        </w:tc>
        <w:tc>
          <w:tcPr>
            <w:tcW w:w="38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DD4559">
            <w:pPr>
              <w:pStyle w:val="13"/>
              <w:jc w:val="center"/>
            </w:pPr>
            <w:r>
              <w:t>26901</w:t>
            </w:r>
          </w:p>
        </w:tc>
        <w:tc>
          <w:tcPr>
            <w:tcW w:w="98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6CA2DA">
            <w:pPr>
              <w:pStyle w:val="13"/>
              <w:jc w:val="center"/>
            </w:pPr>
          </w:p>
        </w:tc>
        <w:tc>
          <w:tcPr>
            <w:tcW w:w="81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544C24">
            <w:pPr>
              <w:pStyle w:val="13"/>
              <w:jc w:val="center"/>
            </w:pPr>
          </w:p>
        </w:tc>
        <w:tc>
          <w:tcPr>
            <w:tcW w:w="42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076B24">
            <w:pPr>
              <w:pStyle w:val="13"/>
              <w:jc w:val="center"/>
            </w:pPr>
            <w:r>
              <w:t>43.71</w:t>
            </w:r>
          </w:p>
        </w:tc>
        <w:tc>
          <w:tcPr>
            <w:tcW w:w="387"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C67D277">
            <w:pPr>
              <w:pStyle w:val="13"/>
              <w:jc w:val="center"/>
            </w:pPr>
            <w:r>
              <w:t>4100</w:t>
            </w:r>
          </w:p>
        </w:tc>
      </w:tr>
    </w:tbl>
    <w:p w14:paraId="2F74C0BF">
      <w:pPr>
        <w:ind w:firstLine="420"/>
        <w:jc w:val="right"/>
        <w:rPr>
          <w:rFonts w:cs="宋体"/>
          <w:b/>
          <w:bCs/>
          <w:color w:val="1F1E1E"/>
          <w:szCs w:val="21"/>
        </w:rPr>
      </w:pPr>
      <w:r>
        <w:rPr>
          <w:rFonts w:hint="eastAsia" w:cs="宋体"/>
          <w:color w:val="1F1E1E"/>
          <w:szCs w:val="21"/>
        </w:rPr>
        <w:t>撰稿人：梁常荣</w:t>
      </w:r>
    </w:p>
    <w:p w14:paraId="6986F742">
      <w:pPr>
        <w:pStyle w:val="3"/>
      </w:pPr>
      <w:r>
        <w:t>苍石镇</w:t>
      </w:r>
    </w:p>
    <w:p w14:paraId="4C805595">
      <w:pPr>
        <w:pStyle w:val="4"/>
      </w:pPr>
      <w:r>
        <w:t>【概况】</w:t>
      </w:r>
    </w:p>
    <w:p w14:paraId="0A379BBB">
      <w:pPr>
        <w:ind w:firstLine="420"/>
      </w:pPr>
      <w:r>
        <w:t>苍石镇位于南雄市区西北部15公里处，总面积67.25平方公里，辖5个村委会和1个居委会，38个村民小组，996户，4227人，其中汉族4174人，畲族53人。全镇耕地面积4504亩，山地面积88650亩，是一个典型的山区镇，有丰富的水力、竹木、石材、矿藏等自然资源。2000年，全镇工农业总产值2513万元，比1997年的1888万元增长了33.10%。</w:t>
      </w:r>
    </w:p>
    <w:p w14:paraId="727B951A">
      <w:pPr>
        <w:pStyle w:val="4"/>
      </w:pPr>
      <w:r>
        <w:t>【农业】</w:t>
      </w:r>
    </w:p>
    <w:p w14:paraId="4963D351">
      <w:pPr>
        <w:ind w:firstLine="420"/>
      </w:pPr>
      <w:r>
        <w:t>苍石镇大力调整农业经济结构和产业布局，农业经济实力显著增长.2000年，全镇种植水稻3520亩，总产1784吨，比1997年的1636吨增长9.05%；黄烟种植530亩，总产51吨，比1997年的48吨增长6.25%；花生种植670亩，总产116吨，比1997年的104吨增长11.54%；耕牛存栏量1103头，生猪饲养量4531头，三鸟饲养量3.22万只，水面产鱼23吨。全镇2000年农业总产值达1231万元。</w:t>
      </w:r>
    </w:p>
    <w:p w14:paraId="7DFEA01A">
      <w:pPr>
        <w:pStyle w:val="4"/>
      </w:pPr>
      <w:r>
        <w:t>【林业】</w:t>
      </w:r>
    </w:p>
    <w:p w14:paraId="726282EB">
      <w:pPr>
        <w:ind w:firstLine="420"/>
      </w:pPr>
      <w:r>
        <w:t>苍石镇林木蓄积量106198立方米，可伐量63719立方米。1998年至2000年，该镇林业的生态效益和经济效益同时提高，已建成35194亩毛竹基地、593亩白果基地、10661亩松香基地，镇、村共办有林场5个，全镇林业产值达307.84万元。2000年，全镇砍伐毛竹10万条，生产松脂511吨，全年林业收入23万元。此外，苍石镇狠抓护林防火工作，认真落实各项防火措施。至2000年，全镇连续17年无山火发生。</w:t>
      </w:r>
    </w:p>
    <w:p w14:paraId="58448AEE">
      <w:pPr>
        <w:pStyle w:val="4"/>
      </w:pPr>
      <w:r>
        <w:t>【乡镇企业】</w:t>
      </w:r>
    </w:p>
    <w:p w14:paraId="69929927">
      <w:pPr>
        <w:ind w:firstLine="420"/>
      </w:pPr>
      <w:r>
        <w:t>苍石镇重视发展资源加工型企业，乡镇企业得到迅猛发展。田七开发公司年产值170万元，创税利57万元。2000年，全镇乡镇企业总收入达1926万元，比1997年的1701万元增长13.23%。</w:t>
      </w:r>
    </w:p>
    <w:p w14:paraId="649A07DA">
      <w:pPr>
        <w:pStyle w:val="4"/>
      </w:pPr>
      <w:r>
        <w:t>【国土工作】</w:t>
      </w:r>
    </w:p>
    <w:p w14:paraId="540C5A87">
      <w:pPr>
        <w:ind w:firstLine="420"/>
      </w:pPr>
      <w:r>
        <w:t>2000年，全镇有709亩基本农田得到保护，建成了章车水、何屋、大坪墟、半迳水、香粉厂5个文明新村，共完成农房改建560户（套）。</w:t>
      </w:r>
    </w:p>
    <w:p w14:paraId="2C3BC133">
      <w:pPr>
        <w:pStyle w:val="4"/>
      </w:pPr>
      <w:r>
        <w:t>【计划生育】</w:t>
      </w:r>
    </w:p>
    <w:p w14:paraId="0BACA4DF">
      <w:pPr>
        <w:ind w:firstLine="420"/>
      </w:pPr>
      <w:r>
        <w:t>苍石镇认真落实人口包干任务，大力抓好计划生育基础设施建设，加强规范化管理，计生工作迈上了新的台阶。2000年，全镇人口出生率为6.37‰，计划生育率为96.55%，人口自然增长率下降了0.22‰。</w:t>
      </w:r>
    </w:p>
    <w:p w14:paraId="44976980">
      <w:pPr>
        <w:pStyle w:val="4"/>
      </w:pPr>
      <w:r>
        <w:t>【民兵工作】</w:t>
      </w:r>
    </w:p>
    <w:p w14:paraId="770953F3">
      <w:pPr>
        <w:ind w:firstLine="420"/>
      </w:pPr>
      <w:r>
        <w:t>1998年至2000年，苍石镇武装部加强国防教育，较好地完成了民兵政治教育和军事训练任务，并为部队输送了8名优秀青年入伍。</w:t>
      </w:r>
    </w:p>
    <w:p w14:paraId="7AF47049">
      <w:pPr>
        <w:pStyle w:val="4"/>
      </w:pPr>
      <w:r>
        <w:t>【社会治安综合治理】</w:t>
      </w:r>
    </w:p>
    <w:p w14:paraId="1422AC02">
      <w:pPr>
        <w:ind w:firstLine="420"/>
      </w:pPr>
      <w:r>
        <w:t>三年来，全镇开展学法、守法、用法活动，抓好群防群治网络建设，创建了5个安全文明小区，依法治镇工作成效显著。</w:t>
      </w:r>
    </w:p>
    <w:p w14:paraId="284356A1">
      <w:pPr>
        <w:pStyle w:val="4"/>
      </w:pPr>
      <w:r>
        <w:t>【财政收入】</w:t>
      </w:r>
    </w:p>
    <w:p w14:paraId="676898A5">
      <w:pPr>
        <w:ind w:firstLine="420"/>
      </w:pPr>
      <w:r>
        <w:t>苍石镇加强对财税工作的领导，加大对税法宣传和税收征管力度，财政收入保持持续平稳增长。2000年，全镇财政收入达127万元，比1997年的103万元增长23.30%。</w:t>
      </w:r>
    </w:p>
    <w:p w14:paraId="3F7C19EC">
      <w:pPr>
        <w:pStyle w:val="4"/>
      </w:pPr>
      <w:r>
        <w:t>【农民人均纯收入】</w:t>
      </w:r>
    </w:p>
    <w:p w14:paraId="5EBE65D6">
      <w:pPr>
        <w:ind w:firstLine="420"/>
      </w:pPr>
      <w:r>
        <w:t>200年，全镇农民人均纯收人3648元，比1997年的3112元增长17.22%。</w:t>
      </w:r>
    </w:p>
    <w:p w14:paraId="4BACC53F">
      <w:pPr>
        <w:pStyle w:val="4"/>
      </w:pPr>
      <w:r>
        <w:t>【居（农）民储蓄存款】</w:t>
      </w:r>
    </w:p>
    <w:p w14:paraId="1E62B7A8">
      <w:pPr>
        <w:ind w:firstLine="420"/>
      </w:pPr>
      <w:r>
        <w:t>2000年，全镇居（农）民储蓄存款405万元。</w:t>
      </w:r>
    </w:p>
    <w:p w14:paraId="71088DDF">
      <w:pPr>
        <w:pStyle w:val="4"/>
      </w:pPr>
      <w:r>
        <w:t>【交通、邮电、通讯】</w:t>
      </w:r>
    </w:p>
    <w:p w14:paraId="60DF2C9D">
      <w:pPr>
        <w:ind w:firstLine="420"/>
      </w:pPr>
      <w:r>
        <w:t>苍石镇以镇通村公路建设为重点，大力抓好交通基础设施建设。至2000年，全镇已全面实现了镇到村公路水泥硬底化；邮电、通讯事业有了较大发展。2000年，全镇开通程控电话261门、移动电话175门。</w:t>
      </w:r>
    </w:p>
    <w:p w14:paraId="736C6E79">
      <w:pPr>
        <w:pStyle w:val="4"/>
      </w:pPr>
      <w:r>
        <w:t>【文教卫生】</w:t>
      </w:r>
    </w:p>
    <w:p w14:paraId="7EA465EF">
      <w:pPr>
        <w:ind w:firstLine="420"/>
      </w:pPr>
      <w:r>
        <w:t>2000年，全镇有成人中心校1所、完全小学2所，在校学生515人，适龄儿童入学率为99.5%。1998年至2000年，全镇投入教育经费45万元，教师素质和教育质量不断提高；镇卫生院积极抓好初级卫生保健工作，新生儿童入保率达90%，四苗基础接种率达100%；农民的体育意识有了较大提高，全民健身运动蔚然成风。</w:t>
      </w:r>
    </w:p>
    <w:p w14:paraId="3FCC421C">
      <w:pPr>
        <w:pStyle w:val="4"/>
      </w:pPr>
      <w:r>
        <w:t>【社会福利】</w:t>
      </w:r>
    </w:p>
    <w:p w14:paraId="205A74A6">
      <w:pPr>
        <w:ind w:firstLine="420"/>
      </w:pPr>
      <w:r>
        <w:t>1998年至2000年，镇福利院共收养孤寡老人2名，全镇有五保老人、军烈属、特困户共38人享受政府的生活补助。</w:t>
      </w:r>
    </w:p>
    <w:p w14:paraId="4E7C3190">
      <w:pPr>
        <w:pStyle w:val="4"/>
      </w:pPr>
      <w:r>
        <w:t>【墟镇建设】</w:t>
      </w:r>
    </w:p>
    <w:p w14:paraId="2B0C401C">
      <w:pPr>
        <w:ind w:firstLine="420"/>
      </w:pPr>
      <w:r>
        <w:t>镇政府围绕墟镇规划，先后投入20多万元用于街道建设，进一步完善了食用自来水工程的基础设施，对街道环境进行了改造，并安装了新的路灯，整个墟镇面貌焕然一新。</w:t>
      </w:r>
    </w:p>
    <w:p w14:paraId="0F4D1028">
      <w:pPr>
        <w:pStyle w:val="4"/>
      </w:pPr>
      <w:r>
        <w:t>【奔康工程】</w:t>
      </w:r>
    </w:p>
    <w:p w14:paraId="3AD88BF5">
      <w:pPr>
        <w:ind w:firstLine="420"/>
      </w:pPr>
      <w:r>
        <w:t>苍石镇农村经济有了较大发展，农民生活有了明显提高。至2000年，全镇有350户农民住上了红砖结构楼房，占全镇总户数的33.33%；一些中高档家具、电器、摩托车开始进入普通农家，电话机、电视机、手机在苍石山区已逐渐成为常见物品。</w:t>
      </w:r>
    </w:p>
    <w:p w14:paraId="08F3AD83">
      <w:pPr>
        <w:pStyle w:val="4"/>
      </w:pPr>
      <w:r>
        <w:t>【名优产品简介】</w:t>
      </w:r>
    </w:p>
    <w:p w14:paraId="409A82BF">
      <w:pPr>
        <w:ind w:firstLine="420"/>
      </w:pPr>
      <w:r>
        <w:t>南雄田七开发有限公司与广州中医药大学共同研制的田七系列新产品珠玑银田茶”，采用优质银杏叶、田七花叶经科学配方精制而成，具有降脂降压、清热利咽等功效，曾荣获“1998年国际食品博览会金奖”，被誉为二十一世纪的健康饮品。</w:t>
      </w:r>
    </w:p>
    <w:p w14:paraId="078B2928">
      <w:pPr>
        <w:pStyle w:val="4"/>
      </w:pPr>
      <w:r>
        <w:t>【领导名录】</w:t>
      </w:r>
    </w:p>
    <w:p w14:paraId="14916783">
      <w:pPr>
        <w:ind w:firstLine="422"/>
      </w:pPr>
      <w:r>
        <w:rPr>
          <w:b/>
          <w:bCs/>
        </w:rPr>
        <w:t>书</w:t>
      </w:r>
      <w:r>
        <w:rPr>
          <w:rFonts w:hint="eastAsia"/>
          <w:b/>
          <w:bCs/>
        </w:rPr>
        <w:t xml:space="preserve">  </w:t>
      </w:r>
      <w:r>
        <w:rPr>
          <w:b/>
          <w:bCs/>
        </w:rPr>
        <w:t>记：</w:t>
      </w:r>
      <w:r>
        <w:t>何</w:t>
      </w:r>
      <w:r>
        <w:rPr>
          <w:rFonts w:hint="eastAsia"/>
        </w:rPr>
        <w:t xml:space="preserve">  </w:t>
      </w:r>
      <w:r>
        <w:t>巍</w:t>
      </w:r>
      <w:r>
        <w:rPr>
          <w:rFonts w:hint="eastAsia"/>
        </w:rPr>
        <w:t xml:space="preserve">  </w:t>
      </w:r>
      <w:r>
        <w:t>董书海</w:t>
      </w:r>
    </w:p>
    <w:p w14:paraId="5C92C555">
      <w:pPr>
        <w:ind w:firstLine="422"/>
      </w:pPr>
      <w:r>
        <w:rPr>
          <w:b/>
          <w:bCs/>
        </w:rPr>
        <w:t>镇</w:t>
      </w:r>
      <w:r>
        <w:rPr>
          <w:rFonts w:hint="eastAsia"/>
          <w:b/>
          <w:bCs/>
        </w:rPr>
        <w:t xml:space="preserve">  </w:t>
      </w:r>
      <w:r>
        <w:rPr>
          <w:b/>
          <w:bCs/>
        </w:rPr>
        <w:t>长：</w:t>
      </w:r>
      <w:r>
        <w:t>刘辉林</w:t>
      </w:r>
      <w:r>
        <w:rPr>
          <w:rFonts w:hint="eastAsia"/>
        </w:rPr>
        <w:t xml:space="preserve">  </w:t>
      </w:r>
      <w:r>
        <w:t>刘光新</w:t>
      </w:r>
    </w:p>
    <w:p w14:paraId="0D077CCD">
      <w:pPr>
        <w:ind w:firstLine="422"/>
        <w:jc w:val="center"/>
        <w:rPr>
          <w:rFonts w:cs="宋体"/>
          <w:b/>
          <w:bCs/>
          <w:color w:val="20201E"/>
          <w:szCs w:val="21"/>
        </w:rPr>
      </w:pPr>
      <w:r>
        <w:rPr>
          <w:rFonts w:hint="eastAsia" w:cs="宋体"/>
          <w:b/>
          <w:bCs/>
          <w:color w:val="20201E"/>
          <w:szCs w:val="21"/>
        </w:rPr>
        <w:t>各村（居）委会2000年基本情况表</w:t>
      </w:r>
    </w:p>
    <w:tbl>
      <w:tblPr>
        <w:tblStyle w:val="9"/>
        <w:tblW w:w="4996"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925"/>
        <w:gridCol w:w="677"/>
        <w:gridCol w:w="684"/>
        <w:gridCol w:w="745"/>
        <w:gridCol w:w="745"/>
        <w:gridCol w:w="745"/>
        <w:gridCol w:w="1590"/>
        <w:gridCol w:w="1578"/>
        <w:gridCol w:w="1033"/>
        <w:gridCol w:w="1046"/>
      </w:tblGrid>
      <w:tr w14:paraId="4075077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1260" w:hRule="atLeast"/>
        </w:trPr>
        <w:tc>
          <w:tcPr>
            <w:tcW w:w="47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28911B">
            <w:pPr>
              <w:pStyle w:val="13"/>
              <w:jc w:val="center"/>
              <w:rPr>
                <w:b/>
                <w:bCs/>
              </w:rPr>
            </w:pPr>
            <w:r>
              <w:rPr>
                <w:rFonts w:hint="eastAsia"/>
                <w:b/>
                <w:bCs/>
              </w:rPr>
              <w:t>村（居）委会名称</w:t>
            </w:r>
          </w:p>
        </w:tc>
        <w:tc>
          <w:tcPr>
            <w:tcW w:w="3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B0F8D8">
            <w:pPr>
              <w:pStyle w:val="13"/>
              <w:jc w:val="center"/>
              <w:rPr>
                <w:b/>
                <w:bCs/>
              </w:rPr>
            </w:pPr>
            <w:r>
              <w:rPr>
                <w:rFonts w:hint="eastAsia"/>
                <w:b/>
                <w:bCs/>
              </w:rPr>
              <w:t>村民小组（个）</w:t>
            </w:r>
          </w:p>
        </w:tc>
        <w:tc>
          <w:tcPr>
            <w:tcW w:w="35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B9EEC9">
            <w:pPr>
              <w:pStyle w:val="13"/>
              <w:jc w:val="center"/>
              <w:rPr>
                <w:b/>
                <w:bCs/>
              </w:rPr>
            </w:pPr>
            <w:r>
              <w:rPr>
                <w:rFonts w:hint="eastAsia"/>
                <w:b/>
                <w:bCs/>
              </w:rPr>
              <w:t>户</w:t>
            </w:r>
            <w:r>
              <w:rPr>
                <w:rFonts w:hint="eastAsia"/>
                <w:b/>
                <w:bCs/>
              </w:rPr>
              <w:br w:type="textWrapping"/>
            </w:r>
            <w:r>
              <w:rPr>
                <w:rFonts w:hint="eastAsia"/>
                <w:b/>
                <w:bCs/>
              </w:rPr>
              <w:t>数</w:t>
            </w:r>
          </w:p>
          <w:p w14:paraId="261DA2A2">
            <w:pPr>
              <w:pStyle w:val="13"/>
              <w:jc w:val="center"/>
              <w:rPr>
                <w:b/>
                <w:bCs/>
              </w:rPr>
            </w:pPr>
            <w:r>
              <w:rPr>
                <w:rFonts w:hint="eastAsia"/>
                <w:b/>
                <w:bCs/>
              </w:rPr>
              <w:t>（户）</w:t>
            </w:r>
          </w:p>
        </w:tc>
        <w:tc>
          <w:tcPr>
            <w:tcW w:w="3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095E22">
            <w:pPr>
              <w:pStyle w:val="13"/>
              <w:jc w:val="center"/>
              <w:rPr>
                <w:b/>
                <w:bCs/>
              </w:rPr>
            </w:pPr>
            <w:r>
              <w:rPr>
                <w:rFonts w:hint="eastAsia"/>
                <w:b/>
                <w:bCs/>
              </w:rPr>
              <w:t>人口</w:t>
            </w:r>
            <w:r>
              <w:rPr>
                <w:rFonts w:hint="eastAsia"/>
                <w:b/>
                <w:bCs/>
              </w:rPr>
              <w:br w:type="textWrapping"/>
            </w:r>
            <w:r>
              <w:rPr>
                <w:rFonts w:hint="eastAsia"/>
                <w:b/>
                <w:bCs/>
              </w:rPr>
              <w:t>（个）</w:t>
            </w:r>
          </w:p>
        </w:tc>
        <w:tc>
          <w:tcPr>
            <w:tcW w:w="3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60204F">
            <w:pPr>
              <w:pStyle w:val="13"/>
              <w:jc w:val="center"/>
              <w:rPr>
                <w:b/>
                <w:bCs/>
              </w:rPr>
            </w:pPr>
            <w:r>
              <w:rPr>
                <w:rFonts w:hint="eastAsia"/>
                <w:b/>
                <w:bCs/>
              </w:rPr>
              <w:t>劳力</w:t>
            </w:r>
            <w:r>
              <w:rPr>
                <w:rFonts w:hint="eastAsia"/>
                <w:b/>
                <w:bCs/>
              </w:rPr>
              <w:br w:type="textWrapping"/>
            </w:r>
            <w:r>
              <w:rPr>
                <w:rFonts w:hint="eastAsia"/>
                <w:b/>
                <w:bCs/>
              </w:rPr>
              <w:t>（个）</w:t>
            </w:r>
          </w:p>
        </w:tc>
        <w:tc>
          <w:tcPr>
            <w:tcW w:w="3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514EA0">
            <w:pPr>
              <w:pStyle w:val="13"/>
              <w:jc w:val="center"/>
              <w:rPr>
                <w:b/>
                <w:bCs/>
              </w:rPr>
            </w:pPr>
            <w:r>
              <w:rPr>
                <w:rFonts w:hint="eastAsia"/>
                <w:b/>
                <w:bCs/>
              </w:rPr>
              <w:t>耕地面积</w:t>
            </w:r>
            <w:r>
              <w:rPr>
                <w:rFonts w:hint="eastAsia"/>
                <w:b/>
                <w:bCs/>
              </w:rPr>
              <w:br w:type="textWrapping"/>
            </w:r>
            <w:r>
              <w:rPr>
                <w:rFonts w:hint="eastAsia"/>
                <w:b/>
                <w:bCs/>
              </w:rPr>
              <w:t>（亩）</w:t>
            </w:r>
          </w:p>
        </w:tc>
        <w:tc>
          <w:tcPr>
            <w:tcW w:w="81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8A8D82">
            <w:pPr>
              <w:pStyle w:val="13"/>
              <w:jc w:val="center"/>
              <w:rPr>
                <w:b/>
                <w:bCs/>
              </w:rPr>
            </w:pPr>
            <w:r>
              <w:rPr>
                <w:rFonts w:hint="eastAsia"/>
                <w:b/>
                <w:bCs/>
              </w:rPr>
              <w:t>主要农作物</w:t>
            </w:r>
          </w:p>
        </w:tc>
        <w:tc>
          <w:tcPr>
            <w:tcW w:w="8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2A7718">
            <w:pPr>
              <w:pStyle w:val="13"/>
              <w:jc w:val="center"/>
              <w:rPr>
                <w:b/>
                <w:bCs/>
              </w:rPr>
            </w:pPr>
            <w:r>
              <w:rPr>
                <w:rFonts w:hint="eastAsia"/>
                <w:b/>
                <w:bCs/>
              </w:rPr>
              <w:t>集体经济</w:t>
            </w:r>
          </w:p>
          <w:p w14:paraId="49CDE53F">
            <w:pPr>
              <w:pStyle w:val="13"/>
              <w:jc w:val="center"/>
              <w:rPr>
                <w:b/>
                <w:bCs/>
              </w:rPr>
            </w:pPr>
            <w:r>
              <w:rPr>
                <w:rFonts w:hint="eastAsia"/>
                <w:b/>
                <w:bCs/>
              </w:rPr>
              <w:t>项目</w:t>
            </w:r>
          </w:p>
        </w:tc>
        <w:tc>
          <w:tcPr>
            <w:tcW w:w="52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DC5716">
            <w:pPr>
              <w:pStyle w:val="13"/>
              <w:jc w:val="center"/>
              <w:rPr>
                <w:b/>
                <w:bCs/>
              </w:rPr>
            </w:pPr>
            <w:r>
              <w:rPr>
                <w:rFonts w:hint="eastAsia"/>
                <w:b/>
                <w:bCs/>
              </w:rPr>
              <w:t>集体经济</w:t>
            </w:r>
            <w:r>
              <w:rPr>
                <w:rFonts w:hint="eastAsia"/>
                <w:b/>
                <w:bCs/>
              </w:rPr>
              <w:br w:type="textWrapping"/>
            </w:r>
            <w:r>
              <w:rPr>
                <w:rFonts w:hint="eastAsia"/>
                <w:b/>
                <w:bCs/>
              </w:rPr>
              <w:t>收入</w:t>
            </w:r>
            <w:r>
              <w:rPr>
                <w:rFonts w:hint="eastAsia"/>
                <w:b/>
                <w:bCs/>
              </w:rPr>
              <w:br w:type="textWrapping"/>
            </w:r>
            <w:r>
              <w:rPr>
                <w:rFonts w:hint="eastAsia"/>
                <w:b/>
                <w:bCs/>
              </w:rPr>
              <w:t>（万元）</w:t>
            </w:r>
          </w:p>
        </w:tc>
        <w:tc>
          <w:tcPr>
            <w:tcW w:w="535"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A8EBEE5">
            <w:pPr>
              <w:pStyle w:val="13"/>
              <w:jc w:val="center"/>
              <w:rPr>
                <w:b/>
                <w:bCs/>
              </w:rPr>
            </w:pPr>
            <w:r>
              <w:rPr>
                <w:rFonts w:hint="eastAsia"/>
                <w:b/>
                <w:bCs/>
              </w:rPr>
              <w:t>人均纯</w:t>
            </w:r>
          </w:p>
          <w:p w14:paraId="2DFB655A">
            <w:pPr>
              <w:pStyle w:val="13"/>
              <w:jc w:val="center"/>
              <w:rPr>
                <w:b/>
                <w:bCs/>
              </w:rPr>
            </w:pPr>
            <w:r>
              <w:rPr>
                <w:rFonts w:hint="eastAsia"/>
                <w:b/>
                <w:bCs/>
              </w:rPr>
              <w:t>收入</w:t>
            </w:r>
            <w:r>
              <w:rPr>
                <w:rFonts w:hint="eastAsia"/>
                <w:b/>
                <w:bCs/>
              </w:rPr>
              <w:br w:type="textWrapping"/>
            </w:r>
            <w:r>
              <w:rPr>
                <w:rFonts w:hint="eastAsia"/>
                <w:b/>
                <w:bCs/>
              </w:rPr>
              <w:t>（元）</w:t>
            </w:r>
          </w:p>
        </w:tc>
      </w:tr>
      <w:tr w14:paraId="3E851C6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47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E37A3F">
            <w:pPr>
              <w:pStyle w:val="13"/>
              <w:jc w:val="center"/>
            </w:pPr>
            <w:r>
              <w:rPr>
                <w:rFonts w:hint="eastAsia"/>
              </w:rPr>
              <w:t>苍石</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8A1932">
            <w:pPr>
              <w:pStyle w:val="13"/>
              <w:jc w:val="center"/>
            </w:pPr>
            <w:r>
              <w:t>7</w:t>
            </w:r>
          </w:p>
        </w:tc>
        <w:tc>
          <w:tcPr>
            <w:tcW w:w="35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6E443D">
            <w:pPr>
              <w:pStyle w:val="13"/>
              <w:jc w:val="center"/>
            </w:pPr>
            <w:r>
              <w:t>190</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C25E65">
            <w:pPr>
              <w:pStyle w:val="13"/>
              <w:jc w:val="center"/>
            </w:pPr>
            <w:r>
              <w:t>826</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4606E9">
            <w:pPr>
              <w:pStyle w:val="13"/>
              <w:jc w:val="center"/>
            </w:pPr>
            <w:r>
              <w:t>459</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AD7C71">
            <w:pPr>
              <w:pStyle w:val="13"/>
              <w:jc w:val="center"/>
            </w:pPr>
            <w:r>
              <w:t>890</w:t>
            </w:r>
          </w:p>
        </w:tc>
        <w:tc>
          <w:tcPr>
            <w:tcW w:w="81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71D292">
            <w:pPr>
              <w:pStyle w:val="13"/>
              <w:jc w:val="center"/>
            </w:pPr>
            <w:r>
              <w:rPr>
                <w:rFonts w:hint="eastAsia"/>
              </w:rPr>
              <w:t>水稻、花生</w:t>
            </w:r>
          </w:p>
        </w:tc>
        <w:tc>
          <w:tcPr>
            <w:tcW w:w="8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114735A">
            <w:pPr>
              <w:pStyle w:val="13"/>
              <w:jc w:val="center"/>
            </w:pPr>
            <w:r>
              <w:rPr>
                <w:rFonts w:hint="eastAsia"/>
              </w:rPr>
              <w:t>甜笋竹基地</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84ED35">
            <w:pPr>
              <w:pStyle w:val="13"/>
              <w:jc w:val="center"/>
            </w:pPr>
            <w:r>
              <w:t>0.35</w:t>
            </w:r>
          </w:p>
        </w:tc>
        <w:tc>
          <w:tcPr>
            <w:tcW w:w="53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23CAFA3">
            <w:pPr>
              <w:pStyle w:val="13"/>
              <w:jc w:val="center"/>
            </w:pPr>
            <w:r>
              <w:t>3200</w:t>
            </w:r>
          </w:p>
        </w:tc>
      </w:tr>
      <w:tr w14:paraId="317E5F3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47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842997">
            <w:pPr>
              <w:pStyle w:val="13"/>
              <w:jc w:val="center"/>
            </w:pPr>
            <w:r>
              <w:rPr>
                <w:rFonts w:hint="eastAsia"/>
              </w:rPr>
              <w:t>大坪</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5D109C">
            <w:pPr>
              <w:pStyle w:val="13"/>
              <w:jc w:val="center"/>
            </w:pPr>
            <w:r>
              <w:t>10</w:t>
            </w:r>
          </w:p>
        </w:tc>
        <w:tc>
          <w:tcPr>
            <w:tcW w:w="35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86334A">
            <w:pPr>
              <w:pStyle w:val="13"/>
              <w:jc w:val="center"/>
            </w:pPr>
            <w:r>
              <w:t>296</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3FB0F9">
            <w:pPr>
              <w:pStyle w:val="13"/>
              <w:jc w:val="center"/>
            </w:pPr>
            <w:r>
              <w:t>1296</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876E3B">
            <w:pPr>
              <w:pStyle w:val="13"/>
              <w:jc w:val="center"/>
            </w:pPr>
            <w:r>
              <w:t>550</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527E77">
            <w:pPr>
              <w:pStyle w:val="13"/>
              <w:jc w:val="center"/>
            </w:pPr>
            <w:r>
              <w:t>1240</w:t>
            </w:r>
          </w:p>
        </w:tc>
        <w:tc>
          <w:tcPr>
            <w:tcW w:w="81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4F3381">
            <w:pPr>
              <w:pStyle w:val="13"/>
              <w:jc w:val="center"/>
            </w:pPr>
            <w:r>
              <w:rPr>
                <w:rFonts w:hint="eastAsia"/>
              </w:rPr>
              <w:t>水稻</w:t>
            </w:r>
          </w:p>
        </w:tc>
        <w:tc>
          <w:tcPr>
            <w:tcW w:w="8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25178FC">
            <w:pPr>
              <w:pStyle w:val="13"/>
              <w:jc w:val="center"/>
            </w:pPr>
            <w:r>
              <w:rPr>
                <w:rFonts w:hint="eastAsia"/>
              </w:rPr>
              <w:t>林场</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08B787">
            <w:pPr>
              <w:pStyle w:val="13"/>
              <w:jc w:val="center"/>
            </w:pPr>
            <w:r>
              <w:t>0.57</w:t>
            </w:r>
          </w:p>
        </w:tc>
        <w:tc>
          <w:tcPr>
            <w:tcW w:w="53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E467964">
            <w:pPr>
              <w:pStyle w:val="13"/>
              <w:jc w:val="center"/>
            </w:pPr>
            <w:r>
              <w:t>3520</w:t>
            </w:r>
          </w:p>
        </w:tc>
      </w:tr>
      <w:tr w14:paraId="3AFFA7A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47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A91FFE">
            <w:pPr>
              <w:pStyle w:val="13"/>
              <w:jc w:val="center"/>
            </w:pPr>
            <w:r>
              <w:rPr>
                <w:rFonts w:hint="eastAsia"/>
              </w:rPr>
              <w:t>兰溪</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8D5422">
            <w:pPr>
              <w:pStyle w:val="13"/>
              <w:jc w:val="center"/>
            </w:pPr>
            <w:r>
              <w:t>6</w:t>
            </w:r>
          </w:p>
        </w:tc>
        <w:tc>
          <w:tcPr>
            <w:tcW w:w="35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F48C59">
            <w:pPr>
              <w:pStyle w:val="13"/>
              <w:jc w:val="center"/>
            </w:pPr>
            <w:r>
              <w:t>195</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B2F725">
            <w:pPr>
              <w:pStyle w:val="13"/>
              <w:jc w:val="center"/>
            </w:pPr>
            <w:r>
              <w:t>813</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5486EF">
            <w:pPr>
              <w:pStyle w:val="13"/>
              <w:jc w:val="center"/>
            </w:pPr>
            <w:r>
              <w:t>382</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FDF6BB">
            <w:pPr>
              <w:pStyle w:val="13"/>
              <w:jc w:val="center"/>
            </w:pPr>
            <w:r>
              <w:t>673</w:t>
            </w:r>
          </w:p>
        </w:tc>
        <w:tc>
          <w:tcPr>
            <w:tcW w:w="81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A14BD5">
            <w:pPr>
              <w:pStyle w:val="13"/>
              <w:jc w:val="center"/>
            </w:pPr>
            <w:r>
              <w:rPr>
                <w:rFonts w:hint="eastAsia"/>
              </w:rPr>
              <w:t>水稻</w:t>
            </w:r>
          </w:p>
        </w:tc>
        <w:tc>
          <w:tcPr>
            <w:tcW w:w="8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53CA3C">
            <w:pPr>
              <w:pStyle w:val="13"/>
              <w:jc w:val="center"/>
            </w:pP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2C0313">
            <w:pPr>
              <w:pStyle w:val="13"/>
              <w:jc w:val="center"/>
            </w:pPr>
            <w:r>
              <w:t>0.32</w:t>
            </w:r>
          </w:p>
        </w:tc>
        <w:tc>
          <w:tcPr>
            <w:tcW w:w="53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AC1338E">
            <w:pPr>
              <w:pStyle w:val="13"/>
              <w:jc w:val="center"/>
            </w:pPr>
            <w:r>
              <w:t>3124</w:t>
            </w:r>
          </w:p>
        </w:tc>
      </w:tr>
      <w:tr w14:paraId="4B4F27D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47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7473249">
            <w:pPr>
              <w:pStyle w:val="13"/>
              <w:jc w:val="center"/>
            </w:pPr>
            <w:r>
              <w:rPr>
                <w:rFonts w:hint="eastAsia"/>
              </w:rPr>
              <w:t>章禾洞</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3DDE7A">
            <w:pPr>
              <w:pStyle w:val="13"/>
              <w:jc w:val="center"/>
            </w:pPr>
            <w:r>
              <w:t>9</w:t>
            </w:r>
          </w:p>
        </w:tc>
        <w:tc>
          <w:tcPr>
            <w:tcW w:w="35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41FA53">
            <w:pPr>
              <w:pStyle w:val="13"/>
              <w:jc w:val="center"/>
            </w:pPr>
            <w:r>
              <w:t>190</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9572D5">
            <w:pPr>
              <w:pStyle w:val="13"/>
              <w:jc w:val="center"/>
            </w:pPr>
            <w:r>
              <w:t>805</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783A83">
            <w:pPr>
              <w:pStyle w:val="13"/>
              <w:jc w:val="center"/>
            </w:pPr>
            <w:r>
              <w:t>346</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217B34">
            <w:pPr>
              <w:pStyle w:val="13"/>
              <w:jc w:val="center"/>
            </w:pPr>
            <w:r>
              <w:t>1121</w:t>
            </w:r>
          </w:p>
        </w:tc>
        <w:tc>
          <w:tcPr>
            <w:tcW w:w="81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2EC59F">
            <w:pPr>
              <w:pStyle w:val="13"/>
              <w:jc w:val="center"/>
            </w:pPr>
            <w:r>
              <w:rPr>
                <w:rFonts w:hint="eastAsia"/>
              </w:rPr>
              <w:t>水稻、花生</w:t>
            </w:r>
          </w:p>
        </w:tc>
        <w:tc>
          <w:tcPr>
            <w:tcW w:w="8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B62AC6">
            <w:pPr>
              <w:pStyle w:val="13"/>
              <w:jc w:val="center"/>
            </w:pPr>
            <w:r>
              <w:rPr>
                <w:rFonts w:hint="eastAsia"/>
              </w:rPr>
              <w:t>林场</w:t>
            </w: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3BFEE2">
            <w:pPr>
              <w:pStyle w:val="13"/>
              <w:jc w:val="center"/>
            </w:pPr>
            <w:r>
              <w:t>0.53</w:t>
            </w:r>
          </w:p>
        </w:tc>
        <w:tc>
          <w:tcPr>
            <w:tcW w:w="53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0E332DB">
            <w:pPr>
              <w:pStyle w:val="13"/>
              <w:jc w:val="center"/>
            </w:pPr>
            <w:r>
              <w:t>3155</w:t>
            </w:r>
          </w:p>
        </w:tc>
      </w:tr>
      <w:tr w14:paraId="1792B78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47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8EAC1E2">
            <w:pPr>
              <w:pStyle w:val="13"/>
              <w:jc w:val="center"/>
            </w:pPr>
            <w:r>
              <w:rPr>
                <w:rFonts w:hint="eastAsia"/>
              </w:rPr>
              <w:t>龙华山</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F4756C">
            <w:pPr>
              <w:pStyle w:val="13"/>
              <w:jc w:val="center"/>
            </w:pPr>
            <w:r>
              <w:t>6</w:t>
            </w:r>
          </w:p>
        </w:tc>
        <w:tc>
          <w:tcPr>
            <w:tcW w:w="35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B9F183">
            <w:pPr>
              <w:pStyle w:val="13"/>
              <w:jc w:val="center"/>
            </w:pPr>
            <w:r>
              <w:t>108</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F890F3">
            <w:pPr>
              <w:pStyle w:val="13"/>
              <w:jc w:val="center"/>
            </w:pPr>
            <w:r>
              <w:t>448</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928FAF">
            <w:pPr>
              <w:pStyle w:val="13"/>
              <w:jc w:val="center"/>
            </w:pPr>
            <w:r>
              <w:t>190</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271039">
            <w:pPr>
              <w:pStyle w:val="13"/>
              <w:jc w:val="center"/>
            </w:pPr>
            <w:r>
              <w:t>580</w:t>
            </w:r>
          </w:p>
        </w:tc>
        <w:tc>
          <w:tcPr>
            <w:tcW w:w="81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61CA2D">
            <w:pPr>
              <w:pStyle w:val="13"/>
              <w:jc w:val="center"/>
            </w:pPr>
            <w:r>
              <w:rPr>
                <w:rFonts w:hint="eastAsia"/>
              </w:rPr>
              <w:t>水稻</w:t>
            </w:r>
          </w:p>
        </w:tc>
        <w:tc>
          <w:tcPr>
            <w:tcW w:w="8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E92E9D">
            <w:pPr>
              <w:pStyle w:val="13"/>
              <w:jc w:val="center"/>
            </w:pPr>
          </w:p>
        </w:tc>
        <w:tc>
          <w:tcPr>
            <w:tcW w:w="52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DEDFFF">
            <w:pPr>
              <w:pStyle w:val="13"/>
              <w:jc w:val="center"/>
            </w:pPr>
            <w:r>
              <w:t>0.31</w:t>
            </w:r>
          </w:p>
        </w:tc>
        <w:tc>
          <w:tcPr>
            <w:tcW w:w="53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39B0959">
            <w:pPr>
              <w:pStyle w:val="13"/>
              <w:jc w:val="center"/>
            </w:pPr>
            <w:r>
              <w:t>3800</w:t>
            </w:r>
          </w:p>
        </w:tc>
      </w:tr>
      <w:tr w14:paraId="25243BD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47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CD8589">
            <w:pPr>
              <w:pStyle w:val="13"/>
              <w:jc w:val="center"/>
            </w:pPr>
            <w:r>
              <w:rPr>
                <w:rFonts w:hint="eastAsia"/>
              </w:rPr>
              <w:t>居委会</w:t>
            </w:r>
          </w:p>
        </w:tc>
        <w:tc>
          <w:tcPr>
            <w:tcW w:w="34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00AA8D">
            <w:pPr>
              <w:pStyle w:val="13"/>
              <w:jc w:val="center"/>
            </w:pPr>
          </w:p>
        </w:tc>
        <w:tc>
          <w:tcPr>
            <w:tcW w:w="35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004ED0">
            <w:pPr>
              <w:pStyle w:val="13"/>
              <w:jc w:val="center"/>
            </w:pPr>
            <w:r>
              <w:t>17</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C04C0E">
            <w:pPr>
              <w:pStyle w:val="13"/>
              <w:jc w:val="center"/>
            </w:pPr>
            <w:r>
              <w:t>39</w:t>
            </w:r>
          </w:p>
        </w:tc>
        <w:tc>
          <w:tcPr>
            <w:tcW w:w="3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D9E598">
            <w:pPr>
              <w:pStyle w:val="13"/>
              <w:jc w:val="center"/>
            </w:pPr>
          </w:p>
        </w:tc>
        <w:tc>
          <w:tcPr>
            <w:tcW w:w="38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EF5AA8">
            <w:pPr>
              <w:pStyle w:val="13"/>
              <w:jc w:val="center"/>
            </w:pPr>
          </w:p>
        </w:tc>
        <w:tc>
          <w:tcPr>
            <w:tcW w:w="81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A0E9FB">
            <w:pPr>
              <w:pStyle w:val="13"/>
              <w:jc w:val="center"/>
            </w:pPr>
          </w:p>
        </w:tc>
        <w:tc>
          <w:tcPr>
            <w:tcW w:w="8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01C5A2">
            <w:pPr>
              <w:pStyle w:val="13"/>
              <w:jc w:val="center"/>
            </w:pPr>
          </w:p>
        </w:tc>
        <w:tc>
          <w:tcPr>
            <w:tcW w:w="52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C8A5C96">
            <w:pPr>
              <w:pStyle w:val="13"/>
              <w:jc w:val="center"/>
            </w:pPr>
          </w:p>
        </w:tc>
        <w:tc>
          <w:tcPr>
            <w:tcW w:w="53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CC4A7D3">
            <w:pPr>
              <w:pStyle w:val="13"/>
              <w:jc w:val="center"/>
            </w:pPr>
            <w:r>
              <w:t>4537</w:t>
            </w:r>
          </w:p>
        </w:tc>
      </w:tr>
      <w:tr w14:paraId="73CB9A7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473"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1CAECA0">
            <w:pPr>
              <w:pStyle w:val="13"/>
              <w:jc w:val="center"/>
            </w:pPr>
            <w:r>
              <w:rPr>
                <w:rFonts w:hint="eastAsia"/>
              </w:rPr>
              <w:t>合计</w:t>
            </w:r>
          </w:p>
        </w:tc>
        <w:tc>
          <w:tcPr>
            <w:tcW w:w="34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C822F2">
            <w:pPr>
              <w:pStyle w:val="13"/>
              <w:jc w:val="center"/>
            </w:pPr>
            <w:r>
              <w:t>38</w:t>
            </w:r>
          </w:p>
        </w:tc>
        <w:tc>
          <w:tcPr>
            <w:tcW w:w="35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B125A6">
            <w:pPr>
              <w:pStyle w:val="13"/>
              <w:jc w:val="center"/>
            </w:pPr>
            <w:r>
              <w:t>996</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FF5DF0">
            <w:pPr>
              <w:pStyle w:val="13"/>
              <w:jc w:val="center"/>
            </w:pPr>
            <w:r>
              <w:t>4227</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F99F08">
            <w:pPr>
              <w:pStyle w:val="13"/>
              <w:jc w:val="center"/>
            </w:pPr>
            <w:r>
              <w:t>1927</w:t>
            </w:r>
          </w:p>
        </w:tc>
        <w:tc>
          <w:tcPr>
            <w:tcW w:w="38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F9FAB0">
            <w:pPr>
              <w:pStyle w:val="13"/>
              <w:jc w:val="center"/>
            </w:pPr>
            <w:r>
              <w:t>4504</w:t>
            </w:r>
          </w:p>
        </w:tc>
        <w:tc>
          <w:tcPr>
            <w:tcW w:w="81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9C61821">
            <w:pPr>
              <w:pStyle w:val="13"/>
              <w:jc w:val="center"/>
            </w:pPr>
          </w:p>
        </w:tc>
        <w:tc>
          <w:tcPr>
            <w:tcW w:w="80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7D66BF">
            <w:pPr>
              <w:pStyle w:val="13"/>
              <w:jc w:val="center"/>
            </w:pPr>
          </w:p>
        </w:tc>
        <w:tc>
          <w:tcPr>
            <w:tcW w:w="52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56C22C0">
            <w:pPr>
              <w:pStyle w:val="13"/>
              <w:jc w:val="center"/>
            </w:pPr>
          </w:p>
        </w:tc>
        <w:tc>
          <w:tcPr>
            <w:tcW w:w="535"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EFE4867">
            <w:pPr>
              <w:pStyle w:val="13"/>
              <w:jc w:val="center"/>
            </w:pPr>
            <w:r>
              <w:t>3648</w:t>
            </w:r>
          </w:p>
        </w:tc>
      </w:tr>
    </w:tbl>
    <w:p w14:paraId="16037004">
      <w:pPr>
        <w:ind w:firstLine="420"/>
        <w:jc w:val="right"/>
        <w:rPr>
          <w:rFonts w:cs="宋体"/>
          <w:b/>
          <w:bCs/>
          <w:color w:val="20201E"/>
          <w:szCs w:val="21"/>
        </w:rPr>
      </w:pPr>
      <w:r>
        <w:rPr>
          <w:rFonts w:hint="eastAsia" w:cs="宋体"/>
          <w:color w:val="20201E"/>
          <w:szCs w:val="21"/>
        </w:rPr>
        <w:t>撰稿人：梁常荣</w:t>
      </w:r>
    </w:p>
    <w:p w14:paraId="0F3450AD">
      <w:pPr>
        <w:pStyle w:val="3"/>
      </w:pPr>
      <w:r>
        <w:t>帽子峰镇</w:t>
      </w:r>
    </w:p>
    <w:p w14:paraId="078F089B">
      <w:pPr>
        <w:pStyle w:val="4"/>
      </w:pPr>
      <w:r>
        <w:t>【概况】</w:t>
      </w:r>
    </w:p>
    <w:p w14:paraId="23CDC636">
      <w:pPr>
        <w:ind w:firstLine="420"/>
      </w:pPr>
      <w:r>
        <w:t>帽子峰镇位于南雄市西北部，距市区24公里，辖5个村委会，1个居委会，56个村民小组，1845户，总人口9203人，其中农业人口7978人。全镇总面积10125平方公里，山林8396公顷，耕地面积12144亩。民族以汉族为主，畲族主要分布在富竹、洞头两个村，约132人。2002年，全镇工农业总产值达5284万元，财政收入49万元，农村人均纯收入4143元。对比1997年分别增长了12.6%，6.1%和20.4%。</w:t>
      </w:r>
    </w:p>
    <w:p w14:paraId="0A005FB8">
      <w:pPr>
        <w:pStyle w:val="4"/>
      </w:pPr>
      <w:r>
        <w:t>【农业和农村经济】</w:t>
      </w:r>
    </w:p>
    <w:p w14:paraId="012957C5">
      <w:pPr>
        <w:ind w:firstLine="420"/>
      </w:pPr>
      <w:r>
        <w:t>围绕农民增收、农业增效、农村稳定的目标，切实加大农业产业结构调整力度。2002年，全镇全年粮食种植面积17965亩，比1997年减少了428亩；其中水稻16430亩（上、中、晚造合计），粮食总产8137吨，比1997年减少了3.3%。调减面积用于发展其他经济作物均有较快增长，其中黄烟总产为406吨。2002年‘全镇生猪饲养量6200头，存栏量3600头；三鸟饲养量48300万只。新品种、新技术、新方法的推广应用加快，品种结构进一步得到优化。农民的居住环境和生活质量全面得到改善。每百户农民家庭2002年末主要农电商品拥有量为：彩色电视机40台、电话18部、摩托车16辆、影碟机28台。2002年，全镇农村经济总收入2643万元，农民人均纯收入4143元。</w:t>
      </w:r>
    </w:p>
    <w:p w14:paraId="2785072D">
      <w:pPr>
        <w:pStyle w:val="4"/>
      </w:pPr>
      <w:r>
        <w:t>【林业】</w:t>
      </w:r>
    </w:p>
    <w:p w14:paraId="45C02AC0">
      <w:pPr>
        <w:ind w:firstLine="420"/>
      </w:pPr>
      <w:r>
        <w:t>全镇有山林面积125944亩。五年来，按照以短养长，以植代伐，以伐养植的发展方向，进一步加大山区综合开发力度，林业二次创业步伐加快。高标准高质量完成了现有竹子基地抚育管理，认真抓好白果林、松香基地、速生丰产林的抚育管理，发展千户造林7000亩，抚育和种植竹子1.5万亩。生态公益林得到了有效的保护。</w:t>
      </w:r>
    </w:p>
    <w:p w14:paraId="02219AF2">
      <w:pPr>
        <w:pStyle w:val="4"/>
      </w:pPr>
      <w:r>
        <w:t>【乡镇企业和民营经济】</w:t>
      </w:r>
    </w:p>
    <w:p w14:paraId="7F7FC7BD">
      <w:pPr>
        <w:ind w:firstLine="420"/>
      </w:pPr>
      <w:r>
        <w:t>1998年以来，帽子峰镇继续加大了企业改革力度，置换企业产权和经营机制，实行政企分开，逐步把镇办企业推向了市场。加大对集体企业产权和经营机制置换的改革力度。把潭溪、外溪两个电站股权转让浈江电业公司的方式进行融资盘活资产。转变政府职能，强化服务，科学管理，宏观调控，使企业真正走向公开、公平、公正的市场竞争，增强企业活力。新跃林场以市场为导向，实行营、管、造结合，搞开发性生产，形成长中短并举，多种经营的格局。大力开展招商引资，改进招商方式，多形式、多渠道、多方面调动各方面积极因素，进一步扩大利用外资领域，实施优惠政策，促进民营企业迅速发展，2002年吸引民营个体经济150万元参股扩建红峰电站，引资150万元兴建坑尾电站。2002年镇办企业总产值982万元，比1997年增长了2.5%。</w:t>
      </w:r>
    </w:p>
    <w:p w14:paraId="5D982BA5">
      <w:pPr>
        <w:pStyle w:val="4"/>
      </w:pPr>
      <w:r>
        <w:t>【基础设施建设】</w:t>
      </w:r>
    </w:p>
    <w:p w14:paraId="4C3C9919">
      <w:pPr>
        <w:ind w:firstLine="420"/>
      </w:pPr>
      <w:r>
        <w:t>镇内交通四通八达，十分便利。省道342线穿越境内与该镇的乡道组成四通八达的交通网，实现村村通汽车。电力基础建设进一步完善，目前全镇56个村民小组包括6个边远村庄都用上了电，农村电价稳定在060元以内。信息化建设继续加大，2001年建设了洞头、上龙两座小型机房，使该镇程控电话装机容量大增，解决了农民装电话难的问题，2002年中国联通开通了在该镇的通讯基站，结束了不能使用移动通讯的历史。</w:t>
      </w:r>
    </w:p>
    <w:p w14:paraId="2BF60033">
      <w:pPr>
        <w:pStyle w:val="4"/>
      </w:pPr>
      <w:r>
        <w:t>【城乡建设和耕地保护】</w:t>
      </w:r>
    </w:p>
    <w:p w14:paraId="70C06D91">
      <w:pPr>
        <w:ind w:firstLine="420"/>
      </w:pPr>
      <w:r>
        <w:t>1998年至2002年，居民住宅征用地700宗，面积6.7万平方米，其中基础设施用地6700平方米，其它征用地2000平方米。全镇建成奔康房630套，占农户总数的34.4%，人均红砖住房面积15平方米。为保护好农田基础设施，全镇建立农田保护区3个，面积600公顷。</w:t>
      </w:r>
    </w:p>
    <w:p w14:paraId="376EBF76">
      <w:pPr>
        <w:pStyle w:val="4"/>
      </w:pPr>
      <w:r>
        <w:t>【社会治安综合治理】</w:t>
      </w:r>
    </w:p>
    <w:p w14:paraId="2E7238F7">
      <w:pPr>
        <w:ind w:firstLine="420"/>
      </w:pPr>
      <w:r>
        <w:t>帽子峰镇坚持综合治理、标本兼治的方针，切实加大了社会治安综合治理的工作力度，突出抓好“打防控一体化”建设。使社会治安和社会风气明显好转，有力地促进了经济和社会各项事业的发展，保障了改革开放和经济建设的顺利进行。全镇现有治安联防队5个，调解委员会5个，安全文明小区3个，覆盖率达100%，形成了强大的社会治安综合治理和群防群治的网络。2002年，全镇刑事案件10宗，破案5宗，治安案件3起，查处3起。</w:t>
      </w:r>
    </w:p>
    <w:p w14:paraId="6C20C666">
      <w:pPr>
        <w:pStyle w:val="4"/>
      </w:pPr>
      <w:r>
        <w:t>【计划生育】</w:t>
      </w:r>
    </w:p>
    <w:p w14:paraId="6208DF2F">
      <w:pPr>
        <w:ind w:firstLine="420"/>
      </w:pPr>
      <w:r>
        <w:t>坚持“三为主”、“三结合”的方针，严格执行一票否决制和社会责任制，加强流动人口管理，实行四季查环查孕、持证怀孕、持证生育制度。先后投资30万元兴建了计生服务所，建立完善“三栏室一校”，巩固和完善了婚育学校、计生协会。加大了宣传力度，认真贯彻落实新《条例》，落实计划生育工作重心下移，严格执行镇、村干部包片包户责任制，全面为计生对象办理养老保险。计划生育工作逐步实现了两个转变”，走上了正常化、制度化轨道，有效地推动了全镇计划生育工作的顺利开展。2002年，帽子峰镇计划生育率达89.47%，对比1997年提高了2.33个百分点。人口出生率为12.09%，对比1997年下降了3.9个千分点。人口自然增长率为6.04‰</w:t>
      </w:r>
    </w:p>
    <w:p w14:paraId="13AEEF69">
      <w:pPr>
        <w:pStyle w:val="4"/>
      </w:pPr>
      <w:r>
        <w:t>【文教卫生和福利事业】</w:t>
      </w:r>
    </w:p>
    <w:p w14:paraId="6E168A10">
      <w:pPr>
        <w:ind w:firstLine="420"/>
      </w:pPr>
      <w:r>
        <w:t>该镇现有中学一所，完小5所，在校中小学生人数1070人，适龄儿童入学率达998%，小学毕业升学率达100%。多年来，该镇由于大力推进素质教育，深化教育体制改革，教学质量不断改进，1998年以来，投资20万元新建了中心小学教学大楼一幢。投资25万元兴建文化大楼一幢，丰富了群众的文化生活。五年累计参加农村合作医疗人数达到6523人次，筹集合作医疗基金65230元，为一大批患者解决了看病难、就医难的问题，基本实现人人享有初级卫生保健的目标。福利工作有效地保证了优抚对象和五保户孤寡老人的生活质量，完善了福利院的各项基础设施和条件。</w:t>
      </w:r>
    </w:p>
    <w:p w14:paraId="06113EFC">
      <w:pPr>
        <w:pStyle w:val="4"/>
      </w:pPr>
      <w:r>
        <w:t>【村委会简介】</w:t>
      </w:r>
    </w:p>
    <w:p w14:paraId="16220FD4">
      <w:pPr>
        <w:ind w:firstLine="420"/>
      </w:pPr>
      <w:r>
        <w:t>富竹村委会，全村15个村民小组，总户数477户，2038人，耕地面积2357亩，2002年全村经济总收入1097万元，村集体收入1.5万元，农村人均纯收入4050元。分别比1997年增长了8.6%、20%、20.5%。</w:t>
      </w:r>
    </w:p>
    <w:p w14:paraId="23A802F3">
      <w:pPr>
        <w:ind w:firstLine="420"/>
      </w:pPr>
      <w:r>
        <w:t>洞头村委会，全村11个村民小组，总户数399户，1744人，耕地面积3092亩，2002年全村经济总收入880万元，村集体收入3.2万元，农村人均纯收入4073元。分别比1997年增长了5%、1%、16%。</w:t>
      </w:r>
    </w:p>
    <w:p w14:paraId="002EEC92">
      <w:pPr>
        <w:ind w:firstLine="420"/>
      </w:pPr>
      <w:r>
        <w:t>坪山村委会，全村11个村民小组，总户数329户，1382人，耕地面积2758亩，2002年全村经济总收入852万元，村集体收入1.5万元，农村人均纯收入4095元。分别比1997年增长了1.83%、8.7%、20%。</w:t>
      </w:r>
    </w:p>
    <w:p w14:paraId="462D8BD5">
      <w:pPr>
        <w:ind w:firstLine="420"/>
      </w:pPr>
      <w:r>
        <w:t>上龙村委会，全村8个村民小组，总户数309户，1376人，耕地面积1819亩，2002年全村经济总收入773万元，村集体收入14万元，农村人均纯收入4090元。分别比1997年增长了6.2%、7.6%、176%</w:t>
      </w:r>
      <w:r>
        <w:rPr>
          <w:rFonts w:hint="eastAsia"/>
        </w:rPr>
        <w:t>。</w:t>
      </w:r>
    </w:p>
    <w:p w14:paraId="2704CED9">
      <w:pPr>
        <w:ind w:firstLine="420"/>
      </w:pPr>
      <w:r>
        <w:t>梨树村委会，全村11个村民小组，总户数350户，1438人，耕地面积2118亩，2002年全村经济总收入769万元，村集体收入1.4万元，农村人均纯收入4085元。分别比1997年增长了4.85%、14.2%、15.3%。</w:t>
      </w:r>
    </w:p>
    <w:p w14:paraId="56411B49">
      <w:pPr>
        <w:pStyle w:val="4"/>
      </w:pPr>
      <w:r>
        <w:t>【荣誉称号】</w:t>
      </w:r>
    </w:p>
    <w:p w14:paraId="5690F3B5">
      <w:pPr>
        <w:ind w:firstLine="420"/>
      </w:pPr>
      <w:r>
        <w:t>2001年8月，该镇被韶关市委评为“先进基层党组织”；</w:t>
      </w:r>
    </w:p>
    <w:p w14:paraId="42D4AAA4">
      <w:pPr>
        <w:ind w:firstLine="420"/>
      </w:pPr>
      <w:r>
        <w:t>2001年，该镇纪是安被广东省第九届人民代表大会授予“人大代表积级分子”荣誉称号；</w:t>
      </w:r>
    </w:p>
    <w:p w14:paraId="48A25573">
      <w:pPr>
        <w:ind w:firstLine="420"/>
      </w:pPr>
      <w:r>
        <w:t>1998年，该镇刘明连、马雄林被评为韶关市优秀乡村教师；</w:t>
      </w:r>
    </w:p>
    <w:p w14:paraId="60EE61A6">
      <w:pPr>
        <w:ind w:firstLine="420"/>
      </w:pPr>
      <w:r>
        <w:t>1999年，该镇周锦泉被评为韶关市优秀乡村教师；</w:t>
      </w:r>
    </w:p>
    <w:p w14:paraId="3CB84EE5">
      <w:pPr>
        <w:ind w:firstLine="420"/>
      </w:pPr>
      <w:r>
        <w:t>2000年，该镇刘宏英被评为韶关市优秀乡村教师；</w:t>
      </w:r>
    </w:p>
    <w:p w14:paraId="3F4F8F86">
      <w:pPr>
        <w:ind w:firstLine="420"/>
      </w:pPr>
      <w:r>
        <w:t>2001年，该镇陈伦伟被评为韶关市优秀乡村教师。</w:t>
      </w:r>
    </w:p>
    <w:p w14:paraId="7B34D461">
      <w:pPr>
        <w:pStyle w:val="4"/>
      </w:pPr>
      <w:r>
        <w:t>【领导名录】</w:t>
      </w:r>
    </w:p>
    <w:p w14:paraId="798E0B10">
      <w:pPr>
        <w:ind w:firstLine="422"/>
      </w:pPr>
      <w:r>
        <w:rPr>
          <w:b/>
          <w:bCs/>
        </w:rPr>
        <w:t>书</w:t>
      </w:r>
      <w:r>
        <w:rPr>
          <w:rFonts w:hint="eastAsia"/>
          <w:b/>
          <w:bCs/>
        </w:rPr>
        <w:t xml:space="preserve">  </w:t>
      </w:r>
      <w:r>
        <w:rPr>
          <w:b/>
          <w:bCs/>
        </w:rPr>
        <w:t>记：</w:t>
      </w:r>
      <w:r>
        <w:t>何启林（1997年4月至2000年12月）</w:t>
      </w:r>
    </w:p>
    <w:p w14:paraId="343ECD21">
      <w:pPr>
        <w:ind w:firstLine="1260" w:firstLineChars="600"/>
      </w:pPr>
      <w:r>
        <w:t>陈伦寿（2001年12月至今</w:t>
      </w:r>
      <w:r>
        <w:rPr>
          <w:rFonts w:hint="eastAsia"/>
        </w:rPr>
        <w:t xml:space="preserve">         </w:t>
      </w:r>
      <w:r>
        <w:t>）</w:t>
      </w:r>
    </w:p>
    <w:p w14:paraId="2D0088F3">
      <w:pPr>
        <w:ind w:firstLine="422"/>
      </w:pPr>
      <w:r>
        <w:rPr>
          <w:b/>
          <w:bCs/>
        </w:rPr>
        <w:t>镇</w:t>
      </w:r>
      <w:r>
        <w:rPr>
          <w:rFonts w:hint="eastAsia"/>
          <w:b/>
          <w:bCs/>
        </w:rPr>
        <w:t xml:space="preserve">  </w:t>
      </w:r>
      <w:r>
        <w:rPr>
          <w:b/>
          <w:bCs/>
        </w:rPr>
        <w:t>长：</w:t>
      </w:r>
      <w:r>
        <w:t>龚水石（1997年4月至1998年4月</w:t>
      </w:r>
      <w:r>
        <w:rPr>
          <w:rFonts w:hint="eastAsia"/>
        </w:rPr>
        <w:t xml:space="preserve"> </w:t>
      </w:r>
      <w:r>
        <w:t>）</w:t>
      </w:r>
    </w:p>
    <w:p w14:paraId="6F6E64D1">
      <w:pPr>
        <w:ind w:firstLine="1260" w:firstLineChars="600"/>
      </w:pPr>
      <w:r>
        <w:t>曾启斌（1999年2月至2001年12月）</w:t>
      </w:r>
    </w:p>
    <w:p w14:paraId="07A4CA2E">
      <w:pPr>
        <w:ind w:firstLine="1260" w:firstLineChars="600"/>
      </w:pPr>
      <w:r>
        <w:t>郭业光（2001年12月至今</w:t>
      </w:r>
      <w:r>
        <w:rPr>
          <w:rFonts w:hint="eastAsia"/>
        </w:rPr>
        <w:t xml:space="preserve">         </w:t>
      </w:r>
      <w:r>
        <w:t>）</w:t>
      </w:r>
    </w:p>
    <w:p w14:paraId="2605179C">
      <w:pPr>
        <w:ind w:firstLine="420"/>
        <w:jc w:val="right"/>
      </w:pPr>
      <w:r>
        <w:t>撰稿人：张芸山</w:t>
      </w:r>
    </w:p>
    <w:p w14:paraId="3D0564AF">
      <w:pPr>
        <w:pStyle w:val="3"/>
      </w:pPr>
      <w:r>
        <w:t>澜河镇</w:t>
      </w:r>
    </w:p>
    <w:p w14:paraId="307929BB">
      <w:pPr>
        <w:pStyle w:val="4"/>
      </w:pPr>
      <w:r>
        <w:t>【概况】</w:t>
      </w:r>
    </w:p>
    <w:p w14:paraId="69F5B1A1">
      <w:pPr>
        <w:ind w:firstLine="420"/>
      </w:pPr>
      <w:r>
        <w:t>澜河镇地处南雄市西北部，距市区35公里，省道342线纵穿镇内，全镇辖6个村委会，79个村小组，1个居委会，人口10180人，其中农业人口9187人，劳力3975人。土地总面积171.3平方公里，其中林地面积18.48万亩，耕地面积8373亩。1998年至2002年，全镇工农业总产值年均增长3.1%，农民人均纯收入年均增长3.3%，2002年完成财政收入10万元。</w:t>
      </w:r>
    </w:p>
    <w:p w14:paraId="7F25387C">
      <w:pPr>
        <w:pStyle w:val="4"/>
      </w:pPr>
      <w:r>
        <w:t>【林业】</w:t>
      </w:r>
    </w:p>
    <w:p w14:paraId="41C2EF8F">
      <w:pPr>
        <w:ind w:firstLine="420"/>
      </w:pPr>
      <w:r>
        <w:t>全镇有林地面积18.48万亩，四家镇办林场总面积达3万多亩。继续巩固四大“三高”林业基地，速生丰产林基地2万亩，毛竹林基地93124亩，白果基地5969亩，松香基地41349亩，森林覆盖率85.6%，林业总收入达2000万元。大力发展毛竹生产，组织群众上山大搞毛竹抚育，每年利用秋收前后1~2个月的农闲时间，对全镇9.3万亩毛竹进行高标准劈山抚育。同时，动员全镇上下开展对所有毛竹林进行施药灭蝗、蜡笔号字和毛竹钩梢。对毛竹林逐步实行科学化管理，目前该镇毛竹林亩立竹量和亩产值有了明显提高。进一步巩固绿化达标成果，实现增资源，增效益，富山富民奔小康的目标，鼓励农户积极参与联户造林，共办联户造林点5个，面积达1800亩，参与联户造林的农户达100多户，创办松香基地2万亩，抚育松幼林1万亩，新种毛竹、雷竹、丛生竹6500亩。按照森林分类的原则抓好生态公益林建设，建立了省级生态公益林35000亩，创造了一个良好的生态、生存环境。加强林政管理，走“封、管、造、节”的林业发展道路，建立健全了森林防火监测体系，已保持连续十六年无山火。2002年引进该市林业局木材公司资金和技术，创办澜河联办林场，面积2.6万亩。</w:t>
      </w:r>
    </w:p>
    <w:p w14:paraId="02358A00">
      <w:pPr>
        <w:pStyle w:val="4"/>
      </w:pPr>
      <w:r>
        <w:t>【农业】</w:t>
      </w:r>
    </w:p>
    <w:p w14:paraId="0406828D">
      <w:pPr>
        <w:ind w:firstLine="420"/>
      </w:pPr>
      <w:r>
        <w:t>继续把农业生产放在经济工作的首位，切实加强农业和农村工作，加大对农业的投入，调整农业产业结构，发展农村经济，提高农业效益，千方百计增加农民收入，进一步加快农业产业化的进程，引导农民发展短、平、快项目，发展“两高一优”效益型农业。发展优质稻3300亩、花生500亩、冬瓜60亩，少量种植黄烟，并试种了黑皮冬瓜、生姜、甜玉米、香芋等经济作物，积累了一定的经验。采取上造种植黄烟、花生、冬瓜等经济作物，下造种植优质稻，缩小中造面积，提高了复种指数和土地利用率。</w:t>
      </w:r>
    </w:p>
    <w:p w14:paraId="6B1B3E10">
      <w:pPr>
        <w:pStyle w:val="4"/>
      </w:pPr>
      <w:r>
        <w:t>【乡镇企业】</w:t>
      </w:r>
    </w:p>
    <w:p w14:paraId="54D910D7">
      <w:pPr>
        <w:ind w:firstLine="420"/>
      </w:pPr>
      <w:r>
        <w:t>重点发展小水电和竹木、石材产品加工业，加快企业转制，实现政企分开。采取承包、租赁、转让股份、拍卖等多种形式对镇属林场和镇、村两级电站共21家企业转制，通过转制，极大地理顺了企业的债务关系。通过招商引资，兴办一批竹木加工企业和外资小水电站。同时对覆宝、烟站等闲置的厂房、地皮采取了出租、转让、拍卖等形式来盘活资产，鼓励个体和民营企业的发展，使民营经济有新的发展。</w:t>
      </w:r>
    </w:p>
    <w:p w14:paraId="65B5E483">
      <w:pPr>
        <w:pStyle w:val="4"/>
      </w:pPr>
      <w:r>
        <w:t>【交通邮电】</w:t>
      </w:r>
    </w:p>
    <w:p w14:paraId="2A7FD92B">
      <w:pPr>
        <w:ind w:firstLine="420"/>
      </w:pPr>
      <w:r>
        <w:t>多方筹措资金，发动广大人民群众掀起发展交通事业的高潮。2000年投资协助市公路局将S342线澜河境段全线进行水泥硬底化建设。利用兴办林场的机会，开通黄木山林场至锅坑林场的环市公路。争取省市交通部门的支持和群众集资共投资160万元，建设洞底出省道5米宽、20厘米厚的水泥公路8公里。争取省立项</w:t>
      </w:r>
      <w:r>
        <w:rPr>
          <w:rFonts w:hint="eastAsia"/>
          <w:lang w:eastAsia="zh-CN"/>
        </w:rPr>
        <w:t>拨款</w:t>
      </w:r>
      <w:r>
        <w:t>500万元，开通太湖山、大源出镇至全安大坪公路，新开公路在该镇境内长约5公里；多方筹措资金，大力支持协助村民积极修通自然村公路，乡村公路建设得到了较快的发展。五年来，全镇共有14个村小组新开通公路45公里，至2002年止，全镇98%的村小组开通公路，全镇通车里程达165公里。全镇6个村委会已有3个村委会和部分村小组铺设了水泥路面，2002年修建了澜河新街火烧桥至澜河中心小学水泥路。</w:t>
      </w:r>
    </w:p>
    <w:p w14:paraId="0298DC12">
      <w:pPr>
        <w:ind w:firstLine="420"/>
      </w:pPr>
      <w:r>
        <w:t>邮电通讯发展迅速，1998年开通了白云、上、洞底三个村委会程控电话，程控电话网络覆盖全镇6个村委会。并开通了中国移动、中国联通手机电话。</w:t>
      </w:r>
    </w:p>
    <w:p w14:paraId="4FD03200">
      <w:pPr>
        <w:pStyle w:val="4"/>
      </w:pPr>
      <w:r>
        <w:t>【村镇建设】</w:t>
      </w:r>
    </w:p>
    <w:p w14:paraId="41588B05">
      <w:pPr>
        <w:ind w:firstLine="420"/>
      </w:pPr>
      <w:r>
        <w:t>积极组织和动员全镇广大群众解放思想，更新观念，同心协力，艰苦奋斗，大搞墟镇建设和农房改造，抓好以农房改造为主要内容的奔康工程建设，兴建钢筋水泥楼房，到2002年止，全镇兴建了18个奔康新村，共建奔康房250套。改造了澜河、白云两条老街，新建了两条新街，实现了道路硬化、路灯亮化、路边绿化、两旁楼房化，并完善了街道基础设施，小城镇建设初具规模。</w:t>
      </w:r>
    </w:p>
    <w:p w14:paraId="50E20FEE">
      <w:pPr>
        <w:pStyle w:val="4"/>
      </w:pPr>
      <w:r>
        <w:t>【文教卫生】</w:t>
      </w:r>
    </w:p>
    <w:p w14:paraId="1D57B83E">
      <w:pPr>
        <w:ind w:firstLine="420"/>
      </w:pPr>
      <w:r>
        <w:t>保持教育优先发展地位，围绕抓管理、搞配套、上等级、保质量的工作方针，加大资金投入，努力提高学校的办学条件和办学水平，全面提高教师学生素质。基础设施不断完善，教学质量有了明显提高，学校管理朝着规范化、科学化、制度化方面迈进。五年来，共投资80万元兴建了澜河中学学生宿舍大楼、运动场和学校围墙，兴建了上小学、坦坪小学和上澜小学教学楼，逐步完善澜河中心小学、白云中心小学和洞底小学教学设施。2002年，省老促会</w:t>
      </w:r>
      <w:r>
        <w:rPr>
          <w:rFonts w:hint="eastAsia"/>
          <w:lang w:eastAsia="zh-CN"/>
        </w:rPr>
        <w:t>拨款</w:t>
      </w:r>
      <w:r>
        <w:t>30万元，香港货柜车主联会等4个单位捐款20万元，兴建白云小学教学楼。</w:t>
      </w:r>
    </w:p>
    <w:p w14:paraId="5B688F6A">
      <w:pPr>
        <w:ind w:firstLine="420"/>
      </w:pPr>
      <w:r>
        <w:t>积极改善医院条件，大力提倡住院分娩，卫生院“一无三配套”设施得到完善，完善了全镇6个村委会的医疗站和妇幼保健室。医疗服务水平有了新的提高，各种传染病得到控制。实行农户每人筹资10元，镇每人补1元，省市每人补2元的办法，大力推进农村合作医疗。</w:t>
      </w:r>
    </w:p>
    <w:p w14:paraId="3349C06A">
      <w:pPr>
        <w:pStyle w:val="4"/>
      </w:pPr>
      <w:r>
        <w:t>【计生工作】</w:t>
      </w:r>
    </w:p>
    <w:p w14:paraId="45E06906">
      <w:pPr>
        <w:ind w:firstLine="420"/>
      </w:pPr>
      <w:r>
        <w:t>继续坚持“三不变，三为主，三结合”的工作方针，实行计划生育社会责任制，控制人口增长，提高人口素质。投资20万元兴建了计生服务楼，把计生服务所、办公室、婚育学校连为一体，改善了计生服务条件，极大地方便了群众。建立了计划生育社会保障体系，从2000年以来，镇政府共拿出58000元，为165户农村独生子女户和二女户办理了保险，解决他们的后顾之忧。对六个村级计生“三栏两室一校”进行了装修整治，增设镇村计生宣传牌。加强计生队伍建设，2002年各村招收计生专干1名，对镇村计生干部和村“两委”干部实行了全员培训考核。2002年，计划生育率为89.72%，人口出生率为10.41‰，人口自然增长率为5.06‰，节育率为90.34%双查（查环查孕）率为80%，双普（普查普治）率为80%，实现了计划生育“二降一提高”的目标。</w:t>
      </w:r>
    </w:p>
    <w:p w14:paraId="6EE798B8">
      <w:pPr>
        <w:pStyle w:val="4"/>
      </w:pPr>
      <w:r>
        <w:t>【精神文明建设和社会治安综合治理】</w:t>
      </w:r>
    </w:p>
    <w:p w14:paraId="42A1C768">
      <w:pPr>
        <w:ind w:firstLine="420"/>
      </w:pPr>
      <w:r>
        <w:t>扎实开展社会主义精神文明建设和民主法制建设，促进社会各项事业的全面发展。1999年投资装修了文化中心大楼，添置了一批文体活动器材，并在各单位各部门大力开展创先争优活动，广泛开展社会公德宣传教育，大力提倡人人讲社会公德和做文明公民，创建了一批文明村，文明单位，文明家庭，使全镇人民树立了文明向上和积极进取的良好精神风貌。积极开展民主法制建设，坚持依法治镇，依法行政，加强行风建设，不断提高行政执法水平。司法部门积极为发展经济提供优质的法律服务，1999年，该镇筹措25万元资金，建立一幢法庭大楼，完善了办公设备。2000年5月澜河司法所被广东省司法厅评为广东省防止民间纠纷激化有功集体三等奖。深入开展社会治安综合治理和创建安全文明小区活动，严厉打击各种犯罪活动，违法犯罪案件明显下降，破案结案率得到提高，创造了一个安定团结的社会环境。广泛深入地开展“三五”、“四五”普法活动，提高干部群众学法、用法、守法的自觉性。</w:t>
      </w:r>
    </w:p>
    <w:p w14:paraId="073D322D">
      <w:pPr>
        <w:pStyle w:val="4"/>
      </w:pPr>
      <w:r>
        <w:t>【荣誉称号】</w:t>
      </w:r>
    </w:p>
    <w:p w14:paraId="217AA424">
      <w:pPr>
        <w:ind w:firstLine="420"/>
      </w:pPr>
      <w:r>
        <w:t>该镇1998年被市委评为“先进基层党委”；</w:t>
      </w:r>
    </w:p>
    <w:p w14:paraId="6EBAC044">
      <w:pPr>
        <w:ind w:firstLine="420"/>
      </w:pPr>
      <w:r>
        <w:t>2001年8月被韶关市委、市政府评为“1996年~2000年全市法制宣传教育先进集体”；</w:t>
      </w:r>
    </w:p>
    <w:p w14:paraId="136DAD01">
      <w:pPr>
        <w:ind w:firstLine="420"/>
      </w:pPr>
      <w:r>
        <w:t>2002年3月被市政府评为“2001年度计划生育达标单位”；</w:t>
      </w:r>
    </w:p>
    <w:p w14:paraId="46154BEF">
      <w:pPr>
        <w:ind w:firstLine="420"/>
      </w:pPr>
      <w:r>
        <w:t>2002年4月被市委、市政府评为“1998年~2001年信访工作先进单位”；</w:t>
      </w:r>
    </w:p>
    <w:p w14:paraId="3E95EAA7">
      <w:pPr>
        <w:ind w:firstLine="420"/>
      </w:pPr>
      <w:r>
        <w:t>澜河司法所2002年5月被广东省司法厅评为“广东省防止民间纠纷激化有功集体三等奖”；</w:t>
      </w:r>
    </w:p>
    <w:p w14:paraId="26F06F2D">
      <w:pPr>
        <w:ind w:firstLine="420"/>
      </w:pPr>
      <w:r>
        <w:t>团镇委2002年5月被团市委评为“先进团委”；</w:t>
      </w:r>
    </w:p>
    <w:p w14:paraId="21250DE2">
      <w:pPr>
        <w:ind w:firstLine="420"/>
      </w:pPr>
      <w:r>
        <w:t>澜河镇民政办被市民政局分别评为“19992000、2001、2002年度先进工作单位”；</w:t>
      </w:r>
    </w:p>
    <w:p w14:paraId="60FD6FEC">
      <w:pPr>
        <w:ind w:firstLine="420"/>
      </w:pPr>
      <w:r>
        <w:t>澜河中学被市政府评为“2002年教育工作先进单位”。</w:t>
      </w:r>
    </w:p>
    <w:p w14:paraId="535683E4">
      <w:pPr>
        <w:pStyle w:val="4"/>
      </w:pPr>
      <w:r>
        <w:t>【村委会简介】</w:t>
      </w:r>
    </w:p>
    <w:p w14:paraId="37DC9DC8">
      <w:pPr>
        <w:ind w:firstLine="420"/>
      </w:pPr>
      <w:r>
        <w:t>澜河村委会有10个村民小组，255户，总人口1184人，有耕地面积1093亩，山林面积17054亩，其中林场面积1054亩。2002年全村经济总收入18750万元，农村人均纯收入4148元。</w:t>
      </w:r>
    </w:p>
    <w:p w14:paraId="7C302E17">
      <w:pPr>
        <w:ind w:firstLine="420"/>
      </w:pPr>
      <w:r>
        <w:t>葛坪村委会有18个村民小组，490户，2298人，有耕地1830亩，山林面积45009亩，其中林场1800亩。2002年农村人均纯收入4182元。村党支部1998年5月被市委、市政府评为“农村基层组织建设《五个好》先进党支部”，分别于1998年6月、1999年6月、2001年7月被市委评为“先进党支部”。</w:t>
      </w:r>
    </w:p>
    <w:p w14:paraId="5D63257F">
      <w:pPr>
        <w:ind w:firstLine="420"/>
      </w:pPr>
      <w:r>
        <w:t>上澜村委会有14个村民小组，290户.1252人，有耕地面积1260亩，山林面积21706亩，其中林场1222亩。2002年全村经济总收入1829万元，农村人均纯收入4277元。</w:t>
      </w:r>
    </w:p>
    <w:p w14:paraId="27EAA5EF">
      <w:pPr>
        <w:ind w:firstLine="420"/>
      </w:pPr>
      <w:r>
        <w:t>白云村委会有10个村民小组，317户，1408人，有耕地面积1340亩，山林面积33015亩，其中林场面积510亩。2002年全村经济总收入2250万元，农村人均纯收入4124元。</w:t>
      </w:r>
    </w:p>
    <w:p w14:paraId="409588BB">
      <w:pPr>
        <w:ind w:firstLine="420"/>
      </w:pPr>
      <w:r>
        <w:t>上村委会有19个村民小组，388户，1855人，有耕地面积1750亩，山林面积32960亩，其中毛竹林面积16140亩，林场面积4182亩。2002年全村经济总收入2556万元，农村人均纯收入3925元。</w:t>
      </w:r>
    </w:p>
    <w:p w14:paraId="6C3848E4">
      <w:pPr>
        <w:ind w:firstLine="420"/>
      </w:pPr>
      <w:r>
        <w:t>洞底村委会有8个村民小组，251户，1190人，有耕地面积1100亩，山林面积19120亩，其中林场540亩。2002年全村经济总收入1652万元。村党支部2002年7月被市委评为“先进党支部”。</w:t>
      </w:r>
    </w:p>
    <w:p w14:paraId="525B0763">
      <w:pPr>
        <w:pStyle w:val="4"/>
      </w:pPr>
      <w:r>
        <w:t>【领导名录】</w:t>
      </w:r>
    </w:p>
    <w:p w14:paraId="027B4604">
      <w:pPr>
        <w:ind w:firstLine="422"/>
      </w:pPr>
      <w:r>
        <w:rPr>
          <w:b/>
          <w:bCs/>
        </w:rPr>
        <w:t>书</w:t>
      </w:r>
      <w:r>
        <w:rPr>
          <w:rFonts w:hint="eastAsia"/>
          <w:b/>
          <w:bCs/>
        </w:rPr>
        <w:t xml:space="preserve">  </w:t>
      </w:r>
      <w:r>
        <w:rPr>
          <w:b/>
          <w:bCs/>
        </w:rPr>
        <w:t>记：</w:t>
      </w:r>
      <w:r>
        <w:t>涂运发</w:t>
      </w:r>
      <w:r>
        <w:rPr>
          <w:rFonts w:hint="eastAsia"/>
        </w:rPr>
        <w:t xml:space="preserve">  </w:t>
      </w:r>
      <w:r>
        <w:t>陈伦寿</w:t>
      </w:r>
      <w:r>
        <w:rPr>
          <w:rFonts w:hint="eastAsia"/>
        </w:rPr>
        <w:t xml:space="preserve">  </w:t>
      </w:r>
      <w:r>
        <w:t>曾启斌</w:t>
      </w:r>
    </w:p>
    <w:p w14:paraId="277E4EED">
      <w:pPr>
        <w:ind w:firstLine="422"/>
      </w:pPr>
      <w:r>
        <w:rPr>
          <w:b/>
          <w:bCs/>
        </w:rPr>
        <w:t>镇</w:t>
      </w:r>
      <w:r>
        <w:rPr>
          <w:rFonts w:hint="eastAsia"/>
          <w:b/>
          <w:bCs/>
        </w:rPr>
        <w:t xml:space="preserve">  </w:t>
      </w:r>
      <w:r>
        <w:rPr>
          <w:b/>
          <w:bCs/>
        </w:rPr>
        <w:t>长：</w:t>
      </w:r>
      <w:r>
        <w:t>刘照龙</w:t>
      </w:r>
      <w:r>
        <w:rPr>
          <w:rFonts w:hint="eastAsia"/>
        </w:rPr>
        <w:t xml:space="preserve">  </w:t>
      </w:r>
      <w:r>
        <w:t>蔡先锋</w:t>
      </w:r>
      <w:r>
        <w:rPr>
          <w:rFonts w:hint="eastAsia"/>
        </w:rPr>
        <w:t xml:space="preserve">  </w:t>
      </w:r>
      <w:r>
        <w:t>叶东霞</w:t>
      </w:r>
    </w:p>
    <w:p w14:paraId="76836D71">
      <w:pPr>
        <w:ind w:firstLine="420"/>
        <w:jc w:val="right"/>
      </w:pPr>
      <w:r>
        <w:t>撰稿人：刘志鹏</w:t>
      </w:r>
    </w:p>
    <w:p w14:paraId="77E5BCDD">
      <w:pPr>
        <w:pStyle w:val="3"/>
      </w:pPr>
      <w:r>
        <w:t>百顺镇</w:t>
      </w:r>
    </w:p>
    <w:p w14:paraId="531D3582">
      <w:pPr>
        <w:pStyle w:val="4"/>
      </w:pPr>
      <w:r>
        <w:t>【概况】</w:t>
      </w:r>
    </w:p>
    <w:p w14:paraId="7439BF4A">
      <w:pPr>
        <w:ind w:firstLine="420"/>
      </w:pPr>
      <w:r>
        <w:t>百顺镇位于南雄市西北部，地处二省五县（市）交界处，南界始兴县马市镇、北山乡，西邻仁化县闻韶镇，北连仁化县长江镇和江西省大余县河洞乡。</w:t>
      </w:r>
    </w:p>
    <w:p w14:paraId="75EA35E4">
      <w:pPr>
        <w:ind w:firstLine="420"/>
      </w:pPr>
      <w:r>
        <w:t>全镇总面积187.1平方公里，耕地面积13578亩，山林面积29万亩，其中毛竹13万亩，素有“毛竹之乡”的美誉。全镇辖10个村民委员会和1个居民委员会，106个村民小组，2629户，12317人，其中农业人口11513人，境内居民有雷姓畲族9户，38人。</w:t>
      </w:r>
    </w:p>
    <w:p w14:paraId="2A0BE187">
      <w:pPr>
        <w:pStyle w:val="4"/>
      </w:pPr>
      <w:r>
        <w:t>【农业】</w:t>
      </w:r>
    </w:p>
    <w:p w14:paraId="4063155B">
      <w:pPr>
        <w:ind w:firstLine="420"/>
      </w:pPr>
      <w:r>
        <w:t>2002年，全镇工农业总产值1.5203亿元，比1997年的9285万元增长63.7%，其中农业总产值5913万元，比1997年的4027.3万元，增长46.8%；粮食总产6340吨，比1997年6259吨增长1.3%；花生总产252吨，比1997年153吨增长64.7%；蔬菜5453吨，比1997年翻2倍；产鱼86吨，比1997年68吨增长26.5%；生猪饲养量18642头，出栏量12900头，分别比1997年增长143.3%和403.3%；耕牛存栏4390头，比1997年增长33.7%；三鸟饲养17200只，比1997年减少63%。此外，该镇2002年产大豆151吨，玉米184吨，水果220吨，茶叶5吨。</w:t>
      </w:r>
    </w:p>
    <w:p w14:paraId="74583BE9">
      <w:pPr>
        <w:pStyle w:val="4"/>
      </w:pPr>
      <w:r>
        <w:t>【林业】</w:t>
      </w:r>
    </w:p>
    <w:p w14:paraId="2CC7BD04">
      <w:pPr>
        <w:ind w:firstLine="420"/>
      </w:pPr>
      <w:r>
        <w:t>2002年，该镇建立了生态公益林保护区6万多亩。自1996年以来，每年都组织群众对13万多亩毛竹林进行劈山抚育，垦覆施肥，先后建成笋竹两用林基地4万亩，丰产用材林基地9.3亩，年产原竹100万条，产冬笋2000多吨、春笋4000多吨。全镇森林覆盖率85.7%。</w:t>
      </w:r>
    </w:p>
    <w:p w14:paraId="0B92AF29">
      <w:pPr>
        <w:pStyle w:val="4"/>
      </w:pPr>
      <w:r>
        <w:t>【乡镇企业】</w:t>
      </w:r>
    </w:p>
    <w:p w14:paraId="0532319C">
      <w:pPr>
        <w:ind w:firstLine="420"/>
      </w:pPr>
      <w:r>
        <w:t>形成了以小水电站为龙头，竹木制品加工产业化的发展格局。2002年，全镇乡镇企业总产值9290万元，比1997年增长1倍。</w:t>
      </w:r>
    </w:p>
    <w:p w14:paraId="3BBA8891">
      <w:pPr>
        <w:pStyle w:val="4"/>
      </w:pPr>
      <w:r>
        <w:t>【财政收入】</w:t>
      </w:r>
    </w:p>
    <w:p w14:paraId="4A87EB13">
      <w:pPr>
        <w:ind w:firstLine="420"/>
      </w:pPr>
      <w:r>
        <w:t>2002年，财政总收入202万元，比1997年增加1.2万元，增长0.6%。</w:t>
      </w:r>
    </w:p>
    <w:p w14:paraId="08DF3C6E">
      <w:pPr>
        <w:pStyle w:val="4"/>
      </w:pPr>
      <w:r>
        <w:t>【居民存款】</w:t>
      </w:r>
    </w:p>
    <w:p w14:paraId="0E672A78">
      <w:pPr>
        <w:ind w:firstLine="420"/>
      </w:pPr>
      <w:r>
        <w:t>2002年，农（居）民人均储蓄存款1500元，比1997年增加500元，增长50%。</w:t>
      </w:r>
    </w:p>
    <w:p w14:paraId="3C7B13D7">
      <w:pPr>
        <w:pStyle w:val="4"/>
      </w:pPr>
      <w:r>
        <w:t>【人均收入】</w:t>
      </w:r>
    </w:p>
    <w:p w14:paraId="2CDCDACB">
      <w:pPr>
        <w:ind w:firstLine="420"/>
      </w:pPr>
      <w:r>
        <w:t>2002年，农村人均纯收入38元，比1997年增加947元，增长32.3%。</w:t>
      </w:r>
    </w:p>
    <w:p w14:paraId="66976A31">
      <w:pPr>
        <w:pStyle w:val="4"/>
      </w:pPr>
      <w:r>
        <w:t>【交通】</w:t>
      </w:r>
    </w:p>
    <w:p w14:paraId="57B94956">
      <w:pPr>
        <w:ind w:firstLine="420"/>
      </w:pPr>
      <w:r>
        <w:t>省道S342线穿过全镇，且全线进行了水泥硬化。乡村公路贯通全镇10个村委会。</w:t>
      </w:r>
    </w:p>
    <w:p w14:paraId="731FEB72">
      <w:pPr>
        <w:pStyle w:val="4"/>
      </w:pPr>
      <w:r>
        <w:t>【墟镇建设】</w:t>
      </w:r>
    </w:p>
    <w:p w14:paraId="317ED4B4">
      <w:pPr>
        <w:ind w:firstLine="420"/>
      </w:pPr>
      <w:r>
        <w:t>墟镇有一条宽8米，长1000米的“丁”字型街道，一座占地面积1520平方米的农贸市场，现有商业个体门店230间，从业人员750人，年集市贸易成交额450万元，社会商品零售额320万元，墟镇全部用上了自来水。</w:t>
      </w:r>
    </w:p>
    <w:p w14:paraId="307379AD">
      <w:pPr>
        <w:pStyle w:val="4"/>
      </w:pPr>
      <w:r>
        <w:t>【邮电通讯】</w:t>
      </w:r>
    </w:p>
    <w:p w14:paraId="56691E7D">
      <w:pPr>
        <w:ind w:firstLine="420"/>
      </w:pPr>
      <w:r>
        <w:t>全镇10个村委会全部开通了程控电话，至2002年，全镇拥有程控电话1200部，手机250多部，镇政府、派出所、财政所、计生办等部门都配备了电脑。</w:t>
      </w:r>
    </w:p>
    <w:p w14:paraId="5E35F1D3">
      <w:pPr>
        <w:pStyle w:val="4"/>
      </w:pPr>
      <w:r>
        <w:t>【奔康工程】</w:t>
      </w:r>
    </w:p>
    <w:p w14:paraId="030A2D49">
      <w:pPr>
        <w:ind w:firstLine="420"/>
      </w:pPr>
      <w:r>
        <w:t>五年来，全镇奔康工程有了较大发展，至2002年，全镇有600多户住进了奔康住房。</w:t>
      </w:r>
    </w:p>
    <w:p w14:paraId="4E26DC46">
      <w:pPr>
        <w:pStyle w:val="4"/>
      </w:pPr>
      <w:r>
        <w:t>【文教卫生】</w:t>
      </w:r>
    </w:p>
    <w:p w14:paraId="6B1996DA">
      <w:pPr>
        <w:ind w:firstLine="420"/>
      </w:pPr>
      <w:r>
        <w:t>镇政府投资32万元兴建了百顺文化大楼，建有图书室、娱乐室、阅览室、卡拉OK厅，墟镇安装有线电视网用户达500多户，还有东坑、溪头、尚睦、大沙洲、朱安、百顺等村也装上了有线电视网，用户达400户。</w:t>
      </w:r>
    </w:p>
    <w:p w14:paraId="21B347D3">
      <w:pPr>
        <w:ind w:firstLine="420"/>
      </w:pPr>
      <w:r>
        <w:t>全镇有中学1所，小学10所，幼儿园1所，在校学生1921人，有中小学教师119人，适龄儿童入学率99.6%，升学率100%，毕业率100%；中学人学率为98.9%，升学率85%，毕业率100%。先后兴建了百顺中学，百顺小学教学大楼及教师宿舍大楼，各村小学同时也兴建了教学大楼。</w:t>
      </w:r>
    </w:p>
    <w:p w14:paraId="3721DF09">
      <w:pPr>
        <w:ind w:firstLine="420"/>
      </w:pPr>
      <w:r>
        <w:t>该镇有卫生院1所，医护人员13人，有个体诊所2间，乡村医疗站7间，从医人员7人，先后兴建了百顺卫生院门诊大楼、百顺卫生院医生宿舍大楼。1998年恢复了农村合作医疗，2002年全镇有6480人参加了农村合作医疗，占全镇农业人口的56.8%，共筹集合作医疗资金64800元，有力地提高了广大人民群众的健康水平，基本实现了人人享有初级卫生保健。</w:t>
      </w:r>
    </w:p>
    <w:p w14:paraId="4841AB8B">
      <w:pPr>
        <w:pStyle w:val="4"/>
      </w:pPr>
      <w:r>
        <w:t>【社会福利】</w:t>
      </w:r>
    </w:p>
    <w:p w14:paraId="68246EEB">
      <w:pPr>
        <w:ind w:firstLine="420"/>
      </w:pPr>
      <w:r>
        <w:t>有敬老院1所，院住孤寡老人13人。</w:t>
      </w:r>
    </w:p>
    <w:p w14:paraId="788E4915">
      <w:pPr>
        <w:pStyle w:val="4"/>
      </w:pPr>
      <w:r>
        <w:t>【计划生育】</w:t>
      </w:r>
    </w:p>
    <w:p w14:paraId="45705932">
      <w:pPr>
        <w:ind w:firstLine="420"/>
      </w:pPr>
      <w:r>
        <w:t>有计划生育服务所1间，医护人员3人，全镇10个村委会都建有计生服务室，配备了计生专干10人，2002年全镇完成“四术”任务162例，全镇计划生育率为89.68%，人口出生率为10.23‰；人口自然增长率为4.3‰，完成了市下达的人口包干指标任务。</w:t>
      </w:r>
    </w:p>
    <w:p w14:paraId="232DCE68">
      <w:pPr>
        <w:pStyle w:val="4"/>
      </w:pPr>
      <w:r>
        <w:t>【社会治安】</w:t>
      </w:r>
    </w:p>
    <w:p w14:paraId="69F8A640">
      <w:pPr>
        <w:ind w:firstLine="420"/>
      </w:pPr>
      <w:r>
        <w:t>该镇制定并认真贯彻执行依法治镇五年规划，扎实开展普法教育“打、防、管、建”多头并举，全镇连续多年未出现重大刑事案件，社会治安稳定，人民群众安居乐业。</w:t>
      </w:r>
    </w:p>
    <w:p w14:paraId="081CE18A">
      <w:pPr>
        <w:pStyle w:val="4"/>
      </w:pPr>
      <w:r>
        <w:t>【基础设施建设】</w:t>
      </w:r>
    </w:p>
    <w:p w14:paraId="2FA066B1">
      <w:pPr>
        <w:ind w:firstLine="420"/>
      </w:pPr>
      <w:r>
        <w:t>五年来，该镇投入大量资金完成了百顺圩公路拓宽和硬化工程，安装墟镇路灯22盏；完成了二0九至百顺小学道路硬化工程，改造了墟镇自来水工程，兴建了邓洞、大沙洲、东坑等村委会办公大楼，支持开通了汾水到朱安、东坑至溪头、百顺至石溪水、百顺至白竹等多条乡村道路。出资聘请5名专职养路工人对朱安杨梅、邓洞三条乡村道路进行养护。</w:t>
      </w:r>
    </w:p>
    <w:p w14:paraId="7E11050A">
      <w:pPr>
        <w:pStyle w:val="4"/>
      </w:pPr>
      <w:r>
        <w:t>【招商引资】</w:t>
      </w:r>
    </w:p>
    <w:p w14:paraId="5A647544">
      <w:pPr>
        <w:ind w:firstLine="420"/>
      </w:pPr>
      <w:r>
        <w:t>该镇依托丰富的资源优势，做到人员、经费、措施三到位，认真改善投资环境，2002年先后引进海盛电站、湖心洞电站、黄田水电站和反季节蔬菜等四个项目，引进资金610万元。2001年~2002年连续两年引进东莞世腾贸易公司在百顺洞连片种植反季节蔬菜250多亩，反季节大棚西瓜10亩，仅此一项，农村每户增收300元</w:t>
      </w:r>
    </w:p>
    <w:p w14:paraId="342FE890">
      <w:pPr>
        <w:pStyle w:val="4"/>
      </w:pPr>
      <w:r>
        <w:t>【民营经济】</w:t>
      </w:r>
    </w:p>
    <w:p w14:paraId="01E1D70F">
      <w:pPr>
        <w:ind w:firstLine="420"/>
      </w:pPr>
      <w:r>
        <w:t>该镇以资源为依托，以提高经济效益和社会效益为目标，2002年引进资金发展了一家竹制品加工企业，吸引资金262.5万元兴建了汾水、上张两座小水电站，民营经济有新的发展。</w:t>
      </w:r>
    </w:p>
    <w:p w14:paraId="2401277E">
      <w:pPr>
        <w:pStyle w:val="4"/>
      </w:pPr>
      <w:r>
        <w:t>【荣誉称号】</w:t>
      </w:r>
    </w:p>
    <w:p w14:paraId="62DAED1F">
      <w:pPr>
        <w:ind w:firstLine="420"/>
      </w:pPr>
      <w:r>
        <w:t>1998年2月该镇百顺小学被南雄市评为一级学校；1998年10月该镇获南雄市北山片毛竹深度开发二等奖；1998年12月该镇长寿乐园（敬老院）被省民政厅授予“二级敬老院”称号；1999年6月该镇党委被韶关市委授予“先进基层党组织”称号。</w:t>
      </w:r>
    </w:p>
    <w:p w14:paraId="02E860BA">
      <w:pPr>
        <w:pStyle w:val="4"/>
      </w:pPr>
      <w:r>
        <w:t>【领导名录】</w:t>
      </w:r>
    </w:p>
    <w:p w14:paraId="08A3025B">
      <w:pPr>
        <w:ind w:firstLine="422"/>
      </w:pPr>
      <w:r>
        <w:rPr>
          <w:b/>
          <w:bCs/>
        </w:rPr>
        <w:t>书</w:t>
      </w:r>
      <w:r>
        <w:rPr>
          <w:rFonts w:hint="eastAsia"/>
          <w:b/>
          <w:bCs/>
        </w:rPr>
        <w:t xml:space="preserve">  </w:t>
      </w:r>
      <w:r>
        <w:rPr>
          <w:b/>
          <w:bCs/>
        </w:rPr>
        <w:t>记：</w:t>
      </w:r>
      <w:r>
        <w:t>卢德华</w:t>
      </w:r>
      <w:r>
        <w:rPr>
          <w:rFonts w:hint="eastAsia"/>
        </w:rPr>
        <w:t xml:space="preserve">  </w:t>
      </w:r>
      <w:r>
        <w:t>董绳跃</w:t>
      </w:r>
    </w:p>
    <w:p w14:paraId="52948D09">
      <w:pPr>
        <w:ind w:firstLine="422"/>
      </w:pPr>
      <w:r>
        <w:rPr>
          <w:b/>
          <w:bCs/>
        </w:rPr>
        <w:t>镇</w:t>
      </w:r>
      <w:r>
        <w:rPr>
          <w:rFonts w:hint="eastAsia"/>
          <w:b/>
          <w:bCs/>
        </w:rPr>
        <w:t xml:space="preserve">  </w:t>
      </w:r>
      <w:r>
        <w:rPr>
          <w:b/>
          <w:bCs/>
        </w:rPr>
        <w:t>长：</w:t>
      </w:r>
      <w:r>
        <w:t>钟子清</w:t>
      </w:r>
      <w:r>
        <w:rPr>
          <w:rFonts w:hint="eastAsia"/>
        </w:rPr>
        <w:t xml:space="preserve">  </w:t>
      </w:r>
      <w:r>
        <w:t>刘辉林</w:t>
      </w:r>
    </w:p>
    <w:p w14:paraId="5414A05C">
      <w:pPr>
        <w:ind w:firstLine="1260" w:firstLineChars="600"/>
      </w:pPr>
      <w:r>
        <w:t>吴良彬</w:t>
      </w:r>
      <w:r>
        <w:rPr>
          <w:rFonts w:hint="eastAsia"/>
        </w:rPr>
        <w:t xml:space="preserve">  </w:t>
      </w:r>
      <w:r>
        <w:t>蔡</w:t>
      </w:r>
      <w:r>
        <w:rPr>
          <w:rFonts w:hint="eastAsia"/>
        </w:rPr>
        <w:t xml:space="preserve">  </w:t>
      </w:r>
      <w:r>
        <w:t>富</w:t>
      </w:r>
    </w:p>
    <w:p w14:paraId="152A12D1">
      <w:pPr>
        <w:ind w:firstLine="0" w:firstLineChars="0"/>
        <w:jc w:val="center"/>
        <w:rPr>
          <w:rFonts w:cs="宋体"/>
          <w:b/>
          <w:bCs/>
          <w:szCs w:val="21"/>
        </w:rPr>
      </w:pPr>
      <w:r>
        <w:rPr>
          <w:rFonts w:hint="eastAsia" w:cs="宋体"/>
          <w:b/>
          <w:bCs/>
          <w:color w:val="20201F"/>
          <w:szCs w:val="21"/>
        </w:rPr>
        <w:t>各村（居）委会2002年基本情况表</w:t>
      </w:r>
    </w:p>
    <w:tbl>
      <w:tblPr>
        <w:tblStyle w:val="9"/>
        <w:tblW w:w="5000"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696"/>
        <w:gridCol w:w="817"/>
        <w:gridCol w:w="700"/>
        <w:gridCol w:w="749"/>
        <w:gridCol w:w="815"/>
        <w:gridCol w:w="1064"/>
        <w:gridCol w:w="1283"/>
        <w:gridCol w:w="1754"/>
        <w:gridCol w:w="947"/>
        <w:gridCol w:w="951"/>
      </w:tblGrid>
      <w:tr w14:paraId="13B8170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885" w:hRule="atLeast"/>
        </w:trPr>
        <w:tc>
          <w:tcPr>
            <w:tcW w:w="35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2EBFB68">
            <w:pPr>
              <w:pStyle w:val="15"/>
              <w:jc w:val="center"/>
            </w:pPr>
            <w:r>
              <w:rPr>
                <w:rFonts w:hint="eastAsia"/>
              </w:rPr>
              <w:t>村委会</w:t>
            </w:r>
          </w:p>
        </w:tc>
        <w:tc>
          <w:tcPr>
            <w:tcW w:w="41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00437B">
            <w:pPr>
              <w:pStyle w:val="15"/>
              <w:jc w:val="center"/>
            </w:pPr>
            <w:r>
              <w:rPr>
                <w:rFonts w:hint="eastAsia"/>
              </w:rPr>
              <w:t>村民小组（个）</w:t>
            </w:r>
          </w:p>
        </w:tc>
        <w:tc>
          <w:tcPr>
            <w:tcW w:w="35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D5F644">
            <w:pPr>
              <w:pStyle w:val="15"/>
              <w:jc w:val="center"/>
            </w:pPr>
            <w:r>
              <w:rPr>
                <w:rFonts w:hint="eastAsia"/>
              </w:rPr>
              <w:t>户数（个）</w:t>
            </w:r>
          </w:p>
        </w:tc>
        <w:tc>
          <w:tcPr>
            <w:tcW w:w="38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71E9032">
            <w:pPr>
              <w:pStyle w:val="15"/>
              <w:jc w:val="center"/>
            </w:pPr>
            <w:r>
              <w:rPr>
                <w:rFonts w:hint="eastAsia"/>
              </w:rPr>
              <w:t>人口</w:t>
            </w:r>
            <w:r>
              <w:rPr>
                <w:rFonts w:hint="eastAsia"/>
              </w:rPr>
              <w:br w:type="textWrapping"/>
            </w:r>
            <w:r>
              <w:rPr>
                <w:rFonts w:hint="eastAsia"/>
              </w:rPr>
              <w:t>（人）</w:t>
            </w:r>
          </w:p>
        </w:tc>
        <w:tc>
          <w:tcPr>
            <w:tcW w:w="41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0DD665">
            <w:pPr>
              <w:pStyle w:val="15"/>
              <w:jc w:val="center"/>
            </w:pPr>
            <w:r>
              <w:rPr>
                <w:rFonts w:hint="eastAsia"/>
              </w:rPr>
              <w:t>耕地面积（亩）</w:t>
            </w:r>
          </w:p>
        </w:tc>
        <w:tc>
          <w:tcPr>
            <w:tcW w:w="5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7C9BE3">
            <w:pPr>
              <w:pStyle w:val="15"/>
              <w:jc w:val="center"/>
            </w:pPr>
            <w:r>
              <w:rPr>
                <w:rFonts w:hint="eastAsia"/>
              </w:rPr>
              <w:t>森积林（亩面）</w:t>
            </w:r>
          </w:p>
        </w:tc>
        <w:tc>
          <w:tcPr>
            <w:tcW w:w="6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7F8C3E">
            <w:pPr>
              <w:pStyle w:val="15"/>
              <w:jc w:val="center"/>
            </w:pPr>
            <w:r>
              <w:rPr>
                <w:rFonts w:hint="eastAsia"/>
              </w:rPr>
              <w:t>主  产</w:t>
            </w:r>
          </w:p>
          <w:p w14:paraId="0EB66415">
            <w:pPr>
              <w:pStyle w:val="15"/>
              <w:jc w:val="center"/>
            </w:pPr>
            <w:r>
              <w:rPr>
                <w:rFonts w:hint="eastAsia"/>
              </w:rPr>
              <w:t>农作物</w:t>
            </w:r>
          </w:p>
        </w:tc>
        <w:tc>
          <w:tcPr>
            <w:tcW w:w="89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6AF42DD">
            <w:pPr>
              <w:pStyle w:val="15"/>
              <w:jc w:val="center"/>
            </w:pPr>
            <w:r>
              <w:rPr>
                <w:rFonts w:hint="eastAsia"/>
              </w:rPr>
              <w:t>集体经济项目</w:t>
            </w:r>
          </w:p>
        </w:tc>
        <w:tc>
          <w:tcPr>
            <w:tcW w:w="4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694DA3">
            <w:pPr>
              <w:pStyle w:val="15"/>
              <w:jc w:val="center"/>
            </w:pPr>
            <w:r>
              <w:rPr>
                <w:rFonts w:hint="eastAsia"/>
              </w:rPr>
              <w:t>集济体经</w:t>
            </w:r>
            <w:r>
              <w:rPr>
                <w:rFonts w:hint="eastAsia"/>
              </w:rPr>
              <w:br w:type="textWrapping"/>
            </w:r>
            <w:r>
              <w:rPr>
                <w:rFonts w:hint="eastAsia"/>
              </w:rPr>
              <w:t>收入</w:t>
            </w:r>
            <w:r>
              <w:rPr>
                <w:rFonts w:hint="eastAsia"/>
              </w:rPr>
              <w:br w:type="textWrapping"/>
            </w:r>
            <w:r>
              <w:rPr>
                <w:rFonts w:hint="eastAsia"/>
              </w:rPr>
              <w:t>（万元）</w:t>
            </w:r>
          </w:p>
        </w:tc>
        <w:tc>
          <w:tcPr>
            <w:tcW w:w="48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B03AF3D">
            <w:pPr>
              <w:pStyle w:val="15"/>
              <w:jc w:val="center"/>
            </w:pPr>
            <w:r>
              <w:rPr>
                <w:rFonts w:hint="eastAsia"/>
              </w:rPr>
              <w:t>农民人均纯收入（元）</w:t>
            </w:r>
          </w:p>
        </w:tc>
      </w:tr>
      <w:tr w14:paraId="0D5264F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0" w:hRule="atLeast"/>
        </w:trPr>
        <w:tc>
          <w:tcPr>
            <w:tcW w:w="35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02E6CD">
            <w:pPr>
              <w:pStyle w:val="15"/>
              <w:jc w:val="center"/>
            </w:pPr>
            <w:r>
              <w:rPr>
                <w:rFonts w:hint="eastAsia"/>
              </w:rPr>
              <w:t>百顺</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566278">
            <w:pPr>
              <w:pStyle w:val="15"/>
              <w:jc w:val="center"/>
            </w:pPr>
            <w:r>
              <w:t>20</w:t>
            </w:r>
          </w:p>
        </w:tc>
        <w:tc>
          <w:tcPr>
            <w:tcW w:w="35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536268">
            <w:pPr>
              <w:pStyle w:val="15"/>
              <w:jc w:val="center"/>
            </w:pPr>
            <w:r>
              <w:t>507</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9389FB">
            <w:pPr>
              <w:pStyle w:val="15"/>
              <w:jc w:val="center"/>
            </w:pPr>
            <w:r>
              <w:t>2342</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209291">
            <w:pPr>
              <w:pStyle w:val="15"/>
              <w:jc w:val="center"/>
            </w:pPr>
            <w:r>
              <w:t>2342</w:t>
            </w:r>
          </w:p>
        </w:tc>
        <w:tc>
          <w:tcPr>
            <w:tcW w:w="5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9540FE">
            <w:pPr>
              <w:pStyle w:val="15"/>
              <w:jc w:val="center"/>
            </w:pPr>
            <w:r>
              <w:t>40480.5</w:t>
            </w:r>
          </w:p>
        </w:tc>
        <w:tc>
          <w:tcPr>
            <w:tcW w:w="6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A109902">
            <w:pPr>
              <w:pStyle w:val="15"/>
              <w:jc w:val="center"/>
            </w:pPr>
            <w:r>
              <w:rPr>
                <w:rFonts w:hint="eastAsia"/>
              </w:rPr>
              <w:t>黄烟、水稻</w:t>
            </w:r>
          </w:p>
        </w:tc>
        <w:tc>
          <w:tcPr>
            <w:tcW w:w="89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162E5B">
            <w:pPr>
              <w:pStyle w:val="15"/>
              <w:jc w:val="center"/>
            </w:pPr>
            <w:r>
              <w:rPr>
                <w:rFonts w:hint="eastAsia"/>
              </w:rPr>
              <w:t>电站、林场</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7F604A">
            <w:pPr>
              <w:pStyle w:val="15"/>
              <w:jc w:val="center"/>
            </w:pPr>
            <w:r>
              <w:t>5.3</w:t>
            </w:r>
          </w:p>
        </w:tc>
        <w:tc>
          <w:tcPr>
            <w:tcW w:w="48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2D703D0">
            <w:pPr>
              <w:pStyle w:val="15"/>
              <w:jc w:val="center"/>
            </w:pPr>
            <w:r>
              <w:t>3804</w:t>
            </w:r>
          </w:p>
        </w:tc>
      </w:tr>
      <w:tr w14:paraId="1325EF4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35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D223AB9">
            <w:pPr>
              <w:pStyle w:val="15"/>
              <w:jc w:val="center"/>
            </w:pPr>
            <w:r>
              <w:rPr>
                <w:rFonts w:hint="eastAsia"/>
              </w:rPr>
              <w:t>尚睦</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166209">
            <w:pPr>
              <w:pStyle w:val="15"/>
              <w:jc w:val="center"/>
            </w:pPr>
            <w:r>
              <w:t>7</w:t>
            </w:r>
          </w:p>
        </w:tc>
        <w:tc>
          <w:tcPr>
            <w:tcW w:w="35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521754">
            <w:pPr>
              <w:pStyle w:val="15"/>
              <w:jc w:val="center"/>
            </w:pPr>
            <w:r>
              <w:t>172</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2D7A01">
            <w:pPr>
              <w:pStyle w:val="15"/>
              <w:jc w:val="center"/>
            </w:pPr>
            <w:r>
              <w:t>841</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7F99C8">
            <w:pPr>
              <w:pStyle w:val="15"/>
              <w:jc w:val="center"/>
            </w:pPr>
            <w:r>
              <w:t>1193</w:t>
            </w:r>
          </w:p>
        </w:tc>
        <w:tc>
          <w:tcPr>
            <w:tcW w:w="5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96AAD4">
            <w:pPr>
              <w:pStyle w:val="15"/>
              <w:jc w:val="center"/>
            </w:pPr>
            <w:r>
              <w:t>14095.5</w:t>
            </w:r>
          </w:p>
        </w:tc>
        <w:tc>
          <w:tcPr>
            <w:tcW w:w="6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C30D17">
            <w:pPr>
              <w:pStyle w:val="15"/>
              <w:jc w:val="center"/>
            </w:pPr>
            <w:r>
              <w:rPr>
                <w:rFonts w:hint="eastAsia"/>
              </w:rPr>
              <w:t>黄烟、水稻</w:t>
            </w:r>
          </w:p>
        </w:tc>
        <w:tc>
          <w:tcPr>
            <w:tcW w:w="89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7EAA0C0">
            <w:pPr>
              <w:pStyle w:val="15"/>
              <w:jc w:val="center"/>
            </w:pPr>
            <w:r>
              <w:rPr>
                <w:rFonts w:hint="eastAsia"/>
              </w:rPr>
              <w:t>电站、林场</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05287B">
            <w:pPr>
              <w:pStyle w:val="15"/>
              <w:jc w:val="center"/>
            </w:pPr>
            <w:r>
              <w:t>5.4</w:t>
            </w:r>
          </w:p>
        </w:tc>
        <w:tc>
          <w:tcPr>
            <w:tcW w:w="48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0A33523">
            <w:pPr>
              <w:pStyle w:val="15"/>
              <w:jc w:val="center"/>
            </w:pPr>
            <w:r>
              <w:t>3810</w:t>
            </w:r>
          </w:p>
        </w:tc>
      </w:tr>
      <w:tr w14:paraId="58B07BF2">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5" w:hRule="atLeast"/>
        </w:trPr>
        <w:tc>
          <w:tcPr>
            <w:tcW w:w="35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C083ED">
            <w:pPr>
              <w:pStyle w:val="15"/>
              <w:jc w:val="center"/>
            </w:pPr>
            <w:r>
              <w:rPr>
                <w:rFonts w:hint="eastAsia"/>
              </w:rPr>
              <w:t>大沙洲</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22F38E">
            <w:pPr>
              <w:pStyle w:val="15"/>
              <w:jc w:val="center"/>
            </w:pPr>
            <w:r>
              <w:t>10</w:t>
            </w:r>
          </w:p>
        </w:tc>
        <w:tc>
          <w:tcPr>
            <w:tcW w:w="35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CF8FFC">
            <w:pPr>
              <w:pStyle w:val="15"/>
              <w:jc w:val="center"/>
            </w:pPr>
            <w:r>
              <w:t>240</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26F25E8">
            <w:pPr>
              <w:pStyle w:val="15"/>
              <w:jc w:val="center"/>
            </w:pPr>
            <w:r>
              <w:t>1305</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B67C16">
            <w:pPr>
              <w:pStyle w:val="15"/>
              <w:jc w:val="center"/>
            </w:pPr>
            <w:r>
              <w:t>1666</w:t>
            </w:r>
          </w:p>
        </w:tc>
        <w:tc>
          <w:tcPr>
            <w:tcW w:w="5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0BDCD3">
            <w:pPr>
              <w:pStyle w:val="15"/>
              <w:jc w:val="center"/>
            </w:pPr>
            <w:r>
              <w:t>32238.5</w:t>
            </w:r>
          </w:p>
        </w:tc>
        <w:tc>
          <w:tcPr>
            <w:tcW w:w="6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DB5DB1">
            <w:pPr>
              <w:pStyle w:val="15"/>
              <w:jc w:val="center"/>
            </w:pPr>
            <w:r>
              <w:rPr>
                <w:rFonts w:hint="eastAsia"/>
              </w:rPr>
              <w:t>黄烟、水稻</w:t>
            </w:r>
          </w:p>
        </w:tc>
        <w:tc>
          <w:tcPr>
            <w:tcW w:w="89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A7B548">
            <w:pPr>
              <w:pStyle w:val="15"/>
              <w:jc w:val="center"/>
            </w:pPr>
            <w:r>
              <w:rPr>
                <w:rFonts w:hint="eastAsia"/>
              </w:rPr>
              <w:t>电站、林场</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9EBC4F">
            <w:pPr>
              <w:pStyle w:val="15"/>
              <w:jc w:val="center"/>
            </w:pPr>
            <w:r>
              <w:t>3.5</w:t>
            </w:r>
          </w:p>
        </w:tc>
        <w:tc>
          <w:tcPr>
            <w:tcW w:w="48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FDFB0CA">
            <w:pPr>
              <w:pStyle w:val="15"/>
              <w:jc w:val="center"/>
            </w:pPr>
            <w:r>
              <w:t>3798</w:t>
            </w:r>
          </w:p>
        </w:tc>
      </w:tr>
      <w:tr w14:paraId="45EF09B9">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570" w:hRule="atLeast"/>
        </w:trPr>
        <w:tc>
          <w:tcPr>
            <w:tcW w:w="35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5B5A260">
            <w:pPr>
              <w:pStyle w:val="15"/>
              <w:jc w:val="center"/>
            </w:pPr>
            <w:r>
              <w:rPr>
                <w:rFonts w:hint="eastAsia"/>
              </w:rPr>
              <w:t>湖地</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C1AD99">
            <w:pPr>
              <w:pStyle w:val="15"/>
              <w:jc w:val="center"/>
            </w:pPr>
            <w:r>
              <w:t>11</w:t>
            </w:r>
          </w:p>
        </w:tc>
        <w:tc>
          <w:tcPr>
            <w:tcW w:w="35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7149E7">
            <w:pPr>
              <w:pStyle w:val="15"/>
              <w:jc w:val="center"/>
            </w:pPr>
            <w:r>
              <w:t>253</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FADDD4">
            <w:pPr>
              <w:pStyle w:val="15"/>
              <w:jc w:val="center"/>
            </w:pPr>
            <w:r>
              <w:t>1248</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7DD9BA">
            <w:pPr>
              <w:pStyle w:val="15"/>
              <w:jc w:val="center"/>
            </w:pPr>
            <w:r>
              <w:t>1086</w:t>
            </w:r>
          </w:p>
        </w:tc>
        <w:tc>
          <w:tcPr>
            <w:tcW w:w="5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711A8F">
            <w:pPr>
              <w:pStyle w:val="15"/>
              <w:jc w:val="center"/>
            </w:pPr>
            <w:r>
              <w:t>27474</w:t>
            </w:r>
          </w:p>
        </w:tc>
        <w:tc>
          <w:tcPr>
            <w:tcW w:w="6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3374C19">
            <w:pPr>
              <w:pStyle w:val="15"/>
              <w:jc w:val="center"/>
            </w:pPr>
            <w:r>
              <w:rPr>
                <w:rFonts w:hint="eastAsia"/>
              </w:rPr>
              <w:t>黄烟、水稻</w:t>
            </w:r>
          </w:p>
        </w:tc>
        <w:tc>
          <w:tcPr>
            <w:tcW w:w="89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9454A4">
            <w:pPr>
              <w:pStyle w:val="15"/>
              <w:jc w:val="center"/>
            </w:pPr>
            <w:r>
              <w:rPr>
                <w:rFonts w:hint="eastAsia"/>
              </w:rPr>
              <w:t>林场、</w:t>
            </w:r>
          </w:p>
          <w:p w14:paraId="48E41E11">
            <w:pPr>
              <w:pStyle w:val="15"/>
              <w:jc w:val="center"/>
            </w:pPr>
            <w:r>
              <w:rPr>
                <w:rFonts w:hint="eastAsia"/>
              </w:rPr>
              <w:t>竹制品加工厂</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5EB6B5">
            <w:pPr>
              <w:pStyle w:val="15"/>
              <w:jc w:val="center"/>
            </w:pPr>
            <w:r>
              <w:t>2.7</w:t>
            </w:r>
          </w:p>
        </w:tc>
        <w:tc>
          <w:tcPr>
            <w:tcW w:w="48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BA2FE0D">
            <w:pPr>
              <w:pStyle w:val="15"/>
              <w:jc w:val="center"/>
            </w:pPr>
            <w:r>
              <w:t>3745</w:t>
            </w:r>
          </w:p>
        </w:tc>
      </w:tr>
      <w:tr w14:paraId="30EB00C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0" w:hRule="atLeast"/>
        </w:trPr>
        <w:tc>
          <w:tcPr>
            <w:tcW w:w="35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F007C8">
            <w:pPr>
              <w:pStyle w:val="15"/>
              <w:jc w:val="center"/>
            </w:pPr>
            <w:r>
              <w:rPr>
                <w:rFonts w:hint="eastAsia"/>
              </w:rPr>
              <w:t>杨梅</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DD0CB8">
            <w:pPr>
              <w:pStyle w:val="15"/>
              <w:jc w:val="center"/>
            </w:pPr>
            <w:r>
              <w:t>12</w:t>
            </w:r>
          </w:p>
        </w:tc>
        <w:tc>
          <w:tcPr>
            <w:tcW w:w="35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3439E4">
            <w:pPr>
              <w:pStyle w:val="15"/>
              <w:jc w:val="center"/>
            </w:pPr>
            <w:r>
              <w:t>274</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C0D8C2">
            <w:pPr>
              <w:pStyle w:val="15"/>
              <w:jc w:val="center"/>
            </w:pPr>
            <w:r>
              <w:t>1197</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88E2BB">
            <w:pPr>
              <w:pStyle w:val="15"/>
              <w:jc w:val="center"/>
            </w:pPr>
            <w:r>
              <w:t>1641</w:t>
            </w:r>
          </w:p>
        </w:tc>
        <w:tc>
          <w:tcPr>
            <w:tcW w:w="5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BDB374B">
            <w:pPr>
              <w:pStyle w:val="15"/>
              <w:jc w:val="center"/>
            </w:pPr>
            <w:r>
              <w:t>30685.5</w:t>
            </w:r>
          </w:p>
        </w:tc>
        <w:tc>
          <w:tcPr>
            <w:tcW w:w="6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74657F">
            <w:pPr>
              <w:pStyle w:val="15"/>
              <w:jc w:val="center"/>
            </w:pPr>
            <w:r>
              <w:rPr>
                <w:rFonts w:hint="eastAsia"/>
              </w:rPr>
              <w:t>黄烟、水稻</w:t>
            </w:r>
          </w:p>
        </w:tc>
        <w:tc>
          <w:tcPr>
            <w:tcW w:w="89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305835">
            <w:pPr>
              <w:pStyle w:val="15"/>
              <w:jc w:val="center"/>
            </w:pPr>
            <w:r>
              <w:rPr>
                <w:rFonts w:hint="eastAsia"/>
              </w:rPr>
              <w:t>林场</w:t>
            </w:r>
          </w:p>
        </w:tc>
        <w:tc>
          <w:tcPr>
            <w:tcW w:w="4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BEA1933">
            <w:pPr>
              <w:pStyle w:val="15"/>
              <w:jc w:val="center"/>
            </w:pPr>
            <w:r>
              <w:t>2.7</w:t>
            </w:r>
          </w:p>
        </w:tc>
        <w:tc>
          <w:tcPr>
            <w:tcW w:w="48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66F3C56">
            <w:pPr>
              <w:pStyle w:val="15"/>
              <w:jc w:val="center"/>
            </w:pPr>
            <w:r>
              <w:t>3754</w:t>
            </w:r>
          </w:p>
        </w:tc>
      </w:tr>
      <w:tr w14:paraId="2ACF5AAE">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35" w:hRule="atLeast"/>
        </w:trPr>
        <w:tc>
          <w:tcPr>
            <w:tcW w:w="35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B1B398">
            <w:pPr>
              <w:pStyle w:val="15"/>
              <w:jc w:val="center"/>
            </w:pPr>
            <w:r>
              <w:rPr>
                <w:rFonts w:hint="eastAsia"/>
              </w:rPr>
              <w:t>邓洞</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41D0A8">
            <w:pPr>
              <w:pStyle w:val="15"/>
              <w:jc w:val="center"/>
            </w:pPr>
            <w:r>
              <w:t>7</w:t>
            </w:r>
          </w:p>
        </w:tc>
        <w:tc>
          <w:tcPr>
            <w:tcW w:w="35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3D1BE4">
            <w:pPr>
              <w:pStyle w:val="15"/>
              <w:jc w:val="center"/>
            </w:pPr>
            <w:r>
              <w:t>148</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7F02B5">
            <w:pPr>
              <w:pStyle w:val="15"/>
              <w:jc w:val="center"/>
            </w:pPr>
            <w:r>
              <w:t>753</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5C425A">
            <w:pPr>
              <w:pStyle w:val="15"/>
              <w:jc w:val="center"/>
            </w:pPr>
            <w:r>
              <w:t>1290</w:t>
            </w:r>
          </w:p>
        </w:tc>
        <w:tc>
          <w:tcPr>
            <w:tcW w:w="5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F7E97A">
            <w:pPr>
              <w:pStyle w:val="15"/>
              <w:jc w:val="center"/>
            </w:pPr>
            <w:r>
              <w:t>25668</w:t>
            </w:r>
          </w:p>
        </w:tc>
        <w:tc>
          <w:tcPr>
            <w:tcW w:w="6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4B7F4D6">
            <w:pPr>
              <w:pStyle w:val="15"/>
              <w:jc w:val="center"/>
            </w:pPr>
            <w:r>
              <w:rPr>
                <w:rFonts w:hint="eastAsia"/>
              </w:rPr>
              <w:t>黄烟、水稻</w:t>
            </w:r>
          </w:p>
        </w:tc>
        <w:tc>
          <w:tcPr>
            <w:tcW w:w="89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05C0D06">
            <w:pPr>
              <w:pStyle w:val="15"/>
              <w:jc w:val="center"/>
            </w:pPr>
            <w:r>
              <w:rPr>
                <w:rFonts w:hint="eastAsia"/>
              </w:rPr>
              <w:t>林场、</w:t>
            </w:r>
          </w:p>
          <w:p w14:paraId="6A5727FF">
            <w:pPr>
              <w:pStyle w:val="15"/>
              <w:jc w:val="center"/>
            </w:pPr>
            <w:r>
              <w:rPr>
                <w:rFonts w:hint="eastAsia"/>
              </w:rPr>
              <w:t>木材林加工厂</w:t>
            </w:r>
          </w:p>
        </w:tc>
        <w:tc>
          <w:tcPr>
            <w:tcW w:w="48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86D4F6">
            <w:pPr>
              <w:pStyle w:val="15"/>
              <w:jc w:val="center"/>
            </w:pPr>
            <w:r>
              <w:t>2.8</w:t>
            </w:r>
          </w:p>
        </w:tc>
        <w:tc>
          <w:tcPr>
            <w:tcW w:w="48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2854FCA">
            <w:pPr>
              <w:pStyle w:val="15"/>
              <w:jc w:val="center"/>
            </w:pPr>
            <w:r>
              <w:t>3778</w:t>
            </w:r>
          </w:p>
        </w:tc>
      </w:tr>
      <w:tr w14:paraId="7D44B1C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40" w:hRule="atLeast"/>
        </w:trPr>
        <w:tc>
          <w:tcPr>
            <w:tcW w:w="35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C177468">
            <w:pPr>
              <w:pStyle w:val="15"/>
              <w:jc w:val="center"/>
            </w:pPr>
            <w:r>
              <w:rPr>
                <w:rFonts w:hint="eastAsia"/>
              </w:rPr>
              <w:t>东坑</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E4AE72">
            <w:pPr>
              <w:pStyle w:val="15"/>
              <w:jc w:val="center"/>
            </w:pPr>
            <w:r>
              <w:t>10</w:t>
            </w:r>
          </w:p>
        </w:tc>
        <w:tc>
          <w:tcPr>
            <w:tcW w:w="35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A4A948">
            <w:pPr>
              <w:pStyle w:val="15"/>
              <w:jc w:val="center"/>
            </w:pPr>
            <w:r>
              <w:t>229</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CA41126">
            <w:pPr>
              <w:pStyle w:val="15"/>
              <w:jc w:val="center"/>
            </w:pPr>
            <w:r>
              <w:t>1028</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88EB76">
            <w:pPr>
              <w:pStyle w:val="15"/>
              <w:jc w:val="center"/>
            </w:pPr>
            <w:r>
              <w:t>1144</w:t>
            </w:r>
          </w:p>
        </w:tc>
        <w:tc>
          <w:tcPr>
            <w:tcW w:w="5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785797">
            <w:pPr>
              <w:pStyle w:val="15"/>
              <w:jc w:val="center"/>
            </w:pPr>
            <w:r>
              <w:t>27972</w:t>
            </w:r>
          </w:p>
        </w:tc>
        <w:tc>
          <w:tcPr>
            <w:tcW w:w="6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FD06E56">
            <w:pPr>
              <w:pStyle w:val="15"/>
              <w:jc w:val="center"/>
            </w:pPr>
            <w:r>
              <w:rPr>
                <w:rFonts w:hint="eastAsia"/>
              </w:rPr>
              <w:t>黄烟、水稻</w:t>
            </w:r>
          </w:p>
        </w:tc>
        <w:tc>
          <w:tcPr>
            <w:tcW w:w="89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24CEE4E">
            <w:pPr>
              <w:pStyle w:val="15"/>
              <w:jc w:val="center"/>
            </w:pPr>
            <w:r>
              <w:rPr>
                <w:rFonts w:hint="eastAsia"/>
              </w:rPr>
              <w:t>电站、林场</w:t>
            </w:r>
          </w:p>
        </w:tc>
        <w:tc>
          <w:tcPr>
            <w:tcW w:w="4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BE33E3">
            <w:pPr>
              <w:pStyle w:val="15"/>
              <w:jc w:val="center"/>
            </w:pPr>
            <w:r>
              <w:t>5.5</w:t>
            </w:r>
          </w:p>
        </w:tc>
        <w:tc>
          <w:tcPr>
            <w:tcW w:w="48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2142808">
            <w:pPr>
              <w:pStyle w:val="15"/>
              <w:jc w:val="center"/>
            </w:pPr>
            <w:r>
              <w:t>3798</w:t>
            </w:r>
          </w:p>
        </w:tc>
      </w:tr>
      <w:tr w14:paraId="4509818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90" w:hRule="atLeast"/>
        </w:trPr>
        <w:tc>
          <w:tcPr>
            <w:tcW w:w="35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44B6BAE">
            <w:pPr>
              <w:pStyle w:val="15"/>
              <w:jc w:val="center"/>
            </w:pPr>
            <w:r>
              <w:rPr>
                <w:rFonts w:hint="eastAsia"/>
              </w:rPr>
              <w:t>朱安</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AB5BB9">
            <w:pPr>
              <w:pStyle w:val="15"/>
              <w:jc w:val="center"/>
            </w:pPr>
            <w:r>
              <w:t>11</w:t>
            </w:r>
          </w:p>
        </w:tc>
        <w:tc>
          <w:tcPr>
            <w:tcW w:w="35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35EE4C">
            <w:pPr>
              <w:pStyle w:val="15"/>
              <w:jc w:val="center"/>
            </w:pPr>
            <w:r>
              <w:t>180</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8FC99E">
            <w:pPr>
              <w:pStyle w:val="15"/>
              <w:jc w:val="center"/>
            </w:pPr>
            <w:r>
              <w:t>983</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570EF7">
            <w:pPr>
              <w:pStyle w:val="15"/>
              <w:jc w:val="center"/>
            </w:pPr>
            <w:r>
              <w:t>1497</w:t>
            </w:r>
          </w:p>
        </w:tc>
        <w:tc>
          <w:tcPr>
            <w:tcW w:w="5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90D6FD">
            <w:pPr>
              <w:pStyle w:val="15"/>
              <w:jc w:val="center"/>
            </w:pPr>
            <w:r>
              <w:t>46351.5</w:t>
            </w:r>
          </w:p>
        </w:tc>
        <w:tc>
          <w:tcPr>
            <w:tcW w:w="6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465CD0">
            <w:pPr>
              <w:pStyle w:val="15"/>
              <w:jc w:val="center"/>
            </w:pPr>
            <w:r>
              <w:rPr>
                <w:rFonts w:hint="eastAsia"/>
              </w:rPr>
              <w:t>水稻</w:t>
            </w:r>
          </w:p>
        </w:tc>
        <w:tc>
          <w:tcPr>
            <w:tcW w:w="89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FB990E">
            <w:pPr>
              <w:pStyle w:val="15"/>
              <w:jc w:val="center"/>
            </w:pPr>
            <w:r>
              <w:rPr>
                <w:rFonts w:hint="eastAsia"/>
              </w:rPr>
              <w:t>林场</w:t>
            </w:r>
          </w:p>
        </w:tc>
        <w:tc>
          <w:tcPr>
            <w:tcW w:w="4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00C47AD">
            <w:pPr>
              <w:pStyle w:val="15"/>
              <w:jc w:val="center"/>
            </w:pPr>
            <w:r>
              <w:t>2.5</w:t>
            </w:r>
          </w:p>
        </w:tc>
        <w:tc>
          <w:tcPr>
            <w:tcW w:w="48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9D6B887">
            <w:pPr>
              <w:pStyle w:val="15"/>
              <w:jc w:val="center"/>
            </w:pPr>
            <w:r>
              <w:t>3799</w:t>
            </w:r>
          </w:p>
        </w:tc>
      </w:tr>
      <w:tr w14:paraId="5A0CD71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95" w:hRule="atLeast"/>
        </w:trPr>
        <w:tc>
          <w:tcPr>
            <w:tcW w:w="35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305B07">
            <w:pPr>
              <w:pStyle w:val="15"/>
              <w:jc w:val="center"/>
            </w:pPr>
            <w:r>
              <w:rPr>
                <w:rFonts w:hint="eastAsia"/>
              </w:rPr>
              <w:t>汾水</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06D924">
            <w:pPr>
              <w:pStyle w:val="15"/>
              <w:jc w:val="center"/>
            </w:pPr>
            <w:r>
              <w:t>7</w:t>
            </w:r>
          </w:p>
        </w:tc>
        <w:tc>
          <w:tcPr>
            <w:tcW w:w="35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8CAD9E">
            <w:pPr>
              <w:pStyle w:val="15"/>
              <w:jc w:val="center"/>
            </w:pPr>
            <w:r>
              <w:t>139</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4FAA12">
            <w:pPr>
              <w:pStyle w:val="15"/>
              <w:jc w:val="center"/>
            </w:pPr>
            <w:r>
              <w:t>769</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AD6B15">
            <w:pPr>
              <w:pStyle w:val="15"/>
              <w:jc w:val="center"/>
            </w:pPr>
            <w:r>
              <w:t>640</w:t>
            </w:r>
          </w:p>
        </w:tc>
        <w:tc>
          <w:tcPr>
            <w:tcW w:w="5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82641A">
            <w:pPr>
              <w:pStyle w:val="15"/>
              <w:jc w:val="center"/>
            </w:pPr>
            <w:r>
              <w:t>15778.5</w:t>
            </w:r>
          </w:p>
        </w:tc>
        <w:tc>
          <w:tcPr>
            <w:tcW w:w="6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CAE911">
            <w:pPr>
              <w:pStyle w:val="15"/>
              <w:jc w:val="center"/>
            </w:pPr>
            <w:r>
              <w:rPr>
                <w:rFonts w:hint="eastAsia"/>
              </w:rPr>
              <w:t>黄烟、水稻</w:t>
            </w:r>
          </w:p>
        </w:tc>
        <w:tc>
          <w:tcPr>
            <w:tcW w:w="89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B20A98">
            <w:pPr>
              <w:pStyle w:val="15"/>
              <w:jc w:val="center"/>
            </w:pPr>
            <w:r>
              <w:rPr>
                <w:rFonts w:hint="eastAsia"/>
              </w:rPr>
              <w:t>林场</w:t>
            </w:r>
          </w:p>
        </w:tc>
        <w:tc>
          <w:tcPr>
            <w:tcW w:w="4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558211">
            <w:pPr>
              <w:pStyle w:val="15"/>
              <w:jc w:val="center"/>
            </w:pPr>
            <w:r>
              <w:t>2.6</w:t>
            </w:r>
          </w:p>
        </w:tc>
        <w:tc>
          <w:tcPr>
            <w:tcW w:w="48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01903B0">
            <w:pPr>
              <w:pStyle w:val="15"/>
              <w:jc w:val="center"/>
            </w:pPr>
            <w:r>
              <w:t>3776</w:t>
            </w:r>
          </w:p>
        </w:tc>
      </w:tr>
      <w:tr w14:paraId="4E6D6AD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05" w:hRule="atLeast"/>
        </w:trPr>
        <w:tc>
          <w:tcPr>
            <w:tcW w:w="35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E798A8">
            <w:pPr>
              <w:pStyle w:val="15"/>
              <w:jc w:val="center"/>
            </w:pPr>
            <w:r>
              <w:rPr>
                <w:rFonts w:hint="eastAsia"/>
              </w:rPr>
              <w:t>溪头</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7742F8">
            <w:pPr>
              <w:pStyle w:val="15"/>
              <w:jc w:val="center"/>
            </w:pPr>
            <w:r>
              <w:t>11</w:t>
            </w:r>
          </w:p>
        </w:tc>
        <w:tc>
          <w:tcPr>
            <w:tcW w:w="35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61FE2E">
            <w:pPr>
              <w:pStyle w:val="15"/>
              <w:jc w:val="center"/>
            </w:pPr>
            <w:r>
              <w:t>217</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97DEEA">
            <w:pPr>
              <w:pStyle w:val="15"/>
              <w:jc w:val="center"/>
            </w:pPr>
            <w:r>
              <w:t>1047</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2828E4">
            <w:pPr>
              <w:pStyle w:val="15"/>
              <w:jc w:val="center"/>
            </w:pPr>
            <w:r>
              <w:t>1079</w:t>
            </w:r>
          </w:p>
        </w:tc>
        <w:tc>
          <w:tcPr>
            <w:tcW w:w="5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5EEC1A">
            <w:pPr>
              <w:pStyle w:val="15"/>
              <w:jc w:val="center"/>
            </w:pPr>
            <w:r>
              <w:t>38214</w:t>
            </w:r>
          </w:p>
        </w:tc>
        <w:tc>
          <w:tcPr>
            <w:tcW w:w="6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AA8653">
            <w:pPr>
              <w:pStyle w:val="15"/>
              <w:jc w:val="center"/>
            </w:pPr>
            <w:r>
              <w:rPr>
                <w:rFonts w:hint="eastAsia"/>
              </w:rPr>
              <w:t>水稻</w:t>
            </w:r>
          </w:p>
        </w:tc>
        <w:tc>
          <w:tcPr>
            <w:tcW w:w="89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6F3F9DA">
            <w:pPr>
              <w:pStyle w:val="15"/>
              <w:jc w:val="center"/>
            </w:pPr>
            <w:r>
              <w:rPr>
                <w:rFonts w:hint="eastAsia"/>
              </w:rPr>
              <w:t>林场</w:t>
            </w:r>
          </w:p>
        </w:tc>
        <w:tc>
          <w:tcPr>
            <w:tcW w:w="4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00BE906">
            <w:pPr>
              <w:pStyle w:val="15"/>
              <w:jc w:val="center"/>
            </w:pPr>
            <w:r>
              <w:t>2.7</w:t>
            </w:r>
          </w:p>
        </w:tc>
        <w:tc>
          <w:tcPr>
            <w:tcW w:w="48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6DC33AC">
            <w:pPr>
              <w:pStyle w:val="15"/>
              <w:jc w:val="center"/>
            </w:pPr>
            <w:r>
              <w:t>3786</w:t>
            </w:r>
          </w:p>
        </w:tc>
      </w:tr>
      <w:tr w14:paraId="1B187C8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600" w:hRule="atLeast"/>
        </w:trPr>
        <w:tc>
          <w:tcPr>
            <w:tcW w:w="35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8603F73">
            <w:pPr>
              <w:pStyle w:val="15"/>
              <w:jc w:val="center"/>
            </w:pPr>
            <w:r>
              <w:rPr>
                <w:rFonts w:hint="eastAsia"/>
              </w:rPr>
              <w:t>譬</w:t>
            </w:r>
          </w:p>
        </w:tc>
        <w:tc>
          <w:tcPr>
            <w:tcW w:w="418"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DDDA3D">
            <w:pPr>
              <w:pStyle w:val="15"/>
              <w:jc w:val="center"/>
            </w:pPr>
          </w:p>
        </w:tc>
        <w:tc>
          <w:tcPr>
            <w:tcW w:w="35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100CA7">
            <w:pPr>
              <w:pStyle w:val="15"/>
              <w:jc w:val="center"/>
            </w:pPr>
            <w:r>
              <w:t>270</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77996D">
            <w:pPr>
              <w:pStyle w:val="15"/>
              <w:jc w:val="center"/>
            </w:pPr>
            <w:r>
              <w:t>804</w:t>
            </w:r>
          </w:p>
        </w:tc>
        <w:tc>
          <w:tcPr>
            <w:tcW w:w="41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FEA61C5">
            <w:pPr>
              <w:pStyle w:val="15"/>
              <w:jc w:val="center"/>
            </w:pPr>
          </w:p>
        </w:tc>
        <w:tc>
          <w:tcPr>
            <w:tcW w:w="54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4DDD66">
            <w:pPr>
              <w:pStyle w:val="15"/>
              <w:jc w:val="center"/>
            </w:pPr>
          </w:p>
        </w:tc>
        <w:tc>
          <w:tcPr>
            <w:tcW w:w="6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63B613">
            <w:pPr>
              <w:pStyle w:val="15"/>
              <w:jc w:val="center"/>
            </w:pPr>
          </w:p>
        </w:tc>
        <w:tc>
          <w:tcPr>
            <w:tcW w:w="89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CC5E0C">
            <w:pPr>
              <w:pStyle w:val="15"/>
              <w:jc w:val="center"/>
            </w:pPr>
          </w:p>
        </w:tc>
        <w:tc>
          <w:tcPr>
            <w:tcW w:w="4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A9FD4EE">
            <w:pPr>
              <w:pStyle w:val="15"/>
              <w:jc w:val="center"/>
            </w:pPr>
          </w:p>
        </w:tc>
        <w:tc>
          <w:tcPr>
            <w:tcW w:w="48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4505B093">
            <w:pPr>
              <w:pStyle w:val="15"/>
              <w:jc w:val="center"/>
            </w:pPr>
          </w:p>
        </w:tc>
      </w:tr>
      <w:tr w14:paraId="1BD6BA7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435" w:hRule="atLeast"/>
        </w:trPr>
        <w:tc>
          <w:tcPr>
            <w:tcW w:w="35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451D0A">
            <w:pPr>
              <w:pStyle w:val="15"/>
              <w:jc w:val="center"/>
            </w:pPr>
            <w:r>
              <w:rPr>
                <w:rFonts w:hint="eastAsia"/>
              </w:rPr>
              <w:t>合计</w:t>
            </w:r>
          </w:p>
        </w:tc>
        <w:tc>
          <w:tcPr>
            <w:tcW w:w="41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182D23">
            <w:pPr>
              <w:pStyle w:val="15"/>
              <w:jc w:val="center"/>
            </w:pPr>
            <w:r>
              <w:t>106</w:t>
            </w:r>
          </w:p>
        </w:tc>
        <w:tc>
          <w:tcPr>
            <w:tcW w:w="358"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4A2365">
            <w:pPr>
              <w:pStyle w:val="15"/>
              <w:jc w:val="center"/>
            </w:pPr>
            <w:r>
              <w:t>2629</w:t>
            </w:r>
          </w:p>
        </w:tc>
        <w:tc>
          <w:tcPr>
            <w:tcW w:w="383"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0B26E4">
            <w:pPr>
              <w:pStyle w:val="15"/>
              <w:jc w:val="center"/>
            </w:pPr>
            <w:r>
              <w:t>12317</w:t>
            </w:r>
          </w:p>
        </w:tc>
        <w:tc>
          <w:tcPr>
            <w:tcW w:w="41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96164C">
            <w:pPr>
              <w:pStyle w:val="15"/>
              <w:jc w:val="center"/>
            </w:pPr>
            <w:r>
              <w:t>13578</w:t>
            </w:r>
          </w:p>
        </w:tc>
        <w:tc>
          <w:tcPr>
            <w:tcW w:w="54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F3A500">
            <w:pPr>
              <w:pStyle w:val="15"/>
              <w:jc w:val="center"/>
            </w:pPr>
            <w:r>
              <w:t>298958</w:t>
            </w:r>
          </w:p>
        </w:tc>
        <w:tc>
          <w:tcPr>
            <w:tcW w:w="65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54A0E0">
            <w:pPr>
              <w:pStyle w:val="15"/>
              <w:jc w:val="center"/>
            </w:pPr>
          </w:p>
        </w:tc>
        <w:tc>
          <w:tcPr>
            <w:tcW w:w="897"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41F2C3E">
            <w:pPr>
              <w:pStyle w:val="15"/>
              <w:jc w:val="center"/>
            </w:pPr>
          </w:p>
        </w:tc>
        <w:tc>
          <w:tcPr>
            <w:tcW w:w="48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584B49B">
            <w:pPr>
              <w:pStyle w:val="15"/>
              <w:jc w:val="center"/>
            </w:pPr>
          </w:p>
        </w:tc>
        <w:tc>
          <w:tcPr>
            <w:tcW w:w="48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5FDAC5B">
            <w:pPr>
              <w:pStyle w:val="15"/>
              <w:jc w:val="center"/>
            </w:pPr>
            <w:r>
              <w:t>3882</w:t>
            </w:r>
          </w:p>
        </w:tc>
      </w:tr>
    </w:tbl>
    <w:p w14:paraId="550789D1">
      <w:pPr>
        <w:ind w:firstLine="1265" w:firstLineChars="600"/>
        <w:jc w:val="right"/>
        <w:rPr>
          <w:rFonts w:cs="宋体"/>
          <w:b/>
          <w:szCs w:val="21"/>
        </w:rPr>
      </w:pPr>
      <w:r>
        <w:rPr>
          <w:rFonts w:hint="eastAsia" w:cs="宋体"/>
          <w:b/>
          <w:color w:val="20201F"/>
          <w:szCs w:val="21"/>
        </w:rPr>
        <w:t>撰稿人：聂金</w:t>
      </w:r>
      <w:r>
        <w:rPr>
          <w:rFonts w:hint="eastAsia" w:cs="宋体"/>
          <w:b/>
          <w:color w:val="000000"/>
          <w:szCs w:val="21"/>
        </w:rPr>
        <w:t>光</w:t>
      </w:r>
    </w:p>
    <w:p w14:paraId="27B3CA0B">
      <w:pPr>
        <w:pStyle w:val="2"/>
      </w:pPr>
      <w:r>
        <w:rPr>
          <w:rFonts w:hint="eastAsia"/>
        </w:rPr>
        <w:t>社会经济统计资料</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6C4ED7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B5AFC6F">
            <w:pPr>
              <w:ind w:firstLine="0" w:firstLineChars="0"/>
              <w:jc w:val="center"/>
            </w:pPr>
            <w:r>
              <w:drawing>
                <wp:inline distT="0" distB="0" distL="114300" distR="114300">
                  <wp:extent cx="5796280" cy="3832225"/>
                  <wp:effectExtent l="0" t="0" r="13970" b="15875"/>
                  <wp:docPr id="130" name="图片 95" descr="南雄年鉴 1998-200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95" descr="南雄年鉴 1998-2002-057"/>
                          <pic:cNvPicPr>
                            <a:picLocks noChangeAspect="1"/>
                          </pic:cNvPicPr>
                        </pic:nvPicPr>
                        <pic:blipFill>
                          <a:blip r:embed="rId215"/>
                          <a:stretch>
                            <a:fillRect/>
                          </a:stretch>
                        </pic:blipFill>
                        <pic:spPr>
                          <a:xfrm>
                            <a:off x="0" y="0"/>
                            <a:ext cx="5796280" cy="3832225"/>
                          </a:xfrm>
                          <a:prstGeom prst="rect">
                            <a:avLst/>
                          </a:prstGeom>
                          <a:noFill/>
                          <a:ln>
                            <a:noFill/>
                          </a:ln>
                        </pic:spPr>
                      </pic:pic>
                    </a:graphicData>
                  </a:graphic>
                </wp:inline>
              </w:drawing>
            </w:r>
          </w:p>
        </w:tc>
      </w:tr>
      <w:tr w14:paraId="5A71FB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5624662">
            <w:pPr>
              <w:ind w:firstLine="420"/>
            </w:pPr>
            <w:r>
              <w:t>正南门楼</w:t>
            </w:r>
          </w:p>
        </w:tc>
      </w:tr>
    </w:tbl>
    <w:p w14:paraId="6E164529">
      <w:pPr>
        <w:pStyle w:val="3"/>
      </w:pPr>
      <w:r>
        <w:t>国民经济主要指标及发展速度</w:t>
      </w:r>
    </w:p>
    <w:tbl>
      <w:tblPr>
        <w:tblStyle w:val="9"/>
        <w:tblW w:w="4980" w:type="pct"/>
        <w:tblInd w:w="-34" w:type="dxa"/>
        <w:tblLayout w:type="fixed"/>
        <w:tblCellMar>
          <w:top w:w="0" w:type="dxa"/>
          <w:left w:w="108" w:type="dxa"/>
          <w:bottom w:w="0" w:type="dxa"/>
          <w:right w:w="108" w:type="dxa"/>
        </w:tblCellMar>
      </w:tblPr>
      <w:tblGrid>
        <w:gridCol w:w="698"/>
        <w:gridCol w:w="386"/>
        <w:gridCol w:w="15"/>
        <w:gridCol w:w="64"/>
        <w:gridCol w:w="91"/>
        <w:gridCol w:w="20"/>
        <w:gridCol w:w="403"/>
        <w:gridCol w:w="131"/>
        <w:gridCol w:w="12"/>
        <w:gridCol w:w="22"/>
        <w:gridCol w:w="290"/>
        <w:gridCol w:w="6"/>
        <w:gridCol w:w="6"/>
        <w:gridCol w:w="572"/>
        <w:gridCol w:w="58"/>
        <w:gridCol w:w="64"/>
        <w:gridCol w:w="740"/>
        <w:gridCol w:w="1135"/>
        <w:gridCol w:w="1133"/>
        <w:gridCol w:w="992"/>
        <w:gridCol w:w="6"/>
        <w:gridCol w:w="1135"/>
        <w:gridCol w:w="6"/>
        <w:gridCol w:w="998"/>
        <w:gridCol w:w="939"/>
      </w:tblGrid>
      <w:tr w14:paraId="327F415B">
        <w:tblPrEx>
          <w:tblCellMar>
            <w:top w:w="0" w:type="dxa"/>
            <w:left w:w="108" w:type="dxa"/>
            <w:bottom w:w="0" w:type="dxa"/>
            <w:right w:w="108" w:type="dxa"/>
          </w:tblCellMar>
        </w:tblPrEx>
        <w:trPr>
          <w:trHeight w:val="2100" w:hRule="atLeast"/>
        </w:trPr>
        <w:tc>
          <w:tcPr>
            <w:tcW w:w="1369" w:type="pct"/>
            <w:gridSpan w:val="14"/>
            <w:tcBorders>
              <w:top w:val="single" w:color="000000" w:sz="4" w:space="0"/>
              <w:left w:val="single" w:color="000000" w:sz="4" w:space="0"/>
              <w:bottom w:val="single" w:color="000000" w:sz="4" w:space="0"/>
              <w:right w:val="single" w:color="000000" w:sz="4" w:space="0"/>
            </w:tcBorders>
            <w:shd w:val="clear" w:color="auto" w:fill="auto"/>
            <w:vAlign w:val="center"/>
          </w:tcPr>
          <w:p w14:paraId="664C6078">
            <w:pPr>
              <w:pStyle w:val="15"/>
              <w:jc w:val="center"/>
              <w:rPr>
                <w:rFonts w:ascii="宋体" w:hAnsi="宋体"/>
                <w:kern w:val="0"/>
                <w:szCs w:val="21"/>
              </w:rPr>
            </w:pPr>
            <w:r>
              <w:rPr>
                <w:kern w:val="0"/>
                <w:szCs w:val="21"/>
              </w:rPr>
              <w:drawing>
                <wp:inline distT="0" distB="0" distL="0" distR="0">
                  <wp:extent cx="1552575" cy="1141095"/>
                  <wp:effectExtent l="0" t="0" r="9525" b="1905"/>
                  <wp:docPr id="327" name="图片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图片 327"/>
                          <pic:cNvPicPr>
                            <a:picLocks noChangeAspect="1" noChangeArrowheads="1"/>
                          </pic:cNvPicPr>
                        </pic:nvPicPr>
                        <pic:blipFill>
                          <a:blip r:embed="rId216" cstate="print"/>
                          <a:srcRect/>
                          <a:stretch>
                            <a:fillRect/>
                          </a:stretch>
                        </pic:blipFill>
                        <pic:spPr>
                          <a:xfrm>
                            <a:off x="0" y="0"/>
                            <a:ext cx="1554916" cy="1142743"/>
                          </a:xfrm>
                          <a:prstGeom prst="rect">
                            <a:avLst/>
                          </a:prstGeom>
                          <a:noFill/>
                          <a:ln w="9525">
                            <a:noFill/>
                            <a:miter lim="800000"/>
                            <a:headEnd/>
                            <a:tailEnd/>
                          </a:ln>
                        </pic:spPr>
                      </pic:pic>
                    </a:graphicData>
                  </a:graphic>
                </wp:inline>
              </w:drawing>
            </w:r>
          </w:p>
        </w:tc>
        <w:tc>
          <w:tcPr>
            <w:tcW w:w="433" w:type="pct"/>
            <w:gridSpan w:val="3"/>
            <w:tcBorders>
              <w:top w:val="single" w:color="000000" w:sz="4" w:space="0"/>
              <w:left w:val="nil"/>
              <w:bottom w:val="single" w:color="000000" w:sz="4" w:space="0"/>
              <w:right w:val="single" w:color="000000" w:sz="4" w:space="0"/>
            </w:tcBorders>
            <w:shd w:val="clear" w:color="auto" w:fill="auto"/>
            <w:vAlign w:val="center"/>
          </w:tcPr>
          <w:p w14:paraId="53C00003">
            <w:pPr>
              <w:pStyle w:val="15"/>
              <w:jc w:val="center"/>
              <w:rPr>
                <w:rFonts w:ascii="宋体" w:hAnsi="宋体"/>
                <w:b/>
                <w:kern w:val="0"/>
                <w:szCs w:val="21"/>
              </w:rPr>
            </w:pPr>
            <w:r>
              <w:rPr>
                <w:rFonts w:hint="eastAsia" w:ascii="宋体" w:hAnsi="宋体"/>
                <w:b/>
                <w:color w:val="1A1A1C"/>
                <w:kern w:val="0"/>
                <w:szCs w:val="21"/>
              </w:rPr>
              <w:t>单位</w:t>
            </w:r>
          </w:p>
        </w:tc>
        <w:tc>
          <w:tcPr>
            <w:tcW w:w="572" w:type="pct"/>
            <w:tcBorders>
              <w:top w:val="single" w:color="000000" w:sz="4" w:space="0"/>
              <w:left w:val="nil"/>
              <w:bottom w:val="single" w:color="000000" w:sz="4" w:space="0"/>
              <w:right w:val="single" w:color="000000" w:sz="4" w:space="0"/>
            </w:tcBorders>
            <w:shd w:val="clear" w:color="auto" w:fill="auto"/>
            <w:noWrap/>
            <w:vAlign w:val="center"/>
          </w:tcPr>
          <w:p w14:paraId="3FD655B7">
            <w:pPr>
              <w:pStyle w:val="15"/>
              <w:jc w:val="center"/>
              <w:rPr>
                <w:rFonts w:ascii="宋体" w:hAnsi="宋体"/>
                <w:b/>
                <w:color w:val="1A1A1C"/>
                <w:kern w:val="0"/>
                <w:szCs w:val="21"/>
              </w:rPr>
            </w:pPr>
            <w:r>
              <w:rPr>
                <w:rFonts w:ascii="宋体" w:hAnsi="宋体"/>
                <w:b/>
                <w:color w:val="1A1A1C"/>
                <w:kern w:val="0"/>
                <w:szCs w:val="21"/>
              </w:rPr>
              <w:t>1997</w:t>
            </w:r>
          </w:p>
        </w:tc>
        <w:tc>
          <w:tcPr>
            <w:tcW w:w="571" w:type="pct"/>
            <w:tcBorders>
              <w:top w:val="single" w:color="000000" w:sz="4" w:space="0"/>
              <w:left w:val="nil"/>
              <w:bottom w:val="single" w:color="000000" w:sz="4" w:space="0"/>
              <w:right w:val="single" w:color="000000" w:sz="4" w:space="0"/>
            </w:tcBorders>
            <w:shd w:val="clear" w:color="auto" w:fill="auto"/>
            <w:noWrap/>
            <w:vAlign w:val="center"/>
          </w:tcPr>
          <w:p w14:paraId="5C5342DD">
            <w:pPr>
              <w:pStyle w:val="15"/>
              <w:jc w:val="center"/>
              <w:rPr>
                <w:rFonts w:ascii="宋体" w:hAnsi="宋体"/>
                <w:b/>
                <w:color w:val="1A1A1C"/>
                <w:kern w:val="0"/>
                <w:szCs w:val="21"/>
              </w:rPr>
            </w:pPr>
            <w:r>
              <w:rPr>
                <w:rFonts w:ascii="宋体" w:hAnsi="宋体"/>
                <w:b/>
                <w:color w:val="1A1A1C"/>
                <w:kern w:val="0"/>
                <w:szCs w:val="21"/>
              </w:rPr>
              <w:t>1998</w:t>
            </w:r>
          </w:p>
        </w:tc>
        <w:tc>
          <w:tcPr>
            <w:tcW w:w="500" w:type="pct"/>
            <w:tcBorders>
              <w:top w:val="single" w:color="000000" w:sz="4" w:space="0"/>
              <w:left w:val="nil"/>
              <w:bottom w:val="single" w:color="000000" w:sz="4" w:space="0"/>
              <w:right w:val="single" w:color="000000" w:sz="4" w:space="0"/>
            </w:tcBorders>
            <w:shd w:val="clear" w:color="auto" w:fill="auto"/>
            <w:noWrap/>
            <w:vAlign w:val="center"/>
          </w:tcPr>
          <w:p w14:paraId="4EF47EE7">
            <w:pPr>
              <w:pStyle w:val="15"/>
              <w:jc w:val="center"/>
              <w:rPr>
                <w:rFonts w:ascii="宋体" w:hAnsi="宋体"/>
                <w:b/>
                <w:color w:val="1A1A1C"/>
                <w:kern w:val="0"/>
                <w:szCs w:val="21"/>
              </w:rPr>
            </w:pPr>
            <w:r>
              <w:rPr>
                <w:rFonts w:ascii="宋体" w:hAnsi="宋体"/>
                <w:b/>
                <w:color w:val="1A1A1C"/>
                <w:kern w:val="0"/>
                <w:szCs w:val="21"/>
              </w:rPr>
              <w:t>1999</w:t>
            </w:r>
          </w:p>
        </w:tc>
        <w:tc>
          <w:tcPr>
            <w:tcW w:w="575" w:type="pct"/>
            <w:gridSpan w:val="2"/>
            <w:tcBorders>
              <w:top w:val="single" w:color="000000" w:sz="4" w:space="0"/>
              <w:left w:val="nil"/>
              <w:bottom w:val="single" w:color="000000" w:sz="4" w:space="0"/>
              <w:right w:val="single" w:color="000000" w:sz="4" w:space="0"/>
            </w:tcBorders>
            <w:shd w:val="clear" w:color="auto" w:fill="auto"/>
            <w:noWrap/>
            <w:vAlign w:val="center"/>
          </w:tcPr>
          <w:p w14:paraId="0563744D">
            <w:pPr>
              <w:pStyle w:val="15"/>
              <w:jc w:val="center"/>
              <w:rPr>
                <w:rFonts w:ascii="宋体" w:hAnsi="宋体"/>
                <w:b/>
                <w:color w:val="1A1A1C"/>
                <w:kern w:val="0"/>
                <w:szCs w:val="21"/>
              </w:rPr>
            </w:pPr>
            <w:r>
              <w:rPr>
                <w:rFonts w:ascii="宋体" w:hAnsi="宋体"/>
                <w:b/>
                <w:color w:val="1A1A1C"/>
                <w:kern w:val="0"/>
                <w:szCs w:val="21"/>
              </w:rPr>
              <w:t>2000</w:t>
            </w:r>
          </w:p>
        </w:tc>
        <w:tc>
          <w:tcPr>
            <w:tcW w:w="506" w:type="pct"/>
            <w:gridSpan w:val="2"/>
            <w:tcBorders>
              <w:top w:val="single" w:color="000000" w:sz="4" w:space="0"/>
              <w:left w:val="nil"/>
              <w:bottom w:val="single" w:color="000000" w:sz="4" w:space="0"/>
              <w:right w:val="single" w:color="000000" w:sz="4" w:space="0"/>
            </w:tcBorders>
            <w:shd w:val="clear" w:color="auto" w:fill="auto"/>
            <w:noWrap/>
            <w:vAlign w:val="center"/>
          </w:tcPr>
          <w:p w14:paraId="31A79EA1">
            <w:pPr>
              <w:pStyle w:val="15"/>
              <w:jc w:val="center"/>
              <w:rPr>
                <w:rFonts w:ascii="宋体" w:hAnsi="宋体"/>
                <w:b/>
                <w:color w:val="1A1A1C"/>
                <w:kern w:val="0"/>
                <w:szCs w:val="21"/>
              </w:rPr>
            </w:pPr>
            <w:r>
              <w:rPr>
                <w:rFonts w:ascii="宋体" w:hAnsi="宋体"/>
                <w:b/>
                <w:color w:val="1A1A1C"/>
                <w:kern w:val="0"/>
                <w:szCs w:val="21"/>
              </w:rPr>
              <w:t>2001</w:t>
            </w:r>
          </w:p>
        </w:tc>
        <w:tc>
          <w:tcPr>
            <w:tcW w:w="474" w:type="pct"/>
            <w:tcBorders>
              <w:top w:val="single" w:color="000000" w:sz="4" w:space="0"/>
              <w:left w:val="nil"/>
              <w:bottom w:val="single" w:color="000000" w:sz="4" w:space="0"/>
              <w:right w:val="single" w:color="000000" w:sz="4" w:space="0"/>
            </w:tcBorders>
            <w:shd w:val="clear" w:color="auto" w:fill="auto"/>
            <w:noWrap/>
            <w:vAlign w:val="center"/>
          </w:tcPr>
          <w:p w14:paraId="52CC9B3B">
            <w:pPr>
              <w:pStyle w:val="15"/>
              <w:jc w:val="center"/>
              <w:rPr>
                <w:rFonts w:ascii="宋体" w:hAnsi="宋体"/>
                <w:b/>
                <w:color w:val="1A1A1C"/>
                <w:kern w:val="0"/>
                <w:szCs w:val="21"/>
              </w:rPr>
            </w:pPr>
            <w:r>
              <w:rPr>
                <w:rFonts w:ascii="宋体" w:hAnsi="宋体"/>
                <w:b/>
                <w:color w:val="1A1A1C"/>
                <w:kern w:val="0"/>
                <w:szCs w:val="21"/>
              </w:rPr>
              <w:t>2002</w:t>
            </w:r>
          </w:p>
        </w:tc>
      </w:tr>
      <w:tr w14:paraId="4EA2C296">
        <w:tblPrEx>
          <w:tblCellMar>
            <w:top w:w="0" w:type="dxa"/>
            <w:left w:w="108" w:type="dxa"/>
            <w:bottom w:w="0" w:type="dxa"/>
            <w:right w:w="108" w:type="dxa"/>
          </w:tblCellMar>
        </w:tblPrEx>
        <w:trPr>
          <w:trHeight w:val="582" w:hRule="atLeast"/>
        </w:trPr>
        <w:tc>
          <w:tcPr>
            <w:tcW w:w="352" w:type="pct"/>
            <w:vMerge w:val="restart"/>
            <w:tcBorders>
              <w:top w:val="nil"/>
              <w:left w:val="single" w:color="000000" w:sz="4" w:space="0"/>
              <w:bottom w:val="single" w:color="000000" w:sz="4" w:space="0"/>
              <w:right w:val="single" w:color="000000" w:sz="4" w:space="0"/>
            </w:tcBorders>
            <w:shd w:val="clear" w:color="auto" w:fill="auto"/>
            <w:vAlign w:val="center"/>
          </w:tcPr>
          <w:p w14:paraId="097CB57A">
            <w:pPr>
              <w:pStyle w:val="15"/>
              <w:jc w:val="center"/>
              <w:rPr>
                <w:rFonts w:ascii="宋体" w:hAnsi="宋体"/>
                <w:kern w:val="0"/>
                <w:szCs w:val="21"/>
              </w:rPr>
            </w:pPr>
            <w:r>
              <w:rPr>
                <w:rFonts w:hint="eastAsia" w:ascii="宋体" w:hAnsi="宋体"/>
                <w:color w:val="1A1A1C"/>
                <w:kern w:val="0"/>
                <w:szCs w:val="21"/>
              </w:rPr>
              <w:t>土地面积</w:t>
            </w:r>
          </w:p>
        </w:tc>
        <w:tc>
          <w:tcPr>
            <w:tcW w:w="1017" w:type="pct"/>
            <w:gridSpan w:val="13"/>
            <w:tcBorders>
              <w:top w:val="single" w:color="000000" w:sz="4" w:space="0"/>
              <w:left w:val="nil"/>
              <w:bottom w:val="single" w:color="000000" w:sz="4" w:space="0"/>
              <w:right w:val="single" w:color="000000" w:sz="4" w:space="0"/>
            </w:tcBorders>
            <w:shd w:val="clear" w:color="auto" w:fill="auto"/>
            <w:vAlign w:val="center"/>
          </w:tcPr>
          <w:p w14:paraId="17807D32">
            <w:pPr>
              <w:pStyle w:val="15"/>
              <w:jc w:val="center"/>
              <w:rPr>
                <w:rFonts w:ascii="宋体" w:hAnsi="宋体"/>
                <w:kern w:val="0"/>
                <w:szCs w:val="21"/>
              </w:rPr>
            </w:pPr>
            <w:r>
              <w:rPr>
                <w:rFonts w:hint="eastAsia" w:ascii="宋体" w:hAnsi="宋体"/>
                <w:color w:val="1A1A1C"/>
                <w:kern w:val="0"/>
                <w:szCs w:val="21"/>
              </w:rPr>
              <w:t>总面积</w:t>
            </w:r>
          </w:p>
        </w:tc>
        <w:tc>
          <w:tcPr>
            <w:tcW w:w="433" w:type="pct"/>
            <w:gridSpan w:val="3"/>
            <w:tcBorders>
              <w:top w:val="nil"/>
              <w:left w:val="nil"/>
              <w:bottom w:val="single" w:color="000000" w:sz="4" w:space="0"/>
              <w:right w:val="single" w:color="000000" w:sz="4" w:space="0"/>
            </w:tcBorders>
            <w:shd w:val="clear" w:color="auto" w:fill="auto"/>
            <w:vAlign w:val="center"/>
          </w:tcPr>
          <w:p w14:paraId="0247140B">
            <w:pPr>
              <w:pStyle w:val="15"/>
              <w:jc w:val="center"/>
              <w:rPr>
                <w:rFonts w:ascii="宋体" w:hAnsi="宋体"/>
                <w:kern w:val="0"/>
                <w:szCs w:val="21"/>
              </w:rPr>
            </w:pPr>
            <w:r>
              <w:rPr>
                <w:rFonts w:hint="eastAsia" w:ascii="宋体" w:hAnsi="宋体"/>
                <w:color w:val="1A1A1C"/>
                <w:kern w:val="0"/>
                <w:szCs w:val="21"/>
              </w:rPr>
              <w:t>平方公里</w:t>
            </w:r>
          </w:p>
        </w:tc>
        <w:tc>
          <w:tcPr>
            <w:tcW w:w="572" w:type="pct"/>
            <w:tcBorders>
              <w:top w:val="nil"/>
              <w:left w:val="nil"/>
              <w:bottom w:val="single" w:color="000000" w:sz="4" w:space="0"/>
              <w:right w:val="single" w:color="000000" w:sz="4" w:space="0"/>
            </w:tcBorders>
            <w:shd w:val="clear" w:color="auto" w:fill="auto"/>
            <w:noWrap/>
            <w:vAlign w:val="center"/>
          </w:tcPr>
          <w:p w14:paraId="441A061B">
            <w:pPr>
              <w:pStyle w:val="15"/>
              <w:jc w:val="center"/>
              <w:rPr>
                <w:rFonts w:ascii="宋体" w:hAnsi="宋体"/>
                <w:color w:val="1A1A1C"/>
                <w:kern w:val="0"/>
                <w:szCs w:val="21"/>
              </w:rPr>
            </w:pPr>
            <w:r>
              <w:rPr>
                <w:rFonts w:ascii="宋体" w:hAnsi="宋体"/>
                <w:color w:val="1A1A1C"/>
                <w:kern w:val="0"/>
                <w:szCs w:val="21"/>
              </w:rPr>
              <w:t>2361.4</w:t>
            </w:r>
          </w:p>
        </w:tc>
        <w:tc>
          <w:tcPr>
            <w:tcW w:w="571" w:type="pct"/>
            <w:tcBorders>
              <w:top w:val="nil"/>
              <w:left w:val="nil"/>
              <w:bottom w:val="single" w:color="000000" w:sz="4" w:space="0"/>
              <w:right w:val="single" w:color="000000" w:sz="4" w:space="0"/>
            </w:tcBorders>
            <w:shd w:val="clear" w:color="auto" w:fill="auto"/>
            <w:noWrap/>
            <w:vAlign w:val="center"/>
          </w:tcPr>
          <w:p w14:paraId="66764930">
            <w:pPr>
              <w:pStyle w:val="15"/>
              <w:jc w:val="center"/>
              <w:rPr>
                <w:rFonts w:ascii="宋体" w:hAnsi="宋体"/>
                <w:color w:val="1A1A1C"/>
                <w:kern w:val="0"/>
                <w:szCs w:val="21"/>
              </w:rPr>
            </w:pPr>
            <w:r>
              <w:rPr>
                <w:rFonts w:ascii="宋体" w:hAnsi="宋体"/>
                <w:color w:val="1A1A1C"/>
                <w:kern w:val="0"/>
                <w:szCs w:val="21"/>
              </w:rPr>
              <w:t>2361.4</w:t>
            </w:r>
          </w:p>
        </w:tc>
        <w:tc>
          <w:tcPr>
            <w:tcW w:w="500" w:type="pct"/>
            <w:tcBorders>
              <w:top w:val="nil"/>
              <w:left w:val="nil"/>
              <w:bottom w:val="single" w:color="000000" w:sz="4" w:space="0"/>
              <w:right w:val="single" w:color="000000" w:sz="4" w:space="0"/>
            </w:tcBorders>
            <w:shd w:val="clear" w:color="auto" w:fill="auto"/>
            <w:noWrap/>
            <w:vAlign w:val="center"/>
          </w:tcPr>
          <w:p w14:paraId="65C12813">
            <w:pPr>
              <w:pStyle w:val="15"/>
              <w:jc w:val="center"/>
              <w:rPr>
                <w:rFonts w:ascii="宋体" w:hAnsi="宋体"/>
                <w:color w:val="1A1A1C"/>
                <w:kern w:val="0"/>
                <w:szCs w:val="21"/>
              </w:rPr>
            </w:pPr>
            <w:r>
              <w:rPr>
                <w:rFonts w:ascii="宋体" w:hAnsi="宋体"/>
                <w:color w:val="1A1A1C"/>
                <w:kern w:val="0"/>
                <w:szCs w:val="21"/>
              </w:rPr>
              <w:t>2361.4</w:t>
            </w:r>
          </w:p>
        </w:tc>
        <w:tc>
          <w:tcPr>
            <w:tcW w:w="575" w:type="pct"/>
            <w:gridSpan w:val="2"/>
            <w:tcBorders>
              <w:top w:val="nil"/>
              <w:left w:val="nil"/>
              <w:bottom w:val="single" w:color="000000" w:sz="4" w:space="0"/>
              <w:right w:val="single" w:color="000000" w:sz="4" w:space="0"/>
            </w:tcBorders>
            <w:shd w:val="clear" w:color="auto" w:fill="auto"/>
            <w:noWrap/>
            <w:vAlign w:val="center"/>
          </w:tcPr>
          <w:p w14:paraId="74A28ED5">
            <w:pPr>
              <w:pStyle w:val="15"/>
              <w:jc w:val="center"/>
              <w:rPr>
                <w:rFonts w:ascii="宋体" w:hAnsi="宋体"/>
                <w:color w:val="1A1A1C"/>
                <w:kern w:val="0"/>
                <w:szCs w:val="21"/>
              </w:rPr>
            </w:pPr>
            <w:r>
              <w:rPr>
                <w:rFonts w:ascii="宋体" w:hAnsi="宋体"/>
                <w:color w:val="1A1A1C"/>
                <w:kern w:val="0"/>
                <w:szCs w:val="21"/>
              </w:rPr>
              <w:t>2361.4</w:t>
            </w:r>
          </w:p>
        </w:tc>
        <w:tc>
          <w:tcPr>
            <w:tcW w:w="506" w:type="pct"/>
            <w:gridSpan w:val="2"/>
            <w:tcBorders>
              <w:top w:val="nil"/>
              <w:left w:val="nil"/>
              <w:bottom w:val="single" w:color="000000" w:sz="4" w:space="0"/>
              <w:right w:val="single" w:color="000000" w:sz="4" w:space="0"/>
            </w:tcBorders>
            <w:shd w:val="clear" w:color="auto" w:fill="auto"/>
            <w:noWrap/>
            <w:vAlign w:val="center"/>
          </w:tcPr>
          <w:p w14:paraId="24F16466">
            <w:pPr>
              <w:pStyle w:val="15"/>
              <w:jc w:val="center"/>
              <w:rPr>
                <w:rFonts w:ascii="宋体" w:hAnsi="宋体"/>
                <w:color w:val="1A1A1C"/>
                <w:kern w:val="0"/>
                <w:szCs w:val="21"/>
              </w:rPr>
            </w:pPr>
            <w:r>
              <w:rPr>
                <w:rFonts w:ascii="宋体" w:hAnsi="宋体"/>
                <w:color w:val="1A1A1C"/>
                <w:kern w:val="0"/>
                <w:szCs w:val="21"/>
              </w:rPr>
              <w:t>2361.4</w:t>
            </w:r>
          </w:p>
        </w:tc>
        <w:tc>
          <w:tcPr>
            <w:tcW w:w="474" w:type="pct"/>
            <w:tcBorders>
              <w:top w:val="nil"/>
              <w:left w:val="nil"/>
              <w:bottom w:val="single" w:color="000000" w:sz="4" w:space="0"/>
              <w:right w:val="single" w:color="000000" w:sz="4" w:space="0"/>
            </w:tcBorders>
            <w:shd w:val="clear" w:color="auto" w:fill="auto"/>
            <w:noWrap/>
            <w:vAlign w:val="center"/>
          </w:tcPr>
          <w:p w14:paraId="199CB145">
            <w:pPr>
              <w:pStyle w:val="15"/>
              <w:jc w:val="center"/>
              <w:rPr>
                <w:rFonts w:ascii="宋体" w:hAnsi="宋体"/>
                <w:color w:val="1A1A1C"/>
                <w:kern w:val="0"/>
                <w:szCs w:val="21"/>
              </w:rPr>
            </w:pPr>
            <w:r>
              <w:rPr>
                <w:rFonts w:ascii="宋体" w:hAnsi="宋体"/>
                <w:color w:val="1A1A1C"/>
                <w:kern w:val="0"/>
                <w:szCs w:val="21"/>
              </w:rPr>
              <w:t>2361.4</w:t>
            </w:r>
          </w:p>
        </w:tc>
      </w:tr>
      <w:tr w14:paraId="1026F0CF">
        <w:tblPrEx>
          <w:tblCellMar>
            <w:top w:w="0" w:type="dxa"/>
            <w:left w:w="108" w:type="dxa"/>
            <w:bottom w:w="0" w:type="dxa"/>
            <w:right w:w="108" w:type="dxa"/>
          </w:tblCellMar>
        </w:tblPrEx>
        <w:trPr>
          <w:trHeight w:val="525" w:hRule="atLeast"/>
        </w:trPr>
        <w:tc>
          <w:tcPr>
            <w:tcW w:w="352" w:type="pct"/>
            <w:vMerge w:val="continue"/>
            <w:tcBorders>
              <w:top w:val="nil"/>
              <w:left w:val="single" w:color="000000" w:sz="4" w:space="0"/>
              <w:bottom w:val="single" w:color="000000" w:sz="4" w:space="0"/>
              <w:right w:val="single" w:color="000000" w:sz="4" w:space="0"/>
            </w:tcBorders>
            <w:vAlign w:val="center"/>
          </w:tcPr>
          <w:p w14:paraId="3F54695B">
            <w:pPr>
              <w:pStyle w:val="15"/>
              <w:jc w:val="center"/>
              <w:rPr>
                <w:rFonts w:ascii="宋体" w:hAnsi="宋体"/>
                <w:kern w:val="0"/>
                <w:szCs w:val="21"/>
              </w:rPr>
            </w:pPr>
          </w:p>
        </w:tc>
        <w:tc>
          <w:tcPr>
            <w:tcW w:w="1017" w:type="pct"/>
            <w:gridSpan w:val="13"/>
            <w:tcBorders>
              <w:top w:val="single" w:color="000000" w:sz="4" w:space="0"/>
              <w:left w:val="nil"/>
              <w:bottom w:val="single" w:color="000000" w:sz="4" w:space="0"/>
              <w:right w:val="single" w:color="000000" w:sz="4" w:space="0"/>
            </w:tcBorders>
            <w:shd w:val="clear" w:color="auto" w:fill="auto"/>
            <w:vAlign w:val="center"/>
          </w:tcPr>
          <w:p w14:paraId="593B3C19">
            <w:pPr>
              <w:pStyle w:val="15"/>
              <w:jc w:val="center"/>
              <w:rPr>
                <w:rFonts w:ascii="宋体" w:hAnsi="宋体"/>
                <w:kern w:val="0"/>
                <w:szCs w:val="21"/>
              </w:rPr>
            </w:pPr>
            <w:r>
              <w:rPr>
                <w:rFonts w:hint="eastAsia" w:ascii="宋体" w:hAnsi="宋体"/>
                <w:color w:val="1A1A1C"/>
                <w:kern w:val="0"/>
                <w:szCs w:val="21"/>
              </w:rPr>
              <w:t>其中：耕地</w:t>
            </w:r>
          </w:p>
        </w:tc>
        <w:tc>
          <w:tcPr>
            <w:tcW w:w="433" w:type="pct"/>
            <w:gridSpan w:val="3"/>
            <w:tcBorders>
              <w:top w:val="nil"/>
              <w:left w:val="nil"/>
              <w:bottom w:val="single" w:color="000000" w:sz="4" w:space="0"/>
              <w:right w:val="single" w:color="000000" w:sz="4" w:space="0"/>
            </w:tcBorders>
            <w:shd w:val="clear" w:color="auto" w:fill="auto"/>
            <w:vAlign w:val="center"/>
          </w:tcPr>
          <w:p w14:paraId="0AD88F7B">
            <w:pPr>
              <w:pStyle w:val="15"/>
              <w:jc w:val="center"/>
              <w:rPr>
                <w:rFonts w:ascii="宋体" w:hAnsi="宋体"/>
                <w:kern w:val="0"/>
                <w:szCs w:val="21"/>
              </w:rPr>
            </w:pPr>
            <w:r>
              <w:rPr>
                <w:rFonts w:hint="eastAsia" w:ascii="宋体" w:hAnsi="宋体"/>
                <w:color w:val="1A1A1C"/>
                <w:kern w:val="0"/>
                <w:szCs w:val="21"/>
              </w:rPr>
              <w:t>田'</w:t>
            </w:r>
          </w:p>
        </w:tc>
        <w:tc>
          <w:tcPr>
            <w:tcW w:w="572" w:type="pct"/>
            <w:tcBorders>
              <w:top w:val="nil"/>
              <w:left w:val="nil"/>
              <w:bottom w:val="single" w:color="000000" w:sz="4" w:space="0"/>
              <w:right w:val="single" w:color="000000" w:sz="4" w:space="0"/>
            </w:tcBorders>
            <w:shd w:val="clear" w:color="auto" w:fill="auto"/>
            <w:noWrap/>
            <w:vAlign w:val="center"/>
          </w:tcPr>
          <w:p w14:paraId="417ED842">
            <w:pPr>
              <w:pStyle w:val="15"/>
              <w:jc w:val="center"/>
              <w:rPr>
                <w:rFonts w:ascii="宋体" w:hAnsi="宋体"/>
                <w:color w:val="1A1A1C"/>
                <w:kern w:val="0"/>
                <w:szCs w:val="21"/>
              </w:rPr>
            </w:pPr>
            <w:r>
              <w:rPr>
                <w:rFonts w:ascii="宋体" w:hAnsi="宋体"/>
                <w:color w:val="1A1A1C"/>
                <w:kern w:val="0"/>
                <w:szCs w:val="21"/>
              </w:rPr>
              <w:t>439005</w:t>
            </w:r>
          </w:p>
        </w:tc>
        <w:tc>
          <w:tcPr>
            <w:tcW w:w="571" w:type="pct"/>
            <w:tcBorders>
              <w:top w:val="nil"/>
              <w:left w:val="nil"/>
              <w:bottom w:val="single" w:color="000000" w:sz="4" w:space="0"/>
              <w:right w:val="single" w:color="000000" w:sz="4" w:space="0"/>
            </w:tcBorders>
            <w:shd w:val="clear" w:color="auto" w:fill="auto"/>
            <w:noWrap/>
            <w:vAlign w:val="center"/>
          </w:tcPr>
          <w:p w14:paraId="57CAC575">
            <w:pPr>
              <w:pStyle w:val="15"/>
              <w:jc w:val="center"/>
              <w:rPr>
                <w:rFonts w:ascii="宋体" w:hAnsi="宋体"/>
                <w:color w:val="1A1A1C"/>
                <w:kern w:val="0"/>
                <w:szCs w:val="21"/>
              </w:rPr>
            </w:pPr>
            <w:r>
              <w:rPr>
                <w:rFonts w:ascii="宋体" w:hAnsi="宋体"/>
                <w:color w:val="1A1A1C"/>
                <w:kern w:val="0"/>
                <w:szCs w:val="21"/>
              </w:rPr>
              <w:t>438720</w:t>
            </w:r>
          </w:p>
        </w:tc>
        <w:tc>
          <w:tcPr>
            <w:tcW w:w="500" w:type="pct"/>
            <w:tcBorders>
              <w:top w:val="nil"/>
              <w:left w:val="nil"/>
              <w:bottom w:val="single" w:color="000000" w:sz="4" w:space="0"/>
              <w:right w:val="single" w:color="000000" w:sz="4" w:space="0"/>
            </w:tcBorders>
            <w:shd w:val="clear" w:color="auto" w:fill="auto"/>
            <w:noWrap/>
            <w:vAlign w:val="center"/>
          </w:tcPr>
          <w:p w14:paraId="25398343">
            <w:pPr>
              <w:pStyle w:val="15"/>
              <w:jc w:val="center"/>
              <w:rPr>
                <w:rFonts w:ascii="宋体" w:hAnsi="宋体"/>
                <w:color w:val="1A1A1C"/>
                <w:kern w:val="0"/>
                <w:szCs w:val="21"/>
              </w:rPr>
            </w:pPr>
            <w:r>
              <w:rPr>
                <w:rFonts w:ascii="宋体" w:hAnsi="宋体"/>
                <w:color w:val="1A1A1C"/>
                <w:kern w:val="0"/>
                <w:szCs w:val="21"/>
              </w:rPr>
              <w:t>437936</w:t>
            </w:r>
          </w:p>
        </w:tc>
        <w:tc>
          <w:tcPr>
            <w:tcW w:w="575" w:type="pct"/>
            <w:gridSpan w:val="2"/>
            <w:tcBorders>
              <w:top w:val="nil"/>
              <w:left w:val="nil"/>
              <w:bottom w:val="single" w:color="000000" w:sz="4" w:space="0"/>
              <w:right w:val="single" w:color="000000" w:sz="4" w:space="0"/>
            </w:tcBorders>
            <w:shd w:val="clear" w:color="auto" w:fill="auto"/>
            <w:noWrap/>
            <w:vAlign w:val="center"/>
          </w:tcPr>
          <w:p w14:paraId="69771BD8">
            <w:pPr>
              <w:pStyle w:val="15"/>
              <w:jc w:val="center"/>
              <w:rPr>
                <w:rFonts w:ascii="宋体" w:hAnsi="宋体"/>
                <w:color w:val="1A1A1C"/>
                <w:kern w:val="0"/>
                <w:szCs w:val="21"/>
              </w:rPr>
            </w:pPr>
            <w:r>
              <w:rPr>
                <w:rFonts w:ascii="宋体" w:hAnsi="宋体"/>
                <w:color w:val="1A1A1C"/>
                <w:kern w:val="0"/>
                <w:szCs w:val="21"/>
              </w:rPr>
              <w:t>437612</w:t>
            </w:r>
          </w:p>
        </w:tc>
        <w:tc>
          <w:tcPr>
            <w:tcW w:w="506" w:type="pct"/>
            <w:gridSpan w:val="2"/>
            <w:tcBorders>
              <w:top w:val="nil"/>
              <w:left w:val="nil"/>
              <w:bottom w:val="single" w:color="000000" w:sz="4" w:space="0"/>
              <w:right w:val="single" w:color="000000" w:sz="4" w:space="0"/>
            </w:tcBorders>
            <w:shd w:val="clear" w:color="auto" w:fill="auto"/>
            <w:noWrap/>
            <w:vAlign w:val="center"/>
          </w:tcPr>
          <w:p w14:paraId="51298716">
            <w:pPr>
              <w:pStyle w:val="15"/>
              <w:jc w:val="center"/>
              <w:rPr>
                <w:rFonts w:ascii="宋体" w:hAnsi="宋体"/>
                <w:color w:val="1A1A1C"/>
                <w:kern w:val="0"/>
                <w:szCs w:val="21"/>
              </w:rPr>
            </w:pPr>
            <w:r>
              <w:rPr>
                <w:rFonts w:ascii="宋体" w:hAnsi="宋体"/>
                <w:color w:val="1A1A1C"/>
                <w:kern w:val="0"/>
                <w:szCs w:val="21"/>
              </w:rPr>
              <w:t>437612</w:t>
            </w:r>
          </w:p>
        </w:tc>
        <w:tc>
          <w:tcPr>
            <w:tcW w:w="474" w:type="pct"/>
            <w:tcBorders>
              <w:top w:val="nil"/>
              <w:left w:val="nil"/>
              <w:bottom w:val="single" w:color="000000" w:sz="4" w:space="0"/>
              <w:right w:val="single" w:color="000000" w:sz="4" w:space="0"/>
            </w:tcBorders>
            <w:shd w:val="clear" w:color="auto" w:fill="auto"/>
            <w:noWrap/>
            <w:vAlign w:val="center"/>
          </w:tcPr>
          <w:p w14:paraId="062E02E4">
            <w:pPr>
              <w:pStyle w:val="15"/>
              <w:jc w:val="center"/>
              <w:rPr>
                <w:rFonts w:ascii="宋体" w:hAnsi="宋体"/>
                <w:color w:val="1A1A1C"/>
                <w:kern w:val="0"/>
                <w:szCs w:val="21"/>
              </w:rPr>
            </w:pPr>
            <w:r>
              <w:rPr>
                <w:rFonts w:ascii="宋体" w:hAnsi="宋体"/>
                <w:color w:val="1A1A1C"/>
                <w:kern w:val="0"/>
                <w:szCs w:val="21"/>
              </w:rPr>
              <w:t>437612</w:t>
            </w:r>
          </w:p>
        </w:tc>
      </w:tr>
      <w:tr w14:paraId="0232D6BF">
        <w:tblPrEx>
          <w:tblCellMar>
            <w:top w:w="0" w:type="dxa"/>
            <w:left w:w="108" w:type="dxa"/>
            <w:bottom w:w="0" w:type="dxa"/>
            <w:right w:w="108" w:type="dxa"/>
          </w:tblCellMar>
        </w:tblPrEx>
        <w:trPr>
          <w:trHeight w:val="420" w:hRule="atLeast"/>
        </w:trPr>
        <w:tc>
          <w:tcPr>
            <w:tcW w:w="352" w:type="pct"/>
            <w:vMerge w:val="restart"/>
            <w:tcBorders>
              <w:top w:val="nil"/>
              <w:left w:val="single" w:color="000000" w:sz="4" w:space="0"/>
              <w:bottom w:val="single" w:color="000000" w:sz="4" w:space="0"/>
              <w:right w:val="single" w:color="000000" w:sz="4" w:space="0"/>
            </w:tcBorders>
            <w:shd w:val="clear" w:color="auto" w:fill="auto"/>
            <w:vAlign w:val="center"/>
          </w:tcPr>
          <w:p w14:paraId="5BCFFC7C">
            <w:pPr>
              <w:pStyle w:val="15"/>
              <w:jc w:val="center"/>
              <w:rPr>
                <w:rFonts w:ascii="宋体" w:hAnsi="宋体"/>
                <w:kern w:val="0"/>
                <w:szCs w:val="21"/>
              </w:rPr>
            </w:pPr>
            <w:r>
              <w:rPr>
                <w:rFonts w:hint="eastAsia" w:ascii="宋体" w:hAnsi="宋体"/>
                <w:color w:val="1A1A1C"/>
                <w:kern w:val="0"/>
                <w:szCs w:val="21"/>
              </w:rPr>
              <w:t>人口劳力</w:t>
            </w:r>
          </w:p>
        </w:tc>
        <w:tc>
          <w:tcPr>
            <w:tcW w:w="1017" w:type="pct"/>
            <w:gridSpan w:val="13"/>
            <w:tcBorders>
              <w:top w:val="single" w:color="000000" w:sz="4" w:space="0"/>
              <w:left w:val="nil"/>
              <w:bottom w:val="single" w:color="000000" w:sz="4" w:space="0"/>
              <w:right w:val="single" w:color="000000" w:sz="4" w:space="0"/>
            </w:tcBorders>
            <w:shd w:val="clear" w:color="auto" w:fill="auto"/>
            <w:vAlign w:val="center"/>
          </w:tcPr>
          <w:p w14:paraId="08901804">
            <w:pPr>
              <w:pStyle w:val="15"/>
              <w:jc w:val="center"/>
              <w:rPr>
                <w:rFonts w:ascii="宋体" w:hAnsi="宋体"/>
                <w:kern w:val="0"/>
                <w:szCs w:val="21"/>
              </w:rPr>
            </w:pPr>
            <w:r>
              <w:rPr>
                <w:rFonts w:hint="eastAsia" w:ascii="宋体" w:hAnsi="宋体"/>
                <w:color w:val="1A1A1C"/>
                <w:kern w:val="0"/>
                <w:szCs w:val="21"/>
              </w:rPr>
              <w:t>总人口</w:t>
            </w:r>
          </w:p>
        </w:tc>
        <w:tc>
          <w:tcPr>
            <w:tcW w:w="433" w:type="pct"/>
            <w:gridSpan w:val="3"/>
            <w:tcBorders>
              <w:top w:val="nil"/>
              <w:left w:val="nil"/>
              <w:bottom w:val="single" w:color="000000" w:sz="4" w:space="0"/>
              <w:right w:val="single" w:color="000000" w:sz="4" w:space="0"/>
            </w:tcBorders>
            <w:shd w:val="clear" w:color="auto" w:fill="auto"/>
            <w:vAlign w:val="center"/>
          </w:tcPr>
          <w:p w14:paraId="1AE25C59">
            <w:pPr>
              <w:pStyle w:val="15"/>
              <w:jc w:val="center"/>
              <w:rPr>
                <w:rFonts w:ascii="宋体" w:hAnsi="宋体"/>
                <w:kern w:val="0"/>
                <w:szCs w:val="21"/>
              </w:rPr>
            </w:pPr>
            <w:r>
              <w:rPr>
                <w:rFonts w:hint="eastAsia" w:ascii="宋体" w:hAnsi="宋体"/>
                <w:color w:val="1A1A1C"/>
                <w:kern w:val="0"/>
                <w:szCs w:val="21"/>
              </w:rPr>
              <w:t>人</w:t>
            </w:r>
          </w:p>
        </w:tc>
        <w:tc>
          <w:tcPr>
            <w:tcW w:w="572" w:type="pct"/>
            <w:tcBorders>
              <w:top w:val="nil"/>
              <w:left w:val="nil"/>
              <w:bottom w:val="single" w:color="000000" w:sz="4" w:space="0"/>
              <w:right w:val="single" w:color="000000" w:sz="4" w:space="0"/>
            </w:tcBorders>
            <w:shd w:val="clear" w:color="auto" w:fill="auto"/>
            <w:noWrap/>
            <w:vAlign w:val="center"/>
          </w:tcPr>
          <w:p w14:paraId="36127B79">
            <w:pPr>
              <w:pStyle w:val="15"/>
              <w:jc w:val="center"/>
              <w:rPr>
                <w:rFonts w:ascii="宋体" w:hAnsi="宋体"/>
                <w:color w:val="1A1A1C"/>
                <w:kern w:val="0"/>
                <w:szCs w:val="21"/>
              </w:rPr>
            </w:pPr>
            <w:r>
              <w:rPr>
                <w:rFonts w:ascii="宋体" w:hAnsi="宋体"/>
                <w:color w:val="1A1A1C"/>
                <w:kern w:val="0"/>
                <w:szCs w:val="21"/>
              </w:rPr>
              <w:t>449614</w:t>
            </w:r>
          </w:p>
        </w:tc>
        <w:tc>
          <w:tcPr>
            <w:tcW w:w="571" w:type="pct"/>
            <w:tcBorders>
              <w:top w:val="nil"/>
              <w:left w:val="nil"/>
              <w:bottom w:val="single" w:color="000000" w:sz="4" w:space="0"/>
              <w:right w:val="single" w:color="000000" w:sz="4" w:space="0"/>
            </w:tcBorders>
            <w:shd w:val="clear" w:color="auto" w:fill="auto"/>
            <w:noWrap/>
            <w:vAlign w:val="center"/>
          </w:tcPr>
          <w:p w14:paraId="09D189A4">
            <w:pPr>
              <w:pStyle w:val="15"/>
              <w:jc w:val="center"/>
              <w:rPr>
                <w:rFonts w:ascii="宋体" w:hAnsi="宋体"/>
                <w:color w:val="1A1A1C"/>
                <w:kern w:val="0"/>
                <w:szCs w:val="21"/>
              </w:rPr>
            </w:pPr>
            <w:r>
              <w:rPr>
                <w:rFonts w:ascii="宋体" w:hAnsi="宋体"/>
                <w:color w:val="1A1A1C"/>
                <w:kern w:val="0"/>
                <w:szCs w:val="21"/>
              </w:rPr>
              <w:t>450828</w:t>
            </w:r>
          </w:p>
        </w:tc>
        <w:tc>
          <w:tcPr>
            <w:tcW w:w="500" w:type="pct"/>
            <w:tcBorders>
              <w:top w:val="nil"/>
              <w:left w:val="nil"/>
              <w:bottom w:val="single" w:color="000000" w:sz="4" w:space="0"/>
              <w:right w:val="single" w:color="000000" w:sz="4" w:space="0"/>
            </w:tcBorders>
            <w:shd w:val="clear" w:color="auto" w:fill="auto"/>
            <w:noWrap/>
            <w:vAlign w:val="center"/>
          </w:tcPr>
          <w:p w14:paraId="054289C7">
            <w:pPr>
              <w:pStyle w:val="15"/>
              <w:jc w:val="center"/>
              <w:rPr>
                <w:rFonts w:ascii="宋体" w:hAnsi="宋体"/>
                <w:color w:val="1A1A1C"/>
                <w:kern w:val="0"/>
                <w:szCs w:val="21"/>
              </w:rPr>
            </w:pPr>
            <w:r>
              <w:rPr>
                <w:rFonts w:ascii="宋体" w:hAnsi="宋体"/>
                <w:color w:val="1A1A1C"/>
                <w:kern w:val="0"/>
                <w:szCs w:val="21"/>
              </w:rPr>
              <w:t>451268</w:t>
            </w:r>
          </w:p>
        </w:tc>
        <w:tc>
          <w:tcPr>
            <w:tcW w:w="575" w:type="pct"/>
            <w:gridSpan w:val="2"/>
            <w:tcBorders>
              <w:top w:val="nil"/>
              <w:left w:val="nil"/>
              <w:bottom w:val="single" w:color="000000" w:sz="4" w:space="0"/>
              <w:right w:val="single" w:color="000000" w:sz="4" w:space="0"/>
            </w:tcBorders>
            <w:shd w:val="clear" w:color="auto" w:fill="auto"/>
            <w:noWrap/>
            <w:vAlign w:val="center"/>
          </w:tcPr>
          <w:p w14:paraId="39D8E2E9">
            <w:pPr>
              <w:pStyle w:val="15"/>
              <w:jc w:val="center"/>
              <w:rPr>
                <w:rFonts w:ascii="宋体" w:hAnsi="宋体"/>
                <w:color w:val="1A1A1C"/>
                <w:kern w:val="0"/>
                <w:szCs w:val="21"/>
              </w:rPr>
            </w:pPr>
            <w:r>
              <w:rPr>
                <w:rFonts w:ascii="宋体" w:hAnsi="宋体"/>
                <w:color w:val="1A1A1C"/>
                <w:kern w:val="0"/>
                <w:szCs w:val="21"/>
              </w:rPr>
              <w:t>453097</w:t>
            </w:r>
          </w:p>
        </w:tc>
        <w:tc>
          <w:tcPr>
            <w:tcW w:w="506" w:type="pct"/>
            <w:gridSpan w:val="2"/>
            <w:tcBorders>
              <w:top w:val="nil"/>
              <w:left w:val="nil"/>
              <w:bottom w:val="single" w:color="000000" w:sz="4" w:space="0"/>
              <w:right w:val="single" w:color="000000" w:sz="4" w:space="0"/>
            </w:tcBorders>
            <w:shd w:val="clear" w:color="auto" w:fill="auto"/>
            <w:noWrap/>
            <w:vAlign w:val="center"/>
          </w:tcPr>
          <w:p w14:paraId="3A84B4FB">
            <w:pPr>
              <w:pStyle w:val="15"/>
              <w:jc w:val="center"/>
              <w:rPr>
                <w:rFonts w:ascii="宋体" w:hAnsi="宋体"/>
                <w:color w:val="1A1A1C"/>
                <w:kern w:val="0"/>
                <w:szCs w:val="21"/>
              </w:rPr>
            </w:pPr>
            <w:r>
              <w:rPr>
                <w:rFonts w:ascii="宋体" w:hAnsi="宋体"/>
                <w:color w:val="1A1A1C"/>
                <w:kern w:val="0"/>
                <w:szCs w:val="21"/>
              </w:rPr>
              <w:t>454384</w:t>
            </w:r>
          </w:p>
        </w:tc>
        <w:tc>
          <w:tcPr>
            <w:tcW w:w="474" w:type="pct"/>
            <w:tcBorders>
              <w:top w:val="nil"/>
              <w:left w:val="nil"/>
              <w:bottom w:val="single" w:color="000000" w:sz="4" w:space="0"/>
              <w:right w:val="single" w:color="000000" w:sz="4" w:space="0"/>
            </w:tcBorders>
            <w:shd w:val="clear" w:color="auto" w:fill="auto"/>
            <w:noWrap/>
            <w:vAlign w:val="center"/>
          </w:tcPr>
          <w:p w14:paraId="0C71BD5A">
            <w:pPr>
              <w:pStyle w:val="15"/>
              <w:jc w:val="center"/>
              <w:rPr>
                <w:rFonts w:ascii="宋体" w:hAnsi="宋体"/>
                <w:color w:val="1A1A1C"/>
                <w:kern w:val="0"/>
                <w:szCs w:val="21"/>
              </w:rPr>
            </w:pPr>
            <w:r>
              <w:rPr>
                <w:rFonts w:ascii="宋体" w:hAnsi="宋体"/>
                <w:color w:val="1A1A1C"/>
                <w:kern w:val="0"/>
                <w:szCs w:val="21"/>
              </w:rPr>
              <w:t>455715</w:t>
            </w:r>
          </w:p>
        </w:tc>
      </w:tr>
      <w:tr w14:paraId="7AE7F7E3">
        <w:tblPrEx>
          <w:tblCellMar>
            <w:top w:w="0" w:type="dxa"/>
            <w:left w:w="108" w:type="dxa"/>
            <w:bottom w:w="0" w:type="dxa"/>
            <w:right w:w="108" w:type="dxa"/>
          </w:tblCellMar>
        </w:tblPrEx>
        <w:trPr>
          <w:trHeight w:val="417" w:hRule="atLeast"/>
        </w:trPr>
        <w:tc>
          <w:tcPr>
            <w:tcW w:w="352" w:type="pct"/>
            <w:vMerge w:val="continue"/>
            <w:tcBorders>
              <w:top w:val="nil"/>
              <w:left w:val="single" w:color="000000" w:sz="4" w:space="0"/>
              <w:bottom w:val="single" w:color="000000" w:sz="4" w:space="0"/>
              <w:right w:val="single" w:color="000000" w:sz="4" w:space="0"/>
            </w:tcBorders>
            <w:vAlign w:val="center"/>
          </w:tcPr>
          <w:p w14:paraId="183D1EE5">
            <w:pPr>
              <w:pStyle w:val="15"/>
              <w:jc w:val="center"/>
              <w:rPr>
                <w:rFonts w:ascii="宋体" w:hAnsi="宋体"/>
                <w:kern w:val="0"/>
                <w:szCs w:val="21"/>
              </w:rPr>
            </w:pPr>
          </w:p>
        </w:tc>
        <w:tc>
          <w:tcPr>
            <w:tcW w:w="1017" w:type="pct"/>
            <w:gridSpan w:val="13"/>
            <w:tcBorders>
              <w:top w:val="single" w:color="000000" w:sz="4" w:space="0"/>
              <w:left w:val="nil"/>
              <w:bottom w:val="single" w:color="000000" w:sz="4" w:space="0"/>
              <w:right w:val="single" w:color="000000" w:sz="4" w:space="0"/>
            </w:tcBorders>
            <w:shd w:val="clear" w:color="auto" w:fill="auto"/>
            <w:vAlign w:val="center"/>
          </w:tcPr>
          <w:p w14:paraId="53711E46">
            <w:pPr>
              <w:pStyle w:val="15"/>
              <w:jc w:val="center"/>
              <w:rPr>
                <w:rFonts w:ascii="宋体" w:hAnsi="宋体"/>
                <w:kern w:val="0"/>
                <w:szCs w:val="21"/>
              </w:rPr>
            </w:pPr>
            <w:r>
              <w:rPr>
                <w:rFonts w:hint="eastAsia" w:ascii="宋体" w:hAnsi="宋体"/>
                <w:color w:val="1A1A1C"/>
                <w:kern w:val="0"/>
                <w:szCs w:val="21"/>
              </w:rPr>
              <w:t>总户数</w:t>
            </w:r>
          </w:p>
        </w:tc>
        <w:tc>
          <w:tcPr>
            <w:tcW w:w="433" w:type="pct"/>
            <w:gridSpan w:val="3"/>
            <w:tcBorders>
              <w:top w:val="nil"/>
              <w:left w:val="nil"/>
              <w:bottom w:val="single" w:color="000000" w:sz="4" w:space="0"/>
              <w:right w:val="single" w:color="000000" w:sz="4" w:space="0"/>
            </w:tcBorders>
            <w:shd w:val="clear" w:color="auto" w:fill="auto"/>
            <w:vAlign w:val="center"/>
          </w:tcPr>
          <w:p w14:paraId="59DD8D5F">
            <w:pPr>
              <w:pStyle w:val="15"/>
              <w:jc w:val="center"/>
              <w:rPr>
                <w:rFonts w:ascii="宋体" w:hAnsi="宋体"/>
                <w:kern w:val="0"/>
                <w:szCs w:val="21"/>
              </w:rPr>
            </w:pPr>
            <w:r>
              <w:rPr>
                <w:rFonts w:hint="eastAsia" w:ascii="宋体" w:hAnsi="宋体"/>
                <w:color w:val="1A1A1C"/>
                <w:kern w:val="0"/>
                <w:szCs w:val="21"/>
              </w:rPr>
              <w:t>户</w:t>
            </w:r>
          </w:p>
        </w:tc>
        <w:tc>
          <w:tcPr>
            <w:tcW w:w="572" w:type="pct"/>
            <w:tcBorders>
              <w:top w:val="nil"/>
              <w:left w:val="nil"/>
              <w:bottom w:val="single" w:color="000000" w:sz="4" w:space="0"/>
              <w:right w:val="single" w:color="000000" w:sz="4" w:space="0"/>
            </w:tcBorders>
            <w:shd w:val="clear" w:color="auto" w:fill="auto"/>
            <w:noWrap/>
            <w:vAlign w:val="center"/>
          </w:tcPr>
          <w:p w14:paraId="2E8A7CF5">
            <w:pPr>
              <w:pStyle w:val="15"/>
              <w:jc w:val="center"/>
              <w:rPr>
                <w:rFonts w:ascii="宋体" w:hAnsi="宋体"/>
                <w:color w:val="1A1A1C"/>
                <w:kern w:val="0"/>
                <w:szCs w:val="21"/>
              </w:rPr>
            </w:pPr>
            <w:r>
              <w:rPr>
                <w:rFonts w:ascii="宋体" w:hAnsi="宋体"/>
                <w:color w:val="1A1A1C"/>
                <w:kern w:val="0"/>
                <w:szCs w:val="21"/>
              </w:rPr>
              <w:t>108262</w:t>
            </w:r>
          </w:p>
        </w:tc>
        <w:tc>
          <w:tcPr>
            <w:tcW w:w="571" w:type="pct"/>
            <w:tcBorders>
              <w:top w:val="nil"/>
              <w:left w:val="nil"/>
              <w:bottom w:val="single" w:color="000000" w:sz="4" w:space="0"/>
              <w:right w:val="single" w:color="000000" w:sz="4" w:space="0"/>
            </w:tcBorders>
            <w:shd w:val="clear" w:color="auto" w:fill="auto"/>
            <w:noWrap/>
            <w:vAlign w:val="center"/>
          </w:tcPr>
          <w:p w14:paraId="52763221">
            <w:pPr>
              <w:pStyle w:val="15"/>
              <w:jc w:val="center"/>
              <w:rPr>
                <w:rFonts w:ascii="宋体" w:hAnsi="宋体"/>
                <w:color w:val="1A1A1C"/>
                <w:kern w:val="0"/>
                <w:szCs w:val="21"/>
              </w:rPr>
            </w:pPr>
            <w:r>
              <w:rPr>
                <w:rFonts w:ascii="宋体" w:hAnsi="宋体"/>
                <w:color w:val="1A1A1C"/>
                <w:kern w:val="0"/>
                <w:szCs w:val="21"/>
              </w:rPr>
              <w:t>109310</w:t>
            </w:r>
          </w:p>
        </w:tc>
        <w:tc>
          <w:tcPr>
            <w:tcW w:w="500" w:type="pct"/>
            <w:tcBorders>
              <w:top w:val="nil"/>
              <w:left w:val="nil"/>
              <w:bottom w:val="single" w:color="000000" w:sz="4" w:space="0"/>
              <w:right w:val="single" w:color="000000" w:sz="4" w:space="0"/>
            </w:tcBorders>
            <w:shd w:val="clear" w:color="auto" w:fill="auto"/>
            <w:noWrap/>
            <w:vAlign w:val="center"/>
          </w:tcPr>
          <w:p w14:paraId="4C537D32">
            <w:pPr>
              <w:pStyle w:val="15"/>
              <w:jc w:val="center"/>
              <w:rPr>
                <w:rFonts w:ascii="宋体" w:hAnsi="宋体"/>
                <w:color w:val="1A1A1C"/>
                <w:kern w:val="0"/>
                <w:szCs w:val="21"/>
              </w:rPr>
            </w:pPr>
            <w:r>
              <w:rPr>
                <w:rFonts w:ascii="宋体" w:hAnsi="宋体"/>
                <w:color w:val="1A1A1C"/>
                <w:kern w:val="0"/>
                <w:szCs w:val="21"/>
              </w:rPr>
              <w:t>111789</w:t>
            </w:r>
          </w:p>
        </w:tc>
        <w:tc>
          <w:tcPr>
            <w:tcW w:w="575" w:type="pct"/>
            <w:gridSpan w:val="2"/>
            <w:tcBorders>
              <w:top w:val="nil"/>
              <w:left w:val="nil"/>
              <w:bottom w:val="single" w:color="000000" w:sz="4" w:space="0"/>
              <w:right w:val="single" w:color="000000" w:sz="4" w:space="0"/>
            </w:tcBorders>
            <w:shd w:val="clear" w:color="auto" w:fill="auto"/>
            <w:noWrap/>
            <w:vAlign w:val="center"/>
          </w:tcPr>
          <w:p w14:paraId="006D5F47">
            <w:pPr>
              <w:pStyle w:val="15"/>
              <w:jc w:val="center"/>
              <w:rPr>
                <w:rFonts w:ascii="宋体" w:hAnsi="宋体"/>
                <w:color w:val="1A1A1C"/>
                <w:kern w:val="0"/>
                <w:szCs w:val="21"/>
              </w:rPr>
            </w:pPr>
            <w:r>
              <w:rPr>
                <w:rFonts w:ascii="宋体" w:hAnsi="宋体"/>
                <w:color w:val="1A1A1C"/>
                <w:kern w:val="0"/>
                <w:szCs w:val="21"/>
              </w:rPr>
              <w:t>115982</w:t>
            </w:r>
          </w:p>
        </w:tc>
        <w:tc>
          <w:tcPr>
            <w:tcW w:w="506" w:type="pct"/>
            <w:gridSpan w:val="2"/>
            <w:tcBorders>
              <w:top w:val="nil"/>
              <w:left w:val="nil"/>
              <w:bottom w:val="single" w:color="000000" w:sz="4" w:space="0"/>
              <w:right w:val="single" w:color="000000" w:sz="4" w:space="0"/>
            </w:tcBorders>
            <w:shd w:val="clear" w:color="auto" w:fill="auto"/>
            <w:noWrap/>
            <w:vAlign w:val="center"/>
          </w:tcPr>
          <w:p w14:paraId="588E4CE2">
            <w:pPr>
              <w:pStyle w:val="15"/>
              <w:jc w:val="center"/>
              <w:rPr>
                <w:rFonts w:ascii="宋体" w:hAnsi="宋体"/>
                <w:color w:val="1A1A1C"/>
                <w:kern w:val="0"/>
                <w:szCs w:val="21"/>
              </w:rPr>
            </w:pPr>
            <w:r>
              <w:rPr>
                <w:rFonts w:ascii="宋体" w:hAnsi="宋体"/>
                <w:color w:val="1A1A1C"/>
                <w:kern w:val="0"/>
                <w:szCs w:val="21"/>
              </w:rPr>
              <w:t>90923</w:t>
            </w:r>
          </w:p>
        </w:tc>
        <w:tc>
          <w:tcPr>
            <w:tcW w:w="474" w:type="pct"/>
            <w:tcBorders>
              <w:top w:val="nil"/>
              <w:left w:val="nil"/>
              <w:bottom w:val="single" w:color="000000" w:sz="4" w:space="0"/>
              <w:right w:val="single" w:color="000000" w:sz="4" w:space="0"/>
            </w:tcBorders>
            <w:shd w:val="clear" w:color="auto" w:fill="auto"/>
            <w:noWrap/>
            <w:vAlign w:val="center"/>
          </w:tcPr>
          <w:p w14:paraId="40149AA4">
            <w:pPr>
              <w:pStyle w:val="15"/>
              <w:jc w:val="center"/>
              <w:rPr>
                <w:rFonts w:ascii="宋体" w:hAnsi="宋体"/>
                <w:color w:val="1A1A1C"/>
                <w:kern w:val="0"/>
                <w:szCs w:val="21"/>
              </w:rPr>
            </w:pPr>
            <w:r>
              <w:rPr>
                <w:rFonts w:ascii="宋体" w:hAnsi="宋体"/>
                <w:color w:val="1A1A1C"/>
                <w:kern w:val="0"/>
                <w:szCs w:val="21"/>
              </w:rPr>
              <w:t>91300</w:t>
            </w:r>
          </w:p>
        </w:tc>
      </w:tr>
      <w:tr w14:paraId="751FC29F">
        <w:tblPrEx>
          <w:tblCellMar>
            <w:top w:w="0" w:type="dxa"/>
            <w:left w:w="108" w:type="dxa"/>
            <w:bottom w:w="0" w:type="dxa"/>
            <w:right w:w="108" w:type="dxa"/>
          </w:tblCellMar>
        </w:tblPrEx>
        <w:trPr>
          <w:trHeight w:val="357" w:hRule="atLeast"/>
        </w:trPr>
        <w:tc>
          <w:tcPr>
            <w:tcW w:w="352" w:type="pct"/>
            <w:vMerge w:val="continue"/>
            <w:tcBorders>
              <w:top w:val="nil"/>
              <w:left w:val="single" w:color="000000" w:sz="4" w:space="0"/>
              <w:bottom w:val="single" w:color="000000" w:sz="4" w:space="0"/>
              <w:right w:val="single" w:color="000000" w:sz="4" w:space="0"/>
            </w:tcBorders>
            <w:vAlign w:val="center"/>
          </w:tcPr>
          <w:p w14:paraId="0A3D01C4">
            <w:pPr>
              <w:pStyle w:val="15"/>
              <w:jc w:val="center"/>
              <w:rPr>
                <w:rFonts w:ascii="宋体" w:hAnsi="宋体"/>
                <w:kern w:val="0"/>
                <w:szCs w:val="21"/>
              </w:rPr>
            </w:pPr>
          </w:p>
        </w:tc>
        <w:tc>
          <w:tcPr>
            <w:tcW w:w="235" w:type="pct"/>
            <w:gridSpan w:val="3"/>
            <w:vMerge w:val="restart"/>
            <w:tcBorders>
              <w:top w:val="nil"/>
              <w:left w:val="single" w:color="000000" w:sz="4" w:space="0"/>
              <w:bottom w:val="single" w:color="000000" w:sz="4" w:space="0"/>
              <w:right w:val="single" w:color="000000" w:sz="4" w:space="0"/>
            </w:tcBorders>
            <w:shd w:val="clear" w:color="auto" w:fill="auto"/>
            <w:vAlign w:val="center"/>
          </w:tcPr>
          <w:p w14:paraId="3518FE07">
            <w:pPr>
              <w:pStyle w:val="15"/>
              <w:jc w:val="center"/>
              <w:rPr>
                <w:rFonts w:ascii="宋体" w:hAnsi="宋体"/>
                <w:kern w:val="0"/>
                <w:szCs w:val="21"/>
              </w:rPr>
            </w:pPr>
            <w:r>
              <w:rPr>
                <w:rFonts w:hint="eastAsia" w:ascii="宋体" w:hAnsi="宋体"/>
                <w:color w:val="1A1A1C"/>
                <w:kern w:val="0"/>
                <w:szCs w:val="21"/>
              </w:rPr>
              <w:t>其中</w:t>
            </w:r>
          </w:p>
        </w:tc>
        <w:tc>
          <w:tcPr>
            <w:tcW w:w="782" w:type="pct"/>
            <w:gridSpan w:val="10"/>
            <w:tcBorders>
              <w:top w:val="nil"/>
              <w:left w:val="nil"/>
              <w:bottom w:val="single" w:color="000000" w:sz="4" w:space="0"/>
              <w:right w:val="single" w:color="000000" w:sz="4" w:space="0"/>
            </w:tcBorders>
            <w:shd w:val="clear" w:color="auto" w:fill="auto"/>
            <w:vAlign w:val="center"/>
          </w:tcPr>
          <w:p w14:paraId="27A9B46F">
            <w:pPr>
              <w:pStyle w:val="15"/>
              <w:jc w:val="center"/>
              <w:rPr>
                <w:rFonts w:ascii="宋体" w:hAnsi="宋体"/>
                <w:kern w:val="0"/>
                <w:szCs w:val="21"/>
              </w:rPr>
            </w:pPr>
            <w:r>
              <w:rPr>
                <w:rFonts w:hint="eastAsia" w:ascii="宋体" w:hAnsi="宋体"/>
                <w:color w:val="1A1A1C"/>
                <w:kern w:val="0"/>
                <w:szCs w:val="21"/>
              </w:rPr>
              <w:t>男</w:t>
            </w:r>
          </w:p>
        </w:tc>
        <w:tc>
          <w:tcPr>
            <w:tcW w:w="433" w:type="pct"/>
            <w:gridSpan w:val="3"/>
            <w:tcBorders>
              <w:top w:val="nil"/>
              <w:left w:val="nil"/>
              <w:bottom w:val="single" w:color="000000" w:sz="4" w:space="0"/>
              <w:right w:val="single" w:color="000000" w:sz="4" w:space="0"/>
            </w:tcBorders>
            <w:shd w:val="clear" w:color="auto" w:fill="auto"/>
            <w:vAlign w:val="center"/>
          </w:tcPr>
          <w:p w14:paraId="7F42A6DA">
            <w:pPr>
              <w:pStyle w:val="15"/>
              <w:jc w:val="center"/>
              <w:rPr>
                <w:rFonts w:ascii="宋体" w:hAnsi="宋体"/>
                <w:kern w:val="0"/>
                <w:szCs w:val="21"/>
              </w:rPr>
            </w:pPr>
            <w:r>
              <w:rPr>
                <w:rFonts w:hint="eastAsia" w:ascii="宋体" w:hAnsi="宋体"/>
                <w:color w:val="1A1A1C"/>
                <w:kern w:val="0"/>
                <w:szCs w:val="21"/>
              </w:rPr>
              <w:t>人</w:t>
            </w:r>
          </w:p>
        </w:tc>
        <w:tc>
          <w:tcPr>
            <w:tcW w:w="572" w:type="pct"/>
            <w:tcBorders>
              <w:top w:val="nil"/>
              <w:left w:val="nil"/>
              <w:bottom w:val="single" w:color="000000" w:sz="4" w:space="0"/>
              <w:right w:val="single" w:color="000000" w:sz="4" w:space="0"/>
            </w:tcBorders>
            <w:shd w:val="clear" w:color="auto" w:fill="auto"/>
            <w:noWrap/>
            <w:vAlign w:val="center"/>
          </w:tcPr>
          <w:p w14:paraId="6D3E4F52">
            <w:pPr>
              <w:pStyle w:val="15"/>
              <w:jc w:val="center"/>
              <w:rPr>
                <w:rFonts w:ascii="宋体" w:hAnsi="宋体"/>
                <w:color w:val="1A1A1C"/>
                <w:kern w:val="0"/>
                <w:szCs w:val="21"/>
              </w:rPr>
            </w:pPr>
            <w:r>
              <w:rPr>
                <w:rFonts w:ascii="宋体" w:hAnsi="宋体"/>
                <w:color w:val="1A1A1C"/>
                <w:kern w:val="0"/>
                <w:szCs w:val="21"/>
              </w:rPr>
              <w:t>225829</w:t>
            </w:r>
          </w:p>
        </w:tc>
        <w:tc>
          <w:tcPr>
            <w:tcW w:w="571" w:type="pct"/>
            <w:tcBorders>
              <w:top w:val="nil"/>
              <w:left w:val="nil"/>
              <w:bottom w:val="single" w:color="000000" w:sz="4" w:space="0"/>
              <w:right w:val="single" w:color="000000" w:sz="4" w:space="0"/>
            </w:tcBorders>
            <w:shd w:val="clear" w:color="auto" w:fill="auto"/>
            <w:noWrap/>
            <w:vAlign w:val="center"/>
          </w:tcPr>
          <w:p w14:paraId="74485E6B">
            <w:pPr>
              <w:pStyle w:val="15"/>
              <w:jc w:val="center"/>
              <w:rPr>
                <w:rFonts w:ascii="宋体" w:hAnsi="宋体"/>
                <w:color w:val="1A1A1C"/>
                <w:kern w:val="0"/>
                <w:szCs w:val="21"/>
              </w:rPr>
            </w:pPr>
            <w:r>
              <w:rPr>
                <w:rFonts w:ascii="宋体" w:hAnsi="宋体"/>
                <w:color w:val="1A1A1C"/>
                <w:kern w:val="0"/>
                <w:szCs w:val="21"/>
              </w:rPr>
              <w:t>226092</w:t>
            </w:r>
          </w:p>
        </w:tc>
        <w:tc>
          <w:tcPr>
            <w:tcW w:w="500" w:type="pct"/>
            <w:tcBorders>
              <w:top w:val="nil"/>
              <w:left w:val="nil"/>
              <w:bottom w:val="single" w:color="000000" w:sz="4" w:space="0"/>
              <w:right w:val="single" w:color="000000" w:sz="4" w:space="0"/>
            </w:tcBorders>
            <w:shd w:val="clear" w:color="auto" w:fill="auto"/>
            <w:noWrap/>
            <w:vAlign w:val="center"/>
          </w:tcPr>
          <w:p w14:paraId="41D554D5">
            <w:pPr>
              <w:pStyle w:val="15"/>
              <w:jc w:val="center"/>
              <w:rPr>
                <w:rFonts w:ascii="宋体" w:hAnsi="宋体"/>
                <w:color w:val="1A1A1C"/>
                <w:kern w:val="0"/>
                <w:szCs w:val="21"/>
              </w:rPr>
            </w:pPr>
            <w:r>
              <w:rPr>
                <w:rFonts w:ascii="宋体" w:hAnsi="宋体"/>
                <w:color w:val="1A1A1C"/>
                <w:kern w:val="0"/>
                <w:szCs w:val="21"/>
              </w:rPr>
              <w:t>226030</w:t>
            </w:r>
          </w:p>
        </w:tc>
        <w:tc>
          <w:tcPr>
            <w:tcW w:w="575" w:type="pct"/>
            <w:gridSpan w:val="2"/>
            <w:tcBorders>
              <w:top w:val="nil"/>
              <w:left w:val="nil"/>
              <w:bottom w:val="single" w:color="000000" w:sz="4" w:space="0"/>
              <w:right w:val="single" w:color="000000" w:sz="4" w:space="0"/>
            </w:tcBorders>
            <w:shd w:val="clear" w:color="auto" w:fill="auto"/>
            <w:noWrap/>
            <w:vAlign w:val="center"/>
          </w:tcPr>
          <w:p w14:paraId="6AEDD152">
            <w:pPr>
              <w:pStyle w:val="15"/>
              <w:jc w:val="center"/>
              <w:rPr>
                <w:rFonts w:ascii="宋体" w:hAnsi="宋体"/>
                <w:color w:val="1A1A1C"/>
                <w:kern w:val="0"/>
                <w:szCs w:val="21"/>
              </w:rPr>
            </w:pPr>
            <w:r>
              <w:rPr>
                <w:rFonts w:ascii="宋体" w:hAnsi="宋体"/>
                <w:color w:val="1A1A1C"/>
                <w:kern w:val="0"/>
                <w:szCs w:val="21"/>
              </w:rPr>
              <w:t>229341</w:t>
            </w:r>
          </w:p>
        </w:tc>
        <w:tc>
          <w:tcPr>
            <w:tcW w:w="506" w:type="pct"/>
            <w:gridSpan w:val="2"/>
            <w:tcBorders>
              <w:top w:val="nil"/>
              <w:left w:val="nil"/>
              <w:bottom w:val="single" w:color="000000" w:sz="4" w:space="0"/>
              <w:right w:val="single" w:color="000000" w:sz="4" w:space="0"/>
            </w:tcBorders>
            <w:shd w:val="clear" w:color="auto" w:fill="auto"/>
            <w:noWrap/>
            <w:vAlign w:val="center"/>
          </w:tcPr>
          <w:p w14:paraId="09E0CC41">
            <w:pPr>
              <w:pStyle w:val="15"/>
              <w:jc w:val="center"/>
              <w:rPr>
                <w:rFonts w:ascii="宋体" w:hAnsi="宋体"/>
                <w:color w:val="1A1A1C"/>
                <w:kern w:val="0"/>
                <w:szCs w:val="21"/>
              </w:rPr>
            </w:pPr>
            <w:r>
              <w:rPr>
                <w:rFonts w:ascii="宋体" w:hAnsi="宋体"/>
                <w:color w:val="1A1A1C"/>
                <w:kern w:val="0"/>
                <w:szCs w:val="21"/>
              </w:rPr>
              <w:t>229737</w:t>
            </w:r>
          </w:p>
        </w:tc>
        <w:tc>
          <w:tcPr>
            <w:tcW w:w="474" w:type="pct"/>
            <w:tcBorders>
              <w:top w:val="nil"/>
              <w:left w:val="nil"/>
              <w:bottom w:val="single" w:color="000000" w:sz="4" w:space="0"/>
              <w:right w:val="single" w:color="000000" w:sz="4" w:space="0"/>
            </w:tcBorders>
            <w:shd w:val="clear" w:color="auto" w:fill="auto"/>
            <w:noWrap/>
            <w:vAlign w:val="center"/>
          </w:tcPr>
          <w:p w14:paraId="514E0BE9">
            <w:pPr>
              <w:pStyle w:val="15"/>
              <w:jc w:val="center"/>
              <w:rPr>
                <w:rFonts w:ascii="宋体" w:hAnsi="宋体"/>
                <w:color w:val="1A1A1C"/>
                <w:kern w:val="0"/>
                <w:szCs w:val="21"/>
              </w:rPr>
            </w:pPr>
            <w:r>
              <w:rPr>
                <w:rFonts w:ascii="宋体" w:hAnsi="宋体"/>
                <w:color w:val="1A1A1C"/>
                <w:kern w:val="0"/>
                <w:szCs w:val="21"/>
              </w:rPr>
              <w:t>228947</w:t>
            </w:r>
          </w:p>
        </w:tc>
      </w:tr>
      <w:tr w14:paraId="6B3ED8B8">
        <w:tblPrEx>
          <w:tblCellMar>
            <w:top w:w="0" w:type="dxa"/>
            <w:left w:w="108" w:type="dxa"/>
            <w:bottom w:w="0" w:type="dxa"/>
            <w:right w:w="108" w:type="dxa"/>
          </w:tblCellMar>
        </w:tblPrEx>
        <w:trPr>
          <w:trHeight w:val="495" w:hRule="atLeast"/>
        </w:trPr>
        <w:tc>
          <w:tcPr>
            <w:tcW w:w="352" w:type="pct"/>
            <w:vMerge w:val="continue"/>
            <w:tcBorders>
              <w:top w:val="nil"/>
              <w:left w:val="single" w:color="000000" w:sz="4" w:space="0"/>
              <w:bottom w:val="single" w:color="000000" w:sz="4" w:space="0"/>
              <w:right w:val="single" w:color="000000" w:sz="4" w:space="0"/>
            </w:tcBorders>
            <w:vAlign w:val="center"/>
          </w:tcPr>
          <w:p w14:paraId="48A03114">
            <w:pPr>
              <w:pStyle w:val="15"/>
              <w:jc w:val="center"/>
              <w:rPr>
                <w:rFonts w:ascii="宋体" w:hAnsi="宋体"/>
                <w:kern w:val="0"/>
                <w:szCs w:val="21"/>
              </w:rPr>
            </w:pPr>
          </w:p>
        </w:tc>
        <w:tc>
          <w:tcPr>
            <w:tcW w:w="235" w:type="pct"/>
            <w:gridSpan w:val="3"/>
            <w:vMerge w:val="continue"/>
            <w:tcBorders>
              <w:top w:val="nil"/>
              <w:left w:val="single" w:color="000000" w:sz="4" w:space="0"/>
              <w:bottom w:val="single" w:color="000000" w:sz="4" w:space="0"/>
              <w:right w:val="single" w:color="000000" w:sz="4" w:space="0"/>
            </w:tcBorders>
            <w:vAlign w:val="center"/>
          </w:tcPr>
          <w:p w14:paraId="40CED676">
            <w:pPr>
              <w:pStyle w:val="15"/>
              <w:jc w:val="center"/>
              <w:rPr>
                <w:rFonts w:ascii="宋体" w:hAnsi="宋体"/>
                <w:kern w:val="0"/>
                <w:szCs w:val="21"/>
              </w:rPr>
            </w:pPr>
          </w:p>
        </w:tc>
        <w:tc>
          <w:tcPr>
            <w:tcW w:w="782" w:type="pct"/>
            <w:gridSpan w:val="10"/>
            <w:tcBorders>
              <w:top w:val="nil"/>
              <w:left w:val="nil"/>
              <w:bottom w:val="single" w:color="000000" w:sz="4" w:space="0"/>
              <w:right w:val="single" w:color="000000" w:sz="4" w:space="0"/>
            </w:tcBorders>
            <w:shd w:val="clear" w:color="auto" w:fill="auto"/>
            <w:vAlign w:val="center"/>
          </w:tcPr>
          <w:p w14:paraId="078A1B8C">
            <w:pPr>
              <w:pStyle w:val="15"/>
              <w:jc w:val="center"/>
              <w:rPr>
                <w:rFonts w:ascii="宋体" w:hAnsi="宋体"/>
                <w:kern w:val="0"/>
                <w:szCs w:val="21"/>
              </w:rPr>
            </w:pPr>
            <w:r>
              <w:rPr>
                <w:rFonts w:hint="eastAsia" w:ascii="宋体" w:hAnsi="宋体"/>
                <w:color w:val="1A1A1C"/>
                <w:kern w:val="0"/>
                <w:szCs w:val="21"/>
              </w:rPr>
              <w:t>女</w:t>
            </w:r>
          </w:p>
        </w:tc>
        <w:tc>
          <w:tcPr>
            <w:tcW w:w="433" w:type="pct"/>
            <w:gridSpan w:val="3"/>
            <w:tcBorders>
              <w:top w:val="nil"/>
              <w:left w:val="nil"/>
              <w:bottom w:val="single" w:color="000000" w:sz="4" w:space="0"/>
              <w:right w:val="single" w:color="000000" w:sz="4" w:space="0"/>
            </w:tcBorders>
            <w:shd w:val="clear" w:color="auto" w:fill="auto"/>
            <w:vAlign w:val="center"/>
          </w:tcPr>
          <w:p w14:paraId="2FB11646">
            <w:pPr>
              <w:pStyle w:val="15"/>
              <w:jc w:val="center"/>
              <w:rPr>
                <w:rFonts w:ascii="宋体" w:hAnsi="宋体"/>
                <w:kern w:val="0"/>
                <w:szCs w:val="21"/>
              </w:rPr>
            </w:pPr>
            <w:r>
              <w:rPr>
                <w:rFonts w:hint="eastAsia" w:ascii="宋体" w:hAnsi="宋体"/>
                <w:color w:val="1A1A1C"/>
                <w:kern w:val="0"/>
                <w:szCs w:val="21"/>
              </w:rPr>
              <w:t>人</w:t>
            </w:r>
          </w:p>
        </w:tc>
        <w:tc>
          <w:tcPr>
            <w:tcW w:w="572" w:type="pct"/>
            <w:tcBorders>
              <w:top w:val="nil"/>
              <w:left w:val="nil"/>
              <w:bottom w:val="single" w:color="000000" w:sz="4" w:space="0"/>
              <w:right w:val="single" w:color="000000" w:sz="4" w:space="0"/>
            </w:tcBorders>
            <w:shd w:val="clear" w:color="auto" w:fill="auto"/>
            <w:noWrap/>
            <w:vAlign w:val="center"/>
          </w:tcPr>
          <w:p w14:paraId="342BA9EF">
            <w:pPr>
              <w:pStyle w:val="15"/>
              <w:jc w:val="center"/>
              <w:rPr>
                <w:rFonts w:ascii="宋体" w:hAnsi="宋体"/>
                <w:color w:val="1A1A1C"/>
                <w:kern w:val="0"/>
                <w:szCs w:val="21"/>
              </w:rPr>
            </w:pPr>
            <w:r>
              <w:rPr>
                <w:rFonts w:ascii="宋体" w:hAnsi="宋体"/>
                <w:color w:val="1A1A1C"/>
                <w:kern w:val="0"/>
                <w:szCs w:val="21"/>
              </w:rPr>
              <w:t>223785</w:t>
            </w:r>
          </w:p>
        </w:tc>
        <w:tc>
          <w:tcPr>
            <w:tcW w:w="571" w:type="pct"/>
            <w:tcBorders>
              <w:top w:val="nil"/>
              <w:left w:val="nil"/>
              <w:bottom w:val="single" w:color="000000" w:sz="4" w:space="0"/>
              <w:right w:val="single" w:color="000000" w:sz="4" w:space="0"/>
            </w:tcBorders>
            <w:shd w:val="clear" w:color="auto" w:fill="auto"/>
            <w:noWrap/>
            <w:vAlign w:val="center"/>
          </w:tcPr>
          <w:p w14:paraId="325A56AF">
            <w:pPr>
              <w:pStyle w:val="15"/>
              <w:jc w:val="center"/>
              <w:rPr>
                <w:rFonts w:ascii="宋体" w:hAnsi="宋体"/>
                <w:color w:val="1A1A1C"/>
                <w:kern w:val="0"/>
                <w:szCs w:val="21"/>
              </w:rPr>
            </w:pPr>
            <w:r>
              <w:rPr>
                <w:rFonts w:ascii="宋体" w:hAnsi="宋体"/>
                <w:color w:val="1A1A1C"/>
                <w:kern w:val="0"/>
                <w:szCs w:val="21"/>
              </w:rPr>
              <w:t>224736</w:t>
            </w:r>
          </w:p>
        </w:tc>
        <w:tc>
          <w:tcPr>
            <w:tcW w:w="500" w:type="pct"/>
            <w:tcBorders>
              <w:top w:val="nil"/>
              <w:left w:val="nil"/>
              <w:bottom w:val="single" w:color="000000" w:sz="4" w:space="0"/>
              <w:right w:val="single" w:color="000000" w:sz="4" w:space="0"/>
            </w:tcBorders>
            <w:shd w:val="clear" w:color="auto" w:fill="auto"/>
            <w:noWrap/>
            <w:vAlign w:val="center"/>
          </w:tcPr>
          <w:p w14:paraId="3B4D6999">
            <w:pPr>
              <w:pStyle w:val="15"/>
              <w:jc w:val="center"/>
              <w:rPr>
                <w:rFonts w:ascii="宋体" w:hAnsi="宋体"/>
                <w:color w:val="1A1A1C"/>
                <w:kern w:val="0"/>
                <w:szCs w:val="21"/>
              </w:rPr>
            </w:pPr>
            <w:r>
              <w:rPr>
                <w:rFonts w:ascii="宋体" w:hAnsi="宋体"/>
                <w:color w:val="1A1A1C"/>
                <w:kern w:val="0"/>
                <w:szCs w:val="21"/>
              </w:rPr>
              <w:t>225238</w:t>
            </w:r>
          </w:p>
        </w:tc>
        <w:tc>
          <w:tcPr>
            <w:tcW w:w="575" w:type="pct"/>
            <w:gridSpan w:val="2"/>
            <w:tcBorders>
              <w:top w:val="nil"/>
              <w:left w:val="nil"/>
              <w:bottom w:val="single" w:color="000000" w:sz="4" w:space="0"/>
              <w:right w:val="single" w:color="000000" w:sz="4" w:space="0"/>
            </w:tcBorders>
            <w:shd w:val="clear" w:color="auto" w:fill="auto"/>
            <w:noWrap/>
            <w:vAlign w:val="center"/>
          </w:tcPr>
          <w:p w14:paraId="0C98CA00">
            <w:pPr>
              <w:pStyle w:val="15"/>
              <w:jc w:val="center"/>
              <w:rPr>
                <w:rFonts w:ascii="宋体" w:hAnsi="宋体"/>
                <w:color w:val="1A1A1C"/>
                <w:kern w:val="0"/>
                <w:szCs w:val="21"/>
              </w:rPr>
            </w:pPr>
            <w:r>
              <w:rPr>
                <w:rFonts w:ascii="宋体" w:hAnsi="宋体"/>
                <w:color w:val="1A1A1C"/>
                <w:kern w:val="0"/>
                <w:szCs w:val="21"/>
              </w:rPr>
              <w:t>223756</w:t>
            </w:r>
          </w:p>
        </w:tc>
        <w:tc>
          <w:tcPr>
            <w:tcW w:w="506" w:type="pct"/>
            <w:gridSpan w:val="2"/>
            <w:tcBorders>
              <w:top w:val="nil"/>
              <w:left w:val="nil"/>
              <w:bottom w:val="single" w:color="000000" w:sz="4" w:space="0"/>
              <w:right w:val="single" w:color="000000" w:sz="4" w:space="0"/>
            </w:tcBorders>
            <w:shd w:val="clear" w:color="auto" w:fill="auto"/>
            <w:noWrap/>
            <w:vAlign w:val="center"/>
          </w:tcPr>
          <w:p w14:paraId="0EC1AF23">
            <w:pPr>
              <w:pStyle w:val="15"/>
              <w:jc w:val="center"/>
              <w:rPr>
                <w:rFonts w:ascii="宋体" w:hAnsi="宋体"/>
                <w:color w:val="1A1A1C"/>
                <w:kern w:val="0"/>
                <w:szCs w:val="21"/>
              </w:rPr>
            </w:pPr>
            <w:r>
              <w:rPr>
                <w:rFonts w:ascii="宋体" w:hAnsi="宋体"/>
                <w:color w:val="1A1A1C"/>
                <w:kern w:val="0"/>
                <w:szCs w:val="21"/>
              </w:rPr>
              <w:t>224647</w:t>
            </w:r>
          </w:p>
        </w:tc>
        <w:tc>
          <w:tcPr>
            <w:tcW w:w="474" w:type="pct"/>
            <w:tcBorders>
              <w:top w:val="nil"/>
              <w:left w:val="nil"/>
              <w:bottom w:val="single" w:color="000000" w:sz="4" w:space="0"/>
              <w:right w:val="single" w:color="000000" w:sz="4" w:space="0"/>
            </w:tcBorders>
            <w:shd w:val="clear" w:color="auto" w:fill="auto"/>
            <w:noWrap/>
            <w:vAlign w:val="center"/>
          </w:tcPr>
          <w:p w14:paraId="7E674F9D">
            <w:pPr>
              <w:pStyle w:val="15"/>
              <w:jc w:val="center"/>
              <w:rPr>
                <w:rFonts w:ascii="宋体" w:hAnsi="宋体"/>
                <w:color w:val="1A1A1C"/>
                <w:kern w:val="0"/>
                <w:szCs w:val="21"/>
              </w:rPr>
            </w:pPr>
            <w:r>
              <w:rPr>
                <w:rFonts w:ascii="宋体" w:hAnsi="宋体"/>
                <w:color w:val="1A1A1C"/>
                <w:kern w:val="0"/>
                <w:szCs w:val="21"/>
              </w:rPr>
              <w:t>226768</w:t>
            </w:r>
          </w:p>
        </w:tc>
      </w:tr>
      <w:tr w14:paraId="03C88885">
        <w:tblPrEx>
          <w:tblCellMar>
            <w:top w:w="0" w:type="dxa"/>
            <w:left w:w="108" w:type="dxa"/>
            <w:bottom w:w="0" w:type="dxa"/>
            <w:right w:w="108" w:type="dxa"/>
          </w:tblCellMar>
        </w:tblPrEx>
        <w:trPr>
          <w:trHeight w:val="514" w:hRule="atLeast"/>
        </w:trPr>
        <w:tc>
          <w:tcPr>
            <w:tcW w:w="352" w:type="pct"/>
            <w:vMerge w:val="continue"/>
            <w:tcBorders>
              <w:top w:val="nil"/>
              <w:left w:val="single" w:color="000000" w:sz="4" w:space="0"/>
              <w:bottom w:val="single" w:color="000000" w:sz="4" w:space="0"/>
              <w:right w:val="single" w:color="000000" w:sz="4" w:space="0"/>
            </w:tcBorders>
            <w:vAlign w:val="center"/>
          </w:tcPr>
          <w:p w14:paraId="6E365FE8">
            <w:pPr>
              <w:pStyle w:val="15"/>
              <w:jc w:val="center"/>
              <w:rPr>
                <w:rFonts w:ascii="宋体" w:hAnsi="宋体"/>
                <w:kern w:val="0"/>
                <w:szCs w:val="21"/>
              </w:rPr>
            </w:pPr>
          </w:p>
        </w:tc>
        <w:tc>
          <w:tcPr>
            <w:tcW w:w="235" w:type="pct"/>
            <w:gridSpan w:val="3"/>
            <w:vMerge w:val="continue"/>
            <w:tcBorders>
              <w:top w:val="nil"/>
              <w:left w:val="single" w:color="000000" w:sz="4" w:space="0"/>
              <w:bottom w:val="single" w:color="000000" w:sz="4" w:space="0"/>
              <w:right w:val="single" w:color="000000" w:sz="4" w:space="0"/>
            </w:tcBorders>
            <w:vAlign w:val="center"/>
          </w:tcPr>
          <w:p w14:paraId="19915D75">
            <w:pPr>
              <w:pStyle w:val="15"/>
              <w:jc w:val="center"/>
              <w:rPr>
                <w:rFonts w:ascii="宋体" w:hAnsi="宋体"/>
                <w:kern w:val="0"/>
                <w:szCs w:val="21"/>
              </w:rPr>
            </w:pPr>
          </w:p>
        </w:tc>
        <w:tc>
          <w:tcPr>
            <w:tcW w:w="782" w:type="pct"/>
            <w:gridSpan w:val="10"/>
            <w:tcBorders>
              <w:top w:val="nil"/>
              <w:left w:val="nil"/>
              <w:bottom w:val="single" w:color="000000" w:sz="4" w:space="0"/>
              <w:right w:val="single" w:color="000000" w:sz="4" w:space="0"/>
            </w:tcBorders>
            <w:shd w:val="clear" w:color="auto" w:fill="auto"/>
            <w:vAlign w:val="center"/>
          </w:tcPr>
          <w:p w14:paraId="314DF404">
            <w:pPr>
              <w:pStyle w:val="15"/>
              <w:jc w:val="center"/>
              <w:rPr>
                <w:rFonts w:ascii="宋体" w:hAnsi="宋体"/>
                <w:kern w:val="0"/>
                <w:szCs w:val="21"/>
              </w:rPr>
            </w:pPr>
            <w:r>
              <w:rPr>
                <w:rFonts w:hint="eastAsia" w:ascii="宋体" w:hAnsi="宋体"/>
                <w:color w:val="1A1A1C"/>
                <w:kern w:val="0"/>
                <w:szCs w:val="21"/>
              </w:rPr>
              <w:t>非农业人口</w:t>
            </w:r>
          </w:p>
        </w:tc>
        <w:tc>
          <w:tcPr>
            <w:tcW w:w="433" w:type="pct"/>
            <w:gridSpan w:val="3"/>
            <w:tcBorders>
              <w:top w:val="nil"/>
              <w:left w:val="nil"/>
              <w:bottom w:val="single" w:color="000000" w:sz="4" w:space="0"/>
              <w:right w:val="single" w:color="000000" w:sz="4" w:space="0"/>
            </w:tcBorders>
            <w:shd w:val="clear" w:color="auto" w:fill="auto"/>
            <w:vAlign w:val="center"/>
          </w:tcPr>
          <w:p w14:paraId="64166324">
            <w:pPr>
              <w:pStyle w:val="15"/>
              <w:jc w:val="center"/>
              <w:rPr>
                <w:rFonts w:ascii="宋体" w:hAnsi="宋体"/>
                <w:kern w:val="0"/>
                <w:szCs w:val="21"/>
              </w:rPr>
            </w:pPr>
            <w:r>
              <w:rPr>
                <w:rFonts w:hint="eastAsia" w:ascii="宋体" w:hAnsi="宋体"/>
                <w:color w:val="1A1A1C"/>
                <w:kern w:val="0"/>
                <w:szCs w:val="21"/>
              </w:rPr>
              <w:t>人</w:t>
            </w:r>
          </w:p>
        </w:tc>
        <w:tc>
          <w:tcPr>
            <w:tcW w:w="572" w:type="pct"/>
            <w:tcBorders>
              <w:top w:val="nil"/>
              <w:left w:val="nil"/>
              <w:bottom w:val="single" w:color="000000" w:sz="4" w:space="0"/>
              <w:right w:val="single" w:color="000000" w:sz="4" w:space="0"/>
            </w:tcBorders>
            <w:shd w:val="clear" w:color="auto" w:fill="auto"/>
            <w:noWrap/>
            <w:vAlign w:val="center"/>
          </w:tcPr>
          <w:p w14:paraId="5D2B0691">
            <w:pPr>
              <w:pStyle w:val="15"/>
              <w:jc w:val="center"/>
              <w:rPr>
                <w:rFonts w:ascii="宋体" w:hAnsi="宋体"/>
                <w:color w:val="1A1A1C"/>
                <w:kern w:val="0"/>
                <w:szCs w:val="21"/>
              </w:rPr>
            </w:pPr>
            <w:r>
              <w:rPr>
                <w:rFonts w:ascii="宋体" w:hAnsi="宋体"/>
                <w:color w:val="1A1A1C"/>
                <w:kern w:val="0"/>
                <w:szCs w:val="21"/>
              </w:rPr>
              <w:t>79794</w:t>
            </w:r>
          </w:p>
        </w:tc>
        <w:tc>
          <w:tcPr>
            <w:tcW w:w="571" w:type="pct"/>
            <w:tcBorders>
              <w:top w:val="nil"/>
              <w:left w:val="nil"/>
              <w:bottom w:val="single" w:color="000000" w:sz="4" w:space="0"/>
              <w:right w:val="single" w:color="000000" w:sz="4" w:space="0"/>
            </w:tcBorders>
            <w:shd w:val="clear" w:color="auto" w:fill="auto"/>
            <w:noWrap/>
            <w:vAlign w:val="center"/>
          </w:tcPr>
          <w:p w14:paraId="793D7A9A">
            <w:pPr>
              <w:pStyle w:val="15"/>
              <w:jc w:val="center"/>
              <w:rPr>
                <w:rFonts w:ascii="宋体" w:hAnsi="宋体"/>
                <w:color w:val="1A1A1C"/>
                <w:kern w:val="0"/>
                <w:szCs w:val="21"/>
              </w:rPr>
            </w:pPr>
            <w:r>
              <w:rPr>
                <w:rFonts w:ascii="宋体" w:hAnsi="宋体"/>
                <w:color w:val="1A1A1C"/>
                <w:kern w:val="0"/>
                <w:szCs w:val="21"/>
              </w:rPr>
              <w:t>76876</w:t>
            </w:r>
          </w:p>
        </w:tc>
        <w:tc>
          <w:tcPr>
            <w:tcW w:w="500" w:type="pct"/>
            <w:tcBorders>
              <w:top w:val="nil"/>
              <w:left w:val="nil"/>
              <w:bottom w:val="single" w:color="000000" w:sz="4" w:space="0"/>
              <w:right w:val="single" w:color="000000" w:sz="4" w:space="0"/>
            </w:tcBorders>
            <w:shd w:val="clear" w:color="auto" w:fill="auto"/>
            <w:noWrap/>
            <w:vAlign w:val="center"/>
          </w:tcPr>
          <w:p w14:paraId="4118CC34">
            <w:pPr>
              <w:pStyle w:val="15"/>
              <w:jc w:val="center"/>
              <w:rPr>
                <w:rFonts w:ascii="宋体" w:hAnsi="宋体"/>
                <w:color w:val="1A1A1C"/>
                <w:kern w:val="0"/>
                <w:szCs w:val="21"/>
              </w:rPr>
            </w:pPr>
            <w:r>
              <w:rPr>
                <w:rFonts w:ascii="宋体" w:hAnsi="宋体"/>
                <w:color w:val="1A1A1C"/>
                <w:kern w:val="0"/>
                <w:szCs w:val="21"/>
              </w:rPr>
              <w:t>77366</w:t>
            </w:r>
          </w:p>
        </w:tc>
        <w:tc>
          <w:tcPr>
            <w:tcW w:w="575" w:type="pct"/>
            <w:gridSpan w:val="2"/>
            <w:tcBorders>
              <w:top w:val="nil"/>
              <w:left w:val="nil"/>
              <w:bottom w:val="single" w:color="000000" w:sz="4" w:space="0"/>
              <w:right w:val="single" w:color="000000" w:sz="4" w:space="0"/>
            </w:tcBorders>
            <w:shd w:val="clear" w:color="auto" w:fill="auto"/>
            <w:noWrap/>
            <w:vAlign w:val="center"/>
          </w:tcPr>
          <w:p w14:paraId="79D870BB">
            <w:pPr>
              <w:pStyle w:val="15"/>
              <w:jc w:val="center"/>
              <w:rPr>
                <w:rFonts w:ascii="宋体" w:hAnsi="宋体"/>
                <w:color w:val="1A1A1C"/>
                <w:kern w:val="0"/>
                <w:szCs w:val="21"/>
              </w:rPr>
            </w:pPr>
            <w:r>
              <w:rPr>
                <w:rFonts w:ascii="宋体" w:hAnsi="宋体"/>
                <w:color w:val="1A1A1C"/>
                <w:kern w:val="0"/>
                <w:szCs w:val="21"/>
              </w:rPr>
              <w:t>79687</w:t>
            </w:r>
          </w:p>
        </w:tc>
        <w:tc>
          <w:tcPr>
            <w:tcW w:w="506" w:type="pct"/>
            <w:gridSpan w:val="2"/>
            <w:tcBorders>
              <w:top w:val="nil"/>
              <w:left w:val="nil"/>
              <w:bottom w:val="single" w:color="000000" w:sz="4" w:space="0"/>
              <w:right w:val="single" w:color="000000" w:sz="4" w:space="0"/>
            </w:tcBorders>
            <w:shd w:val="clear" w:color="auto" w:fill="auto"/>
            <w:noWrap/>
            <w:vAlign w:val="center"/>
          </w:tcPr>
          <w:p w14:paraId="22915A4B">
            <w:pPr>
              <w:pStyle w:val="15"/>
              <w:jc w:val="center"/>
              <w:rPr>
                <w:rFonts w:ascii="宋体" w:hAnsi="宋体"/>
                <w:color w:val="1A1A1C"/>
                <w:kern w:val="0"/>
                <w:szCs w:val="21"/>
              </w:rPr>
            </w:pPr>
            <w:r>
              <w:rPr>
                <w:rFonts w:ascii="宋体" w:hAnsi="宋体"/>
                <w:color w:val="1A1A1C"/>
                <w:kern w:val="0"/>
                <w:szCs w:val="21"/>
              </w:rPr>
              <w:t>81054</w:t>
            </w:r>
          </w:p>
        </w:tc>
        <w:tc>
          <w:tcPr>
            <w:tcW w:w="474" w:type="pct"/>
            <w:tcBorders>
              <w:top w:val="nil"/>
              <w:left w:val="nil"/>
              <w:bottom w:val="single" w:color="000000" w:sz="4" w:space="0"/>
              <w:right w:val="single" w:color="000000" w:sz="4" w:space="0"/>
            </w:tcBorders>
            <w:shd w:val="clear" w:color="auto" w:fill="auto"/>
            <w:noWrap/>
            <w:vAlign w:val="center"/>
          </w:tcPr>
          <w:p w14:paraId="6CBD0062">
            <w:pPr>
              <w:pStyle w:val="15"/>
              <w:jc w:val="center"/>
              <w:rPr>
                <w:rFonts w:ascii="宋体" w:hAnsi="宋体"/>
                <w:color w:val="1A1A1C"/>
                <w:kern w:val="0"/>
                <w:szCs w:val="21"/>
              </w:rPr>
            </w:pPr>
            <w:r>
              <w:rPr>
                <w:rFonts w:ascii="宋体" w:hAnsi="宋体"/>
                <w:color w:val="1A1A1C"/>
                <w:kern w:val="0"/>
                <w:szCs w:val="21"/>
              </w:rPr>
              <w:t>81748</w:t>
            </w:r>
          </w:p>
        </w:tc>
      </w:tr>
      <w:tr w14:paraId="6CDCEFD7">
        <w:tblPrEx>
          <w:tblCellMar>
            <w:top w:w="0" w:type="dxa"/>
            <w:left w:w="108" w:type="dxa"/>
            <w:bottom w:w="0" w:type="dxa"/>
            <w:right w:w="108" w:type="dxa"/>
          </w:tblCellMar>
        </w:tblPrEx>
        <w:trPr>
          <w:trHeight w:val="319" w:hRule="atLeast"/>
        </w:trPr>
        <w:tc>
          <w:tcPr>
            <w:tcW w:w="352" w:type="pct"/>
            <w:vMerge w:val="continue"/>
            <w:tcBorders>
              <w:top w:val="nil"/>
              <w:left w:val="single" w:color="000000" w:sz="4" w:space="0"/>
              <w:bottom w:val="single" w:color="000000" w:sz="4" w:space="0"/>
              <w:right w:val="single" w:color="000000" w:sz="4" w:space="0"/>
            </w:tcBorders>
            <w:vAlign w:val="center"/>
          </w:tcPr>
          <w:p w14:paraId="5E78B1E3">
            <w:pPr>
              <w:pStyle w:val="15"/>
              <w:jc w:val="center"/>
              <w:rPr>
                <w:rFonts w:ascii="宋体" w:hAnsi="宋体"/>
                <w:kern w:val="0"/>
                <w:szCs w:val="21"/>
              </w:rPr>
            </w:pPr>
          </w:p>
        </w:tc>
        <w:tc>
          <w:tcPr>
            <w:tcW w:w="235" w:type="pct"/>
            <w:gridSpan w:val="3"/>
            <w:vMerge w:val="continue"/>
            <w:tcBorders>
              <w:top w:val="nil"/>
              <w:left w:val="single" w:color="000000" w:sz="4" w:space="0"/>
              <w:bottom w:val="single" w:color="000000" w:sz="4" w:space="0"/>
              <w:right w:val="single" w:color="000000" w:sz="4" w:space="0"/>
            </w:tcBorders>
            <w:vAlign w:val="center"/>
          </w:tcPr>
          <w:p w14:paraId="7B5A11B5">
            <w:pPr>
              <w:pStyle w:val="15"/>
              <w:jc w:val="center"/>
              <w:rPr>
                <w:rFonts w:ascii="宋体" w:hAnsi="宋体"/>
                <w:kern w:val="0"/>
                <w:szCs w:val="21"/>
              </w:rPr>
            </w:pPr>
          </w:p>
        </w:tc>
        <w:tc>
          <w:tcPr>
            <w:tcW w:w="782" w:type="pct"/>
            <w:gridSpan w:val="10"/>
            <w:tcBorders>
              <w:top w:val="nil"/>
              <w:left w:val="nil"/>
              <w:bottom w:val="single" w:color="000000" w:sz="4" w:space="0"/>
              <w:right w:val="single" w:color="000000" w:sz="4" w:space="0"/>
            </w:tcBorders>
            <w:shd w:val="clear" w:color="auto" w:fill="auto"/>
            <w:vAlign w:val="center"/>
          </w:tcPr>
          <w:p w14:paraId="684E32FC">
            <w:pPr>
              <w:pStyle w:val="15"/>
              <w:jc w:val="center"/>
              <w:rPr>
                <w:rFonts w:ascii="宋体" w:hAnsi="宋体"/>
                <w:kern w:val="0"/>
                <w:szCs w:val="21"/>
              </w:rPr>
            </w:pPr>
            <w:r>
              <w:rPr>
                <w:rFonts w:hint="eastAsia" w:ascii="宋体" w:hAnsi="宋体"/>
                <w:color w:val="1A1A1C"/>
                <w:kern w:val="0"/>
                <w:szCs w:val="21"/>
              </w:rPr>
              <w:t>农业户数</w:t>
            </w:r>
          </w:p>
        </w:tc>
        <w:tc>
          <w:tcPr>
            <w:tcW w:w="433" w:type="pct"/>
            <w:gridSpan w:val="3"/>
            <w:tcBorders>
              <w:top w:val="nil"/>
              <w:left w:val="nil"/>
              <w:bottom w:val="single" w:color="000000" w:sz="4" w:space="0"/>
              <w:right w:val="single" w:color="000000" w:sz="4" w:space="0"/>
            </w:tcBorders>
            <w:shd w:val="clear" w:color="auto" w:fill="auto"/>
            <w:vAlign w:val="center"/>
          </w:tcPr>
          <w:p w14:paraId="2A627512">
            <w:pPr>
              <w:pStyle w:val="15"/>
              <w:jc w:val="center"/>
              <w:rPr>
                <w:rFonts w:ascii="宋体" w:hAnsi="宋体"/>
                <w:kern w:val="0"/>
                <w:szCs w:val="21"/>
              </w:rPr>
            </w:pPr>
            <w:r>
              <w:rPr>
                <w:rFonts w:hint="eastAsia" w:ascii="宋体" w:hAnsi="宋体"/>
                <w:color w:val="1A1A1C"/>
                <w:kern w:val="0"/>
                <w:szCs w:val="21"/>
              </w:rPr>
              <w:t>户</w:t>
            </w:r>
          </w:p>
        </w:tc>
        <w:tc>
          <w:tcPr>
            <w:tcW w:w="572" w:type="pct"/>
            <w:tcBorders>
              <w:top w:val="nil"/>
              <w:left w:val="nil"/>
              <w:bottom w:val="single" w:color="000000" w:sz="4" w:space="0"/>
              <w:right w:val="single" w:color="000000" w:sz="4" w:space="0"/>
            </w:tcBorders>
            <w:shd w:val="clear" w:color="auto" w:fill="auto"/>
            <w:noWrap/>
            <w:vAlign w:val="center"/>
          </w:tcPr>
          <w:p w14:paraId="21DA359B">
            <w:pPr>
              <w:pStyle w:val="15"/>
              <w:jc w:val="center"/>
              <w:rPr>
                <w:rFonts w:ascii="宋体" w:hAnsi="宋体"/>
                <w:color w:val="1A1A1C"/>
                <w:kern w:val="0"/>
                <w:szCs w:val="21"/>
              </w:rPr>
            </w:pPr>
            <w:r>
              <w:rPr>
                <w:rFonts w:ascii="宋体" w:hAnsi="宋体"/>
                <w:color w:val="1A1A1C"/>
                <w:kern w:val="0"/>
                <w:szCs w:val="21"/>
              </w:rPr>
              <w:t>80443</w:t>
            </w:r>
          </w:p>
        </w:tc>
        <w:tc>
          <w:tcPr>
            <w:tcW w:w="571" w:type="pct"/>
            <w:tcBorders>
              <w:top w:val="nil"/>
              <w:left w:val="nil"/>
              <w:bottom w:val="single" w:color="000000" w:sz="4" w:space="0"/>
              <w:right w:val="single" w:color="000000" w:sz="4" w:space="0"/>
            </w:tcBorders>
            <w:shd w:val="clear" w:color="auto" w:fill="auto"/>
            <w:noWrap/>
            <w:vAlign w:val="center"/>
          </w:tcPr>
          <w:p w14:paraId="58F8B03A">
            <w:pPr>
              <w:pStyle w:val="15"/>
              <w:jc w:val="center"/>
              <w:rPr>
                <w:rFonts w:ascii="宋体" w:hAnsi="宋体"/>
                <w:color w:val="1A1A1C"/>
                <w:kern w:val="0"/>
                <w:szCs w:val="21"/>
              </w:rPr>
            </w:pPr>
            <w:r>
              <w:rPr>
                <w:rFonts w:ascii="宋体" w:hAnsi="宋体"/>
                <w:color w:val="1A1A1C"/>
                <w:kern w:val="0"/>
                <w:szCs w:val="21"/>
              </w:rPr>
              <w:t>81490</w:t>
            </w:r>
          </w:p>
        </w:tc>
        <w:tc>
          <w:tcPr>
            <w:tcW w:w="500" w:type="pct"/>
            <w:tcBorders>
              <w:top w:val="nil"/>
              <w:left w:val="nil"/>
              <w:bottom w:val="single" w:color="000000" w:sz="4" w:space="0"/>
              <w:right w:val="single" w:color="000000" w:sz="4" w:space="0"/>
            </w:tcBorders>
            <w:shd w:val="clear" w:color="auto" w:fill="auto"/>
            <w:noWrap/>
            <w:vAlign w:val="center"/>
          </w:tcPr>
          <w:p w14:paraId="30AF4081">
            <w:pPr>
              <w:pStyle w:val="15"/>
              <w:jc w:val="center"/>
              <w:rPr>
                <w:rFonts w:ascii="宋体" w:hAnsi="宋体"/>
                <w:color w:val="1A1A1C"/>
                <w:kern w:val="0"/>
                <w:szCs w:val="21"/>
              </w:rPr>
            </w:pPr>
            <w:r>
              <w:rPr>
                <w:rFonts w:ascii="宋体" w:hAnsi="宋体"/>
                <w:color w:val="1A1A1C"/>
                <w:kern w:val="0"/>
                <w:szCs w:val="21"/>
              </w:rPr>
              <w:t>82310</w:t>
            </w:r>
          </w:p>
        </w:tc>
        <w:tc>
          <w:tcPr>
            <w:tcW w:w="575" w:type="pct"/>
            <w:gridSpan w:val="2"/>
            <w:tcBorders>
              <w:top w:val="nil"/>
              <w:left w:val="nil"/>
              <w:bottom w:val="single" w:color="000000" w:sz="4" w:space="0"/>
              <w:right w:val="single" w:color="000000" w:sz="4" w:space="0"/>
            </w:tcBorders>
            <w:shd w:val="clear" w:color="auto" w:fill="auto"/>
            <w:noWrap/>
            <w:vAlign w:val="center"/>
          </w:tcPr>
          <w:p w14:paraId="7837D76D">
            <w:pPr>
              <w:pStyle w:val="15"/>
              <w:jc w:val="center"/>
              <w:rPr>
                <w:rFonts w:ascii="宋体" w:hAnsi="宋体"/>
                <w:color w:val="1A1A1C"/>
                <w:kern w:val="0"/>
                <w:szCs w:val="21"/>
              </w:rPr>
            </w:pPr>
            <w:r>
              <w:rPr>
                <w:rFonts w:ascii="宋体" w:hAnsi="宋体"/>
                <w:color w:val="1A1A1C"/>
                <w:kern w:val="0"/>
                <w:szCs w:val="21"/>
              </w:rPr>
              <w:t>84476</w:t>
            </w:r>
          </w:p>
        </w:tc>
        <w:tc>
          <w:tcPr>
            <w:tcW w:w="506" w:type="pct"/>
            <w:gridSpan w:val="2"/>
            <w:tcBorders>
              <w:top w:val="nil"/>
              <w:left w:val="nil"/>
              <w:bottom w:val="single" w:color="000000" w:sz="4" w:space="0"/>
              <w:right w:val="single" w:color="000000" w:sz="4" w:space="0"/>
            </w:tcBorders>
            <w:shd w:val="clear" w:color="auto" w:fill="auto"/>
            <w:noWrap/>
            <w:vAlign w:val="center"/>
          </w:tcPr>
          <w:p w14:paraId="135D27BF">
            <w:pPr>
              <w:pStyle w:val="15"/>
              <w:jc w:val="center"/>
              <w:rPr>
                <w:rFonts w:ascii="宋体" w:hAnsi="宋体"/>
                <w:color w:val="1A1A1C"/>
                <w:kern w:val="0"/>
                <w:szCs w:val="21"/>
              </w:rPr>
            </w:pPr>
            <w:r>
              <w:rPr>
                <w:rFonts w:ascii="宋体" w:hAnsi="宋体"/>
                <w:color w:val="1A1A1C"/>
                <w:kern w:val="0"/>
                <w:szCs w:val="21"/>
              </w:rPr>
              <w:t>84914</w:t>
            </w:r>
          </w:p>
        </w:tc>
        <w:tc>
          <w:tcPr>
            <w:tcW w:w="474" w:type="pct"/>
            <w:tcBorders>
              <w:top w:val="nil"/>
              <w:left w:val="nil"/>
              <w:bottom w:val="single" w:color="000000" w:sz="4" w:space="0"/>
              <w:right w:val="single" w:color="000000" w:sz="4" w:space="0"/>
            </w:tcBorders>
            <w:shd w:val="clear" w:color="auto" w:fill="auto"/>
            <w:noWrap/>
            <w:vAlign w:val="center"/>
          </w:tcPr>
          <w:p w14:paraId="55EBA2C2">
            <w:pPr>
              <w:pStyle w:val="15"/>
              <w:jc w:val="center"/>
              <w:rPr>
                <w:rFonts w:ascii="宋体" w:hAnsi="宋体"/>
                <w:color w:val="1A1A1C"/>
                <w:kern w:val="0"/>
                <w:szCs w:val="21"/>
              </w:rPr>
            </w:pPr>
            <w:r>
              <w:rPr>
                <w:rFonts w:ascii="宋体" w:hAnsi="宋体"/>
                <w:color w:val="1A1A1C"/>
                <w:kern w:val="0"/>
                <w:szCs w:val="21"/>
              </w:rPr>
              <w:t>85510</w:t>
            </w:r>
          </w:p>
        </w:tc>
      </w:tr>
      <w:tr w14:paraId="58A605FF">
        <w:tblPrEx>
          <w:tblCellMar>
            <w:top w:w="0" w:type="dxa"/>
            <w:left w:w="108" w:type="dxa"/>
            <w:bottom w:w="0" w:type="dxa"/>
            <w:right w:w="108" w:type="dxa"/>
          </w:tblCellMar>
        </w:tblPrEx>
        <w:trPr>
          <w:trHeight w:val="432" w:hRule="atLeast"/>
        </w:trPr>
        <w:tc>
          <w:tcPr>
            <w:tcW w:w="352" w:type="pct"/>
            <w:vMerge w:val="continue"/>
            <w:tcBorders>
              <w:top w:val="nil"/>
              <w:left w:val="single" w:color="000000" w:sz="4" w:space="0"/>
              <w:bottom w:val="single" w:color="000000" w:sz="4" w:space="0"/>
              <w:right w:val="single" w:color="000000" w:sz="4" w:space="0"/>
            </w:tcBorders>
            <w:vAlign w:val="center"/>
          </w:tcPr>
          <w:p w14:paraId="52EB0BA8">
            <w:pPr>
              <w:pStyle w:val="15"/>
              <w:jc w:val="center"/>
              <w:rPr>
                <w:rFonts w:ascii="宋体" w:hAnsi="宋体"/>
                <w:kern w:val="0"/>
                <w:szCs w:val="21"/>
              </w:rPr>
            </w:pPr>
          </w:p>
        </w:tc>
        <w:tc>
          <w:tcPr>
            <w:tcW w:w="1017" w:type="pct"/>
            <w:gridSpan w:val="13"/>
            <w:tcBorders>
              <w:top w:val="single" w:color="000000" w:sz="4" w:space="0"/>
              <w:left w:val="nil"/>
              <w:bottom w:val="single" w:color="000000" w:sz="4" w:space="0"/>
              <w:right w:val="single" w:color="000000" w:sz="4" w:space="0"/>
            </w:tcBorders>
            <w:shd w:val="clear" w:color="auto" w:fill="auto"/>
            <w:vAlign w:val="center"/>
          </w:tcPr>
          <w:p w14:paraId="7F542007">
            <w:pPr>
              <w:pStyle w:val="15"/>
              <w:jc w:val="center"/>
              <w:rPr>
                <w:rFonts w:ascii="宋体" w:hAnsi="宋体"/>
                <w:kern w:val="0"/>
                <w:szCs w:val="21"/>
              </w:rPr>
            </w:pPr>
            <w:r>
              <w:rPr>
                <w:rFonts w:hint="eastAsia" w:ascii="宋体" w:hAnsi="宋体"/>
                <w:color w:val="1A1A1C"/>
                <w:kern w:val="0"/>
                <w:szCs w:val="21"/>
              </w:rPr>
              <w:t>总劳动力</w:t>
            </w:r>
          </w:p>
        </w:tc>
        <w:tc>
          <w:tcPr>
            <w:tcW w:w="433" w:type="pct"/>
            <w:gridSpan w:val="3"/>
            <w:tcBorders>
              <w:top w:val="nil"/>
              <w:left w:val="nil"/>
              <w:bottom w:val="single" w:color="000000" w:sz="4" w:space="0"/>
              <w:right w:val="single" w:color="000000" w:sz="4" w:space="0"/>
            </w:tcBorders>
            <w:shd w:val="clear" w:color="auto" w:fill="auto"/>
            <w:vAlign w:val="center"/>
          </w:tcPr>
          <w:p w14:paraId="40114240">
            <w:pPr>
              <w:pStyle w:val="15"/>
              <w:jc w:val="center"/>
              <w:rPr>
                <w:rFonts w:ascii="宋体" w:hAnsi="宋体"/>
                <w:kern w:val="0"/>
                <w:szCs w:val="21"/>
              </w:rPr>
            </w:pPr>
            <w:r>
              <w:rPr>
                <w:rFonts w:hint="eastAsia" w:ascii="宋体" w:hAnsi="宋体"/>
                <w:color w:val="1A1A1C"/>
                <w:kern w:val="0"/>
                <w:szCs w:val="21"/>
              </w:rPr>
              <w:t>人</w:t>
            </w:r>
          </w:p>
        </w:tc>
        <w:tc>
          <w:tcPr>
            <w:tcW w:w="572" w:type="pct"/>
            <w:tcBorders>
              <w:top w:val="nil"/>
              <w:left w:val="nil"/>
              <w:bottom w:val="single" w:color="000000" w:sz="4" w:space="0"/>
              <w:right w:val="single" w:color="000000" w:sz="4" w:space="0"/>
            </w:tcBorders>
            <w:shd w:val="clear" w:color="auto" w:fill="auto"/>
            <w:noWrap/>
            <w:vAlign w:val="center"/>
          </w:tcPr>
          <w:p w14:paraId="4ECB32C7">
            <w:pPr>
              <w:pStyle w:val="15"/>
              <w:jc w:val="center"/>
              <w:rPr>
                <w:rFonts w:ascii="宋体" w:hAnsi="宋体"/>
                <w:color w:val="1A1A1C"/>
                <w:kern w:val="0"/>
                <w:szCs w:val="21"/>
              </w:rPr>
            </w:pPr>
            <w:r>
              <w:rPr>
                <w:rFonts w:ascii="宋体" w:hAnsi="宋体"/>
                <w:color w:val="1A1A1C"/>
                <w:kern w:val="0"/>
                <w:szCs w:val="21"/>
              </w:rPr>
              <w:t>210667</w:t>
            </w:r>
          </w:p>
        </w:tc>
        <w:tc>
          <w:tcPr>
            <w:tcW w:w="571" w:type="pct"/>
            <w:tcBorders>
              <w:top w:val="nil"/>
              <w:left w:val="nil"/>
              <w:bottom w:val="single" w:color="000000" w:sz="4" w:space="0"/>
              <w:right w:val="single" w:color="000000" w:sz="4" w:space="0"/>
            </w:tcBorders>
            <w:shd w:val="clear" w:color="auto" w:fill="auto"/>
            <w:noWrap/>
            <w:vAlign w:val="center"/>
          </w:tcPr>
          <w:p w14:paraId="62879D09">
            <w:pPr>
              <w:pStyle w:val="15"/>
              <w:jc w:val="center"/>
              <w:rPr>
                <w:rFonts w:ascii="宋体" w:hAnsi="宋体"/>
                <w:color w:val="1A1A1C"/>
                <w:kern w:val="0"/>
                <w:szCs w:val="21"/>
              </w:rPr>
            </w:pPr>
            <w:r>
              <w:rPr>
                <w:rFonts w:ascii="宋体" w:hAnsi="宋体"/>
                <w:color w:val="1A1A1C"/>
                <w:kern w:val="0"/>
                <w:szCs w:val="21"/>
              </w:rPr>
              <w:t>199220</w:t>
            </w:r>
          </w:p>
        </w:tc>
        <w:tc>
          <w:tcPr>
            <w:tcW w:w="500" w:type="pct"/>
            <w:tcBorders>
              <w:top w:val="nil"/>
              <w:left w:val="nil"/>
              <w:bottom w:val="single" w:color="000000" w:sz="4" w:space="0"/>
              <w:right w:val="single" w:color="000000" w:sz="4" w:space="0"/>
            </w:tcBorders>
            <w:shd w:val="clear" w:color="auto" w:fill="auto"/>
            <w:noWrap/>
            <w:vAlign w:val="center"/>
          </w:tcPr>
          <w:p w14:paraId="5818AF74">
            <w:pPr>
              <w:pStyle w:val="15"/>
              <w:jc w:val="center"/>
              <w:rPr>
                <w:rFonts w:ascii="宋体" w:hAnsi="宋体"/>
                <w:color w:val="1A1A1C"/>
                <w:kern w:val="0"/>
                <w:szCs w:val="21"/>
              </w:rPr>
            </w:pPr>
            <w:r>
              <w:rPr>
                <w:rFonts w:ascii="宋体" w:hAnsi="宋体"/>
                <w:color w:val="1A1A1C"/>
                <w:kern w:val="0"/>
                <w:szCs w:val="21"/>
              </w:rPr>
              <w:t>204402</w:t>
            </w:r>
          </w:p>
        </w:tc>
        <w:tc>
          <w:tcPr>
            <w:tcW w:w="575" w:type="pct"/>
            <w:gridSpan w:val="2"/>
            <w:tcBorders>
              <w:top w:val="nil"/>
              <w:left w:val="nil"/>
              <w:bottom w:val="single" w:color="000000" w:sz="4" w:space="0"/>
              <w:right w:val="single" w:color="000000" w:sz="4" w:space="0"/>
            </w:tcBorders>
            <w:shd w:val="clear" w:color="auto" w:fill="auto"/>
            <w:noWrap/>
            <w:vAlign w:val="center"/>
          </w:tcPr>
          <w:p w14:paraId="3F8D716A">
            <w:pPr>
              <w:pStyle w:val="15"/>
              <w:jc w:val="center"/>
              <w:rPr>
                <w:rFonts w:ascii="宋体" w:hAnsi="宋体"/>
                <w:color w:val="1A1A1C"/>
                <w:kern w:val="0"/>
                <w:szCs w:val="21"/>
              </w:rPr>
            </w:pPr>
            <w:r>
              <w:rPr>
                <w:rFonts w:ascii="宋体" w:hAnsi="宋体"/>
                <w:color w:val="1A1A1C"/>
                <w:kern w:val="0"/>
                <w:szCs w:val="21"/>
              </w:rPr>
              <w:t>209409</w:t>
            </w:r>
          </w:p>
        </w:tc>
        <w:tc>
          <w:tcPr>
            <w:tcW w:w="506" w:type="pct"/>
            <w:gridSpan w:val="2"/>
            <w:tcBorders>
              <w:top w:val="nil"/>
              <w:left w:val="nil"/>
              <w:bottom w:val="single" w:color="000000" w:sz="4" w:space="0"/>
              <w:right w:val="single" w:color="000000" w:sz="4" w:space="0"/>
            </w:tcBorders>
            <w:shd w:val="clear" w:color="auto" w:fill="auto"/>
            <w:noWrap/>
            <w:vAlign w:val="center"/>
          </w:tcPr>
          <w:p w14:paraId="788279B5">
            <w:pPr>
              <w:pStyle w:val="15"/>
              <w:jc w:val="center"/>
              <w:rPr>
                <w:rFonts w:ascii="宋体" w:hAnsi="宋体"/>
                <w:color w:val="1A1A1C"/>
                <w:kern w:val="0"/>
                <w:szCs w:val="21"/>
              </w:rPr>
            </w:pPr>
            <w:r>
              <w:rPr>
                <w:rFonts w:ascii="宋体" w:hAnsi="宋体"/>
                <w:color w:val="1A1A1C"/>
                <w:kern w:val="0"/>
                <w:szCs w:val="21"/>
              </w:rPr>
              <w:t>210945</w:t>
            </w:r>
          </w:p>
        </w:tc>
        <w:tc>
          <w:tcPr>
            <w:tcW w:w="474" w:type="pct"/>
            <w:tcBorders>
              <w:top w:val="nil"/>
              <w:left w:val="nil"/>
              <w:bottom w:val="single" w:color="000000" w:sz="4" w:space="0"/>
              <w:right w:val="single" w:color="000000" w:sz="4" w:space="0"/>
            </w:tcBorders>
            <w:shd w:val="clear" w:color="auto" w:fill="auto"/>
            <w:noWrap/>
            <w:vAlign w:val="center"/>
          </w:tcPr>
          <w:p w14:paraId="2035E900">
            <w:pPr>
              <w:pStyle w:val="15"/>
              <w:jc w:val="center"/>
              <w:rPr>
                <w:rFonts w:ascii="宋体" w:hAnsi="宋体"/>
                <w:color w:val="1A1A1C"/>
                <w:kern w:val="0"/>
                <w:szCs w:val="21"/>
              </w:rPr>
            </w:pPr>
            <w:r>
              <w:rPr>
                <w:rFonts w:ascii="宋体" w:hAnsi="宋体"/>
                <w:color w:val="1A1A1C"/>
                <w:kern w:val="0"/>
                <w:szCs w:val="21"/>
              </w:rPr>
              <w:t>207480</w:t>
            </w:r>
          </w:p>
        </w:tc>
      </w:tr>
      <w:tr w14:paraId="32920E34">
        <w:tblPrEx>
          <w:tblCellMar>
            <w:top w:w="0" w:type="dxa"/>
            <w:left w:w="108" w:type="dxa"/>
            <w:bottom w:w="0" w:type="dxa"/>
            <w:right w:w="108" w:type="dxa"/>
          </w:tblCellMar>
        </w:tblPrEx>
        <w:trPr>
          <w:trHeight w:val="555" w:hRule="atLeast"/>
        </w:trPr>
        <w:tc>
          <w:tcPr>
            <w:tcW w:w="352" w:type="pct"/>
            <w:vMerge w:val="continue"/>
            <w:tcBorders>
              <w:top w:val="nil"/>
              <w:left w:val="single" w:color="000000" w:sz="4" w:space="0"/>
              <w:bottom w:val="single" w:color="000000" w:sz="4" w:space="0"/>
              <w:right w:val="single" w:color="000000" w:sz="4" w:space="0"/>
            </w:tcBorders>
            <w:vAlign w:val="center"/>
          </w:tcPr>
          <w:p w14:paraId="082B86D8">
            <w:pPr>
              <w:pStyle w:val="15"/>
              <w:jc w:val="center"/>
              <w:rPr>
                <w:rFonts w:ascii="宋体" w:hAnsi="宋体"/>
                <w:kern w:val="0"/>
                <w:szCs w:val="21"/>
              </w:rPr>
            </w:pPr>
          </w:p>
        </w:tc>
        <w:tc>
          <w:tcPr>
            <w:tcW w:w="195" w:type="pct"/>
            <w:vMerge w:val="restart"/>
            <w:tcBorders>
              <w:top w:val="nil"/>
              <w:left w:val="single" w:color="000000" w:sz="4" w:space="0"/>
              <w:bottom w:val="single" w:color="000000" w:sz="4" w:space="0"/>
              <w:right w:val="single" w:color="000000" w:sz="4" w:space="0"/>
            </w:tcBorders>
            <w:shd w:val="clear" w:color="auto" w:fill="auto"/>
            <w:vAlign w:val="center"/>
          </w:tcPr>
          <w:p w14:paraId="1732E2B7">
            <w:pPr>
              <w:pStyle w:val="15"/>
              <w:jc w:val="center"/>
              <w:rPr>
                <w:rFonts w:ascii="宋体" w:hAnsi="宋体"/>
                <w:kern w:val="0"/>
                <w:szCs w:val="21"/>
              </w:rPr>
            </w:pPr>
            <w:r>
              <w:rPr>
                <w:rFonts w:hint="eastAsia" w:ascii="宋体" w:hAnsi="宋体"/>
                <w:color w:val="1A1A1C"/>
                <w:kern w:val="0"/>
                <w:szCs w:val="21"/>
              </w:rPr>
              <w:t>按所有制统计</w:t>
            </w:r>
          </w:p>
        </w:tc>
        <w:tc>
          <w:tcPr>
            <w:tcW w:w="822" w:type="pct"/>
            <w:gridSpan w:val="12"/>
            <w:tcBorders>
              <w:top w:val="nil"/>
              <w:left w:val="nil"/>
              <w:bottom w:val="single" w:color="000000" w:sz="4" w:space="0"/>
              <w:right w:val="single" w:color="000000" w:sz="4" w:space="0"/>
            </w:tcBorders>
            <w:shd w:val="clear" w:color="auto" w:fill="auto"/>
            <w:vAlign w:val="center"/>
          </w:tcPr>
          <w:p w14:paraId="27FB3D18">
            <w:pPr>
              <w:pStyle w:val="15"/>
              <w:jc w:val="center"/>
              <w:rPr>
                <w:rFonts w:ascii="宋体" w:hAnsi="宋体"/>
                <w:kern w:val="0"/>
                <w:szCs w:val="21"/>
              </w:rPr>
            </w:pPr>
            <w:r>
              <w:rPr>
                <w:rFonts w:hint="eastAsia" w:ascii="宋体" w:hAnsi="宋体"/>
                <w:color w:val="1A1A1C"/>
                <w:kern w:val="0"/>
                <w:szCs w:val="21"/>
              </w:rPr>
              <w:t>国有单位职工</w:t>
            </w:r>
          </w:p>
        </w:tc>
        <w:tc>
          <w:tcPr>
            <w:tcW w:w="433" w:type="pct"/>
            <w:gridSpan w:val="3"/>
            <w:tcBorders>
              <w:top w:val="nil"/>
              <w:left w:val="nil"/>
              <w:bottom w:val="single" w:color="000000" w:sz="4" w:space="0"/>
              <w:right w:val="single" w:color="000000" w:sz="4" w:space="0"/>
            </w:tcBorders>
            <w:shd w:val="clear" w:color="auto" w:fill="auto"/>
            <w:vAlign w:val="center"/>
          </w:tcPr>
          <w:p w14:paraId="73207352">
            <w:pPr>
              <w:pStyle w:val="15"/>
              <w:jc w:val="center"/>
              <w:rPr>
                <w:rFonts w:ascii="宋体" w:hAnsi="宋体"/>
                <w:kern w:val="0"/>
                <w:szCs w:val="21"/>
              </w:rPr>
            </w:pPr>
            <w:r>
              <w:rPr>
                <w:rFonts w:hint="eastAsia" w:ascii="宋体" w:hAnsi="宋体"/>
                <w:color w:val="1A1A1C"/>
                <w:kern w:val="0"/>
                <w:szCs w:val="21"/>
              </w:rPr>
              <w:t>人</w:t>
            </w:r>
          </w:p>
        </w:tc>
        <w:tc>
          <w:tcPr>
            <w:tcW w:w="572" w:type="pct"/>
            <w:tcBorders>
              <w:top w:val="nil"/>
              <w:left w:val="nil"/>
              <w:bottom w:val="single" w:color="000000" w:sz="4" w:space="0"/>
              <w:right w:val="single" w:color="000000" w:sz="4" w:space="0"/>
            </w:tcBorders>
            <w:shd w:val="clear" w:color="auto" w:fill="auto"/>
            <w:noWrap/>
            <w:vAlign w:val="center"/>
          </w:tcPr>
          <w:p w14:paraId="27FE574F">
            <w:pPr>
              <w:pStyle w:val="15"/>
              <w:jc w:val="center"/>
              <w:rPr>
                <w:rFonts w:ascii="宋体" w:hAnsi="宋体"/>
                <w:color w:val="1A1A1C"/>
                <w:kern w:val="0"/>
                <w:szCs w:val="21"/>
              </w:rPr>
            </w:pPr>
            <w:r>
              <w:rPr>
                <w:rFonts w:ascii="宋体" w:hAnsi="宋体"/>
                <w:color w:val="1A1A1C"/>
                <w:kern w:val="0"/>
                <w:szCs w:val="21"/>
              </w:rPr>
              <w:t>20889</w:t>
            </w:r>
          </w:p>
        </w:tc>
        <w:tc>
          <w:tcPr>
            <w:tcW w:w="571" w:type="pct"/>
            <w:tcBorders>
              <w:top w:val="nil"/>
              <w:left w:val="nil"/>
              <w:bottom w:val="single" w:color="000000" w:sz="4" w:space="0"/>
              <w:right w:val="single" w:color="000000" w:sz="4" w:space="0"/>
            </w:tcBorders>
            <w:shd w:val="clear" w:color="auto" w:fill="auto"/>
            <w:noWrap/>
            <w:vAlign w:val="center"/>
          </w:tcPr>
          <w:p w14:paraId="139137BE">
            <w:pPr>
              <w:pStyle w:val="15"/>
              <w:jc w:val="center"/>
              <w:rPr>
                <w:rFonts w:ascii="宋体" w:hAnsi="宋体"/>
                <w:color w:val="1A1A1C"/>
                <w:kern w:val="0"/>
                <w:szCs w:val="21"/>
              </w:rPr>
            </w:pPr>
            <w:r>
              <w:rPr>
                <w:rFonts w:ascii="宋体" w:hAnsi="宋体"/>
                <w:color w:val="1A1A1C"/>
                <w:kern w:val="0"/>
                <w:szCs w:val="21"/>
              </w:rPr>
              <w:t>20898</w:t>
            </w:r>
          </w:p>
        </w:tc>
        <w:tc>
          <w:tcPr>
            <w:tcW w:w="500" w:type="pct"/>
            <w:tcBorders>
              <w:top w:val="nil"/>
              <w:left w:val="nil"/>
              <w:bottom w:val="single" w:color="000000" w:sz="4" w:space="0"/>
              <w:right w:val="single" w:color="000000" w:sz="4" w:space="0"/>
            </w:tcBorders>
            <w:shd w:val="clear" w:color="auto" w:fill="auto"/>
            <w:vAlign w:val="center"/>
          </w:tcPr>
          <w:p w14:paraId="6D479511">
            <w:pPr>
              <w:pStyle w:val="15"/>
              <w:jc w:val="center"/>
              <w:rPr>
                <w:rFonts w:ascii="宋体" w:hAnsi="宋体"/>
                <w:kern w:val="0"/>
                <w:szCs w:val="21"/>
              </w:rPr>
            </w:pPr>
            <w:r>
              <w:rPr>
                <w:rFonts w:ascii="宋体" w:hAnsi="宋体"/>
                <w:kern w:val="0"/>
                <w:szCs w:val="21"/>
              </w:rPr>
              <w:t>20114</w:t>
            </w:r>
          </w:p>
        </w:tc>
        <w:tc>
          <w:tcPr>
            <w:tcW w:w="575" w:type="pct"/>
            <w:gridSpan w:val="2"/>
            <w:tcBorders>
              <w:top w:val="nil"/>
              <w:left w:val="nil"/>
              <w:bottom w:val="single" w:color="000000" w:sz="4" w:space="0"/>
              <w:right w:val="single" w:color="000000" w:sz="4" w:space="0"/>
            </w:tcBorders>
            <w:shd w:val="clear" w:color="auto" w:fill="auto"/>
            <w:noWrap/>
            <w:vAlign w:val="center"/>
          </w:tcPr>
          <w:p w14:paraId="48313F2A">
            <w:pPr>
              <w:pStyle w:val="15"/>
              <w:jc w:val="center"/>
              <w:rPr>
                <w:rFonts w:ascii="宋体" w:hAnsi="宋体"/>
                <w:color w:val="1A1A1C"/>
                <w:kern w:val="0"/>
                <w:szCs w:val="21"/>
              </w:rPr>
            </w:pPr>
            <w:r>
              <w:rPr>
                <w:rFonts w:ascii="宋体" w:hAnsi="宋体"/>
                <w:color w:val="1A1A1C"/>
                <w:kern w:val="0"/>
                <w:szCs w:val="21"/>
              </w:rPr>
              <w:t>19183</w:t>
            </w:r>
          </w:p>
        </w:tc>
        <w:tc>
          <w:tcPr>
            <w:tcW w:w="506" w:type="pct"/>
            <w:gridSpan w:val="2"/>
            <w:tcBorders>
              <w:top w:val="nil"/>
              <w:left w:val="nil"/>
              <w:bottom w:val="single" w:color="000000" w:sz="4" w:space="0"/>
              <w:right w:val="single" w:color="000000" w:sz="4" w:space="0"/>
            </w:tcBorders>
            <w:shd w:val="clear" w:color="auto" w:fill="auto"/>
            <w:noWrap/>
            <w:vAlign w:val="center"/>
          </w:tcPr>
          <w:p w14:paraId="620D3146">
            <w:pPr>
              <w:pStyle w:val="15"/>
              <w:jc w:val="center"/>
              <w:rPr>
                <w:rFonts w:ascii="宋体" w:hAnsi="宋体"/>
                <w:color w:val="1A1A1C"/>
                <w:kern w:val="0"/>
                <w:szCs w:val="21"/>
              </w:rPr>
            </w:pPr>
            <w:r>
              <w:rPr>
                <w:rFonts w:ascii="宋体" w:hAnsi="宋体"/>
                <w:color w:val="1A1A1C"/>
                <w:kern w:val="0"/>
                <w:szCs w:val="21"/>
              </w:rPr>
              <w:t>17767</w:t>
            </w:r>
          </w:p>
        </w:tc>
        <w:tc>
          <w:tcPr>
            <w:tcW w:w="474" w:type="pct"/>
            <w:tcBorders>
              <w:top w:val="nil"/>
              <w:left w:val="nil"/>
              <w:bottom w:val="single" w:color="000000" w:sz="4" w:space="0"/>
              <w:right w:val="single" w:color="000000" w:sz="4" w:space="0"/>
            </w:tcBorders>
            <w:shd w:val="clear" w:color="auto" w:fill="auto"/>
            <w:noWrap/>
            <w:vAlign w:val="center"/>
          </w:tcPr>
          <w:p w14:paraId="3D7E97DB">
            <w:pPr>
              <w:pStyle w:val="15"/>
              <w:jc w:val="center"/>
              <w:rPr>
                <w:rFonts w:ascii="宋体" w:hAnsi="宋体"/>
                <w:color w:val="1A1A1C"/>
                <w:kern w:val="0"/>
                <w:szCs w:val="21"/>
              </w:rPr>
            </w:pPr>
            <w:r>
              <w:rPr>
                <w:rFonts w:ascii="宋体" w:hAnsi="宋体"/>
                <w:color w:val="1A1A1C"/>
                <w:kern w:val="0"/>
                <w:szCs w:val="21"/>
              </w:rPr>
              <w:t>14171</w:t>
            </w:r>
          </w:p>
        </w:tc>
      </w:tr>
      <w:tr w14:paraId="6FCC0324">
        <w:tblPrEx>
          <w:tblCellMar>
            <w:top w:w="0" w:type="dxa"/>
            <w:left w:w="108" w:type="dxa"/>
            <w:bottom w:w="0" w:type="dxa"/>
            <w:right w:w="108" w:type="dxa"/>
          </w:tblCellMar>
        </w:tblPrEx>
        <w:trPr>
          <w:trHeight w:val="555" w:hRule="atLeast"/>
        </w:trPr>
        <w:tc>
          <w:tcPr>
            <w:tcW w:w="352" w:type="pct"/>
            <w:vMerge w:val="continue"/>
            <w:tcBorders>
              <w:top w:val="nil"/>
              <w:left w:val="single" w:color="000000" w:sz="4" w:space="0"/>
              <w:bottom w:val="single" w:color="000000" w:sz="4" w:space="0"/>
              <w:right w:val="single" w:color="000000" w:sz="4" w:space="0"/>
            </w:tcBorders>
            <w:vAlign w:val="center"/>
          </w:tcPr>
          <w:p w14:paraId="64BCDF74">
            <w:pPr>
              <w:pStyle w:val="15"/>
              <w:jc w:val="center"/>
              <w:rPr>
                <w:rFonts w:ascii="宋体" w:hAnsi="宋体"/>
                <w:kern w:val="0"/>
                <w:szCs w:val="21"/>
              </w:rPr>
            </w:pPr>
          </w:p>
        </w:tc>
        <w:tc>
          <w:tcPr>
            <w:tcW w:w="195" w:type="pct"/>
            <w:vMerge w:val="continue"/>
            <w:tcBorders>
              <w:top w:val="nil"/>
              <w:left w:val="single" w:color="000000" w:sz="4" w:space="0"/>
              <w:bottom w:val="single" w:color="000000" w:sz="4" w:space="0"/>
              <w:right w:val="single" w:color="000000" w:sz="4" w:space="0"/>
            </w:tcBorders>
            <w:vAlign w:val="center"/>
          </w:tcPr>
          <w:p w14:paraId="7EDA1BE9">
            <w:pPr>
              <w:pStyle w:val="15"/>
              <w:jc w:val="center"/>
              <w:rPr>
                <w:rFonts w:ascii="宋体" w:hAnsi="宋体"/>
                <w:kern w:val="0"/>
                <w:szCs w:val="21"/>
              </w:rPr>
            </w:pPr>
          </w:p>
        </w:tc>
        <w:tc>
          <w:tcPr>
            <w:tcW w:w="822" w:type="pct"/>
            <w:gridSpan w:val="12"/>
            <w:tcBorders>
              <w:top w:val="nil"/>
              <w:left w:val="nil"/>
              <w:bottom w:val="single" w:color="000000" w:sz="4" w:space="0"/>
              <w:right w:val="single" w:color="000000" w:sz="4" w:space="0"/>
            </w:tcBorders>
            <w:shd w:val="clear" w:color="auto" w:fill="auto"/>
            <w:vAlign w:val="center"/>
          </w:tcPr>
          <w:p w14:paraId="0269333C">
            <w:pPr>
              <w:pStyle w:val="15"/>
              <w:jc w:val="center"/>
              <w:rPr>
                <w:rFonts w:ascii="宋体" w:hAnsi="宋体"/>
                <w:kern w:val="0"/>
                <w:szCs w:val="21"/>
              </w:rPr>
            </w:pPr>
            <w:r>
              <w:rPr>
                <w:rFonts w:hint="eastAsia" w:ascii="宋体" w:hAnsi="宋体"/>
                <w:color w:val="1A1A1C"/>
                <w:kern w:val="0"/>
                <w:szCs w:val="21"/>
              </w:rPr>
              <w:t>集体单位耶</w:t>
            </w:r>
          </w:p>
        </w:tc>
        <w:tc>
          <w:tcPr>
            <w:tcW w:w="433" w:type="pct"/>
            <w:gridSpan w:val="3"/>
            <w:tcBorders>
              <w:top w:val="nil"/>
              <w:left w:val="nil"/>
              <w:bottom w:val="single" w:color="000000" w:sz="4" w:space="0"/>
              <w:right w:val="single" w:color="000000" w:sz="4" w:space="0"/>
            </w:tcBorders>
            <w:shd w:val="clear" w:color="auto" w:fill="auto"/>
            <w:vAlign w:val="center"/>
          </w:tcPr>
          <w:p w14:paraId="221AAABB">
            <w:pPr>
              <w:pStyle w:val="15"/>
              <w:jc w:val="center"/>
              <w:rPr>
                <w:rFonts w:ascii="宋体" w:hAnsi="宋体"/>
                <w:kern w:val="0"/>
                <w:szCs w:val="21"/>
              </w:rPr>
            </w:pPr>
            <w:r>
              <w:rPr>
                <w:rFonts w:hint="eastAsia" w:ascii="宋体" w:hAnsi="宋体"/>
                <w:color w:val="1A1A1C"/>
                <w:kern w:val="0"/>
                <w:szCs w:val="21"/>
              </w:rPr>
              <w:t>人</w:t>
            </w:r>
          </w:p>
        </w:tc>
        <w:tc>
          <w:tcPr>
            <w:tcW w:w="572" w:type="pct"/>
            <w:tcBorders>
              <w:top w:val="nil"/>
              <w:left w:val="nil"/>
              <w:bottom w:val="single" w:color="000000" w:sz="4" w:space="0"/>
              <w:right w:val="single" w:color="000000" w:sz="4" w:space="0"/>
            </w:tcBorders>
            <w:shd w:val="clear" w:color="auto" w:fill="auto"/>
            <w:noWrap/>
            <w:vAlign w:val="center"/>
          </w:tcPr>
          <w:p w14:paraId="5469AFB1">
            <w:pPr>
              <w:pStyle w:val="15"/>
              <w:jc w:val="center"/>
              <w:rPr>
                <w:rFonts w:ascii="宋体" w:hAnsi="宋体"/>
                <w:color w:val="1A1A1C"/>
                <w:kern w:val="0"/>
                <w:szCs w:val="21"/>
              </w:rPr>
            </w:pPr>
            <w:r>
              <w:rPr>
                <w:rFonts w:ascii="宋体" w:hAnsi="宋体"/>
                <w:color w:val="1A1A1C"/>
                <w:kern w:val="0"/>
                <w:szCs w:val="21"/>
              </w:rPr>
              <w:t>5638</w:t>
            </w:r>
          </w:p>
        </w:tc>
        <w:tc>
          <w:tcPr>
            <w:tcW w:w="571" w:type="pct"/>
            <w:tcBorders>
              <w:top w:val="nil"/>
              <w:left w:val="nil"/>
              <w:bottom w:val="single" w:color="000000" w:sz="4" w:space="0"/>
              <w:right w:val="single" w:color="000000" w:sz="4" w:space="0"/>
            </w:tcBorders>
            <w:shd w:val="clear" w:color="auto" w:fill="auto"/>
            <w:noWrap/>
            <w:vAlign w:val="center"/>
          </w:tcPr>
          <w:p w14:paraId="2415CFB1">
            <w:pPr>
              <w:pStyle w:val="15"/>
              <w:jc w:val="center"/>
              <w:rPr>
                <w:rFonts w:ascii="宋体" w:hAnsi="宋体"/>
                <w:color w:val="1A1A1C"/>
                <w:kern w:val="0"/>
                <w:szCs w:val="21"/>
              </w:rPr>
            </w:pPr>
            <w:r>
              <w:rPr>
                <w:rFonts w:ascii="宋体" w:hAnsi="宋体"/>
                <w:color w:val="1A1A1C"/>
                <w:kern w:val="0"/>
                <w:szCs w:val="21"/>
              </w:rPr>
              <w:t>4634</w:t>
            </w:r>
          </w:p>
        </w:tc>
        <w:tc>
          <w:tcPr>
            <w:tcW w:w="500" w:type="pct"/>
            <w:tcBorders>
              <w:top w:val="nil"/>
              <w:left w:val="nil"/>
              <w:bottom w:val="single" w:color="000000" w:sz="4" w:space="0"/>
              <w:right w:val="single" w:color="000000" w:sz="4" w:space="0"/>
            </w:tcBorders>
            <w:shd w:val="clear" w:color="auto" w:fill="auto"/>
            <w:noWrap/>
            <w:vAlign w:val="center"/>
          </w:tcPr>
          <w:p w14:paraId="50FEC869">
            <w:pPr>
              <w:pStyle w:val="15"/>
              <w:jc w:val="center"/>
              <w:rPr>
                <w:rFonts w:ascii="宋体" w:hAnsi="宋体"/>
                <w:color w:val="1A1A1C"/>
                <w:kern w:val="0"/>
                <w:szCs w:val="21"/>
              </w:rPr>
            </w:pPr>
            <w:r>
              <w:rPr>
                <w:rFonts w:ascii="宋体" w:hAnsi="宋体"/>
                <w:color w:val="1A1A1C"/>
                <w:kern w:val="0"/>
                <w:szCs w:val="21"/>
              </w:rPr>
              <w:t>3584</w:t>
            </w:r>
          </w:p>
        </w:tc>
        <w:tc>
          <w:tcPr>
            <w:tcW w:w="575" w:type="pct"/>
            <w:gridSpan w:val="2"/>
            <w:tcBorders>
              <w:top w:val="nil"/>
              <w:left w:val="nil"/>
              <w:bottom w:val="single" w:color="000000" w:sz="4" w:space="0"/>
              <w:right w:val="single" w:color="000000" w:sz="4" w:space="0"/>
            </w:tcBorders>
            <w:shd w:val="clear" w:color="auto" w:fill="auto"/>
            <w:noWrap/>
            <w:vAlign w:val="center"/>
          </w:tcPr>
          <w:p w14:paraId="1B60C04E">
            <w:pPr>
              <w:pStyle w:val="15"/>
              <w:jc w:val="center"/>
              <w:rPr>
                <w:rFonts w:ascii="宋体" w:hAnsi="宋体"/>
                <w:color w:val="1A1A1C"/>
                <w:kern w:val="0"/>
                <w:szCs w:val="21"/>
              </w:rPr>
            </w:pPr>
            <w:r>
              <w:rPr>
                <w:rFonts w:ascii="宋体" w:hAnsi="宋体"/>
                <w:color w:val="1A1A1C"/>
                <w:kern w:val="0"/>
                <w:szCs w:val="21"/>
              </w:rPr>
              <w:t>3940</w:t>
            </w:r>
          </w:p>
        </w:tc>
        <w:tc>
          <w:tcPr>
            <w:tcW w:w="506" w:type="pct"/>
            <w:gridSpan w:val="2"/>
            <w:tcBorders>
              <w:top w:val="nil"/>
              <w:left w:val="nil"/>
              <w:bottom w:val="single" w:color="000000" w:sz="4" w:space="0"/>
              <w:right w:val="single" w:color="000000" w:sz="4" w:space="0"/>
            </w:tcBorders>
            <w:shd w:val="clear" w:color="auto" w:fill="auto"/>
            <w:noWrap/>
            <w:vAlign w:val="center"/>
          </w:tcPr>
          <w:p w14:paraId="0D79BE05">
            <w:pPr>
              <w:pStyle w:val="15"/>
              <w:jc w:val="center"/>
              <w:rPr>
                <w:rFonts w:ascii="宋体" w:hAnsi="宋体"/>
                <w:color w:val="1A1A1C"/>
                <w:kern w:val="0"/>
                <w:szCs w:val="21"/>
              </w:rPr>
            </w:pPr>
            <w:r>
              <w:rPr>
                <w:rFonts w:ascii="宋体" w:hAnsi="宋体"/>
                <w:color w:val="1A1A1C"/>
                <w:kern w:val="0"/>
                <w:szCs w:val="21"/>
              </w:rPr>
              <w:t>2860</w:t>
            </w:r>
          </w:p>
        </w:tc>
        <w:tc>
          <w:tcPr>
            <w:tcW w:w="474" w:type="pct"/>
            <w:tcBorders>
              <w:top w:val="nil"/>
              <w:left w:val="nil"/>
              <w:bottom w:val="single" w:color="000000" w:sz="4" w:space="0"/>
              <w:right w:val="single" w:color="000000" w:sz="4" w:space="0"/>
            </w:tcBorders>
            <w:shd w:val="clear" w:color="auto" w:fill="auto"/>
            <w:noWrap/>
            <w:vAlign w:val="center"/>
          </w:tcPr>
          <w:p w14:paraId="3590600A">
            <w:pPr>
              <w:pStyle w:val="15"/>
              <w:jc w:val="center"/>
              <w:rPr>
                <w:rFonts w:ascii="宋体" w:hAnsi="宋体"/>
                <w:color w:val="1A1A1C"/>
                <w:kern w:val="0"/>
                <w:szCs w:val="21"/>
              </w:rPr>
            </w:pPr>
            <w:r>
              <w:rPr>
                <w:rFonts w:ascii="宋体" w:hAnsi="宋体"/>
                <w:color w:val="1A1A1C"/>
                <w:kern w:val="0"/>
                <w:szCs w:val="21"/>
              </w:rPr>
              <w:t>2157</w:t>
            </w:r>
          </w:p>
        </w:tc>
      </w:tr>
      <w:tr w14:paraId="0BC2B60E">
        <w:tblPrEx>
          <w:tblCellMar>
            <w:top w:w="0" w:type="dxa"/>
            <w:left w:w="108" w:type="dxa"/>
            <w:bottom w:w="0" w:type="dxa"/>
            <w:right w:w="108" w:type="dxa"/>
          </w:tblCellMar>
        </w:tblPrEx>
        <w:trPr>
          <w:trHeight w:val="724" w:hRule="atLeast"/>
        </w:trPr>
        <w:tc>
          <w:tcPr>
            <w:tcW w:w="352" w:type="pct"/>
            <w:vMerge w:val="continue"/>
            <w:tcBorders>
              <w:top w:val="nil"/>
              <w:left w:val="single" w:color="000000" w:sz="4" w:space="0"/>
              <w:bottom w:val="single" w:color="000000" w:sz="4" w:space="0"/>
              <w:right w:val="single" w:color="000000" w:sz="4" w:space="0"/>
            </w:tcBorders>
            <w:vAlign w:val="center"/>
          </w:tcPr>
          <w:p w14:paraId="1F4F9DCB">
            <w:pPr>
              <w:pStyle w:val="15"/>
              <w:jc w:val="center"/>
              <w:rPr>
                <w:rFonts w:ascii="宋体" w:hAnsi="宋体"/>
                <w:kern w:val="0"/>
                <w:szCs w:val="21"/>
              </w:rPr>
            </w:pPr>
          </w:p>
        </w:tc>
        <w:tc>
          <w:tcPr>
            <w:tcW w:w="195" w:type="pct"/>
            <w:vMerge w:val="continue"/>
            <w:tcBorders>
              <w:top w:val="nil"/>
              <w:left w:val="single" w:color="000000" w:sz="4" w:space="0"/>
              <w:bottom w:val="single" w:color="000000" w:sz="4" w:space="0"/>
              <w:right w:val="single" w:color="000000" w:sz="4" w:space="0"/>
            </w:tcBorders>
            <w:vAlign w:val="center"/>
          </w:tcPr>
          <w:p w14:paraId="1784447D">
            <w:pPr>
              <w:pStyle w:val="15"/>
              <w:jc w:val="center"/>
              <w:rPr>
                <w:rFonts w:ascii="宋体" w:hAnsi="宋体"/>
                <w:kern w:val="0"/>
                <w:szCs w:val="21"/>
              </w:rPr>
            </w:pPr>
          </w:p>
        </w:tc>
        <w:tc>
          <w:tcPr>
            <w:tcW w:w="822" w:type="pct"/>
            <w:gridSpan w:val="12"/>
            <w:tcBorders>
              <w:top w:val="nil"/>
              <w:left w:val="nil"/>
              <w:bottom w:val="single" w:color="000000" w:sz="4" w:space="0"/>
              <w:right w:val="single" w:color="000000" w:sz="4" w:space="0"/>
            </w:tcBorders>
            <w:shd w:val="clear" w:color="auto" w:fill="auto"/>
            <w:vAlign w:val="center"/>
          </w:tcPr>
          <w:p w14:paraId="5190D4A5">
            <w:pPr>
              <w:pStyle w:val="15"/>
              <w:jc w:val="center"/>
              <w:rPr>
                <w:rFonts w:ascii="宋体" w:hAnsi="宋体"/>
                <w:kern w:val="0"/>
                <w:szCs w:val="21"/>
              </w:rPr>
            </w:pPr>
            <w:r>
              <w:rPr>
                <w:rFonts w:hint="eastAsia" w:ascii="宋体" w:hAnsi="宋体"/>
                <w:color w:val="1A1A1C"/>
                <w:kern w:val="0"/>
                <w:szCs w:val="21"/>
              </w:rPr>
              <w:t>私有企业及城镇个体劳动者</w:t>
            </w:r>
          </w:p>
        </w:tc>
        <w:tc>
          <w:tcPr>
            <w:tcW w:w="433" w:type="pct"/>
            <w:gridSpan w:val="3"/>
            <w:tcBorders>
              <w:top w:val="nil"/>
              <w:left w:val="nil"/>
              <w:bottom w:val="single" w:color="000000" w:sz="4" w:space="0"/>
              <w:right w:val="single" w:color="000000" w:sz="4" w:space="0"/>
            </w:tcBorders>
            <w:shd w:val="clear" w:color="auto" w:fill="auto"/>
            <w:vAlign w:val="center"/>
          </w:tcPr>
          <w:p w14:paraId="4C357846">
            <w:pPr>
              <w:pStyle w:val="15"/>
              <w:jc w:val="center"/>
              <w:rPr>
                <w:rFonts w:ascii="宋体" w:hAnsi="宋体"/>
                <w:kern w:val="0"/>
                <w:szCs w:val="21"/>
              </w:rPr>
            </w:pPr>
            <w:r>
              <w:rPr>
                <w:rFonts w:hint="eastAsia" w:ascii="宋体" w:hAnsi="宋体"/>
                <w:color w:val="1A1A1C"/>
                <w:kern w:val="0"/>
                <w:szCs w:val="21"/>
              </w:rPr>
              <w:t>人</w:t>
            </w:r>
          </w:p>
        </w:tc>
        <w:tc>
          <w:tcPr>
            <w:tcW w:w="572" w:type="pct"/>
            <w:tcBorders>
              <w:top w:val="nil"/>
              <w:left w:val="nil"/>
              <w:bottom w:val="single" w:color="000000" w:sz="4" w:space="0"/>
              <w:right w:val="single" w:color="000000" w:sz="4" w:space="0"/>
            </w:tcBorders>
            <w:shd w:val="clear" w:color="auto" w:fill="auto"/>
            <w:noWrap/>
            <w:vAlign w:val="center"/>
          </w:tcPr>
          <w:p w14:paraId="30A8BA6E">
            <w:pPr>
              <w:pStyle w:val="15"/>
              <w:jc w:val="center"/>
              <w:rPr>
                <w:rFonts w:ascii="宋体" w:hAnsi="宋体"/>
                <w:color w:val="1A1A1C"/>
                <w:kern w:val="0"/>
                <w:szCs w:val="21"/>
              </w:rPr>
            </w:pPr>
            <w:r>
              <w:rPr>
                <w:rFonts w:ascii="宋体" w:hAnsi="宋体"/>
                <w:color w:val="1A1A1C"/>
                <w:kern w:val="0"/>
                <w:szCs w:val="21"/>
              </w:rPr>
              <w:t>9456</w:t>
            </w:r>
          </w:p>
        </w:tc>
        <w:tc>
          <w:tcPr>
            <w:tcW w:w="571" w:type="pct"/>
            <w:tcBorders>
              <w:top w:val="nil"/>
              <w:left w:val="nil"/>
              <w:bottom w:val="single" w:color="000000" w:sz="4" w:space="0"/>
              <w:right w:val="single" w:color="000000" w:sz="4" w:space="0"/>
            </w:tcBorders>
            <w:shd w:val="clear" w:color="auto" w:fill="auto"/>
            <w:noWrap/>
            <w:vAlign w:val="center"/>
          </w:tcPr>
          <w:p w14:paraId="2862136B">
            <w:pPr>
              <w:pStyle w:val="15"/>
              <w:jc w:val="center"/>
              <w:rPr>
                <w:rFonts w:ascii="宋体" w:hAnsi="宋体"/>
                <w:color w:val="1A1A1C"/>
                <w:kern w:val="0"/>
                <w:szCs w:val="21"/>
              </w:rPr>
            </w:pPr>
            <w:r>
              <w:rPr>
                <w:rFonts w:ascii="宋体" w:hAnsi="宋体"/>
                <w:color w:val="1A1A1C"/>
                <w:kern w:val="0"/>
                <w:szCs w:val="21"/>
              </w:rPr>
              <w:t>9195</w:t>
            </w:r>
          </w:p>
        </w:tc>
        <w:tc>
          <w:tcPr>
            <w:tcW w:w="500" w:type="pct"/>
            <w:tcBorders>
              <w:top w:val="nil"/>
              <w:left w:val="nil"/>
              <w:bottom w:val="single" w:color="000000" w:sz="4" w:space="0"/>
              <w:right w:val="single" w:color="000000" w:sz="4" w:space="0"/>
            </w:tcBorders>
            <w:shd w:val="clear" w:color="auto" w:fill="auto"/>
            <w:noWrap/>
            <w:vAlign w:val="center"/>
          </w:tcPr>
          <w:p w14:paraId="3A1AB446">
            <w:pPr>
              <w:pStyle w:val="15"/>
              <w:jc w:val="center"/>
              <w:rPr>
                <w:rFonts w:ascii="宋体" w:hAnsi="宋体"/>
                <w:color w:val="1A1A1C"/>
                <w:kern w:val="0"/>
                <w:szCs w:val="21"/>
              </w:rPr>
            </w:pPr>
            <w:r>
              <w:rPr>
                <w:rFonts w:ascii="宋体" w:hAnsi="宋体"/>
                <w:color w:val="1A1A1C"/>
                <w:kern w:val="0"/>
                <w:szCs w:val="21"/>
              </w:rPr>
              <w:t>10070</w:t>
            </w:r>
          </w:p>
        </w:tc>
        <w:tc>
          <w:tcPr>
            <w:tcW w:w="575" w:type="pct"/>
            <w:gridSpan w:val="2"/>
            <w:tcBorders>
              <w:top w:val="nil"/>
              <w:left w:val="nil"/>
              <w:bottom w:val="single" w:color="000000" w:sz="4" w:space="0"/>
              <w:right w:val="single" w:color="000000" w:sz="4" w:space="0"/>
            </w:tcBorders>
            <w:shd w:val="clear" w:color="auto" w:fill="auto"/>
            <w:noWrap/>
            <w:vAlign w:val="center"/>
          </w:tcPr>
          <w:p w14:paraId="72BD9AF8">
            <w:pPr>
              <w:pStyle w:val="15"/>
              <w:jc w:val="center"/>
              <w:rPr>
                <w:rFonts w:ascii="宋体" w:hAnsi="宋体"/>
                <w:color w:val="1A1A1C"/>
                <w:kern w:val="0"/>
                <w:szCs w:val="21"/>
              </w:rPr>
            </w:pPr>
            <w:r>
              <w:rPr>
                <w:rFonts w:ascii="宋体" w:hAnsi="宋体"/>
                <w:color w:val="1A1A1C"/>
                <w:kern w:val="0"/>
                <w:szCs w:val="21"/>
              </w:rPr>
              <w:t>2340</w:t>
            </w:r>
          </w:p>
        </w:tc>
        <w:tc>
          <w:tcPr>
            <w:tcW w:w="506" w:type="pct"/>
            <w:gridSpan w:val="2"/>
            <w:tcBorders>
              <w:top w:val="nil"/>
              <w:left w:val="nil"/>
              <w:bottom w:val="single" w:color="000000" w:sz="4" w:space="0"/>
              <w:right w:val="single" w:color="000000" w:sz="4" w:space="0"/>
            </w:tcBorders>
            <w:shd w:val="clear" w:color="auto" w:fill="auto"/>
            <w:noWrap/>
            <w:vAlign w:val="center"/>
          </w:tcPr>
          <w:p w14:paraId="4DE1658F">
            <w:pPr>
              <w:pStyle w:val="15"/>
              <w:jc w:val="center"/>
              <w:rPr>
                <w:rFonts w:ascii="宋体" w:hAnsi="宋体"/>
                <w:color w:val="1A1A1C"/>
                <w:kern w:val="0"/>
                <w:szCs w:val="21"/>
              </w:rPr>
            </w:pPr>
            <w:r>
              <w:rPr>
                <w:rFonts w:ascii="宋体" w:hAnsi="宋体"/>
                <w:color w:val="1A1A1C"/>
                <w:kern w:val="0"/>
                <w:szCs w:val="21"/>
              </w:rPr>
              <w:t>6821</w:t>
            </w:r>
          </w:p>
        </w:tc>
        <w:tc>
          <w:tcPr>
            <w:tcW w:w="474" w:type="pct"/>
            <w:tcBorders>
              <w:top w:val="nil"/>
              <w:left w:val="nil"/>
              <w:bottom w:val="single" w:color="000000" w:sz="4" w:space="0"/>
              <w:right w:val="single" w:color="000000" w:sz="4" w:space="0"/>
            </w:tcBorders>
            <w:shd w:val="clear" w:color="auto" w:fill="auto"/>
            <w:noWrap/>
            <w:vAlign w:val="center"/>
          </w:tcPr>
          <w:p w14:paraId="31B7A6D4">
            <w:pPr>
              <w:pStyle w:val="15"/>
              <w:jc w:val="center"/>
              <w:rPr>
                <w:rFonts w:ascii="宋体" w:hAnsi="宋体"/>
                <w:color w:val="1A1A1C"/>
                <w:kern w:val="0"/>
                <w:szCs w:val="21"/>
              </w:rPr>
            </w:pPr>
            <w:r>
              <w:rPr>
                <w:rFonts w:ascii="宋体" w:hAnsi="宋体"/>
                <w:color w:val="1A1A1C"/>
                <w:kern w:val="0"/>
                <w:szCs w:val="21"/>
              </w:rPr>
              <w:t>8348</w:t>
            </w:r>
          </w:p>
        </w:tc>
      </w:tr>
      <w:tr w14:paraId="0B388715">
        <w:tblPrEx>
          <w:tblCellMar>
            <w:top w:w="0" w:type="dxa"/>
            <w:left w:w="108" w:type="dxa"/>
            <w:bottom w:w="0" w:type="dxa"/>
            <w:right w:w="108" w:type="dxa"/>
          </w:tblCellMar>
        </w:tblPrEx>
        <w:trPr>
          <w:trHeight w:val="499" w:hRule="atLeast"/>
        </w:trPr>
        <w:tc>
          <w:tcPr>
            <w:tcW w:w="352" w:type="pct"/>
            <w:vMerge w:val="continue"/>
            <w:tcBorders>
              <w:top w:val="nil"/>
              <w:left w:val="single" w:color="000000" w:sz="4" w:space="0"/>
              <w:bottom w:val="single" w:color="000000" w:sz="4" w:space="0"/>
              <w:right w:val="single" w:color="000000" w:sz="4" w:space="0"/>
            </w:tcBorders>
            <w:vAlign w:val="center"/>
          </w:tcPr>
          <w:p w14:paraId="66D1FCBD">
            <w:pPr>
              <w:pStyle w:val="15"/>
              <w:jc w:val="center"/>
              <w:rPr>
                <w:rFonts w:ascii="宋体" w:hAnsi="宋体"/>
                <w:kern w:val="0"/>
                <w:szCs w:val="21"/>
              </w:rPr>
            </w:pPr>
          </w:p>
        </w:tc>
        <w:tc>
          <w:tcPr>
            <w:tcW w:w="195" w:type="pct"/>
            <w:vMerge w:val="continue"/>
            <w:tcBorders>
              <w:top w:val="nil"/>
              <w:left w:val="single" w:color="000000" w:sz="4" w:space="0"/>
              <w:bottom w:val="single" w:color="000000" w:sz="4" w:space="0"/>
              <w:right w:val="single" w:color="000000" w:sz="4" w:space="0"/>
            </w:tcBorders>
            <w:vAlign w:val="center"/>
          </w:tcPr>
          <w:p w14:paraId="28C18E0B">
            <w:pPr>
              <w:pStyle w:val="15"/>
              <w:jc w:val="center"/>
              <w:rPr>
                <w:rFonts w:ascii="宋体" w:hAnsi="宋体"/>
                <w:kern w:val="0"/>
                <w:szCs w:val="21"/>
              </w:rPr>
            </w:pPr>
          </w:p>
        </w:tc>
        <w:tc>
          <w:tcPr>
            <w:tcW w:w="822" w:type="pct"/>
            <w:gridSpan w:val="12"/>
            <w:tcBorders>
              <w:top w:val="nil"/>
              <w:left w:val="nil"/>
              <w:bottom w:val="single" w:color="000000" w:sz="4" w:space="0"/>
              <w:right w:val="single" w:color="000000" w:sz="4" w:space="0"/>
            </w:tcBorders>
            <w:shd w:val="clear" w:color="auto" w:fill="auto"/>
            <w:vAlign w:val="center"/>
          </w:tcPr>
          <w:p w14:paraId="0F085645">
            <w:pPr>
              <w:pStyle w:val="15"/>
              <w:jc w:val="center"/>
              <w:rPr>
                <w:rFonts w:ascii="宋体" w:hAnsi="宋体"/>
                <w:kern w:val="0"/>
                <w:szCs w:val="21"/>
              </w:rPr>
            </w:pPr>
            <w:r>
              <w:rPr>
                <w:rFonts w:hint="eastAsia" w:ascii="宋体" w:hAnsi="宋体"/>
                <w:color w:val="1A1A1C"/>
                <w:kern w:val="0"/>
                <w:szCs w:val="21"/>
              </w:rPr>
              <w:t>其它经济单位</w:t>
            </w:r>
          </w:p>
        </w:tc>
        <w:tc>
          <w:tcPr>
            <w:tcW w:w="433" w:type="pct"/>
            <w:gridSpan w:val="3"/>
            <w:tcBorders>
              <w:top w:val="nil"/>
              <w:left w:val="nil"/>
              <w:bottom w:val="single" w:color="000000" w:sz="4" w:space="0"/>
              <w:right w:val="single" w:color="000000" w:sz="4" w:space="0"/>
            </w:tcBorders>
            <w:shd w:val="clear" w:color="auto" w:fill="auto"/>
            <w:vAlign w:val="center"/>
          </w:tcPr>
          <w:p w14:paraId="5FCC1B11">
            <w:pPr>
              <w:pStyle w:val="15"/>
              <w:jc w:val="center"/>
              <w:rPr>
                <w:rFonts w:ascii="宋体" w:hAnsi="宋体"/>
                <w:kern w:val="0"/>
                <w:szCs w:val="21"/>
              </w:rPr>
            </w:pPr>
            <w:r>
              <w:rPr>
                <w:rFonts w:hint="eastAsia" w:ascii="宋体" w:hAnsi="宋体"/>
                <w:color w:val="1A1A1C"/>
                <w:kern w:val="0"/>
                <w:szCs w:val="21"/>
              </w:rPr>
              <w:t>人</w:t>
            </w:r>
          </w:p>
        </w:tc>
        <w:tc>
          <w:tcPr>
            <w:tcW w:w="572" w:type="pct"/>
            <w:tcBorders>
              <w:top w:val="nil"/>
              <w:left w:val="nil"/>
              <w:bottom w:val="single" w:color="000000" w:sz="4" w:space="0"/>
              <w:right w:val="single" w:color="000000" w:sz="4" w:space="0"/>
            </w:tcBorders>
            <w:shd w:val="clear" w:color="auto" w:fill="auto"/>
            <w:noWrap/>
            <w:vAlign w:val="center"/>
          </w:tcPr>
          <w:p w14:paraId="2D743D12">
            <w:pPr>
              <w:pStyle w:val="15"/>
              <w:jc w:val="center"/>
              <w:rPr>
                <w:rFonts w:ascii="宋体" w:hAnsi="宋体"/>
                <w:color w:val="1A1A1C"/>
                <w:kern w:val="0"/>
                <w:szCs w:val="21"/>
              </w:rPr>
            </w:pPr>
            <w:r>
              <w:rPr>
                <w:rFonts w:ascii="宋体" w:hAnsi="宋体"/>
                <w:color w:val="1A1A1C"/>
                <w:kern w:val="0"/>
                <w:szCs w:val="21"/>
              </w:rPr>
              <w:t>1126</w:t>
            </w:r>
          </w:p>
        </w:tc>
        <w:tc>
          <w:tcPr>
            <w:tcW w:w="571" w:type="pct"/>
            <w:tcBorders>
              <w:top w:val="nil"/>
              <w:left w:val="nil"/>
              <w:bottom w:val="single" w:color="000000" w:sz="4" w:space="0"/>
              <w:right w:val="single" w:color="000000" w:sz="4" w:space="0"/>
            </w:tcBorders>
            <w:shd w:val="clear" w:color="auto" w:fill="auto"/>
            <w:noWrap/>
            <w:vAlign w:val="center"/>
          </w:tcPr>
          <w:p w14:paraId="27C17CF8">
            <w:pPr>
              <w:pStyle w:val="15"/>
              <w:jc w:val="center"/>
              <w:rPr>
                <w:rFonts w:ascii="宋体" w:hAnsi="宋体"/>
                <w:color w:val="1A1A1C"/>
                <w:kern w:val="0"/>
                <w:szCs w:val="21"/>
              </w:rPr>
            </w:pPr>
            <w:r>
              <w:rPr>
                <w:rFonts w:ascii="宋体" w:hAnsi="宋体"/>
                <w:color w:val="1A1A1C"/>
                <w:kern w:val="0"/>
                <w:szCs w:val="21"/>
              </w:rPr>
              <w:t>689</w:t>
            </w:r>
          </w:p>
        </w:tc>
        <w:tc>
          <w:tcPr>
            <w:tcW w:w="500" w:type="pct"/>
            <w:tcBorders>
              <w:top w:val="nil"/>
              <w:left w:val="nil"/>
              <w:bottom w:val="single" w:color="000000" w:sz="4" w:space="0"/>
              <w:right w:val="single" w:color="000000" w:sz="4" w:space="0"/>
            </w:tcBorders>
            <w:shd w:val="clear" w:color="auto" w:fill="auto"/>
            <w:noWrap/>
            <w:vAlign w:val="center"/>
          </w:tcPr>
          <w:p w14:paraId="0A3FE97B">
            <w:pPr>
              <w:pStyle w:val="15"/>
              <w:jc w:val="center"/>
              <w:rPr>
                <w:rFonts w:ascii="宋体" w:hAnsi="宋体"/>
                <w:color w:val="1A1A1C"/>
                <w:kern w:val="0"/>
                <w:szCs w:val="21"/>
              </w:rPr>
            </w:pPr>
            <w:r>
              <w:rPr>
                <w:rFonts w:ascii="宋体" w:hAnsi="宋体"/>
                <w:color w:val="1A1A1C"/>
                <w:kern w:val="0"/>
                <w:szCs w:val="21"/>
              </w:rPr>
              <w:t>1441</w:t>
            </w:r>
          </w:p>
        </w:tc>
        <w:tc>
          <w:tcPr>
            <w:tcW w:w="575" w:type="pct"/>
            <w:gridSpan w:val="2"/>
            <w:tcBorders>
              <w:top w:val="nil"/>
              <w:left w:val="nil"/>
              <w:bottom w:val="single" w:color="000000" w:sz="4" w:space="0"/>
              <w:right w:val="single" w:color="000000" w:sz="4" w:space="0"/>
            </w:tcBorders>
            <w:shd w:val="clear" w:color="auto" w:fill="auto"/>
            <w:noWrap/>
            <w:vAlign w:val="center"/>
          </w:tcPr>
          <w:p w14:paraId="78986E82">
            <w:pPr>
              <w:pStyle w:val="15"/>
              <w:jc w:val="center"/>
              <w:rPr>
                <w:rFonts w:ascii="宋体" w:hAnsi="宋体"/>
                <w:color w:val="1A1A1C"/>
                <w:kern w:val="0"/>
                <w:szCs w:val="21"/>
              </w:rPr>
            </w:pPr>
            <w:r>
              <w:rPr>
                <w:rFonts w:ascii="宋体" w:hAnsi="宋体"/>
                <w:color w:val="1A1A1C"/>
                <w:kern w:val="0"/>
                <w:szCs w:val="21"/>
              </w:rPr>
              <w:t>1317</w:t>
            </w:r>
          </w:p>
        </w:tc>
        <w:tc>
          <w:tcPr>
            <w:tcW w:w="506" w:type="pct"/>
            <w:gridSpan w:val="2"/>
            <w:tcBorders>
              <w:top w:val="nil"/>
              <w:left w:val="nil"/>
              <w:bottom w:val="single" w:color="000000" w:sz="4" w:space="0"/>
              <w:right w:val="single" w:color="000000" w:sz="4" w:space="0"/>
            </w:tcBorders>
            <w:shd w:val="clear" w:color="auto" w:fill="auto"/>
            <w:noWrap/>
            <w:vAlign w:val="center"/>
          </w:tcPr>
          <w:p w14:paraId="559B50C3">
            <w:pPr>
              <w:pStyle w:val="15"/>
              <w:jc w:val="center"/>
              <w:rPr>
                <w:rFonts w:ascii="宋体" w:hAnsi="宋体"/>
                <w:color w:val="1A1A1C"/>
                <w:kern w:val="0"/>
                <w:szCs w:val="21"/>
              </w:rPr>
            </w:pPr>
            <w:r>
              <w:rPr>
                <w:rFonts w:ascii="宋体" w:hAnsi="宋体"/>
                <w:color w:val="1A1A1C"/>
                <w:kern w:val="0"/>
                <w:szCs w:val="21"/>
              </w:rPr>
              <w:t>1066</w:t>
            </w:r>
          </w:p>
        </w:tc>
        <w:tc>
          <w:tcPr>
            <w:tcW w:w="474" w:type="pct"/>
            <w:tcBorders>
              <w:top w:val="nil"/>
              <w:left w:val="nil"/>
              <w:bottom w:val="single" w:color="000000" w:sz="4" w:space="0"/>
              <w:right w:val="single" w:color="000000" w:sz="4" w:space="0"/>
            </w:tcBorders>
            <w:shd w:val="clear" w:color="auto" w:fill="auto"/>
            <w:noWrap/>
            <w:vAlign w:val="center"/>
          </w:tcPr>
          <w:p w14:paraId="7E4D498E">
            <w:pPr>
              <w:pStyle w:val="15"/>
              <w:jc w:val="center"/>
              <w:rPr>
                <w:rFonts w:ascii="宋体" w:hAnsi="宋体"/>
                <w:color w:val="1A1A1C"/>
                <w:kern w:val="0"/>
                <w:szCs w:val="21"/>
              </w:rPr>
            </w:pPr>
            <w:r>
              <w:rPr>
                <w:rFonts w:ascii="宋体" w:hAnsi="宋体"/>
                <w:color w:val="1A1A1C"/>
                <w:kern w:val="0"/>
                <w:szCs w:val="21"/>
              </w:rPr>
              <w:t>2654</w:t>
            </w:r>
          </w:p>
        </w:tc>
      </w:tr>
      <w:tr w14:paraId="318F7326">
        <w:tblPrEx>
          <w:tblCellMar>
            <w:top w:w="0" w:type="dxa"/>
            <w:left w:w="108" w:type="dxa"/>
            <w:bottom w:w="0" w:type="dxa"/>
            <w:right w:w="108" w:type="dxa"/>
          </w:tblCellMar>
        </w:tblPrEx>
        <w:trPr>
          <w:trHeight w:val="417" w:hRule="atLeast"/>
        </w:trPr>
        <w:tc>
          <w:tcPr>
            <w:tcW w:w="352" w:type="pct"/>
            <w:vMerge w:val="continue"/>
            <w:tcBorders>
              <w:top w:val="nil"/>
              <w:left w:val="single" w:color="000000" w:sz="4" w:space="0"/>
              <w:bottom w:val="single" w:color="000000" w:sz="4" w:space="0"/>
              <w:right w:val="single" w:color="000000" w:sz="4" w:space="0"/>
            </w:tcBorders>
            <w:vAlign w:val="center"/>
          </w:tcPr>
          <w:p w14:paraId="5785307C">
            <w:pPr>
              <w:pStyle w:val="15"/>
              <w:jc w:val="center"/>
              <w:rPr>
                <w:rFonts w:ascii="宋体" w:hAnsi="宋体"/>
                <w:kern w:val="0"/>
                <w:szCs w:val="21"/>
              </w:rPr>
            </w:pPr>
          </w:p>
        </w:tc>
        <w:tc>
          <w:tcPr>
            <w:tcW w:w="195" w:type="pct"/>
            <w:vMerge w:val="continue"/>
            <w:tcBorders>
              <w:top w:val="nil"/>
              <w:left w:val="single" w:color="000000" w:sz="4" w:space="0"/>
              <w:bottom w:val="single" w:color="000000" w:sz="4" w:space="0"/>
              <w:right w:val="single" w:color="000000" w:sz="4" w:space="0"/>
            </w:tcBorders>
            <w:vAlign w:val="center"/>
          </w:tcPr>
          <w:p w14:paraId="779D4569">
            <w:pPr>
              <w:pStyle w:val="15"/>
              <w:jc w:val="center"/>
              <w:rPr>
                <w:rFonts w:ascii="宋体" w:hAnsi="宋体"/>
                <w:kern w:val="0"/>
                <w:szCs w:val="21"/>
              </w:rPr>
            </w:pPr>
          </w:p>
        </w:tc>
        <w:tc>
          <w:tcPr>
            <w:tcW w:w="822" w:type="pct"/>
            <w:gridSpan w:val="12"/>
            <w:tcBorders>
              <w:top w:val="nil"/>
              <w:left w:val="nil"/>
              <w:bottom w:val="single" w:color="000000" w:sz="4" w:space="0"/>
              <w:right w:val="single" w:color="000000" w:sz="4" w:space="0"/>
            </w:tcBorders>
            <w:shd w:val="clear" w:color="auto" w:fill="auto"/>
            <w:vAlign w:val="center"/>
          </w:tcPr>
          <w:p w14:paraId="54CF19F0">
            <w:pPr>
              <w:pStyle w:val="15"/>
              <w:jc w:val="center"/>
              <w:rPr>
                <w:rFonts w:ascii="宋体" w:hAnsi="宋体"/>
                <w:kern w:val="0"/>
                <w:szCs w:val="21"/>
              </w:rPr>
            </w:pPr>
            <w:r>
              <w:rPr>
                <w:rFonts w:hint="eastAsia" w:ascii="宋体" w:hAnsi="宋体"/>
                <w:color w:val="1A1A1C"/>
                <w:kern w:val="0"/>
                <w:szCs w:val="21"/>
              </w:rPr>
              <w:t>农村劳动者</w:t>
            </w:r>
          </w:p>
        </w:tc>
        <w:tc>
          <w:tcPr>
            <w:tcW w:w="433" w:type="pct"/>
            <w:gridSpan w:val="3"/>
            <w:tcBorders>
              <w:top w:val="nil"/>
              <w:left w:val="nil"/>
              <w:bottom w:val="single" w:color="000000" w:sz="4" w:space="0"/>
              <w:right w:val="single" w:color="000000" w:sz="4" w:space="0"/>
            </w:tcBorders>
            <w:shd w:val="clear" w:color="auto" w:fill="auto"/>
            <w:vAlign w:val="center"/>
          </w:tcPr>
          <w:p w14:paraId="6EB3E029">
            <w:pPr>
              <w:pStyle w:val="15"/>
              <w:jc w:val="center"/>
              <w:rPr>
                <w:rFonts w:ascii="宋体" w:hAnsi="宋体"/>
                <w:kern w:val="0"/>
                <w:szCs w:val="21"/>
              </w:rPr>
            </w:pPr>
            <w:r>
              <w:rPr>
                <w:rFonts w:hint="eastAsia" w:ascii="宋体" w:hAnsi="宋体"/>
                <w:color w:val="1A1A1C"/>
                <w:kern w:val="0"/>
                <w:szCs w:val="21"/>
              </w:rPr>
              <w:t>人</w:t>
            </w:r>
          </w:p>
        </w:tc>
        <w:tc>
          <w:tcPr>
            <w:tcW w:w="572" w:type="pct"/>
            <w:tcBorders>
              <w:top w:val="nil"/>
              <w:left w:val="nil"/>
              <w:bottom w:val="single" w:color="000000" w:sz="4" w:space="0"/>
              <w:right w:val="single" w:color="000000" w:sz="4" w:space="0"/>
            </w:tcBorders>
            <w:shd w:val="clear" w:color="auto" w:fill="auto"/>
            <w:noWrap/>
            <w:vAlign w:val="center"/>
          </w:tcPr>
          <w:p w14:paraId="4AD176E2">
            <w:pPr>
              <w:pStyle w:val="15"/>
              <w:jc w:val="center"/>
              <w:rPr>
                <w:rFonts w:ascii="宋体" w:hAnsi="宋体"/>
                <w:color w:val="1A1A1C"/>
                <w:kern w:val="0"/>
                <w:szCs w:val="21"/>
              </w:rPr>
            </w:pPr>
            <w:r>
              <w:rPr>
                <w:rFonts w:ascii="宋体" w:hAnsi="宋体"/>
                <w:color w:val="1A1A1C"/>
                <w:kern w:val="0"/>
                <w:szCs w:val="21"/>
              </w:rPr>
              <w:t>173558</w:t>
            </w:r>
          </w:p>
        </w:tc>
        <w:tc>
          <w:tcPr>
            <w:tcW w:w="571" w:type="pct"/>
            <w:tcBorders>
              <w:top w:val="nil"/>
              <w:left w:val="nil"/>
              <w:bottom w:val="single" w:color="000000" w:sz="4" w:space="0"/>
              <w:right w:val="single" w:color="000000" w:sz="4" w:space="0"/>
            </w:tcBorders>
            <w:shd w:val="clear" w:color="auto" w:fill="auto"/>
            <w:noWrap/>
            <w:vAlign w:val="center"/>
          </w:tcPr>
          <w:p w14:paraId="2B07915C">
            <w:pPr>
              <w:pStyle w:val="15"/>
              <w:jc w:val="center"/>
              <w:rPr>
                <w:rFonts w:ascii="宋体" w:hAnsi="宋体"/>
                <w:color w:val="1A1A1C"/>
                <w:kern w:val="0"/>
                <w:szCs w:val="21"/>
              </w:rPr>
            </w:pPr>
            <w:r>
              <w:rPr>
                <w:rFonts w:ascii="宋体" w:hAnsi="宋体"/>
                <w:color w:val="1A1A1C"/>
                <w:kern w:val="0"/>
                <w:szCs w:val="21"/>
              </w:rPr>
              <w:t>163804</w:t>
            </w:r>
          </w:p>
        </w:tc>
        <w:tc>
          <w:tcPr>
            <w:tcW w:w="500" w:type="pct"/>
            <w:tcBorders>
              <w:top w:val="nil"/>
              <w:left w:val="nil"/>
              <w:bottom w:val="single" w:color="000000" w:sz="4" w:space="0"/>
              <w:right w:val="single" w:color="000000" w:sz="4" w:space="0"/>
            </w:tcBorders>
            <w:shd w:val="clear" w:color="auto" w:fill="auto"/>
            <w:noWrap/>
            <w:vAlign w:val="center"/>
          </w:tcPr>
          <w:p w14:paraId="3FFD9392">
            <w:pPr>
              <w:pStyle w:val="15"/>
              <w:jc w:val="center"/>
              <w:rPr>
                <w:rFonts w:ascii="宋体" w:hAnsi="宋体"/>
                <w:color w:val="1A1A1C"/>
                <w:kern w:val="0"/>
                <w:szCs w:val="21"/>
              </w:rPr>
            </w:pPr>
            <w:r>
              <w:rPr>
                <w:rFonts w:ascii="宋体" w:hAnsi="宋体"/>
                <w:color w:val="1A1A1C"/>
                <w:kern w:val="0"/>
                <w:szCs w:val="21"/>
              </w:rPr>
              <w:t>169193</w:t>
            </w:r>
          </w:p>
        </w:tc>
        <w:tc>
          <w:tcPr>
            <w:tcW w:w="575" w:type="pct"/>
            <w:gridSpan w:val="2"/>
            <w:tcBorders>
              <w:top w:val="nil"/>
              <w:left w:val="nil"/>
              <w:bottom w:val="single" w:color="000000" w:sz="4" w:space="0"/>
              <w:right w:val="single" w:color="000000" w:sz="4" w:space="0"/>
            </w:tcBorders>
            <w:shd w:val="clear" w:color="auto" w:fill="auto"/>
            <w:noWrap/>
            <w:vAlign w:val="center"/>
          </w:tcPr>
          <w:p w14:paraId="558DA9D7">
            <w:pPr>
              <w:pStyle w:val="15"/>
              <w:jc w:val="center"/>
              <w:rPr>
                <w:rFonts w:ascii="宋体" w:hAnsi="宋体"/>
                <w:color w:val="1A1A1C"/>
                <w:kern w:val="0"/>
                <w:szCs w:val="21"/>
              </w:rPr>
            </w:pPr>
            <w:r>
              <w:rPr>
                <w:rFonts w:ascii="宋体" w:hAnsi="宋体"/>
                <w:color w:val="1A1A1C"/>
                <w:kern w:val="0"/>
                <w:szCs w:val="21"/>
              </w:rPr>
              <w:t>182629</w:t>
            </w:r>
          </w:p>
        </w:tc>
        <w:tc>
          <w:tcPr>
            <w:tcW w:w="506" w:type="pct"/>
            <w:gridSpan w:val="2"/>
            <w:tcBorders>
              <w:top w:val="nil"/>
              <w:left w:val="nil"/>
              <w:bottom w:val="single" w:color="000000" w:sz="4" w:space="0"/>
              <w:right w:val="single" w:color="000000" w:sz="4" w:space="0"/>
            </w:tcBorders>
            <w:shd w:val="clear" w:color="auto" w:fill="auto"/>
            <w:noWrap/>
            <w:vAlign w:val="center"/>
          </w:tcPr>
          <w:p w14:paraId="4620F457">
            <w:pPr>
              <w:pStyle w:val="15"/>
              <w:jc w:val="center"/>
              <w:rPr>
                <w:rFonts w:ascii="宋体" w:hAnsi="宋体"/>
                <w:color w:val="1A1A1C"/>
                <w:kern w:val="0"/>
                <w:szCs w:val="21"/>
              </w:rPr>
            </w:pPr>
            <w:r>
              <w:rPr>
                <w:rFonts w:ascii="宋体" w:hAnsi="宋体"/>
                <w:color w:val="1A1A1C"/>
                <w:kern w:val="0"/>
                <w:szCs w:val="21"/>
              </w:rPr>
              <w:t>182431</w:t>
            </w:r>
          </w:p>
        </w:tc>
        <w:tc>
          <w:tcPr>
            <w:tcW w:w="474" w:type="pct"/>
            <w:tcBorders>
              <w:top w:val="nil"/>
              <w:left w:val="nil"/>
              <w:bottom w:val="single" w:color="000000" w:sz="4" w:space="0"/>
              <w:right w:val="single" w:color="000000" w:sz="4" w:space="0"/>
            </w:tcBorders>
            <w:shd w:val="clear" w:color="auto" w:fill="auto"/>
            <w:noWrap/>
            <w:vAlign w:val="center"/>
          </w:tcPr>
          <w:p w14:paraId="79BDBB3D">
            <w:pPr>
              <w:pStyle w:val="15"/>
              <w:jc w:val="center"/>
              <w:rPr>
                <w:rFonts w:ascii="宋体" w:hAnsi="宋体"/>
                <w:color w:val="1A1A1C"/>
                <w:kern w:val="0"/>
                <w:szCs w:val="21"/>
              </w:rPr>
            </w:pPr>
            <w:r>
              <w:rPr>
                <w:rFonts w:ascii="宋体" w:hAnsi="宋体"/>
                <w:color w:val="1A1A1C"/>
                <w:kern w:val="0"/>
                <w:szCs w:val="21"/>
              </w:rPr>
              <w:t>180150</w:t>
            </w:r>
          </w:p>
        </w:tc>
      </w:tr>
      <w:tr w14:paraId="798F9D92">
        <w:tblPrEx>
          <w:tblCellMar>
            <w:top w:w="0" w:type="dxa"/>
            <w:left w:w="108" w:type="dxa"/>
            <w:bottom w:w="0" w:type="dxa"/>
            <w:right w:w="108" w:type="dxa"/>
          </w:tblCellMar>
        </w:tblPrEx>
        <w:trPr>
          <w:trHeight w:val="630" w:hRule="atLeast"/>
        </w:trPr>
        <w:tc>
          <w:tcPr>
            <w:tcW w:w="352" w:type="pct"/>
            <w:vMerge w:val="continue"/>
            <w:tcBorders>
              <w:top w:val="nil"/>
              <w:left w:val="single" w:color="000000" w:sz="4" w:space="0"/>
              <w:bottom w:val="single" w:color="000000" w:sz="4" w:space="0"/>
              <w:right w:val="single" w:color="000000" w:sz="4" w:space="0"/>
            </w:tcBorders>
            <w:vAlign w:val="center"/>
          </w:tcPr>
          <w:p w14:paraId="614A3408">
            <w:pPr>
              <w:pStyle w:val="15"/>
              <w:jc w:val="center"/>
              <w:rPr>
                <w:rFonts w:ascii="宋体" w:hAnsi="宋体"/>
                <w:kern w:val="0"/>
                <w:szCs w:val="21"/>
              </w:rPr>
            </w:pPr>
          </w:p>
        </w:tc>
        <w:tc>
          <w:tcPr>
            <w:tcW w:w="195" w:type="pct"/>
            <w:vMerge w:val="restart"/>
            <w:tcBorders>
              <w:top w:val="nil"/>
              <w:left w:val="single" w:color="000000" w:sz="4" w:space="0"/>
              <w:bottom w:val="single" w:color="000000" w:sz="4" w:space="0"/>
              <w:right w:val="single" w:color="000000" w:sz="4" w:space="0"/>
            </w:tcBorders>
            <w:shd w:val="clear" w:color="auto" w:fill="auto"/>
            <w:vAlign w:val="center"/>
          </w:tcPr>
          <w:p w14:paraId="32E7B83E">
            <w:pPr>
              <w:pStyle w:val="15"/>
              <w:jc w:val="center"/>
              <w:rPr>
                <w:rFonts w:ascii="宋体" w:hAnsi="宋体"/>
                <w:kern w:val="0"/>
                <w:szCs w:val="21"/>
              </w:rPr>
            </w:pPr>
            <w:r>
              <w:rPr>
                <w:rFonts w:hint="eastAsia" w:ascii="宋体" w:hAnsi="宋体"/>
                <w:color w:val="1A1A1C"/>
                <w:kern w:val="0"/>
                <w:szCs w:val="21"/>
              </w:rPr>
              <w:t>按行业统计</w:t>
            </w:r>
          </w:p>
        </w:tc>
        <w:tc>
          <w:tcPr>
            <w:tcW w:w="822" w:type="pct"/>
            <w:gridSpan w:val="12"/>
            <w:tcBorders>
              <w:top w:val="nil"/>
              <w:left w:val="nil"/>
              <w:bottom w:val="single" w:color="000000" w:sz="4" w:space="0"/>
              <w:right w:val="single" w:color="000000" w:sz="4" w:space="0"/>
            </w:tcBorders>
            <w:shd w:val="clear" w:color="auto" w:fill="auto"/>
            <w:vAlign w:val="center"/>
          </w:tcPr>
          <w:p w14:paraId="7576AA08">
            <w:pPr>
              <w:pStyle w:val="15"/>
              <w:jc w:val="center"/>
              <w:rPr>
                <w:rFonts w:ascii="宋体" w:hAnsi="宋体"/>
                <w:kern w:val="0"/>
                <w:szCs w:val="21"/>
              </w:rPr>
            </w:pPr>
            <w:r>
              <w:rPr>
                <w:rFonts w:hint="eastAsia" w:ascii="宋体" w:hAnsi="宋体"/>
                <w:color w:val="1A1A1C"/>
                <w:kern w:val="0"/>
                <w:szCs w:val="21"/>
              </w:rPr>
              <w:t>衣林牧渔水利</w:t>
            </w:r>
          </w:p>
        </w:tc>
        <w:tc>
          <w:tcPr>
            <w:tcW w:w="433" w:type="pct"/>
            <w:gridSpan w:val="3"/>
            <w:tcBorders>
              <w:top w:val="nil"/>
              <w:left w:val="nil"/>
              <w:bottom w:val="single" w:color="000000" w:sz="4" w:space="0"/>
              <w:right w:val="single" w:color="000000" w:sz="4" w:space="0"/>
            </w:tcBorders>
            <w:shd w:val="clear" w:color="auto" w:fill="auto"/>
            <w:vAlign w:val="center"/>
          </w:tcPr>
          <w:p w14:paraId="30EDE9A2">
            <w:pPr>
              <w:pStyle w:val="15"/>
              <w:jc w:val="center"/>
              <w:rPr>
                <w:rFonts w:ascii="宋体" w:hAnsi="宋体"/>
                <w:kern w:val="0"/>
                <w:szCs w:val="21"/>
              </w:rPr>
            </w:pPr>
            <w:r>
              <w:rPr>
                <w:rFonts w:hint="eastAsia" w:ascii="宋体" w:hAnsi="宋体"/>
                <w:color w:val="1A1A1C"/>
                <w:kern w:val="0"/>
                <w:szCs w:val="21"/>
              </w:rPr>
              <w:t>人</w:t>
            </w:r>
          </w:p>
        </w:tc>
        <w:tc>
          <w:tcPr>
            <w:tcW w:w="572" w:type="pct"/>
            <w:tcBorders>
              <w:top w:val="nil"/>
              <w:left w:val="nil"/>
              <w:bottom w:val="single" w:color="000000" w:sz="4" w:space="0"/>
              <w:right w:val="single" w:color="000000" w:sz="4" w:space="0"/>
            </w:tcBorders>
            <w:shd w:val="clear" w:color="auto" w:fill="auto"/>
            <w:noWrap/>
            <w:vAlign w:val="center"/>
          </w:tcPr>
          <w:p w14:paraId="11AE6FDF">
            <w:pPr>
              <w:pStyle w:val="15"/>
              <w:jc w:val="center"/>
              <w:rPr>
                <w:rFonts w:ascii="宋体" w:hAnsi="宋体"/>
                <w:color w:val="1A1A1C"/>
                <w:kern w:val="0"/>
                <w:szCs w:val="21"/>
              </w:rPr>
            </w:pPr>
            <w:r>
              <w:rPr>
                <w:rFonts w:ascii="宋体" w:hAnsi="宋体"/>
                <w:color w:val="1A1A1C"/>
                <w:kern w:val="0"/>
                <w:szCs w:val="21"/>
              </w:rPr>
              <w:t>129562</w:t>
            </w:r>
          </w:p>
        </w:tc>
        <w:tc>
          <w:tcPr>
            <w:tcW w:w="571" w:type="pct"/>
            <w:tcBorders>
              <w:top w:val="nil"/>
              <w:left w:val="nil"/>
              <w:bottom w:val="single" w:color="000000" w:sz="4" w:space="0"/>
              <w:right w:val="single" w:color="000000" w:sz="4" w:space="0"/>
            </w:tcBorders>
            <w:shd w:val="clear" w:color="auto" w:fill="auto"/>
            <w:noWrap/>
            <w:vAlign w:val="center"/>
          </w:tcPr>
          <w:p w14:paraId="147E83DD">
            <w:pPr>
              <w:pStyle w:val="15"/>
              <w:jc w:val="center"/>
              <w:rPr>
                <w:rFonts w:ascii="宋体" w:hAnsi="宋体"/>
                <w:color w:val="1A1A1C"/>
                <w:kern w:val="0"/>
                <w:szCs w:val="21"/>
              </w:rPr>
            </w:pPr>
            <w:r>
              <w:rPr>
                <w:rFonts w:ascii="宋体" w:hAnsi="宋体"/>
                <w:color w:val="1A1A1C"/>
                <w:kern w:val="0"/>
                <w:szCs w:val="21"/>
              </w:rPr>
              <w:t>133063</w:t>
            </w:r>
          </w:p>
        </w:tc>
        <w:tc>
          <w:tcPr>
            <w:tcW w:w="500" w:type="pct"/>
            <w:tcBorders>
              <w:top w:val="nil"/>
              <w:left w:val="nil"/>
              <w:bottom w:val="single" w:color="000000" w:sz="4" w:space="0"/>
              <w:right w:val="single" w:color="000000" w:sz="4" w:space="0"/>
            </w:tcBorders>
            <w:shd w:val="clear" w:color="auto" w:fill="auto"/>
            <w:noWrap/>
            <w:vAlign w:val="center"/>
          </w:tcPr>
          <w:p w14:paraId="1679A705">
            <w:pPr>
              <w:pStyle w:val="15"/>
              <w:jc w:val="center"/>
              <w:rPr>
                <w:rFonts w:ascii="宋体" w:hAnsi="宋体"/>
                <w:color w:val="1A1A1C"/>
                <w:kern w:val="0"/>
                <w:szCs w:val="21"/>
              </w:rPr>
            </w:pPr>
            <w:r>
              <w:rPr>
                <w:rFonts w:ascii="宋体" w:hAnsi="宋体"/>
                <w:color w:val="1A1A1C"/>
                <w:kern w:val="0"/>
                <w:szCs w:val="21"/>
              </w:rPr>
              <w:t>134451</w:t>
            </w:r>
          </w:p>
        </w:tc>
        <w:tc>
          <w:tcPr>
            <w:tcW w:w="575" w:type="pct"/>
            <w:gridSpan w:val="2"/>
            <w:tcBorders>
              <w:top w:val="nil"/>
              <w:left w:val="nil"/>
              <w:bottom w:val="single" w:color="000000" w:sz="4" w:space="0"/>
              <w:right w:val="single" w:color="000000" w:sz="4" w:space="0"/>
            </w:tcBorders>
            <w:shd w:val="clear" w:color="auto" w:fill="auto"/>
            <w:noWrap/>
            <w:vAlign w:val="center"/>
          </w:tcPr>
          <w:p w14:paraId="19DAFC1F">
            <w:pPr>
              <w:pStyle w:val="15"/>
              <w:jc w:val="center"/>
              <w:rPr>
                <w:rFonts w:ascii="宋体" w:hAnsi="宋体"/>
                <w:color w:val="1A1A1C"/>
                <w:kern w:val="0"/>
                <w:szCs w:val="21"/>
              </w:rPr>
            </w:pPr>
            <w:r>
              <w:rPr>
                <w:rFonts w:ascii="宋体" w:hAnsi="宋体"/>
                <w:color w:val="1A1A1C"/>
                <w:kern w:val="0"/>
                <w:szCs w:val="21"/>
              </w:rPr>
              <w:t>139039</w:t>
            </w:r>
          </w:p>
        </w:tc>
        <w:tc>
          <w:tcPr>
            <w:tcW w:w="506" w:type="pct"/>
            <w:gridSpan w:val="2"/>
            <w:tcBorders>
              <w:top w:val="nil"/>
              <w:left w:val="nil"/>
              <w:bottom w:val="single" w:color="000000" w:sz="4" w:space="0"/>
              <w:right w:val="single" w:color="000000" w:sz="4" w:space="0"/>
            </w:tcBorders>
            <w:shd w:val="clear" w:color="auto" w:fill="auto"/>
            <w:noWrap/>
            <w:vAlign w:val="center"/>
          </w:tcPr>
          <w:p w14:paraId="0E4ACB14">
            <w:pPr>
              <w:pStyle w:val="15"/>
              <w:jc w:val="center"/>
              <w:rPr>
                <w:rFonts w:ascii="宋体" w:hAnsi="宋体"/>
                <w:color w:val="1A1A1C"/>
                <w:kern w:val="0"/>
                <w:szCs w:val="21"/>
              </w:rPr>
            </w:pPr>
            <w:r>
              <w:rPr>
                <w:rFonts w:ascii="宋体" w:hAnsi="宋体"/>
                <w:color w:val="1A1A1C"/>
                <w:kern w:val="0"/>
                <w:szCs w:val="21"/>
              </w:rPr>
              <w:t>145425</w:t>
            </w:r>
          </w:p>
        </w:tc>
        <w:tc>
          <w:tcPr>
            <w:tcW w:w="474" w:type="pct"/>
            <w:tcBorders>
              <w:top w:val="nil"/>
              <w:left w:val="nil"/>
              <w:bottom w:val="single" w:color="000000" w:sz="4" w:space="0"/>
              <w:right w:val="single" w:color="000000" w:sz="4" w:space="0"/>
            </w:tcBorders>
            <w:shd w:val="clear" w:color="auto" w:fill="auto"/>
            <w:noWrap/>
            <w:vAlign w:val="center"/>
          </w:tcPr>
          <w:p w14:paraId="18DAF9FD">
            <w:pPr>
              <w:pStyle w:val="15"/>
              <w:jc w:val="center"/>
              <w:rPr>
                <w:rFonts w:ascii="宋体" w:hAnsi="宋体"/>
                <w:color w:val="1A1A1C"/>
                <w:kern w:val="0"/>
                <w:szCs w:val="21"/>
              </w:rPr>
            </w:pPr>
            <w:r>
              <w:rPr>
                <w:rFonts w:ascii="宋体" w:hAnsi="宋体"/>
                <w:color w:val="1A1A1C"/>
                <w:kern w:val="0"/>
                <w:szCs w:val="21"/>
              </w:rPr>
              <w:t>144501</w:t>
            </w:r>
          </w:p>
        </w:tc>
      </w:tr>
      <w:tr w14:paraId="15FE4D22">
        <w:tblPrEx>
          <w:tblCellMar>
            <w:top w:w="0" w:type="dxa"/>
            <w:left w:w="108" w:type="dxa"/>
            <w:bottom w:w="0" w:type="dxa"/>
            <w:right w:w="108" w:type="dxa"/>
          </w:tblCellMar>
        </w:tblPrEx>
        <w:trPr>
          <w:trHeight w:val="274" w:hRule="atLeast"/>
        </w:trPr>
        <w:tc>
          <w:tcPr>
            <w:tcW w:w="352" w:type="pct"/>
            <w:vMerge w:val="continue"/>
            <w:tcBorders>
              <w:top w:val="nil"/>
              <w:left w:val="single" w:color="000000" w:sz="4" w:space="0"/>
              <w:bottom w:val="single" w:color="000000" w:sz="4" w:space="0"/>
              <w:right w:val="single" w:color="000000" w:sz="4" w:space="0"/>
            </w:tcBorders>
            <w:vAlign w:val="center"/>
          </w:tcPr>
          <w:p w14:paraId="18018DCB">
            <w:pPr>
              <w:pStyle w:val="15"/>
              <w:jc w:val="center"/>
              <w:rPr>
                <w:rFonts w:ascii="宋体" w:hAnsi="宋体"/>
                <w:kern w:val="0"/>
                <w:szCs w:val="21"/>
              </w:rPr>
            </w:pPr>
          </w:p>
        </w:tc>
        <w:tc>
          <w:tcPr>
            <w:tcW w:w="195" w:type="pct"/>
            <w:vMerge w:val="continue"/>
            <w:tcBorders>
              <w:top w:val="nil"/>
              <w:left w:val="single" w:color="000000" w:sz="4" w:space="0"/>
              <w:bottom w:val="single" w:color="000000" w:sz="4" w:space="0"/>
              <w:right w:val="single" w:color="000000" w:sz="4" w:space="0"/>
            </w:tcBorders>
            <w:vAlign w:val="center"/>
          </w:tcPr>
          <w:p w14:paraId="1C358A86">
            <w:pPr>
              <w:pStyle w:val="15"/>
              <w:jc w:val="center"/>
              <w:rPr>
                <w:rFonts w:ascii="宋体" w:hAnsi="宋体"/>
                <w:kern w:val="0"/>
                <w:szCs w:val="21"/>
              </w:rPr>
            </w:pPr>
          </w:p>
        </w:tc>
        <w:tc>
          <w:tcPr>
            <w:tcW w:w="822" w:type="pct"/>
            <w:gridSpan w:val="12"/>
            <w:tcBorders>
              <w:top w:val="nil"/>
              <w:left w:val="nil"/>
              <w:bottom w:val="single" w:color="000000" w:sz="4" w:space="0"/>
              <w:right w:val="single" w:color="000000" w:sz="4" w:space="0"/>
            </w:tcBorders>
            <w:shd w:val="clear" w:color="auto" w:fill="auto"/>
            <w:vAlign w:val="center"/>
          </w:tcPr>
          <w:p w14:paraId="46991BAF">
            <w:pPr>
              <w:pStyle w:val="15"/>
              <w:jc w:val="center"/>
              <w:rPr>
                <w:rFonts w:ascii="宋体" w:hAnsi="宋体"/>
                <w:kern w:val="0"/>
                <w:szCs w:val="21"/>
              </w:rPr>
            </w:pPr>
            <w:r>
              <w:rPr>
                <w:rFonts w:hint="eastAsia" w:ascii="宋体" w:hAnsi="宋体"/>
                <w:color w:val="1A1A1C"/>
                <w:kern w:val="0"/>
                <w:szCs w:val="21"/>
              </w:rPr>
              <w:t>工业</w:t>
            </w:r>
          </w:p>
        </w:tc>
        <w:tc>
          <w:tcPr>
            <w:tcW w:w="433" w:type="pct"/>
            <w:gridSpan w:val="3"/>
            <w:tcBorders>
              <w:top w:val="nil"/>
              <w:left w:val="nil"/>
              <w:bottom w:val="single" w:color="000000" w:sz="4" w:space="0"/>
              <w:right w:val="single" w:color="000000" w:sz="4" w:space="0"/>
            </w:tcBorders>
            <w:shd w:val="clear" w:color="auto" w:fill="auto"/>
            <w:vAlign w:val="center"/>
          </w:tcPr>
          <w:p w14:paraId="5446EA95">
            <w:pPr>
              <w:pStyle w:val="15"/>
              <w:jc w:val="center"/>
              <w:rPr>
                <w:rFonts w:ascii="宋体" w:hAnsi="宋体"/>
                <w:kern w:val="0"/>
                <w:szCs w:val="21"/>
              </w:rPr>
            </w:pPr>
            <w:r>
              <w:rPr>
                <w:rFonts w:hint="eastAsia" w:ascii="宋体" w:hAnsi="宋体"/>
                <w:color w:val="1A1A1C"/>
                <w:kern w:val="0"/>
                <w:szCs w:val="21"/>
              </w:rPr>
              <w:t>人</w:t>
            </w:r>
          </w:p>
        </w:tc>
        <w:tc>
          <w:tcPr>
            <w:tcW w:w="572" w:type="pct"/>
            <w:tcBorders>
              <w:top w:val="nil"/>
              <w:left w:val="nil"/>
              <w:bottom w:val="single" w:color="000000" w:sz="4" w:space="0"/>
              <w:right w:val="single" w:color="000000" w:sz="4" w:space="0"/>
            </w:tcBorders>
            <w:shd w:val="clear" w:color="auto" w:fill="auto"/>
            <w:noWrap/>
            <w:vAlign w:val="center"/>
          </w:tcPr>
          <w:p w14:paraId="00EA4508">
            <w:pPr>
              <w:pStyle w:val="15"/>
              <w:jc w:val="center"/>
              <w:rPr>
                <w:rFonts w:ascii="宋体" w:hAnsi="宋体"/>
                <w:color w:val="1A1A1C"/>
                <w:kern w:val="0"/>
                <w:szCs w:val="21"/>
              </w:rPr>
            </w:pPr>
            <w:r>
              <w:rPr>
                <w:rFonts w:ascii="宋体" w:hAnsi="宋体"/>
                <w:color w:val="1A1A1C"/>
                <w:kern w:val="0"/>
                <w:szCs w:val="21"/>
              </w:rPr>
              <w:t>11528</w:t>
            </w:r>
          </w:p>
        </w:tc>
        <w:tc>
          <w:tcPr>
            <w:tcW w:w="571" w:type="pct"/>
            <w:tcBorders>
              <w:top w:val="nil"/>
              <w:left w:val="nil"/>
              <w:bottom w:val="single" w:color="000000" w:sz="4" w:space="0"/>
              <w:right w:val="single" w:color="000000" w:sz="4" w:space="0"/>
            </w:tcBorders>
            <w:shd w:val="clear" w:color="auto" w:fill="auto"/>
            <w:noWrap/>
            <w:vAlign w:val="center"/>
          </w:tcPr>
          <w:p w14:paraId="6376E85E">
            <w:pPr>
              <w:pStyle w:val="15"/>
              <w:jc w:val="center"/>
              <w:rPr>
                <w:rFonts w:ascii="宋体" w:hAnsi="宋体"/>
                <w:color w:val="1A1A1C"/>
                <w:kern w:val="0"/>
                <w:szCs w:val="21"/>
              </w:rPr>
            </w:pPr>
            <w:r>
              <w:rPr>
                <w:rFonts w:ascii="宋体" w:hAnsi="宋体"/>
                <w:color w:val="1A1A1C"/>
                <w:kern w:val="0"/>
                <w:szCs w:val="21"/>
              </w:rPr>
              <w:t>11206</w:t>
            </w:r>
          </w:p>
        </w:tc>
        <w:tc>
          <w:tcPr>
            <w:tcW w:w="500" w:type="pct"/>
            <w:tcBorders>
              <w:top w:val="nil"/>
              <w:left w:val="nil"/>
              <w:bottom w:val="single" w:color="000000" w:sz="4" w:space="0"/>
              <w:right w:val="single" w:color="000000" w:sz="4" w:space="0"/>
            </w:tcBorders>
            <w:shd w:val="clear" w:color="auto" w:fill="auto"/>
            <w:noWrap/>
            <w:vAlign w:val="center"/>
          </w:tcPr>
          <w:p w14:paraId="71B8826D">
            <w:pPr>
              <w:pStyle w:val="15"/>
              <w:jc w:val="center"/>
              <w:rPr>
                <w:rFonts w:ascii="宋体" w:hAnsi="宋体"/>
                <w:color w:val="1A1A1C"/>
                <w:kern w:val="0"/>
                <w:szCs w:val="21"/>
              </w:rPr>
            </w:pPr>
            <w:r>
              <w:rPr>
                <w:rFonts w:ascii="宋体" w:hAnsi="宋体"/>
                <w:color w:val="1A1A1C"/>
                <w:kern w:val="0"/>
                <w:szCs w:val="21"/>
              </w:rPr>
              <w:t>12720</w:t>
            </w:r>
          </w:p>
        </w:tc>
        <w:tc>
          <w:tcPr>
            <w:tcW w:w="575" w:type="pct"/>
            <w:gridSpan w:val="2"/>
            <w:tcBorders>
              <w:top w:val="nil"/>
              <w:left w:val="nil"/>
              <w:bottom w:val="single" w:color="000000" w:sz="4" w:space="0"/>
              <w:right w:val="single" w:color="000000" w:sz="4" w:space="0"/>
            </w:tcBorders>
            <w:shd w:val="clear" w:color="auto" w:fill="auto"/>
            <w:noWrap/>
            <w:vAlign w:val="center"/>
          </w:tcPr>
          <w:p w14:paraId="36E0A540">
            <w:pPr>
              <w:pStyle w:val="15"/>
              <w:jc w:val="center"/>
              <w:rPr>
                <w:rFonts w:ascii="宋体" w:hAnsi="宋体"/>
                <w:color w:val="1A1A1C"/>
                <w:kern w:val="0"/>
                <w:szCs w:val="21"/>
              </w:rPr>
            </w:pPr>
            <w:r>
              <w:rPr>
                <w:rFonts w:ascii="宋体" w:hAnsi="宋体"/>
                <w:color w:val="1A1A1C"/>
                <w:kern w:val="0"/>
                <w:szCs w:val="21"/>
              </w:rPr>
              <w:t>7462</w:t>
            </w:r>
          </w:p>
        </w:tc>
        <w:tc>
          <w:tcPr>
            <w:tcW w:w="506" w:type="pct"/>
            <w:gridSpan w:val="2"/>
            <w:tcBorders>
              <w:top w:val="nil"/>
              <w:left w:val="nil"/>
              <w:bottom w:val="single" w:color="000000" w:sz="4" w:space="0"/>
              <w:right w:val="single" w:color="000000" w:sz="4" w:space="0"/>
            </w:tcBorders>
            <w:shd w:val="clear" w:color="auto" w:fill="auto"/>
            <w:noWrap/>
            <w:vAlign w:val="center"/>
          </w:tcPr>
          <w:p w14:paraId="78E7DE87">
            <w:pPr>
              <w:pStyle w:val="15"/>
              <w:jc w:val="center"/>
              <w:rPr>
                <w:rFonts w:ascii="宋体" w:hAnsi="宋体"/>
                <w:color w:val="1A1A1C"/>
                <w:kern w:val="0"/>
                <w:szCs w:val="21"/>
              </w:rPr>
            </w:pPr>
            <w:r>
              <w:rPr>
                <w:rFonts w:ascii="宋体" w:hAnsi="宋体"/>
                <w:color w:val="1A1A1C"/>
                <w:kern w:val="0"/>
                <w:szCs w:val="21"/>
              </w:rPr>
              <w:t>10346</w:t>
            </w:r>
          </w:p>
        </w:tc>
        <w:tc>
          <w:tcPr>
            <w:tcW w:w="474" w:type="pct"/>
            <w:tcBorders>
              <w:top w:val="nil"/>
              <w:left w:val="nil"/>
              <w:bottom w:val="single" w:color="000000" w:sz="4" w:space="0"/>
              <w:right w:val="single" w:color="000000" w:sz="4" w:space="0"/>
            </w:tcBorders>
            <w:shd w:val="clear" w:color="auto" w:fill="auto"/>
            <w:vAlign w:val="center"/>
          </w:tcPr>
          <w:p w14:paraId="5A21EBA0">
            <w:pPr>
              <w:pStyle w:val="15"/>
              <w:jc w:val="center"/>
              <w:rPr>
                <w:rFonts w:ascii="宋体" w:hAnsi="宋体"/>
                <w:kern w:val="0"/>
                <w:szCs w:val="21"/>
              </w:rPr>
            </w:pPr>
            <w:r>
              <w:rPr>
                <w:rFonts w:ascii="宋体" w:hAnsi="宋体"/>
                <w:color w:val="1A1A1C"/>
                <w:kern w:val="0"/>
                <w:szCs w:val="21"/>
              </w:rPr>
              <w:t>10149</w:t>
            </w:r>
          </w:p>
        </w:tc>
      </w:tr>
      <w:tr w14:paraId="7A18303B">
        <w:tblPrEx>
          <w:tblCellMar>
            <w:top w:w="0" w:type="dxa"/>
            <w:left w:w="108" w:type="dxa"/>
            <w:bottom w:w="0" w:type="dxa"/>
            <w:right w:w="108" w:type="dxa"/>
          </w:tblCellMar>
        </w:tblPrEx>
        <w:trPr>
          <w:trHeight w:val="495" w:hRule="atLeast"/>
        </w:trPr>
        <w:tc>
          <w:tcPr>
            <w:tcW w:w="352" w:type="pct"/>
            <w:vMerge w:val="continue"/>
            <w:tcBorders>
              <w:top w:val="nil"/>
              <w:left w:val="single" w:color="000000" w:sz="4" w:space="0"/>
              <w:bottom w:val="single" w:color="000000" w:sz="4" w:space="0"/>
              <w:right w:val="single" w:color="000000" w:sz="4" w:space="0"/>
            </w:tcBorders>
            <w:vAlign w:val="center"/>
          </w:tcPr>
          <w:p w14:paraId="049BF3F8">
            <w:pPr>
              <w:pStyle w:val="15"/>
              <w:jc w:val="center"/>
              <w:rPr>
                <w:rFonts w:ascii="宋体" w:hAnsi="宋体"/>
                <w:kern w:val="0"/>
                <w:szCs w:val="21"/>
              </w:rPr>
            </w:pPr>
          </w:p>
        </w:tc>
        <w:tc>
          <w:tcPr>
            <w:tcW w:w="195" w:type="pct"/>
            <w:vMerge w:val="continue"/>
            <w:tcBorders>
              <w:top w:val="nil"/>
              <w:left w:val="single" w:color="000000" w:sz="4" w:space="0"/>
              <w:bottom w:val="single" w:color="000000" w:sz="4" w:space="0"/>
              <w:right w:val="single" w:color="000000" w:sz="4" w:space="0"/>
            </w:tcBorders>
            <w:vAlign w:val="center"/>
          </w:tcPr>
          <w:p w14:paraId="06A064FA">
            <w:pPr>
              <w:pStyle w:val="15"/>
              <w:jc w:val="center"/>
              <w:rPr>
                <w:rFonts w:ascii="宋体" w:hAnsi="宋体"/>
                <w:kern w:val="0"/>
                <w:szCs w:val="21"/>
              </w:rPr>
            </w:pPr>
          </w:p>
        </w:tc>
        <w:tc>
          <w:tcPr>
            <w:tcW w:w="822" w:type="pct"/>
            <w:gridSpan w:val="12"/>
            <w:tcBorders>
              <w:top w:val="nil"/>
              <w:left w:val="nil"/>
              <w:bottom w:val="single" w:color="000000" w:sz="4" w:space="0"/>
              <w:right w:val="single" w:color="000000" w:sz="4" w:space="0"/>
            </w:tcBorders>
            <w:shd w:val="clear" w:color="auto" w:fill="auto"/>
            <w:vAlign w:val="center"/>
          </w:tcPr>
          <w:p w14:paraId="6E5E50F2">
            <w:pPr>
              <w:pStyle w:val="15"/>
              <w:jc w:val="center"/>
              <w:rPr>
                <w:rFonts w:ascii="宋体" w:hAnsi="宋体"/>
                <w:kern w:val="0"/>
                <w:szCs w:val="21"/>
              </w:rPr>
            </w:pPr>
            <w:r>
              <w:rPr>
                <w:rFonts w:hint="eastAsia" w:ascii="宋体" w:hAnsi="宋体"/>
                <w:color w:val="1A1A1C"/>
                <w:kern w:val="0"/>
                <w:szCs w:val="21"/>
              </w:rPr>
              <w:t>建筑业</w:t>
            </w:r>
          </w:p>
        </w:tc>
        <w:tc>
          <w:tcPr>
            <w:tcW w:w="433" w:type="pct"/>
            <w:gridSpan w:val="3"/>
            <w:tcBorders>
              <w:top w:val="nil"/>
              <w:left w:val="nil"/>
              <w:bottom w:val="single" w:color="000000" w:sz="4" w:space="0"/>
              <w:right w:val="single" w:color="000000" w:sz="4" w:space="0"/>
            </w:tcBorders>
            <w:shd w:val="clear" w:color="auto" w:fill="auto"/>
            <w:vAlign w:val="center"/>
          </w:tcPr>
          <w:p w14:paraId="7842ABE6">
            <w:pPr>
              <w:pStyle w:val="15"/>
              <w:jc w:val="center"/>
              <w:rPr>
                <w:rFonts w:ascii="宋体" w:hAnsi="宋体"/>
                <w:kern w:val="0"/>
                <w:szCs w:val="21"/>
              </w:rPr>
            </w:pPr>
            <w:r>
              <w:rPr>
                <w:rFonts w:hint="eastAsia" w:ascii="宋体" w:hAnsi="宋体"/>
                <w:color w:val="1A1A1C"/>
                <w:kern w:val="0"/>
                <w:szCs w:val="21"/>
              </w:rPr>
              <w:t>人</w:t>
            </w:r>
          </w:p>
        </w:tc>
        <w:tc>
          <w:tcPr>
            <w:tcW w:w="572" w:type="pct"/>
            <w:tcBorders>
              <w:top w:val="nil"/>
              <w:left w:val="nil"/>
              <w:bottom w:val="single" w:color="000000" w:sz="4" w:space="0"/>
              <w:right w:val="single" w:color="000000" w:sz="4" w:space="0"/>
            </w:tcBorders>
            <w:shd w:val="clear" w:color="auto" w:fill="auto"/>
            <w:noWrap/>
            <w:vAlign w:val="center"/>
          </w:tcPr>
          <w:p w14:paraId="63E42F69">
            <w:pPr>
              <w:pStyle w:val="15"/>
              <w:jc w:val="center"/>
              <w:rPr>
                <w:rFonts w:ascii="宋体" w:hAnsi="宋体"/>
                <w:color w:val="1A1A1C"/>
                <w:kern w:val="0"/>
                <w:szCs w:val="21"/>
              </w:rPr>
            </w:pPr>
            <w:r>
              <w:rPr>
                <w:rFonts w:ascii="宋体" w:hAnsi="宋体"/>
                <w:color w:val="1A1A1C"/>
                <w:kern w:val="0"/>
                <w:szCs w:val="21"/>
              </w:rPr>
              <w:t>4598</w:t>
            </w:r>
          </w:p>
        </w:tc>
        <w:tc>
          <w:tcPr>
            <w:tcW w:w="571" w:type="pct"/>
            <w:tcBorders>
              <w:top w:val="nil"/>
              <w:left w:val="nil"/>
              <w:bottom w:val="single" w:color="000000" w:sz="4" w:space="0"/>
              <w:right w:val="single" w:color="000000" w:sz="4" w:space="0"/>
            </w:tcBorders>
            <w:shd w:val="clear" w:color="auto" w:fill="auto"/>
            <w:noWrap/>
            <w:vAlign w:val="center"/>
          </w:tcPr>
          <w:p w14:paraId="771AFBB2">
            <w:pPr>
              <w:pStyle w:val="15"/>
              <w:jc w:val="center"/>
              <w:rPr>
                <w:rFonts w:ascii="宋体" w:hAnsi="宋体"/>
                <w:color w:val="1A1A1C"/>
                <w:kern w:val="0"/>
                <w:szCs w:val="21"/>
              </w:rPr>
            </w:pPr>
            <w:r>
              <w:rPr>
                <w:rFonts w:ascii="宋体" w:hAnsi="宋体"/>
                <w:color w:val="1A1A1C"/>
                <w:kern w:val="0"/>
                <w:szCs w:val="21"/>
              </w:rPr>
              <w:t>7762</w:t>
            </w:r>
          </w:p>
        </w:tc>
        <w:tc>
          <w:tcPr>
            <w:tcW w:w="500" w:type="pct"/>
            <w:tcBorders>
              <w:top w:val="nil"/>
              <w:left w:val="nil"/>
              <w:bottom w:val="single" w:color="000000" w:sz="4" w:space="0"/>
              <w:right w:val="single" w:color="000000" w:sz="4" w:space="0"/>
            </w:tcBorders>
            <w:shd w:val="clear" w:color="auto" w:fill="auto"/>
            <w:noWrap/>
            <w:vAlign w:val="center"/>
          </w:tcPr>
          <w:p w14:paraId="01E8EFEA">
            <w:pPr>
              <w:pStyle w:val="15"/>
              <w:jc w:val="center"/>
              <w:rPr>
                <w:rFonts w:ascii="宋体" w:hAnsi="宋体"/>
                <w:color w:val="1A1A1C"/>
                <w:kern w:val="0"/>
                <w:szCs w:val="21"/>
              </w:rPr>
            </w:pPr>
            <w:r>
              <w:rPr>
                <w:rFonts w:ascii="宋体" w:hAnsi="宋体"/>
                <w:color w:val="1A1A1C"/>
                <w:kern w:val="0"/>
                <w:szCs w:val="21"/>
              </w:rPr>
              <w:t>5217</w:t>
            </w:r>
          </w:p>
        </w:tc>
        <w:tc>
          <w:tcPr>
            <w:tcW w:w="575" w:type="pct"/>
            <w:gridSpan w:val="2"/>
            <w:tcBorders>
              <w:top w:val="nil"/>
              <w:left w:val="nil"/>
              <w:bottom w:val="single" w:color="000000" w:sz="4" w:space="0"/>
              <w:right w:val="single" w:color="000000" w:sz="4" w:space="0"/>
            </w:tcBorders>
            <w:shd w:val="clear" w:color="auto" w:fill="auto"/>
            <w:noWrap/>
            <w:vAlign w:val="center"/>
          </w:tcPr>
          <w:p w14:paraId="0FE3B77D">
            <w:pPr>
              <w:pStyle w:val="15"/>
              <w:jc w:val="center"/>
              <w:rPr>
                <w:rFonts w:ascii="宋体" w:hAnsi="宋体"/>
                <w:color w:val="1A1A1C"/>
                <w:kern w:val="0"/>
                <w:szCs w:val="21"/>
              </w:rPr>
            </w:pPr>
            <w:r>
              <w:rPr>
                <w:rFonts w:ascii="宋体" w:hAnsi="宋体"/>
                <w:color w:val="1A1A1C"/>
                <w:kern w:val="0"/>
                <w:szCs w:val="21"/>
              </w:rPr>
              <w:t>5347</w:t>
            </w:r>
          </w:p>
        </w:tc>
        <w:tc>
          <w:tcPr>
            <w:tcW w:w="506" w:type="pct"/>
            <w:gridSpan w:val="2"/>
            <w:tcBorders>
              <w:top w:val="nil"/>
              <w:left w:val="nil"/>
              <w:bottom w:val="single" w:color="000000" w:sz="4" w:space="0"/>
              <w:right w:val="single" w:color="000000" w:sz="4" w:space="0"/>
            </w:tcBorders>
            <w:shd w:val="clear" w:color="auto" w:fill="auto"/>
            <w:noWrap/>
            <w:vAlign w:val="center"/>
          </w:tcPr>
          <w:p w14:paraId="14F979BD">
            <w:pPr>
              <w:pStyle w:val="15"/>
              <w:jc w:val="center"/>
              <w:rPr>
                <w:rFonts w:ascii="宋体" w:hAnsi="宋体"/>
                <w:color w:val="1A1A1C"/>
                <w:kern w:val="0"/>
                <w:szCs w:val="21"/>
              </w:rPr>
            </w:pPr>
            <w:r>
              <w:rPr>
                <w:rFonts w:ascii="宋体" w:hAnsi="宋体"/>
                <w:color w:val="1A1A1C"/>
                <w:kern w:val="0"/>
                <w:szCs w:val="21"/>
              </w:rPr>
              <w:t>6640</w:t>
            </w:r>
          </w:p>
        </w:tc>
        <w:tc>
          <w:tcPr>
            <w:tcW w:w="474" w:type="pct"/>
            <w:tcBorders>
              <w:top w:val="nil"/>
              <w:left w:val="nil"/>
              <w:bottom w:val="single" w:color="000000" w:sz="4" w:space="0"/>
              <w:right w:val="single" w:color="000000" w:sz="4" w:space="0"/>
            </w:tcBorders>
            <w:shd w:val="clear" w:color="auto" w:fill="auto"/>
            <w:noWrap/>
            <w:vAlign w:val="center"/>
          </w:tcPr>
          <w:p w14:paraId="7A432416">
            <w:pPr>
              <w:pStyle w:val="15"/>
              <w:jc w:val="center"/>
              <w:rPr>
                <w:rFonts w:ascii="宋体" w:hAnsi="宋体"/>
                <w:color w:val="1A1A1C"/>
                <w:kern w:val="0"/>
                <w:szCs w:val="21"/>
              </w:rPr>
            </w:pPr>
            <w:r>
              <w:rPr>
                <w:rFonts w:ascii="宋体" w:hAnsi="宋体"/>
                <w:color w:val="1A1A1C"/>
                <w:kern w:val="0"/>
                <w:szCs w:val="21"/>
              </w:rPr>
              <w:t>6737</w:t>
            </w:r>
          </w:p>
        </w:tc>
      </w:tr>
      <w:tr w14:paraId="38B97D5A">
        <w:tblPrEx>
          <w:tblCellMar>
            <w:top w:w="0" w:type="dxa"/>
            <w:left w:w="108" w:type="dxa"/>
            <w:bottom w:w="0" w:type="dxa"/>
            <w:right w:w="108" w:type="dxa"/>
          </w:tblCellMar>
        </w:tblPrEx>
        <w:trPr>
          <w:trHeight w:val="597" w:hRule="atLeast"/>
        </w:trPr>
        <w:tc>
          <w:tcPr>
            <w:tcW w:w="352" w:type="pct"/>
            <w:vMerge w:val="continue"/>
            <w:tcBorders>
              <w:top w:val="nil"/>
              <w:left w:val="single" w:color="000000" w:sz="4" w:space="0"/>
              <w:bottom w:val="single" w:color="000000" w:sz="4" w:space="0"/>
              <w:right w:val="single" w:color="000000" w:sz="4" w:space="0"/>
            </w:tcBorders>
            <w:vAlign w:val="center"/>
          </w:tcPr>
          <w:p w14:paraId="48C56C0C">
            <w:pPr>
              <w:pStyle w:val="15"/>
              <w:jc w:val="center"/>
              <w:rPr>
                <w:rFonts w:ascii="宋体" w:hAnsi="宋体"/>
                <w:kern w:val="0"/>
                <w:szCs w:val="21"/>
              </w:rPr>
            </w:pPr>
          </w:p>
        </w:tc>
        <w:tc>
          <w:tcPr>
            <w:tcW w:w="195" w:type="pct"/>
            <w:vMerge w:val="continue"/>
            <w:tcBorders>
              <w:top w:val="nil"/>
              <w:left w:val="single" w:color="000000" w:sz="4" w:space="0"/>
              <w:bottom w:val="single" w:color="000000" w:sz="4" w:space="0"/>
              <w:right w:val="single" w:color="000000" w:sz="4" w:space="0"/>
            </w:tcBorders>
            <w:vAlign w:val="center"/>
          </w:tcPr>
          <w:p w14:paraId="4A743E59">
            <w:pPr>
              <w:pStyle w:val="15"/>
              <w:jc w:val="center"/>
              <w:rPr>
                <w:rFonts w:ascii="宋体" w:hAnsi="宋体"/>
                <w:kern w:val="0"/>
                <w:szCs w:val="21"/>
              </w:rPr>
            </w:pPr>
          </w:p>
        </w:tc>
        <w:tc>
          <w:tcPr>
            <w:tcW w:w="822" w:type="pct"/>
            <w:gridSpan w:val="12"/>
            <w:tcBorders>
              <w:top w:val="nil"/>
              <w:left w:val="nil"/>
              <w:bottom w:val="single" w:color="000000" w:sz="4" w:space="0"/>
              <w:right w:val="single" w:color="000000" w:sz="4" w:space="0"/>
            </w:tcBorders>
            <w:shd w:val="clear" w:color="auto" w:fill="auto"/>
            <w:vAlign w:val="center"/>
          </w:tcPr>
          <w:p w14:paraId="0AAA6D0E">
            <w:pPr>
              <w:pStyle w:val="15"/>
              <w:jc w:val="center"/>
              <w:rPr>
                <w:rFonts w:ascii="宋体" w:hAnsi="宋体"/>
                <w:kern w:val="0"/>
                <w:szCs w:val="21"/>
              </w:rPr>
            </w:pPr>
            <w:r>
              <w:rPr>
                <w:rFonts w:hint="eastAsia" w:ascii="宋体" w:hAnsi="宋体"/>
                <w:color w:val="1A1A1C"/>
                <w:kern w:val="0"/>
                <w:szCs w:val="21"/>
              </w:rPr>
              <w:t>交通运输通讯</w:t>
            </w:r>
          </w:p>
        </w:tc>
        <w:tc>
          <w:tcPr>
            <w:tcW w:w="433" w:type="pct"/>
            <w:gridSpan w:val="3"/>
            <w:tcBorders>
              <w:top w:val="nil"/>
              <w:left w:val="nil"/>
              <w:bottom w:val="single" w:color="000000" w:sz="4" w:space="0"/>
              <w:right w:val="single" w:color="000000" w:sz="4" w:space="0"/>
            </w:tcBorders>
            <w:shd w:val="clear" w:color="auto" w:fill="auto"/>
            <w:vAlign w:val="center"/>
          </w:tcPr>
          <w:p w14:paraId="16DAD6DE">
            <w:pPr>
              <w:pStyle w:val="15"/>
              <w:jc w:val="center"/>
              <w:rPr>
                <w:rFonts w:ascii="宋体" w:hAnsi="宋体"/>
                <w:kern w:val="0"/>
                <w:szCs w:val="21"/>
              </w:rPr>
            </w:pPr>
            <w:r>
              <w:rPr>
                <w:rFonts w:hint="eastAsia" w:ascii="宋体" w:hAnsi="宋体"/>
                <w:color w:val="1A1A1C"/>
                <w:kern w:val="0"/>
                <w:szCs w:val="21"/>
              </w:rPr>
              <w:t>人</w:t>
            </w:r>
          </w:p>
        </w:tc>
        <w:tc>
          <w:tcPr>
            <w:tcW w:w="572" w:type="pct"/>
            <w:tcBorders>
              <w:top w:val="nil"/>
              <w:left w:val="nil"/>
              <w:bottom w:val="single" w:color="000000" w:sz="4" w:space="0"/>
              <w:right w:val="single" w:color="000000" w:sz="4" w:space="0"/>
            </w:tcBorders>
            <w:shd w:val="clear" w:color="auto" w:fill="auto"/>
            <w:noWrap/>
            <w:vAlign w:val="center"/>
          </w:tcPr>
          <w:p w14:paraId="0C0C52B1">
            <w:pPr>
              <w:pStyle w:val="15"/>
              <w:jc w:val="center"/>
              <w:rPr>
                <w:rFonts w:ascii="宋体" w:hAnsi="宋体"/>
                <w:color w:val="1A1A1C"/>
                <w:kern w:val="0"/>
                <w:szCs w:val="21"/>
              </w:rPr>
            </w:pPr>
            <w:r>
              <w:rPr>
                <w:rFonts w:ascii="宋体" w:hAnsi="宋体"/>
                <w:color w:val="1A1A1C"/>
                <w:kern w:val="0"/>
                <w:szCs w:val="21"/>
              </w:rPr>
              <w:t>4088</w:t>
            </w:r>
          </w:p>
        </w:tc>
        <w:tc>
          <w:tcPr>
            <w:tcW w:w="571" w:type="pct"/>
            <w:tcBorders>
              <w:top w:val="nil"/>
              <w:left w:val="nil"/>
              <w:bottom w:val="single" w:color="000000" w:sz="4" w:space="0"/>
              <w:right w:val="single" w:color="000000" w:sz="4" w:space="0"/>
            </w:tcBorders>
            <w:shd w:val="clear" w:color="auto" w:fill="auto"/>
            <w:noWrap/>
            <w:vAlign w:val="center"/>
          </w:tcPr>
          <w:p w14:paraId="699D5F45">
            <w:pPr>
              <w:pStyle w:val="15"/>
              <w:jc w:val="center"/>
              <w:rPr>
                <w:rFonts w:ascii="宋体" w:hAnsi="宋体"/>
                <w:color w:val="1A1A1C"/>
                <w:kern w:val="0"/>
                <w:szCs w:val="21"/>
              </w:rPr>
            </w:pPr>
            <w:r>
              <w:rPr>
                <w:rFonts w:ascii="宋体" w:hAnsi="宋体"/>
                <w:color w:val="1A1A1C"/>
                <w:kern w:val="0"/>
                <w:szCs w:val="21"/>
              </w:rPr>
              <w:t>3489</w:t>
            </w:r>
          </w:p>
        </w:tc>
        <w:tc>
          <w:tcPr>
            <w:tcW w:w="500" w:type="pct"/>
            <w:tcBorders>
              <w:top w:val="nil"/>
              <w:left w:val="nil"/>
              <w:bottom w:val="single" w:color="000000" w:sz="4" w:space="0"/>
              <w:right w:val="single" w:color="000000" w:sz="4" w:space="0"/>
            </w:tcBorders>
            <w:shd w:val="clear" w:color="auto" w:fill="auto"/>
            <w:noWrap/>
            <w:vAlign w:val="center"/>
          </w:tcPr>
          <w:p w14:paraId="3183817B">
            <w:pPr>
              <w:pStyle w:val="15"/>
              <w:jc w:val="center"/>
              <w:rPr>
                <w:rFonts w:ascii="宋体" w:hAnsi="宋体"/>
                <w:color w:val="1A1A1C"/>
                <w:kern w:val="0"/>
                <w:szCs w:val="21"/>
              </w:rPr>
            </w:pPr>
            <w:r>
              <w:rPr>
                <w:rFonts w:ascii="宋体" w:hAnsi="宋体"/>
                <w:color w:val="1A1A1C"/>
                <w:kern w:val="0"/>
                <w:szCs w:val="21"/>
              </w:rPr>
              <w:t>3880</w:t>
            </w:r>
          </w:p>
        </w:tc>
        <w:tc>
          <w:tcPr>
            <w:tcW w:w="575" w:type="pct"/>
            <w:gridSpan w:val="2"/>
            <w:tcBorders>
              <w:top w:val="nil"/>
              <w:left w:val="nil"/>
              <w:bottom w:val="single" w:color="000000" w:sz="4" w:space="0"/>
              <w:right w:val="single" w:color="000000" w:sz="4" w:space="0"/>
            </w:tcBorders>
            <w:shd w:val="clear" w:color="auto" w:fill="auto"/>
            <w:noWrap/>
            <w:vAlign w:val="center"/>
          </w:tcPr>
          <w:p w14:paraId="5E3060C9">
            <w:pPr>
              <w:pStyle w:val="15"/>
              <w:jc w:val="center"/>
              <w:rPr>
                <w:rFonts w:ascii="宋体" w:hAnsi="宋体"/>
                <w:color w:val="1A1A1C"/>
                <w:kern w:val="0"/>
                <w:szCs w:val="21"/>
              </w:rPr>
            </w:pPr>
            <w:r>
              <w:rPr>
                <w:rFonts w:ascii="宋体" w:hAnsi="宋体"/>
                <w:color w:val="1A1A1C"/>
                <w:kern w:val="0"/>
                <w:szCs w:val="21"/>
              </w:rPr>
              <w:t>3633</w:t>
            </w:r>
          </w:p>
        </w:tc>
        <w:tc>
          <w:tcPr>
            <w:tcW w:w="506" w:type="pct"/>
            <w:gridSpan w:val="2"/>
            <w:tcBorders>
              <w:top w:val="nil"/>
              <w:left w:val="nil"/>
              <w:bottom w:val="single" w:color="000000" w:sz="4" w:space="0"/>
              <w:right w:val="single" w:color="000000" w:sz="4" w:space="0"/>
            </w:tcBorders>
            <w:shd w:val="clear" w:color="auto" w:fill="auto"/>
            <w:noWrap/>
            <w:vAlign w:val="center"/>
          </w:tcPr>
          <w:p w14:paraId="6F7ED736">
            <w:pPr>
              <w:pStyle w:val="15"/>
              <w:jc w:val="center"/>
              <w:rPr>
                <w:rFonts w:ascii="宋体" w:hAnsi="宋体"/>
                <w:color w:val="1A1A1C"/>
                <w:kern w:val="0"/>
                <w:szCs w:val="21"/>
              </w:rPr>
            </w:pPr>
            <w:r>
              <w:rPr>
                <w:rFonts w:ascii="宋体" w:hAnsi="宋体"/>
                <w:color w:val="1A1A1C"/>
                <w:kern w:val="0"/>
                <w:szCs w:val="21"/>
              </w:rPr>
              <w:t>4333</w:t>
            </w:r>
          </w:p>
        </w:tc>
        <w:tc>
          <w:tcPr>
            <w:tcW w:w="474" w:type="pct"/>
            <w:tcBorders>
              <w:top w:val="nil"/>
              <w:left w:val="nil"/>
              <w:bottom w:val="single" w:color="000000" w:sz="4" w:space="0"/>
              <w:right w:val="single" w:color="000000" w:sz="4" w:space="0"/>
            </w:tcBorders>
            <w:shd w:val="clear" w:color="auto" w:fill="auto"/>
            <w:noWrap/>
            <w:vAlign w:val="center"/>
          </w:tcPr>
          <w:p w14:paraId="3E4628FF">
            <w:pPr>
              <w:pStyle w:val="15"/>
              <w:jc w:val="center"/>
              <w:rPr>
                <w:rFonts w:ascii="宋体" w:hAnsi="宋体"/>
                <w:color w:val="1A1A1C"/>
                <w:kern w:val="0"/>
                <w:szCs w:val="21"/>
              </w:rPr>
            </w:pPr>
            <w:r>
              <w:rPr>
                <w:rFonts w:ascii="宋体" w:hAnsi="宋体"/>
                <w:color w:val="1A1A1C"/>
                <w:kern w:val="0"/>
                <w:szCs w:val="21"/>
              </w:rPr>
              <w:t>4329</w:t>
            </w:r>
          </w:p>
        </w:tc>
      </w:tr>
      <w:tr w14:paraId="5D783A82">
        <w:tblPrEx>
          <w:tblCellMar>
            <w:top w:w="0" w:type="dxa"/>
            <w:left w:w="108" w:type="dxa"/>
            <w:bottom w:w="0" w:type="dxa"/>
            <w:right w:w="108" w:type="dxa"/>
          </w:tblCellMar>
        </w:tblPrEx>
        <w:trPr>
          <w:trHeight w:val="675" w:hRule="atLeast"/>
        </w:trPr>
        <w:tc>
          <w:tcPr>
            <w:tcW w:w="352"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175CB0AA">
            <w:pPr>
              <w:pStyle w:val="15"/>
              <w:jc w:val="center"/>
              <w:rPr>
                <w:kern w:val="0"/>
              </w:rPr>
            </w:pPr>
            <w:r>
              <w:rPr>
                <w:rFonts w:hint="eastAsia"/>
                <w:kern w:val="0"/>
              </w:rPr>
              <w:t>人口劳动力</w:t>
            </w:r>
          </w:p>
        </w:tc>
        <w:tc>
          <w:tcPr>
            <w:tcW w:w="195"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81C2EE8">
            <w:pPr>
              <w:pStyle w:val="15"/>
              <w:jc w:val="center"/>
              <w:rPr>
                <w:kern w:val="0"/>
              </w:rPr>
            </w:pPr>
            <w:r>
              <w:rPr>
                <w:rFonts w:hint="eastAsia"/>
                <w:kern w:val="0"/>
              </w:rPr>
              <w:t>按行业统计</w:t>
            </w:r>
          </w:p>
        </w:tc>
        <w:tc>
          <w:tcPr>
            <w:tcW w:w="822" w:type="pct"/>
            <w:gridSpan w:val="12"/>
            <w:tcBorders>
              <w:top w:val="single" w:color="000000" w:sz="4" w:space="0"/>
              <w:left w:val="nil"/>
              <w:bottom w:val="single" w:color="000000" w:sz="4" w:space="0"/>
              <w:right w:val="single" w:color="000000" w:sz="4" w:space="0"/>
            </w:tcBorders>
            <w:shd w:val="clear" w:color="auto" w:fill="auto"/>
            <w:vAlign w:val="center"/>
          </w:tcPr>
          <w:p w14:paraId="3332B103">
            <w:pPr>
              <w:pStyle w:val="15"/>
              <w:jc w:val="center"/>
              <w:rPr>
                <w:kern w:val="0"/>
              </w:rPr>
            </w:pPr>
            <w:r>
              <w:rPr>
                <w:rFonts w:hint="eastAsia"/>
                <w:kern w:val="0"/>
              </w:rPr>
              <w:t>批发和零售贸易、餐饮业</w:t>
            </w:r>
          </w:p>
        </w:tc>
        <w:tc>
          <w:tcPr>
            <w:tcW w:w="433" w:type="pct"/>
            <w:gridSpan w:val="3"/>
            <w:tcBorders>
              <w:top w:val="single" w:color="000000" w:sz="4" w:space="0"/>
              <w:left w:val="nil"/>
              <w:bottom w:val="single" w:color="000000" w:sz="4" w:space="0"/>
              <w:right w:val="single" w:color="000000" w:sz="4" w:space="0"/>
            </w:tcBorders>
            <w:shd w:val="clear" w:color="auto" w:fill="auto"/>
            <w:vAlign w:val="center"/>
          </w:tcPr>
          <w:p w14:paraId="06C87900">
            <w:pPr>
              <w:pStyle w:val="15"/>
              <w:jc w:val="center"/>
              <w:rPr>
                <w:kern w:val="0"/>
              </w:rPr>
            </w:pPr>
            <w:r>
              <w:rPr>
                <w:rFonts w:hint="eastAsia"/>
                <w:kern w:val="0"/>
              </w:rPr>
              <w:t>人</w:t>
            </w:r>
          </w:p>
        </w:tc>
        <w:tc>
          <w:tcPr>
            <w:tcW w:w="572" w:type="pct"/>
            <w:tcBorders>
              <w:top w:val="single" w:color="000000" w:sz="4" w:space="0"/>
              <w:left w:val="nil"/>
              <w:bottom w:val="single" w:color="000000" w:sz="4" w:space="0"/>
              <w:right w:val="single" w:color="000000" w:sz="4" w:space="0"/>
            </w:tcBorders>
            <w:shd w:val="clear" w:color="auto" w:fill="auto"/>
            <w:noWrap/>
            <w:vAlign w:val="center"/>
          </w:tcPr>
          <w:p w14:paraId="77991DCC">
            <w:pPr>
              <w:pStyle w:val="15"/>
              <w:jc w:val="center"/>
              <w:rPr>
                <w:rFonts w:ascii="Times New Roman" w:hAnsi="Times New Roman"/>
                <w:kern w:val="0"/>
                <w:szCs w:val="21"/>
              </w:rPr>
            </w:pPr>
            <w:r>
              <w:rPr>
                <w:rFonts w:ascii="Times New Roman" w:hAnsi="Times New Roman"/>
                <w:kern w:val="0"/>
                <w:szCs w:val="21"/>
              </w:rPr>
              <w:t>13468</w:t>
            </w:r>
          </w:p>
        </w:tc>
        <w:tc>
          <w:tcPr>
            <w:tcW w:w="571" w:type="pct"/>
            <w:tcBorders>
              <w:top w:val="single" w:color="000000" w:sz="4" w:space="0"/>
              <w:left w:val="nil"/>
              <w:bottom w:val="single" w:color="000000" w:sz="4" w:space="0"/>
              <w:right w:val="single" w:color="000000" w:sz="4" w:space="0"/>
            </w:tcBorders>
            <w:shd w:val="clear" w:color="auto" w:fill="auto"/>
            <w:noWrap/>
            <w:vAlign w:val="center"/>
          </w:tcPr>
          <w:p w14:paraId="3A47A134">
            <w:pPr>
              <w:pStyle w:val="15"/>
              <w:jc w:val="center"/>
              <w:rPr>
                <w:rFonts w:ascii="Times New Roman" w:hAnsi="Times New Roman"/>
                <w:kern w:val="0"/>
                <w:szCs w:val="21"/>
              </w:rPr>
            </w:pPr>
            <w:r>
              <w:rPr>
                <w:rFonts w:ascii="Times New Roman" w:hAnsi="Times New Roman"/>
                <w:kern w:val="0"/>
                <w:szCs w:val="21"/>
              </w:rPr>
              <w:t>11934</w:t>
            </w:r>
          </w:p>
        </w:tc>
        <w:tc>
          <w:tcPr>
            <w:tcW w:w="500" w:type="pct"/>
            <w:tcBorders>
              <w:top w:val="single" w:color="000000" w:sz="4" w:space="0"/>
              <w:left w:val="nil"/>
              <w:bottom w:val="single" w:color="000000" w:sz="4" w:space="0"/>
              <w:right w:val="single" w:color="000000" w:sz="4" w:space="0"/>
            </w:tcBorders>
            <w:shd w:val="clear" w:color="auto" w:fill="auto"/>
            <w:vAlign w:val="center"/>
          </w:tcPr>
          <w:p w14:paraId="2986AC5B">
            <w:pPr>
              <w:pStyle w:val="15"/>
              <w:jc w:val="center"/>
              <w:rPr>
                <w:rFonts w:ascii="Times New Roman" w:hAnsi="Times New Roman"/>
                <w:color w:val="000000"/>
                <w:kern w:val="0"/>
              </w:rPr>
            </w:pPr>
            <w:r>
              <w:rPr>
                <w:rFonts w:ascii="Times New Roman" w:hAnsi="Times New Roman"/>
                <w:color w:val="000000"/>
                <w:kern w:val="0"/>
              </w:rPr>
              <w:t>12056</w:t>
            </w:r>
          </w:p>
        </w:tc>
        <w:tc>
          <w:tcPr>
            <w:tcW w:w="575" w:type="pct"/>
            <w:gridSpan w:val="2"/>
            <w:tcBorders>
              <w:top w:val="single" w:color="000000" w:sz="4" w:space="0"/>
              <w:left w:val="nil"/>
              <w:bottom w:val="single" w:color="000000" w:sz="4" w:space="0"/>
              <w:right w:val="single" w:color="000000" w:sz="4" w:space="0"/>
            </w:tcBorders>
            <w:shd w:val="clear" w:color="auto" w:fill="auto"/>
            <w:vAlign w:val="center"/>
          </w:tcPr>
          <w:p w14:paraId="1D596EFF">
            <w:pPr>
              <w:pStyle w:val="15"/>
              <w:jc w:val="center"/>
              <w:rPr>
                <w:rFonts w:ascii="Times New Roman" w:hAnsi="Times New Roman"/>
                <w:kern w:val="0"/>
                <w:szCs w:val="21"/>
              </w:rPr>
            </w:pPr>
            <w:r>
              <w:rPr>
                <w:rFonts w:ascii="Times New Roman" w:hAnsi="Times New Roman"/>
                <w:kern w:val="0"/>
                <w:szCs w:val="21"/>
              </w:rPr>
              <w:t>10601</w:t>
            </w:r>
          </w:p>
        </w:tc>
        <w:tc>
          <w:tcPr>
            <w:tcW w:w="506" w:type="pct"/>
            <w:gridSpan w:val="2"/>
            <w:tcBorders>
              <w:top w:val="single" w:color="000000" w:sz="4" w:space="0"/>
              <w:left w:val="nil"/>
              <w:bottom w:val="single" w:color="000000" w:sz="4" w:space="0"/>
              <w:right w:val="single" w:color="000000" w:sz="4" w:space="0"/>
            </w:tcBorders>
            <w:shd w:val="clear" w:color="auto" w:fill="auto"/>
            <w:vAlign w:val="center"/>
          </w:tcPr>
          <w:p w14:paraId="345638DC">
            <w:pPr>
              <w:pStyle w:val="15"/>
              <w:jc w:val="center"/>
              <w:rPr>
                <w:rFonts w:ascii="Times New Roman" w:hAnsi="Times New Roman"/>
                <w:color w:val="000000"/>
                <w:kern w:val="0"/>
              </w:rPr>
            </w:pPr>
            <w:r>
              <w:rPr>
                <w:rFonts w:ascii="Times New Roman" w:hAnsi="Times New Roman"/>
                <w:color w:val="000000"/>
                <w:kern w:val="0"/>
              </w:rPr>
              <w:t>10990</w:t>
            </w:r>
          </w:p>
        </w:tc>
        <w:tc>
          <w:tcPr>
            <w:tcW w:w="474" w:type="pct"/>
            <w:tcBorders>
              <w:top w:val="single" w:color="000000" w:sz="4" w:space="0"/>
              <w:left w:val="nil"/>
              <w:bottom w:val="single" w:color="000000" w:sz="4" w:space="0"/>
              <w:right w:val="single" w:color="000000" w:sz="4" w:space="0"/>
            </w:tcBorders>
            <w:shd w:val="clear" w:color="auto" w:fill="auto"/>
            <w:vAlign w:val="center"/>
          </w:tcPr>
          <w:p w14:paraId="53CF90D9">
            <w:pPr>
              <w:pStyle w:val="15"/>
              <w:jc w:val="center"/>
              <w:rPr>
                <w:rFonts w:ascii="Times New Roman" w:hAnsi="Times New Roman"/>
                <w:color w:val="000000"/>
                <w:kern w:val="0"/>
              </w:rPr>
            </w:pPr>
            <w:r>
              <w:rPr>
                <w:rFonts w:ascii="Times New Roman" w:hAnsi="Times New Roman"/>
                <w:color w:val="000000"/>
                <w:kern w:val="0"/>
              </w:rPr>
              <w:t>10834</w:t>
            </w:r>
          </w:p>
        </w:tc>
      </w:tr>
      <w:tr w14:paraId="75631937">
        <w:tblPrEx>
          <w:tblCellMar>
            <w:top w:w="0" w:type="dxa"/>
            <w:left w:w="108" w:type="dxa"/>
            <w:bottom w:w="0" w:type="dxa"/>
            <w:right w:w="108" w:type="dxa"/>
          </w:tblCellMar>
        </w:tblPrEx>
        <w:trPr>
          <w:trHeight w:val="45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1FAD7F05">
            <w:pPr>
              <w:pStyle w:val="15"/>
              <w:jc w:val="center"/>
              <w:rPr>
                <w:kern w:val="0"/>
              </w:rPr>
            </w:pPr>
          </w:p>
        </w:tc>
        <w:tc>
          <w:tcPr>
            <w:tcW w:w="195" w:type="pct"/>
            <w:vMerge w:val="continue"/>
            <w:tcBorders>
              <w:top w:val="single" w:color="000000" w:sz="4" w:space="0"/>
              <w:left w:val="single" w:color="000000" w:sz="4" w:space="0"/>
              <w:bottom w:val="single" w:color="000000" w:sz="4" w:space="0"/>
              <w:right w:val="single" w:color="000000" w:sz="4" w:space="0"/>
            </w:tcBorders>
            <w:vAlign w:val="center"/>
          </w:tcPr>
          <w:p w14:paraId="4E9E14D3">
            <w:pPr>
              <w:pStyle w:val="15"/>
              <w:jc w:val="center"/>
              <w:rPr>
                <w:kern w:val="0"/>
              </w:rPr>
            </w:pPr>
          </w:p>
        </w:tc>
        <w:tc>
          <w:tcPr>
            <w:tcW w:w="822" w:type="pct"/>
            <w:gridSpan w:val="12"/>
            <w:tcBorders>
              <w:top w:val="nil"/>
              <w:left w:val="nil"/>
              <w:bottom w:val="single" w:color="000000" w:sz="4" w:space="0"/>
              <w:right w:val="single" w:color="000000" w:sz="4" w:space="0"/>
            </w:tcBorders>
            <w:shd w:val="clear" w:color="auto" w:fill="auto"/>
            <w:vAlign w:val="center"/>
          </w:tcPr>
          <w:p w14:paraId="1EEF6E94">
            <w:pPr>
              <w:pStyle w:val="15"/>
              <w:jc w:val="center"/>
              <w:rPr>
                <w:kern w:val="0"/>
              </w:rPr>
            </w:pPr>
            <w:r>
              <w:rPr>
                <w:rFonts w:hint="eastAsia"/>
                <w:kern w:val="0"/>
              </w:rPr>
              <w:t>房地产民居服务</w:t>
            </w:r>
          </w:p>
        </w:tc>
        <w:tc>
          <w:tcPr>
            <w:tcW w:w="433" w:type="pct"/>
            <w:gridSpan w:val="3"/>
            <w:tcBorders>
              <w:top w:val="nil"/>
              <w:left w:val="nil"/>
              <w:bottom w:val="single" w:color="000000" w:sz="4" w:space="0"/>
              <w:right w:val="single" w:color="000000" w:sz="4" w:space="0"/>
            </w:tcBorders>
            <w:shd w:val="clear" w:color="auto" w:fill="auto"/>
            <w:vAlign w:val="center"/>
          </w:tcPr>
          <w:p w14:paraId="3AF6292A">
            <w:pPr>
              <w:pStyle w:val="15"/>
              <w:jc w:val="center"/>
              <w:rPr>
                <w:kern w:val="0"/>
              </w:rPr>
            </w:pPr>
            <w:r>
              <w:rPr>
                <w:rFonts w:hint="eastAsia"/>
                <w:kern w:val="0"/>
              </w:rPr>
              <w:t>人</w:t>
            </w:r>
          </w:p>
        </w:tc>
        <w:tc>
          <w:tcPr>
            <w:tcW w:w="572" w:type="pct"/>
            <w:tcBorders>
              <w:top w:val="nil"/>
              <w:left w:val="nil"/>
              <w:bottom w:val="single" w:color="000000" w:sz="4" w:space="0"/>
              <w:right w:val="single" w:color="000000" w:sz="4" w:space="0"/>
            </w:tcBorders>
            <w:shd w:val="clear" w:color="auto" w:fill="auto"/>
            <w:vAlign w:val="center"/>
          </w:tcPr>
          <w:p w14:paraId="3B0A833F">
            <w:pPr>
              <w:pStyle w:val="15"/>
              <w:jc w:val="center"/>
              <w:rPr>
                <w:rFonts w:ascii="Times New Roman" w:hAnsi="Times New Roman"/>
                <w:color w:val="000000"/>
                <w:kern w:val="0"/>
              </w:rPr>
            </w:pPr>
            <w:r>
              <w:rPr>
                <w:rFonts w:ascii="Times New Roman" w:hAnsi="Times New Roman"/>
                <w:color w:val="000000"/>
                <w:kern w:val="0"/>
              </w:rPr>
              <w:t>1688</w:t>
            </w:r>
          </w:p>
        </w:tc>
        <w:tc>
          <w:tcPr>
            <w:tcW w:w="571" w:type="pct"/>
            <w:tcBorders>
              <w:top w:val="nil"/>
              <w:left w:val="nil"/>
              <w:bottom w:val="single" w:color="000000" w:sz="4" w:space="0"/>
              <w:right w:val="single" w:color="000000" w:sz="4" w:space="0"/>
            </w:tcBorders>
            <w:shd w:val="clear" w:color="auto" w:fill="auto"/>
            <w:noWrap/>
            <w:vAlign w:val="center"/>
          </w:tcPr>
          <w:p w14:paraId="7D0A0652">
            <w:pPr>
              <w:pStyle w:val="15"/>
              <w:jc w:val="center"/>
              <w:rPr>
                <w:rFonts w:ascii="Times New Roman" w:hAnsi="Times New Roman"/>
                <w:kern w:val="0"/>
                <w:szCs w:val="21"/>
              </w:rPr>
            </w:pPr>
            <w:r>
              <w:rPr>
                <w:rFonts w:ascii="Times New Roman" w:hAnsi="Times New Roman"/>
                <w:kern w:val="0"/>
                <w:szCs w:val="21"/>
              </w:rPr>
              <w:t>1895</w:t>
            </w:r>
          </w:p>
        </w:tc>
        <w:tc>
          <w:tcPr>
            <w:tcW w:w="500" w:type="pct"/>
            <w:tcBorders>
              <w:top w:val="nil"/>
              <w:left w:val="nil"/>
              <w:bottom w:val="single" w:color="000000" w:sz="4" w:space="0"/>
              <w:right w:val="single" w:color="000000" w:sz="4" w:space="0"/>
            </w:tcBorders>
            <w:shd w:val="clear" w:color="auto" w:fill="auto"/>
            <w:noWrap/>
            <w:vAlign w:val="center"/>
          </w:tcPr>
          <w:p w14:paraId="0F3BE004">
            <w:pPr>
              <w:pStyle w:val="15"/>
              <w:jc w:val="center"/>
              <w:rPr>
                <w:rFonts w:ascii="Times New Roman" w:hAnsi="Times New Roman"/>
                <w:kern w:val="0"/>
                <w:szCs w:val="21"/>
              </w:rPr>
            </w:pPr>
            <w:r>
              <w:rPr>
                <w:rFonts w:ascii="Times New Roman" w:hAnsi="Times New Roman"/>
                <w:kern w:val="0"/>
                <w:szCs w:val="21"/>
              </w:rPr>
              <w:t>1834</w:t>
            </w:r>
          </w:p>
        </w:tc>
        <w:tc>
          <w:tcPr>
            <w:tcW w:w="575" w:type="pct"/>
            <w:gridSpan w:val="2"/>
            <w:tcBorders>
              <w:top w:val="nil"/>
              <w:left w:val="nil"/>
              <w:bottom w:val="single" w:color="000000" w:sz="4" w:space="0"/>
              <w:right w:val="single" w:color="000000" w:sz="4" w:space="0"/>
            </w:tcBorders>
            <w:shd w:val="clear" w:color="auto" w:fill="auto"/>
            <w:noWrap/>
            <w:vAlign w:val="center"/>
          </w:tcPr>
          <w:p w14:paraId="24CAA79C">
            <w:pPr>
              <w:pStyle w:val="15"/>
              <w:jc w:val="center"/>
              <w:rPr>
                <w:rFonts w:ascii="Times New Roman" w:hAnsi="Times New Roman"/>
                <w:kern w:val="0"/>
                <w:szCs w:val="21"/>
              </w:rPr>
            </w:pPr>
            <w:r>
              <w:rPr>
                <w:rFonts w:ascii="Times New Roman" w:hAnsi="Times New Roman"/>
                <w:kern w:val="0"/>
                <w:szCs w:val="21"/>
              </w:rPr>
              <w:t>1283</w:t>
            </w:r>
          </w:p>
        </w:tc>
        <w:tc>
          <w:tcPr>
            <w:tcW w:w="506" w:type="pct"/>
            <w:gridSpan w:val="2"/>
            <w:tcBorders>
              <w:top w:val="nil"/>
              <w:left w:val="nil"/>
              <w:bottom w:val="single" w:color="000000" w:sz="4" w:space="0"/>
              <w:right w:val="single" w:color="000000" w:sz="4" w:space="0"/>
            </w:tcBorders>
            <w:shd w:val="clear" w:color="auto" w:fill="auto"/>
            <w:noWrap/>
            <w:vAlign w:val="center"/>
          </w:tcPr>
          <w:p w14:paraId="431744C3">
            <w:pPr>
              <w:pStyle w:val="15"/>
              <w:jc w:val="center"/>
              <w:rPr>
                <w:rFonts w:ascii="Times New Roman" w:hAnsi="Times New Roman"/>
                <w:kern w:val="0"/>
                <w:szCs w:val="21"/>
              </w:rPr>
            </w:pPr>
            <w:r>
              <w:rPr>
                <w:rFonts w:ascii="Times New Roman" w:hAnsi="Times New Roman"/>
                <w:kern w:val="0"/>
                <w:szCs w:val="21"/>
              </w:rPr>
              <w:t>1342</w:t>
            </w:r>
          </w:p>
        </w:tc>
        <w:tc>
          <w:tcPr>
            <w:tcW w:w="474" w:type="pct"/>
            <w:tcBorders>
              <w:top w:val="nil"/>
              <w:left w:val="nil"/>
              <w:bottom w:val="single" w:color="000000" w:sz="4" w:space="0"/>
              <w:right w:val="single" w:color="000000" w:sz="4" w:space="0"/>
            </w:tcBorders>
            <w:shd w:val="clear" w:color="auto" w:fill="auto"/>
            <w:vAlign w:val="center"/>
          </w:tcPr>
          <w:p w14:paraId="17112C2A">
            <w:pPr>
              <w:pStyle w:val="15"/>
              <w:jc w:val="center"/>
              <w:rPr>
                <w:rFonts w:ascii="Times New Roman" w:hAnsi="Times New Roman"/>
                <w:color w:val="000000"/>
                <w:kern w:val="0"/>
              </w:rPr>
            </w:pPr>
            <w:r>
              <w:rPr>
                <w:rFonts w:ascii="Times New Roman" w:hAnsi="Times New Roman"/>
                <w:color w:val="000000"/>
                <w:kern w:val="0"/>
              </w:rPr>
              <w:t>1329</w:t>
            </w:r>
          </w:p>
        </w:tc>
      </w:tr>
      <w:tr w14:paraId="320AD133">
        <w:tblPrEx>
          <w:tblCellMar>
            <w:top w:w="0" w:type="dxa"/>
            <w:left w:w="108" w:type="dxa"/>
            <w:bottom w:w="0" w:type="dxa"/>
            <w:right w:w="108" w:type="dxa"/>
          </w:tblCellMar>
        </w:tblPrEx>
        <w:trPr>
          <w:trHeight w:val="78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32F06BC5">
            <w:pPr>
              <w:pStyle w:val="15"/>
              <w:jc w:val="center"/>
              <w:rPr>
                <w:kern w:val="0"/>
              </w:rPr>
            </w:pPr>
          </w:p>
        </w:tc>
        <w:tc>
          <w:tcPr>
            <w:tcW w:w="195" w:type="pct"/>
            <w:vMerge w:val="continue"/>
            <w:tcBorders>
              <w:top w:val="single" w:color="000000" w:sz="4" w:space="0"/>
              <w:left w:val="single" w:color="000000" w:sz="4" w:space="0"/>
              <w:bottom w:val="single" w:color="000000" w:sz="4" w:space="0"/>
              <w:right w:val="single" w:color="000000" w:sz="4" w:space="0"/>
            </w:tcBorders>
            <w:vAlign w:val="center"/>
          </w:tcPr>
          <w:p w14:paraId="1D6AE35D">
            <w:pPr>
              <w:pStyle w:val="15"/>
              <w:jc w:val="center"/>
              <w:rPr>
                <w:kern w:val="0"/>
              </w:rPr>
            </w:pPr>
          </w:p>
        </w:tc>
        <w:tc>
          <w:tcPr>
            <w:tcW w:w="822" w:type="pct"/>
            <w:gridSpan w:val="12"/>
            <w:tcBorders>
              <w:top w:val="nil"/>
              <w:left w:val="nil"/>
              <w:bottom w:val="single" w:color="000000" w:sz="4" w:space="0"/>
              <w:right w:val="single" w:color="000000" w:sz="4" w:space="0"/>
            </w:tcBorders>
            <w:shd w:val="clear" w:color="auto" w:fill="auto"/>
            <w:vAlign w:val="center"/>
          </w:tcPr>
          <w:p w14:paraId="354101CA">
            <w:pPr>
              <w:pStyle w:val="15"/>
              <w:jc w:val="center"/>
              <w:rPr>
                <w:kern w:val="0"/>
              </w:rPr>
            </w:pPr>
            <w:r>
              <w:rPr>
                <w:rFonts w:hint="eastAsia"/>
                <w:kern w:val="0"/>
              </w:rPr>
              <w:t>卫生、体育、社会福利</w:t>
            </w:r>
          </w:p>
        </w:tc>
        <w:tc>
          <w:tcPr>
            <w:tcW w:w="433" w:type="pct"/>
            <w:gridSpan w:val="3"/>
            <w:tcBorders>
              <w:top w:val="nil"/>
              <w:left w:val="nil"/>
              <w:bottom w:val="single" w:color="000000" w:sz="4" w:space="0"/>
              <w:right w:val="single" w:color="000000" w:sz="4" w:space="0"/>
            </w:tcBorders>
            <w:shd w:val="clear" w:color="auto" w:fill="auto"/>
            <w:vAlign w:val="center"/>
          </w:tcPr>
          <w:p w14:paraId="3B1FA079">
            <w:pPr>
              <w:pStyle w:val="15"/>
              <w:jc w:val="center"/>
              <w:rPr>
                <w:kern w:val="0"/>
              </w:rPr>
            </w:pPr>
            <w:r>
              <w:rPr>
                <w:rFonts w:hint="eastAsia"/>
                <w:kern w:val="0"/>
              </w:rPr>
              <w:t>人</w:t>
            </w:r>
          </w:p>
        </w:tc>
        <w:tc>
          <w:tcPr>
            <w:tcW w:w="572" w:type="pct"/>
            <w:tcBorders>
              <w:top w:val="nil"/>
              <w:left w:val="nil"/>
              <w:bottom w:val="single" w:color="000000" w:sz="4" w:space="0"/>
              <w:right w:val="single" w:color="000000" w:sz="4" w:space="0"/>
            </w:tcBorders>
            <w:shd w:val="clear" w:color="auto" w:fill="auto"/>
            <w:noWrap/>
            <w:vAlign w:val="center"/>
          </w:tcPr>
          <w:p w14:paraId="35A62BA8">
            <w:pPr>
              <w:pStyle w:val="15"/>
              <w:jc w:val="center"/>
              <w:rPr>
                <w:rFonts w:ascii="Times New Roman" w:hAnsi="Times New Roman"/>
                <w:kern w:val="0"/>
                <w:szCs w:val="21"/>
              </w:rPr>
            </w:pPr>
            <w:r>
              <w:rPr>
                <w:rFonts w:ascii="Times New Roman" w:hAnsi="Times New Roman"/>
                <w:kern w:val="0"/>
                <w:szCs w:val="21"/>
              </w:rPr>
              <w:t>1658</w:t>
            </w:r>
          </w:p>
        </w:tc>
        <w:tc>
          <w:tcPr>
            <w:tcW w:w="571" w:type="pct"/>
            <w:tcBorders>
              <w:top w:val="nil"/>
              <w:left w:val="nil"/>
              <w:bottom w:val="single" w:color="000000" w:sz="4" w:space="0"/>
              <w:right w:val="single" w:color="000000" w:sz="4" w:space="0"/>
            </w:tcBorders>
            <w:shd w:val="clear" w:color="auto" w:fill="auto"/>
            <w:noWrap/>
            <w:vAlign w:val="center"/>
          </w:tcPr>
          <w:p w14:paraId="50CB4810">
            <w:pPr>
              <w:pStyle w:val="15"/>
              <w:jc w:val="center"/>
              <w:rPr>
                <w:rFonts w:ascii="Times New Roman" w:hAnsi="Times New Roman"/>
                <w:kern w:val="0"/>
                <w:szCs w:val="21"/>
              </w:rPr>
            </w:pPr>
            <w:r>
              <w:rPr>
                <w:rFonts w:ascii="Times New Roman" w:hAnsi="Times New Roman"/>
                <w:kern w:val="0"/>
                <w:szCs w:val="21"/>
              </w:rPr>
              <w:t>1415</w:t>
            </w:r>
          </w:p>
        </w:tc>
        <w:tc>
          <w:tcPr>
            <w:tcW w:w="500" w:type="pct"/>
            <w:tcBorders>
              <w:top w:val="nil"/>
              <w:left w:val="nil"/>
              <w:bottom w:val="single" w:color="000000" w:sz="4" w:space="0"/>
              <w:right w:val="single" w:color="000000" w:sz="4" w:space="0"/>
            </w:tcBorders>
            <w:shd w:val="clear" w:color="auto" w:fill="auto"/>
            <w:noWrap/>
            <w:vAlign w:val="center"/>
          </w:tcPr>
          <w:p w14:paraId="76088981">
            <w:pPr>
              <w:pStyle w:val="15"/>
              <w:jc w:val="center"/>
              <w:rPr>
                <w:rFonts w:ascii="Times New Roman" w:hAnsi="Times New Roman"/>
                <w:kern w:val="0"/>
                <w:szCs w:val="21"/>
              </w:rPr>
            </w:pPr>
            <w:r>
              <w:rPr>
                <w:rFonts w:ascii="Times New Roman" w:hAnsi="Times New Roman"/>
                <w:kern w:val="0"/>
                <w:szCs w:val="21"/>
              </w:rPr>
              <w:t>1331</w:t>
            </w:r>
          </w:p>
        </w:tc>
        <w:tc>
          <w:tcPr>
            <w:tcW w:w="575" w:type="pct"/>
            <w:gridSpan w:val="2"/>
            <w:tcBorders>
              <w:top w:val="nil"/>
              <w:left w:val="nil"/>
              <w:bottom w:val="single" w:color="000000" w:sz="4" w:space="0"/>
              <w:right w:val="single" w:color="000000" w:sz="4" w:space="0"/>
            </w:tcBorders>
            <w:shd w:val="clear" w:color="auto" w:fill="auto"/>
            <w:noWrap/>
            <w:vAlign w:val="center"/>
          </w:tcPr>
          <w:p w14:paraId="7DF84E0B">
            <w:pPr>
              <w:pStyle w:val="15"/>
              <w:jc w:val="center"/>
              <w:rPr>
                <w:rFonts w:ascii="Times New Roman" w:hAnsi="Times New Roman"/>
                <w:kern w:val="0"/>
                <w:szCs w:val="21"/>
              </w:rPr>
            </w:pPr>
            <w:r>
              <w:rPr>
                <w:rFonts w:ascii="Times New Roman" w:hAnsi="Times New Roman"/>
                <w:kern w:val="0"/>
                <w:szCs w:val="21"/>
              </w:rPr>
              <w:t>1214</w:t>
            </w:r>
          </w:p>
        </w:tc>
        <w:tc>
          <w:tcPr>
            <w:tcW w:w="506" w:type="pct"/>
            <w:gridSpan w:val="2"/>
            <w:tcBorders>
              <w:top w:val="nil"/>
              <w:left w:val="nil"/>
              <w:bottom w:val="single" w:color="000000" w:sz="4" w:space="0"/>
              <w:right w:val="single" w:color="000000" w:sz="4" w:space="0"/>
            </w:tcBorders>
            <w:shd w:val="clear" w:color="auto" w:fill="auto"/>
            <w:noWrap/>
            <w:vAlign w:val="center"/>
          </w:tcPr>
          <w:p w14:paraId="0351B0EE">
            <w:pPr>
              <w:pStyle w:val="15"/>
              <w:jc w:val="center"/>
              <w:rPr>
                <w:rFonts w:ascii="Times New Roman" w:hAnsi="Times New Roman"/>
                <w:kern w:val="0"/>
                <w:szCs w:val="21"/>
              </w:rPr>
            </w:pPr>
            <w:r>
              <w:rPr>
                <w:rFonts w:ascii="Times New Roman" w:hAnsi="Times New Roman"/>
                <w:kern w:val="0"/>
                <w:szCs w:val="21"/>
              </w:rPr>
              <w:t>13.56</w:t>
            </w:r>
          </w:p>
        </w:tc>
        <w:tc>
          <w:tcPr>
            <w:tcW w:w="474" w:type="pct"/>
            <w:tcBorders>
              <w:top w:val="nil"/>
              <w:left w:val="nil"/>
              <w:bottom w:val="single" w:color="000000" w:sz="4" w:space="0"/>
              <w:right w:val="single" w:color="000000" w:sz="4" w:space="0"/>
            </w:tcBorders>
            <w:shd w:val="clear" w:color="auto" w:fill="auto"/>
            <w:noWrap/>
            <w:vAlign w:val="center"/>
          </w:tcPr>
          <w:p w14:paraId="10A77954">
            <w:pPr>
              <w:pStyle w:val="15"/>
              <w:jc w:val="center"/>
              <w:rPr>
                <w:rFonts w:ascii="Times New Roman" w:hAnsi="Times New Roman"/>
                <w:kern w:val="0"/>
                <w:szCs w:val="21"/>
              </w:rPr>
            </w:pPr>
            <w:r>
              <w:rPr>
                <w:rFonts w:ascii="Times New Roman" w:hAnsi="Times New Roman"/>
                <w:kern w:val="0"/>
                <w:szCs w:val="21"/>
              </w:rPr>
              <w:t>1176</w:t>
            </w:r>
          </w:p>
        </w:tc>
      </w:tr>
      <w:tr w14:paraId="40E31680">
        <w:tblPrEx>
          <w:tblCellMar>
            <w:top w:w="0" w:type="dxa"/>
            <w:left w:w="108" w:type="dxa"/>
            <w:bottom w:w="0" w:type="dxa"/>
            <w:right w:w="108" w:type="dxa"/>
          </w:tblCellMar>
        </w:tblPrEx>
        <w:trPr>
          <w:trHeight w:val="315"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1166B40D">
            <w:pPr>
              <w:pStyle w:val="15"/>
              <w:jc w:val="center"/>
              <w:rPr>
                <w:kern w:val="0"/>
              </w:rPr>
            </w:pPr>
          </w:p>
        </w:tc>
        <w:tc>
          <w:tcPr>
            <w:tcW w:w="195" w:type="pct"/>
            <w:vMerge w:val="continue"/>
            <w:tcBorders>
              <w:top w:val="single" w:color="000000" w:sz="4" w:space="0"/>
              <w:left w:val="single" w:color="000000" w:sz="4" w:space="0"/>
              <w:bottom w:val="single" w:color="000000" w:sz="4" w:space="0"/>
              <w:right w:val="single" w:color="000000" w:sz="4" w:space="0"/>
            </w:tcBorders>
            <w:vAlign w:val="center"/>
          </w:tcPr>
          <w:p w14:paraId="64C13066">
            <w:pPr>
              <w:pStyle w:val="15"/>
              <w:jc w:val="center"/>
              <w:rPr>
                <w:kern w:val="0"/>
              </w:rPr>
            </w:pPr>
          </w:p>
        </w:tc>
        <w:tc>
          <w:tcPr>
            <w:tcW w:w="822" w:type="pct"/>
            <w:gridSpan w:val="12"/>
            <w:tcBorders>
              <w:top w:val="nil"/>
              <w:left w:val="nil"/>
              <w:bottom w:val="single" w:color="000000" w:sz="4" w:space="0"/>
              <w:right w:val="single" w:color="000000" w:sz="4" w:space="0"/>
            </w:tcBorders>
            <w:shd w:val="clear" w:color="auto" w:fill="auto"/>
            <w:vAlign w:val="center"/>
          </w:tcPr>
          <w:p w14:paraId="56E19680">
            <w:pPr>
              <w:pStyle w:val="15"/>
              <w:jc w:val="center"/>
              <w:rPr>
                <w:kern w:val="0"/>
              </w:rPr>
            </w:pPr>
            <w:r>
              <w:rPr>
                <w:rFonts w:hint="eastAsia"/>
                <w:kern w:val="0"/>
              </w:rPr>
              <w:t>科研综合技术服务业</w:t>
            </w:r>
          </w:p>
        </w:tc>
        <w:tc>
          <w:tcPr>
            <w:tcW w:w="433" w:type="pct"/>
            <w:gridSpan w:val="3"/>
            <w:tcBorders>
              <w:top w:val="nil"/>
              <w:left w:val="nil"/>
              <w:bottom w:val="single" w:color="000000" w:sz="4" w:space="0"/>
              <w:right w:val="single" w:color="000000" w:sz="4" w:space="0"/>
            </w:tcBorders>
            <w:shd w:val="clear" w:color="auto" w:fill="auto"/>
            <w:vAlign w:val="center"/>
          </w:tcPr>
          <w:p w14:paraId="5ABDDA05">
            <w:pPr>
              <w:pStyle w:val="15"/>
              <w:jc w:val="center"/>
              <w:rPr>
                <w:kern w:val="0"/>
              </w:rPr>
            </w:pPr>
            <w:r>
              <w:rPr>
                <w:rFonts w:hint="eastAsia"/>
                <w:kern w:val="0"/>
              </w:rPr>
              <w:t>人</w:t>
            </w:r>
          </w:p>
        </w:tc>
        <w:tc>
          <w:tcPr>
            <w:tcW w:w="572" w:type="pct"/>
            <w:tcBorders>
              <w:top w:val="nil"/>
              <w:left w:val="nil"/>
              <w:bottom w:val="single" w:color="000000" w:sz="4" w:space="0"/>
              <w:right w:val="single" w:color="000000" w:sz="4" w:space="0"/>
            </w:tcBorders>
            <w:shd w:val="clear" w:color="auto" w:fill="auto"/>
            <w:noWrap/>
            <w:vAlign w:val="center"/>
          </w:tcPr>
          <w:p w14:paraId="41D1104C">
            <w:pPr>
              <w:pStyle w:val="15"/>
              <w:jc w:val="center"/>
              <w:rPr>
                <w:rFonts w:ascii="Times New Roman" w:hAnsi="Times New Roman"/>
                <w:kern w:val="0"/>
                <w:szCs w:val="21"/>
              </w:rPr>
            </w:pPr>
            <w:r>
              <w:rPr>
                <w:rFonts w:ascii="Times New Roman" w:hAnsi="Times New Roman"/>
                <w:kern w:val="0"/>
                <w:szCs w:val="21"/>
              </w:rPr>
              <w:t>232</w:t>
            </w:r>
          </w:p>
        </w:tc>
        <w:tc>
          <w:tcPr>
            <w:tcW w:w="571" w:type="pct"/>
            <w:tcBorders>
              <w:top w:val="nil"/>
              <w:left w:val="nil"/>
              <w:bottom w:val="single" w:color="000000" w:sz="4" w:space="0"/>
              <w:right w:val="single" w:color="000000" w:sz="4" w:space="0"/>
            </w:tcBorders>
            <w:shd w:val="clear" w:color="auto" w:fill="auto"/>
            <w:noWrap/>
            <w:vAlign w:val="center"/>
          </w:tcPr>
          <w:p w14:paraId="0A68EB0C">
            <w:pPr>
              <w:pStyle w:val="15"/>
              <w:jc w:val="center"/>
              <w:rPr>
                <w:rFonts w:ascii="Times New Roman" w:hAnsi="Times New Roman"/>
                <w:kern w:val="0"/>
                <w:szCs w:val="21"/>
              </w:rPr>
            </w:pPr>
            <w:r>
              <w:rPr>
                <w:rFonts w:ascii="Times New Roman" w:hAnsi="Times New Roman"/>
                <w:kern w:val="0"/>
                <w:szCs w:val="21"/>
              </w:rPr>
              <w:t>293</w:t>
            </w:r>
          </w:p>
        </w:tc>
        <w:tc>
          <w:tcPr>
            <w:tcW w:w="500" w:type="pct"/>
            <w:tcBorders>
              <w:top w:val="nil"/>
              <w:left w:val="nil"/>
              <w:bottom w:val="single" w:color="000000" w:sz="4" w:space="0"/>
              <w:right w:val="single" w:color="000000" w:sz="4" w:space="0"/>
            </w:tcBorders>
            <w:shd w:val="clear" w:color="auto" w:fill="auto"/>
            <w:noWrap/>
            <w:vAlign w:val="center"/>
          </w:tcPr>
          <w:p w14:paraId="6E62BACB">
            <w:pPr>
              <w:pStyle w:val="15"/>
              <w:jc w:val="center"/>
              <w:rPr>
                <w:rFonts w:ascii="Times New Roman" w:hAnsi="Times New Roman"/>
                <w:kern w:val="0"/>
                <w:szCs w:val="21"/>
              </w:rPr>
            </w:pPr>
            <w:r>
              <w:rPr>
                <w:rFonts w:ascii="Times New Roman" w:hAnsi="Times New Roman"/>
                <w:kern w:val="0"/>
                <w:szCs w:val="21"/>
              </w:rPr>
              <w:t>144</w:t>
            </w:r>
          </w:p>
        </w:tc>
        <w:tc>
          <w:tcPr>
            <w:tcW w:w="575" w:type="pct"/>
            <w:gridSpan w:val="2"/>
            <w:tcBorders>
              <w:top w:val="nil"/>
              <w:left w:val="nil"/>
              <w:bottom w:val="single" w:color="000000" w:sz="4" w:space="0"/>
              <w:right w:val="single" w:color="000000" w:sz="4" w:space="0"/>
            </w:tcBorders>
            <w:shd w:val="clear" w:color="auto" w:fill="auto"/>
            <w:noWrap/>
            <w:vAlign w:val="center"/>
          </w:tcPr>
          <w:p w14:paraId="6550312E">
            <w:pPr>
              <w:pStyle w:val="15"/>
              <w:jc w:val="center"/>
              <w:rPr>
                <w:rFonts w:ascii="Times New Roman" w:hAnsi="Times New Roman"/>
                <w:kern w:val="0"/>
                <w:szCs w:val="21"/>
              </w:rPr>
            </w:pPr>
            <w:r>
              <w:rPr>
                <w:rFonts w:ascii="Times New Roman" w:hAnsi="Times New Roman"/>
                <w:kern w:val="0"/>
                <w:szCs w:val="21"/>
              </w:rPr>
              <w:t>123</w:t>
            </w:r>
          </w:p>
        </w:tc>
        <w:tc>
          <w:tcPr>
            <w:tcW w:w="506" w:type="pct"/>
            <w:gridSpan w:val="2"/>
            <w:tcBorders>
              <w:top w:val="nil"/>
              <w:left w:val="nil"/>
              <w:bottom w:val="single" w:color="000000" w:sz="4" w:space="0"/>
              <w:right w:val="single" w:color="000000" w:sz="4" w:space="0"/>
            </w:tcBorders>
            <w:shd w:val="clear" w:color="auto" w:fill="auto"/>
            <w:noWrap/>
            <w:vAlign w:val="center"/>
          </w:tcPr>
          <w:p w14:paraId="45736721">
            <w:pPr>
              <w:pStyle w:val="15"/>
              <w:jc w:val="center"/>
              <w:rPr>
                <w:rFonts w:ascii="Times New Roman" w:hAnsi="Times New Roman"/>
                <w:kern w:val="0"/>
                <w:szCs w:val="21"/>
              </w:rPr>
            </w:pPr>
            <w:r>
              <w:rPr>
                <w:rFonts w:ascii="Times New Roman" w:hAnsi="Times New Roman"/>
                <w:kern w:val="0"/>
                <w:szCs w:val="21"/>
              </w:rPr>
              <w:t>143</w:t>
            </w:r>
          </w:p>
        </w:tc>
        <w:tc>
          <w:tcPr>
            <w:tcW w:w="474" w:type="pct"/>
            <w:tcBorders>
              <w:top w:val="nil"/>
              <w:left w:val="nil"/>
              <w:bottom w:val="single" w:color="000000" w:sz="4" w:space="0"/>
              <w:right w:val="single" w:color="000000" w:sz="4" w:space="0"/>
            </w:tcBorders>
            <w:shd w:val="clear" w:color="auto" w:fill="auto"/>
            <w:noWrap/>
            <w:vAlign w:val="center"/>
          </w:tcPr>
          <w:p w14:paraId="1592544A">
            <w:pPr>
              <w:pStyle w:val="15"/>
              <w:jc w:val="center"/>
              <w:rPr>
                <w:rFonts w:ascii="Times New Roman" w:hAnsi="Times New Roman"/>
                <w:kern w:val="0"/>
              </w:rPr>
            </w:pPr>
            <w:r>
              <w:rPr>
                <w:rFonts w:ascii="Times New Roman" w:hAnsi="Times New Roman"/>
                <w:kern w:val="0"/>
              </w:rPr>
              <w:t>111</w:t>
            </w:r>
          </w:p>
        </w:tc>
      </w:tr>
      <w:tr w14:paraId="38542CC1">
        <w:tblPrEx>
          <w:tblCellMar>
            <w:top w:w="0" w:type="dxa"/>
            <w:left w:w="108" w:type="dxa"/>
            <w:bottom w:w="0" w:type="dxa"/>
            <w:right w:w="108" w:type="dxa"/>
          </w:tblCellMar>
        </w:tblPrEx>
        <w:trPr>
          <w:trHeight w:val="777"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1099D76B">
            <w:pPr>
              <w:pStyle w:val="15"/>
              <w:jc w:val="center"/>
              <w:rPr>
                <w:kern w:val="0"/>
              </w:rPr>
            </w:pPr>
          </w:p>
        </w:tc>
        <w:tc>
          <w:tcPr>
            <w:tcW w:w="195" w:type="pct"/>
            <w:vMerge w:val="continue"/>
            <w:tcBorders>
              <w:top w:val="single" w:color="000000" w:sz="4" w:space="0"/>
              <w:left w:val="single" w:color="000000" w:sz="4" w:space="0"/>
              <w:bottom w:val="single" w:color="000000" w:sz="4" w:space="0"/>
              <w:right w:val="single" w:color="000000" w:sz="4" w:space="0"/>
            </w:tcBorders>
            <w:vAlign w:val="center"/>
          </w:tcPr>
          <w:p w14:paraId="37C6AD2D">
            <w:pPr>
              <w:pStyle w:val="15"/>
              <w:jc w:val="center"/>
              <w:rPr>
                <w:kern w:val="0"/>
              </w:rPr>
            </w:pPr>
          </w:p>
        </w:tc>
        <w:tc>
          <w:tcPr>
            <w:tcW w:w="822" w:type="pct"/>
            <w:gridSpan w:val="12"/>
            <w:tcBorders>
              <w:top w:val="nil"/>
              <w:left w:val="nil"/>
              <w:bottom w:val="single" w:color="000000" w:sz="4" w:space="0"/>
              <w:right w:val="single" w:color="000000" w:sz="4" w:space="0"/>
            </w:tcBorders>
            <w:shd w:val="clear" w:color="auto" w:fill="auto"/>
            <w:vAlign w:val="center"/>
          </w:tcPr>
          <w:p w14:paraId="5A805DDA">
            <w:pPr>
              <w:pStyle w:val="15"/>
              <w:jc w:val="center"/>
              <w:rPr>
                <w:kern w:val="0"/>
              </w:rPr>
            </w:pPr>
            <w:r>
              <w:rPr>
                <w:rFonts w:hint="eastAsia"/>
                <w:kern w:val="0"/>
              </w:rPr>
              <w:t>教育、文艺广播电视业</w:t>
            </w:r>
          </w:p>
        </w:tc>
        <w:tc>
          <w:tcPr>
            <w:tcW w:w="433" w:type="pct"/>
            <w:gridSpan w:val="3"/>
            <w:tcBorders>
              <w:top w:val="nil"/>
              <w:left w:val="nil"/>
              <w:bottom w:val="single" w:color="000000" w:sz="4" w:space="0"/>
              <w:right w:val="single" w:color="000000" w:sz="4" w:space="0"/>
            </w:tcBorders>
            <w:shd w:val="clear" w:color="auto" w:fill="auto"/>
            <w:vAlign w:val="center"/>
          </w:tcPr>
          <w:p w14:paraId="1D8688AA">
            <w:pPr>
              <w:pStyle w:val="15"/>
              <w:jc w:val="center"/>
              <w:rPr>
                <w:kern w:val="0"/>
              </w:rPr>
            </w:pPr>
            <w:r>
              <w:rPr>
                <w:rFonts w:hint="eastAsia"/>
                <w:kern w:val="0"/>
              </w:rPr>
              <w:t>人</w:t>
            </w:r>
          </w:p>
        </w:tc>
        <w:tc>
          <w:tcPr>
            <w:tcW w:w="572" w:type="pct"/>
            <w:tcBorders>
              <w:top w:val="nil"/>
              <w:left w:val="nil"/>
              <w:bottom w:val="single" w:color="000000" w:sz="4" w:space="0"/>
              <w:right w:val="single" w:color="000000" w:sz="4" w:space="0"/>
            </w:tcBorders>
            <w:shd w:val="clear" w:color="auto" w:fill="auto"/>
            <w:vAlign w:val="center"/>
          </w:tcPr>
          <w:p w14:paraId="7B5F1716">
            <w:pPr>
              <w:pStyle w:val="15"/>
              <w:jc w:val="center"/>
              <w:rPr>
                <w:kern w:val="0"/>
                <w:sz w:val="16"/>
                <w:szCs w:val="16"/>
              </w:rPr>
            </w:pPr>
            <w:r>
              <w:rPr>
                <w:rFonts w:hint="eastAsia"/>
                <w:kern w:val="0"/>
                <w:sz w:val="16"/>
                <w:szCs w:val="16"/>
              </w:rPr>
              <w:t>5830</w:t>
            </w:r>
          </w:p>
        </w:tc>
        <w:tc>
          <w:tcPr>
            <w:tcW w:w="571" w:type="pct"/>
            <w:tcBorders>
              <w:top w:val="nil"/>
              <w:left w:val="nil"/>
              <w:bottom w:val="single" w:color="000000" w:sz="4" w:space="0"/>
              <w:right w:val="single" w:color="000000" w:sz="4" w:space="0"/>
            </w:tcBorders>
            <w:shd w:val="clear" w:color="auto" w:fill="auto"/>
            <w:vAlign w:val="center"/>
          </w:tcPr>
          <w:p w14:paraId="361913D7">
            <w:pPr>
              <w:pStyle w:val="15"/>
              <w:jc w:val="center"/>
              <w:rPr>
                <w:kern w:val="0"/>
                <w:sz w:val="16"/>
                <w:szCs w:val="16"/>
              </w:rPr>
            </w:pPr>
            <w:r>
              <w:rPr>
                <w:rFonts w:hint="eastAsia"/>
                <w:kern w:val="0"/>
                <w:sz w:val="16"/>
                <w:szCs w:val="16"/>
              </w:rPr>
              <w:t>5977</w:t>
            </w:r>
          </w:p>
        </w:tc>
        <w:tc>
          <w:tcPr>
            <w:tcW w:w="500" w:type="pct"/>
            <w:tcBorders>
              <w:top w:val="nil"/>
              <w:left w:val="nil"/>
              <w:bottom w:val="single" w:color="000000" w:sz="4" w:space="0"/>
              <w:right w:val="single" w:color="000000" w:sz="4" w:space="0"/>
            </w:tcBorders>
            <w:shd w:val="clear" w:color="auto" w:fill="auto"/>
            <w:vAlign w:val="center"/>
          </w:tcPr>
          <w:p w14:paraId="4A2E980C">
            <w:pPr>
              <w:pStyle w:val="15"/>
              <w:jc w:val="center"/>
              <w:rPr>
                <w:kern w:val="0"/>
                <w:sz w:val="17"/>
                <w:szCs w:val="17"/>
              </w:rPr>
            </w:pPr>
            <w:r>
              <w:rPr>
                <w:rFonts w:hint="eastAsia"/>
                <w:kern w:val="0"/>
                <w:sz w:val="17"/>
                <w:szCs w:val="17"/>
              </w:rPr>
              <w:t>5897</w:t>
            </w:r>
          </w:p>
        </w:tc>
        <w:tc>
          <w:tcPr>
            <w:tcW w:w="575" w:type="pct"/>
            <w:gridSpan w:val="2"/>
            <w:tcBorders>
              <w:top w:val="nil"/>
              <w:left w:val="nil"/>
              <w:bottom w:val="single" w:color="000000" w:sz="4" w:space="0"/>
              <w:right w:val="single" w:color="000000" w:sz="4" w:space="0"/>
            </w:tcBorders>
            <w:shd w:val="clear" w:color="auto" w:fill="auto"/>
            <w:noWrap/>
            <w:vAlign w:val="center"/>
          </w:tcPr>
          <w:p w14:paraId="1F6D2902">
            <w:pPr>
              <w:pStyle w:val="15"/>
              <w:jc w:val="center"/>
              <w:rPr>
                <w:rFonts w:ascii="Times New Roman" w:hAnsi="Times New Roman"/>
                <w:kern w:val="0"/>
                <w:szCs w:val="21"/>
              </w:rPr>
            </w:pPr>
            <w:r>
              <w:rPr>
                <w:rFonts w:ascii="Times New Roman" w:hAnsi="Times New Roman"/>
                <w:kern w:val="0"/>
                <w:szCs w:val="21"/>
              </w:rPr>
              <w:t>5302</w:t>
            </w:r>
          </w:p>
        </w:tc>
        <w:tc>
          <w:tcPr>
            <w:tcW w:w="506" w:type="pct"/>
            <w:gridSpan w:val="2"/>
            <w:tcBorders>
              <w:top w:val="nil"/>
              <w:left w:val="nil"/>
              <w:bottom w:val="single" w:color="000000" w:sz="4" w:space="0"/>
              <w:right w:val="single" w:color="000000" w:sz="4" w:space="0"/>
            </w:tcBorders>
            <w:shd w:val="clear" w:color="auto" w:fill="auto"/>
            <w:noWrap/>
            <w:vAlign w:val="center"/>
          </w:tcPr>
          <w:p w14:paraId="58B2E6B5">
            <w:pPr>
              <w:pStyle w:val="15"/>
              <w:jc w:val="center"/>
              <w:rPr>
                <w:rFonts w:ascii="Times New Roman" w:hAnsi="Times New Roman"/>
                <w:kern w:val="0"/>
                <w:szCs w:val="21"/>
              </w:rPr>
            </w:pPr>
            <w:r>
              <w:rPr>
                <w:rFonts w:ascii="Times New Roman" w:hAnsi="Times New Roman"/>
                <w:kern w:val="0"/>
                <w:szCs w:val="21"/>
              </w:rPr>
              <w:t>5244</w:t>
            </w:r>
          </w:p>
        </w:tc>
        <w:tc>
          <w:tcPr>
            <w:tcW w:w="474" w:type="pct"/>
            <w:tcBorders>
              <w:top w:val="nil"/>
              <w:left w:val="nil"/>
              <w:bottom w:val="single" w:color="000000" w:sz="4" w:space="0"/>
              <w:right w:val="single" w:color="000000" w:sz="4" w:space="0"/>
            </w:tcBorders>
            <w:shd w:val="clear" w:color="auto" w:fill="auto"/>
            <w:noWrap/>
            <w:vAlign w:val="center"/>
          </w:tcPr>
          <w:p w14:paraId="20FEA25F">
            <w:pPr>
              <w:pStyle w:val="15"/>
              <w:jc w:val="center"/>
              <w:rPr>
                <w:rFonts w:ascii="Times New Roman" w:hAnsi="Times New Roman"/>
                <w:kern w:val="0"/>
                <w:szCs w:val="21"/>
              </w:rPr>
            </w:pPr>
            <w:r>
              <w:rPr>
                <w:rFonts w:ascii="Times New Roman" w:hAnsi="Times New Roman"/>
                <w:kern w:val="0"/>
                <w:szCs w:val="21"/>
              </w:rPr>
              <w:t>5182</w:t>
            </w:r>
          </w:p>
        </w:tc>
      </w:tr>
      <w:tr w14:paraId="208F6ED1">
        <w:tblPrEx>
          <w:tblCellMar>
            <w:top w:w="0" w:type="dxa"/>
            <w:left w:w="108" w:type="dxa"/>
            <w:bottom w:w="0" w:type="dxa"/>
            <w:right w:w="108" w:type="dxa"/>
          </w:tblCellMar>
        </w:tblPrEx>
        <w:trPr>
          <w:trHeight w:val="45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41926DAB">
            <w:pPr>
              <w:pStyle w:val="15"/>
              <w:jc w:val="center"/>
              <w:rPr>
                <w:kern w:val="0"/>
              </w:rPr>
            </w:pPr>
          </w:p>
        </w:tc>
        <w:tc>
          <w:tcPr>
            <w:tcW w:w="195" w:type="pct"/>
            <w:vMerge w:val="continue"/>
            <w:tcBorders>
              <w:top w:val="single" w:color="000000" w:sz="4" w:space="0"/>
              <w:left w:val="single" w:color="000000" w:sz="4" w:space="0"/>
              <w:bottom w:val="single" w:color="000000" w:sz="4" w:space="0"/>
              <w:right w:val="single" w:color="000000" w:sz="4" w:space="0"/>
            </w:tcBorders>
            <w:vAlign w:val="center"/>
          </w:tcPr>
          <w:p w14:paraId="4E6C3F8A">
            <w:pPr>
              <w:pStyle w:val="15"/>
              <w:jc w:val="center"/>
              <w:rPr>
                <w:kern w:val="0"/>
              </w:rPr>
            </w:pPr>
          </w:p>
        </w:tc>
        <w:tc>
          <w:tcPr>
            <w:tcW w:w="822" w:type="pct"/>
            <w:gridSpan w:val="12"/>
            <w:tcBorders>
              <w:top w:val="nil"/>
              <w:left w:val="nil"/>
              <w:bottom w:val="single" w:color="000000" w:sz="4" w:space="0"/>
              <w:right w:val="single" w:color="000000" w:sz="4" w:space="0"/>
            </w:tcBorders>
            <w:shd w:val="clear" w:color="auto" w:fill="auto"/>
            <w:vAlign w:val="center"/>
          </w:tcPr>
          <w:p w14:paraId="0E6E5A73">
            <w:pPr>
              <w:pStyle w:val="15"/>
              <w:jc w:val="center"/>
              <w:rPr>
                <w:kern w:val="0"/>
              </w:rPr>
            </w:pPr>
            <w:r>
              <w:rPr>
                <w:rFonts w:hint="eastAsia"/>
                <w:kern w:val="0"/>
              </w:rPr>
              <w:t>金融保险业</w:t>
            </w:r>
          </w:p>
        </w:tc>
        <w:tc>
          <w:tcPr>
            <w:tcW w:w="433" w:type="pct"/>
            <w:gridSpan w:val="3"/>
            <w:tcBorders>
              <w:top w:val="nil"/>
              <w:left w:val="nil"/>
              <w:bottom w:val="single" w:color="000000" w:sz="4" w:space="0"/>
              <w:right w:val="single" w:color="000000" w:sz="4" w:space="0"/>
            </w:tcBorders>
            <w:shd w:val="clear" w:color="auto" w:fill="auto"/>
            <w:vAlign w:val="center"/>
          </w:tcPr>
          <w:p w14:paraId="755986AD">
            <w:pPr>
              <w:pStyle w:val="15"/>
              <w:jc w:val="center"/>
              <w:rPr>
                <w:kern w:val="0"/>
              </w:rPr>
            </w:pPr>
            <w:r>
              <w:rPr>
                <w:rFonts w:hint="eastAsia"/>
                <w:kern w:val="0"/>
              </w:rPr>
              <w:t>人</w:t>
            </w:r>
          </w:p>
        </w:tc>
        <w:tc>
          <w:tcPr>
            <w:tcW w:w="572" w:type="pct"/>
            <w:tcBorders>
              <w:top w:val="nil"/>
              <w:left w:val="nil"/>
              <w:bottom w:val="single" w:color="000000" w:sz="4" w:space="0"/>
              <w:right w:val="single" w:color="000000" w:sz="4" w:space="0"/>
            </w:tcBorders>
            <w:shd w:val="clear" w:color="auto" w:fill="auto"/>
            <w:noWrap/>
            <w:vAlign w:val="center"/>
          </w:tcPr>
          <w:p w14:paraId="23BB91BF">
            <w:pPr>
              <w:pStyle w:val="15"/>
              <w:jc w:val="center"/>
              <w:rPr>
                <w:rFonts w:ascii="Times New Roman" w:hAnsi="Times New Roman"/>
                <w:kern w:val="0"/>
                <w:szCs w:val="21"/>
              </w:rPr>
            </w:pPr>
            <w:r>
              <w:rPr>
                <w:rFonts w:ascii="Times New Roman" w:hAnsi="Times New Roman"/>
                <w:kern w:val="0"/>
                <w:szCs w:val="21"/>
              </w:rPr>
              <w:t>910</w:t>
            </w:r>
          </w:p>
        </w:tc>
        <w:tc>
          <w:tcPr>
            <w:tcW w:w="571" w:type="pct"/>
            <w:tcBorders>
              <w:top w:val="nil"/>
              <w:left w:val="nil"/>
              <w:bottom w:val="single" w:color="000000" w:sz="4" w:space="0"/>
              <w:right w:val="single" w:color="000000" w:sz="4" w:space="0"/>
            </w:tcBorders>
            <w:shd w:val="clear" w:color="auto" w:fill="auto"/>
            <w:noWrap/>
            <w:vAlign w:val="center"/>
          </w:tcPr>
          <w:p w14:paraId="2450B4FD">
            <w:pPr>
              <w:pStyle w:val="15"/>
              <w:jc w:val="center"/>
              <w:rPr>
                <w:rFonts w:ascii="Times New Roman" w:hAnsi="Times New Roman"/>
                <w:kern w:val="0"/>
                <w:szCs w:val="21"/>
              </w:rPr>
            </w:pPr>
            <w:r>
              <w:rPr>
                <w:rFonts w:ascii="Times New Roman" w:hAnsi="Times New Roman"/>
                <w:kern w:val="0"/>
                <w:szCs w:val="21"/>
              </w:rPr>
              <w:t>1025</w:t>
            </w:r>
          </w:p>
        </w:tc>
        <w:tc>
          <w:tcPr>
            <w:tcW w:w="500" w:type="pct"/>
            <w:tcBorders>
              <w:top w:val="nil"/>
              <w:left w:val="nil"/>
              <w:bottom w:val="single" w:color="000000" w:sz="4" w:space="0"/>
              <w:right w:val="single" w:color="000000" w:sz="4" w:space="0"/>
            </w:tcBorders>
            <w:shd w:val="clear" w:color="auto" w:fill="auto"/>
            <w:vAlign w:val="center"/>
          </w:tcPr>
          <w:p w14:paraId="3C8D2788">
            <w:pPr>
              <w:pStyle w:val="15"/>
              <w:jc w:val="center"/>
              <w:rPr>
                <w:kern w:val="0"/>
                <w:sz w:val="16"/>
                <w:szCs w:val="16"/>
              </w:rPr>
            </w:pPr>
            <w:r>
              <w:rPr>
                <w:rFonts w:hint="eastAsia"/>
                <w:kern w:val="0"/>
                <w:sz w:val="16"/>
                <w:szCs w:val="16"/>
              </w:rPr>
              <w:t>994</w:t>
            </w:r>
          </w:p>
        </w:tc>
        <w:tc>
          <w:tcPr>
            <w:tcW w:w="575" w:type="pct"/>
            <w:gridSpan w:val="2"/>
            <w:tcBorders>
              <w:top w:val="nil"/>
              <w:left w:val="nil"/>
              <w:bottom w:val="single" w:color="000000" w:sz="4" w:space="0"/>
              <w:right w:val="single" w:color="000000" w:sz="4" w:space="0"/>
            </w:tcBorders>
            <w:shd w:val="clear" w:color="auto" w:fill="auto"/>
            <w:noWrap/>
            <w:vAlign w:val="center"/>
          </w:tcPr>
          <w:p w14:paraId="00E10A4B">
            <w:pPr>
              <w:pStyle w:val="15"/>
              <w:jc w:val="center"/>
              <w:rPr>
                <w:rFonts w:ascii="Times New Roman" w:hAnsi="Times New Roman"/>
                <w:kern w:val="0"/>
                <w:szCs w:val="21"/>
              </w:rPr>
            </w:pPr>
            <w:r>
              <w:rPr>
                <w:rFonts w:ascii="Times New Roman" w:hAnsi="Times New Roman"/>
                <w:kern w:val="0"/>
                <w:szCs w:val="21"/>
              </w:rPr>
              <w:t>743</w:t>
            </w:r>
          </w:p>
        </w:tc>
        <w:tc>
          <w:tcPr>
            <w:tcW w:w="506" w:type="pct"/>
            <w:gridSpan w:val="2"/>
            <w:tcBorders>
              <w:top w:val="nil"/>
              <w:left w:val="nil"/>
              <w:bottom w:val="single" w:color="000000" w:sz="4" w:space="0"/>
              <w:right w:val="single" w:color="000000" w:sz="4" w:space="0"/>
            </w:tcBorders>
            <w:shd w:val="clear" w:color="auto" w:fill="auto"/>
            <w:noWrap/>
            <w:vAlign w:val="center"/>
          </w:tcPr>
          <w:p w14:paraId="1ED77575">
            <w:pPr>
              <w:pStyle w:val="15"/>
              <w:jc w:val="center"/>
              <w:rPr>
                <w:rFonts w:ascii="Times New Roman" w:hAnsi="Times New Roman"/>
                <w:kern w:val="0"/>
                <w:szCs w:val="21"/>
              </w:rPr>
            </w:pPr>
            <w:r>
              <w:rPr>
                <w:rFonts w:ascii="Times New Roman" w:hAnsi="Times New Roman"/>
                <w:kern w:val="0"/>
                <w:szCs w:val="21"/>
              </w:rPr>
              <w:t>521</w:t>
            </w:r>
          </w:p>
        </w:tc>
        <w:tc>
          <w:tcPr>
            <w:tcW w:w="474" w:type="pct"/>
            <w:tcBorders>
              <w:top w:val="nil"/>
              <w:left w:val="nil"/>
              <w:bottom w:val="single" w:color="000000" w:sz="4" w:space="0"/>
              <w:right w:val="single" w:color="000000" w:sz="4" w:space="0"/>
            </w:tcBorders>
            <w:shd w:val="clear" w:color="auto" w:fill="auto"/>
            <w:noWrap/>
            <w:vAlign w:val="center"/>
          </w:tcPr>
          <w:p w14:paraId="200732EE">
            <w:pPr>
              <w:pStyle w:val="15"/>
              <w:jc w:val="center"/>
              <w:rPr>
                <w:rFonts w:ascii="Times New Roman" w:hAnsi="Times New Roman"/>
                <w:kern w:val="0"/>
                <w:szCs w:val="21"/>
              </w:rPr>
            </w:pPr>
            <w:r>
              <w:rPr>
                <w:rFonts w:ascii="Times New Roman" w:hAnsi="Times New Roman"/>
                <w:kern w:val="0"/>
                <w:szCs w:val="21"/>
              </w:rPr>
              <w:t>735</w:t>
            </w:r>
          </w:p>
        </w:tc>
      </w:tr>
      <w:tr w14:paraId="685C93FD">
        <w:tblPrEx>
          <w:tblCellMar>
            <w:top w:w="0" w:type="dxa"/>
            <w:left w:w="108" w:type="dxa"/>
            <w:bottom w:w="0" w:type="dxa"/>
            <w:right w:w="108" w:type="dxa"/>
          </w:tblCellMar>
        </w:tblPrEx>
        <w:trPr>
          <w:trHeight w:val="675"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175C13E7">
            <w:pPr>
              <w:pStyle w:val="15"/>
              <w:jc w:val="center"/>
              <w:rPr>
                <w:kern w:val="0"/>
              </w:rPr>
            </w:pPr>
          </w:p>
        </w:tc>
        <w:tc>
          <w:tcPr>
            <w:tcW w:w="195" w:type="pct"/>
            <w:vMerge w:val="continue"/>
            <w:tcBorders>
              <w:top w:val="single" w:color="000000" w:sz="4" w:space="0"/>
              <w:left w:val="single" w:color="000000" w:sz="4" w:space="0"/>
              <w:bottom w:val="single" w:color="000000" w:sz="4" w:space="0"/>
              <w:right w:val="single" w:color="000000" w:sz="4" w:space="0"/>
            </w:tcBorders>
            <w:vAlign w:val="center"/>
          </w:tcPr>
          <w:p w14:paraId="164FFED0">
            <w:pPr>
              <w:pStyle w:val="15"/>
              <w:jc w:val="center"/>
              <w:rPr>
                <w:kern w:val="0"/>
              </w:rPr>
            </w:pPr>
          </w:p>
        </w:tc>
        <w:tc>
          <w:tcPr>
            <w:tcW w:w="822" w:type="pct"/>
            <w:gridSpan w:val="12"/>
            <w:tcBorders>
              <w:top w:val="nil"/>
              <w:left w:val="nil"/>
              <w:bottom w:val="single" w:color="000000" w:sz="4" w:space="0"/>
              <w:right w:val="single" w:color="000000" w:sz="4" w:space="0"/>
            </w:tcBorders>
            <w:shd w:val="clear" w:color="auto" w:fill="auto"/>
            <w:vAlign w:val="center"/>
          </w:tcPr>
          <w:p w14:paraId="58721204">
            <w:pPr>
              <w:pStyle w:val="15"/>
              <w:jc w:val="center"/>
              <w:rPr>
                <w:kern w:val="0"/>
              </w:rPr>
            </w:pPr>
            <w:r>
              <w:rPr>
                <w:rFonts w:hint="eastAsia"/>
                <w:kern w:val="0"/>
              </w:rPr>
              <w:t>国家机关社会团体</w:t>
            </w:r>
          </w:p>
        </w:tc>
        <w:tc>
          <w:tcPr>
            <w:tcW w:w="433" w:type="pct"/>
            <w:gridSpan w:val="3"/>
            <w:tcBorders>
              <w:top w:val="nil"/>
              <w:left w:val="nil"/>
              <w:bottom w:val="single" w:color="000000" w:sz="4" w:space="0"/>
              <w:right w:val="single" w:color="000000" w:sz="4" w:space="0"/>
            </w:tcBorders>
            <w:shd w:val="clear" w:color="auto" w:fill="auto"/>
            <w:vAlign w:val="center"/>
          </w:tcPr>
          <w:p w14:paraId="4518D6C1">
            <w:pPr>
              <w:pStyle w:val="15"/>
              <w:jc w:val="center"/>
              <w:rPr>
                <w:kern w:val="0"/>
              </w:rPr>
            </w:pPr>
            <w:r>
              <w:rPr>
                <w:rFonts w:hint="eastAsia"/>
                <w:kern w:val="0"/>
              </w:rPr>
              <w:t>人</w:t>
            </w:r>
          </w:p>
        </w:tc>
        <w:tc>
          <w:tcPr>
            <w:tcW w:w="572" w:type="pct"/>
            <w:tcBorders>
              <w:top w:val="nil"/>
              <w:left w:val="nil"/>
              <w:bottom w:val="single" w:color="000000" w:sz="4" w:space="0"/>
              <w:right w:val="single" w:color="000000" w:sz="4" w:space="0"/>
            </w:tcBorders>
            <w:shd w:val="clear" w:color="auto" w:fill="auto"/>
            <w:noWrap/>
            <w:vAlign w:val="center"/>
          </w:tcPr>
          <w:p w14:paraId="27BF55F5">
            <w:pPr>
              <w:pStyle w:val="15"/>
              <w:jc w:val="center"/>
              <w:rPr>
                <w:rFonts w:ascii="Times New Roman" w:hAnsi="Times New Roman"/>
                <w:kern w:val="0"/>
                <w:szCs w:val="21"/>
              </w:rPr>
            </w:pPr>
            <w:r>
              <w:rPr>
                <w:rFonts w:ascii="Times New Roman" w:hAnsi="Times New Roman"/>
                <w:kern w:val="0"/>
                <w:szCs w:val="21"/>
              </w:rPr>
              <w:t>3435</w:t>
            </w:r>
          </w:p>
        </w:tc>
        <w:tc>
          <w:tcPr>
            <w:tcW w:w="571" w:type="pct"/>
            <w:tcBorders>
              <w:top w:val="nil"/>
              <w:left w:val="nil"/>
              <w:bottom w:val="single" w:color="000000" w:sz="4" w:space="0"/>
              <w:right w:val="single" w:color="000000" w:sz="4" w:space="0"/>
            </w:tcBorders>
            <w:shd w:val="clear" w:color="auto" w:fill="auto"/>
            <w:noWrap/>
            <w:vAlign w:val="center"/>
          </w:tcPr>
          <w:p w14:paraId="45739DB9">
            <w:pPr>
              <w:pStyle w:val="15"/>
              <w:jc w:val="center"/>
              <w:rPr>
                <w:rFonts w:ascii="Times New Roman" w:hAnsi="Times New Roman"/>
                <w:kern w:val="0"/>
                <w:szCs w:val="21"/>
              </w:rPr>
            </w:pPr>
            <w:r>
              <w:rPr>
                <w:rFonts w:ascii="Times New Roman" w:hAnsi="Times New Roman"/>
                <w:kern w:val="0"/>
                <w:szCs w:val="21"/>
              </w:rPr>
              <w:t>4319</w:t>
            </w:r>
          </w:p>
        </w:tc>
        <w:tc>
          <w:tcPr>
            <w:tcW w:w="500" w:type="pct"/>
            <w:tcBorders>
              <w:top w:val="nil"/>
              <w:left w:val="nil"/>
              <w:bottom w:val="single" w:color="000000" w:sz="4" w:space="0"/>
              <w:right w:val="single" w:color="000000" w:sz="4" w:space="0"/>
            </w:tcBorders>
            <w:shd w:val="clear" w:color="auto" w:fill="auto"/>
            <w:noWrap/>
            <w:vAlign w:val="center"/>
          </w:tcPr>
          <w:p w14:paraId="1F2B4C9B">
            <w:pPr>
              <w:pStyle w:val="15"/>
              <w:jc w:val="center"/>
              <w:rPr>
                <w:rFonts w:ascii="Times New Roman" w:hAnsi="Times New Roman"/>
                <w:kern w:val="0"/>
                <w:szCs w:val="21"/>
              </w:rPr>
            </w:pPr>
            <w:r>
              <w:rPr>
                <w:rFonts w:ascii="Times New Roman" w:hAnsi="Times New Roman"/>
                <w:kern w:val="0"/>
                <w:szCs w:val="21"/>
              </w:rPr>
              <w:t>4188</w:t>
            </w:r>
          </w:p>
        </w:tc>
        <w:tc>
          <w:tcPr>
            <w:tcW w:w="575" w:type="pct"/>
            <w:gridSpan w:val="2"/>
            <w:tcBorders>
              <w:top w:val="nil"/>
              <w:left w:val="nil"/>
              <w:bottom w:val="single" w:color="000000" w:sz="4" w:space="0"/>
              <w:right w:val="single" w:color="000000" w:sz="4" w:space="0"/>
            </w:tcBorders>
            <w:shd w:val="clear" w:color="auto" w:fill="auto"/>
            <w:noWrap/>
            <w:vAlign w:val="center"/>
          </w:tcPr>
          <w:p w14:paraId="6B1BA0A6">
            <w:pPr>
              <w:pStyle w:val="15"/>
              <w:jc w:val="center"/>
              <w:rPr>
                <w:rFonts w:ascii="Times New Roman" w:hAnsi="Times New Roman"/>
                <w:kern w:val="0"/>
                <w:szCs w:val="21"/>
              </w:rPr>
            </w:pPr>
            <w:r>
              <w:rPr>
                <w:rFonts w:ascii="Times New Roman" w:hAnsi="Times New Roman"/>
                <w:kern w:val="0"/>
                <w:szCs w:val="21"/>
              </w:rPr>
              <w:t>4436</w:t>
            </w:r>
          </w:p>
        </w:tc>
        <w:tc>
          <w:tcPr>
            <w:tcW w:w="506" w:type="pct"/>
            <w:gridSpan w:val="2"/>
            <w:tcBorders>
              <w:top w:val="nil"/>
              <w:left w:val="nil"/>
              <w:bottom w:val="single" w:color="000000" w:sz="4" w:space="0"/>
              <w:right w:val="single" w:color="000000" w:sz="4" w:space="0"/>
            </w:tcBorders>
            <w:shd w:val="clear" w:color="auto" w:fill="auto"/>
            <w:noWrap/>
            <w:vAlign w:val="center"/>
          </w:tcPr>
          <w:p w14:paraId="5C991653">
            <w:pPr>
              <w:pStyle w:val="15"/>
              <w:jc w:val="center"/>
              <w:rPr>
                <w:rFonts w:ascii="Times New Roman" w:hAnsi="Times New Roman"/>
                <w:kern w:val="0"/>
                <w:szCs w:val="21"/>
              </w:rPr>
            </w:pPr>
            <w:r>
              <w:rPr>
                <w:rFonts w:ascii="Times New Roman" w:hAnsi="Times New Roman"/>
                <w:kern w:val="0"/>
                <w:szCs w:val="21"/>
              </w:rPr>
              <w:t>4175</w:t>
            </w:r>
          </w:p>
        </w:tc>
        <w:tc>
          <w:tcPr>
            <w:tcW w:w="474" w:type="pct"/>
            <w:tcBorders>
              <w:top w:val="nil"/>
              <w:left w:val="nil"/>
              <w:bottom w:val="single" w:color="000000" w:sz="4" w:space="0"/>
              <w:right w:val="single" w:color="000000" w:sz="4" w:space="0"/>
            </w:tcBorders>
            <w:shd w:val="clear" w:color="auto" w:fill="auto"/>
            <w:vAlign w:val="center"/>
          </w:tcPr>
          <w:p w14:paraId="792DFB84">
            <w:pPr>
              <w:pStyle w:val="15"/>
              <w:jc w:val="center"/>
              <w:rPr>
                <w:rFonts w:ascii="Times New Roman" w:hAnsi="Times New Roman"/>
                <w:color w:val="000000"/>
                <w:kern w:val="0"/>
              </w:rPr>
            </w:pPr>
            <w:r>
              <w:rPr>
                <w:rFonts w:ascii="Times New Roman" w:hAnsi="Times New Roman"/>
                <w:color w:val="000000"/>
                <w:kern w:val="0"/>
              </w:rPr>
              <w:t>3266</w:t>
            </w:r>
          </w:p>
        </w:tc>
      </w:tr>
      <w:tr w14:paraId="0D6C8A75">
        <w:tblPrEx>
          <w:tblCellMar>
            <w:top w:w="0" w:type="dxa"/>
            <w:left w:w="108" w:type="dxa"/>
            <w:bottom w:w="0" w:type="dxa"/>
            <w:right w:w="108" w:type="dxa"/>
          </w:tblCellMar>
        </w:tblPrEx>
        <w:trPr>
          <w:trHeight w:val="45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1FDBAC33">
            <w:pPr>
              <w:pStyle w:val="15"/>
              <w:jc w:val="center"/>
              <w:rPr>
                <w:kern w:val="0"/>
              </w:rPr>
            </w:pPr>
          </w:p>
        </w:tc>
        <w:tc>
          <w:tcPr>
            <w:tcW w:w="195" w:type="pct"/>
            <w:vMerge w:val="continue"/>
            <w:tcBorders>
              <w:top w:val="single" w:color="000000" w:sz="4" w:space="0"/>
              <w:left w:val="single" w:color="000000" w:sz="4" w:space="0"/>
              <w:bottom w:val="single" w:color="000000" w:sz="4" w:space="0"/>
              <w:right w:val="single" w:color="000000" w:sz="4" w:space="0"/>
            </w:tcBorders>
            <w:vAlign w:val="center"/>
          </w:tcPr>
          <w:p w14:paraId="27491207">
            <w:pPr>
              <w:pStyle w:val="15"/>
              <w:jc w:val="center"/>
              <w:rPr>
                <w:kern w:val="0"/>
              </w:rPr>
            </w:pPr>
          </w:p>
        </w:tc>
        <w:tc>
          <w:tcPr>
            <w:tcW w:w="822" w:type="pct"/>
            <w:gridSpan w:val="12"/>
            <w:tcBorders>
              <w:top w:val="nil"/>
              <w:left w:val="nil"/>
              <w:bottom w:val="single" w:color="000000" w:sz="4" w:space="0"/>
              <w:right w:val="single" w:color="000000" w:sz="4" w:space="0"/>
            </w:tcBorders>
            <w:shd w:val="clear" w:color="auto" w:fill="auto"/>
            <w:vAlign w:val="center"/>
          </w:tcPr>
          <w:p w14:paraId="58EE35D1">
            <w:pPr>
              <w:pStyle w:val="15"/>
              <w:jc w:val="center"/>
              <w:rPr>
                <w:kern w:val="0"/>
              </w:rPr>
            </w:pPr>
            <w:r>
              <w:rPr>
                <w:rFonts w:hint="eastAsia"/>
                <w:kern w:val="0"/>
              </w:rPr>
              <w:t>其它劳动力</w:t>
            </w:r>
          </w:p>
        </w:tc>
        <w:tc>
          <w:tcPr>
            <w:tcW w:w="433" w:type="pct"/>
            <w:gridSpan w:val="3"/>
            <w:tcBorders>
              <w:top w:val="nil"/>
              <w:left w:val="nil"/>
              <w:bottom w:val="single" w:color="000000" w:sz="4" w:space="0"/>
              <w:right w:val="single" w:color="000000" w:sz="4" w:space="0"/>
            </w:tcBorders>
            <w:shd w:val="clear" w:color="auto" w:fill="auto"/>
            <w:vAlign w:val="center"/>
          </w:tcPr>
          <w:p w14:paraId="42F1D200">
            <w:pPr>
              <w:pStyle w:val="15"/>
              <w:jc w:val="center"/>
              <w:rPr>
                <w:kern w:val="0"/>
              </w:rPr>
            </w:pPr>
            <w:r>
              <w:rPr>
                <w:rFonts w:hint="eastAsia"/>
                <w:kern w:val="0"/>
              </w:rPr>
              <w:t>人</w:t>
            </w:r>
          </w:p>
        </w:tc>
        <w:tc>
          <w:tcPr>
            <w:tcW w:w="572" w:type="pct"/>
            <w:tcBorders>
              <w:top w:val="nil"/>
              <w:left w:val="nil"/>
              <w:bottom w:val="single" w:color="000000" w:sz="4" w:space="0"/>
              <w:right w:val="single" w:color="000000" w:sz="4" w:space="0"/>
            </w:tcBorders>
            <w:shd w:val="clear" w:color="auto" w:fill="auto"/>
            <w:noWrap/>
            <w:vAlign w:val="center"/>
          </w:tcPr>
          <w:p w14:paraId="569BA502">
            <w:pPr>
              <w:pStyle w:val="15"/>
              <w:jc w:val="center"/>
              <w:rPr>
                <w:rFonts w:ascii="Times New Roman" w:hAnsi="Times New Roman"/>
                <w:kern w:val="0"/>
                <w:szCs w:val="21"/>
              </w:rPr>
            </w:pPr>
            <w:r>
              <w:rPr>
                <w:rFonts w:ascii="Times New Roman" w:hAnsi="Times New Roman"/>
                <w:kern w:val="0"/>
                <w:szCs w:val="21"/>
              </w:rPr>
              <w:t>33670</w:t>
            </w:r>
          </w:p>
        </w:tc>
        <w:tc>
          <w:tcPr>
            <w:tcW w:w="571" w:type="pct"/>
            <w:tcBorders>
              <w:top w:val="nil"/>
              <w:left w:val="nil"/>
              <w:bottom w:val="single" w:color="000000" w:sz="4" w:space="0"/>
              <w:right w:val="single" w:color="000000" w:sz="4" w:space="0"/>
            </w:tcBorders>
            <w:shd w:val="clear" w:color="auto" w:fill="auto"/>
            <w:noWrap/>
            <w:vAlign w:val="center"/>
          </w:tcPr>
          <w:p w14:paraId="2A09BCE3">
            <w:pPr>
              <w:pStyle w:val="15"/>
              <w:jc w:val="center"/>
              <w:rPr>
                <w:rFonts w:ascii="Times New Roman" w:hAnsi="Times New Roman"/>
                <w:kern w:val="0"/>
                <w:szCs w:val="21"/>
              </w:rPr>
            </w:pPr>
            <w:r>
              <w:rPr>
                <w:rFonts w:ascii="Times New Roman" w:hAnsi="Times New Roman"/>
                <w:kern w:val="0"/>
                <w:szCs w:val="21"/>
              </w:rPr>
              <w:t>16576</w:t>
            </w:r>
          </w:p>
        </w:tc>
        <w:tc>
          <w:tcPr>
            <w:tcW w:w="500" w:type="pct"/>
            <w:tcBorders>
              <w:top w:val="nil"/>
              <w:left w:val="nil"/>
              <w:bottom w:val="single" w:color="000000" w:sz="4" w:space="0"/>
              <w:right w:val="single" w:color="000000" w:sz="4" w:space="0"/>
            </w:tcBorders>
            <w:shd w:val="clear" w:color="auto" w:fill="auto"/>
            <w:noWrap/>
            <w:vAlign w:val="center"/>
          </w:tcPr>
          <w:p w14:paraId="21D7ECAF">
            <w:pPr>
              <w:pStyle w:val="15"/>
              <w:jc w:val="center"/>
              <w:rPr>
                <w:rFonts w:ascii="Times New Roman" w:hAnsi="Times New Roman"/>
                <w:kern w:val="0"/>
                <w:szCs w:val="21"/>
              </w:rPr>
            </w:pPr>
            <w:r>
              <w:rPr>
                <w:rFonts w:ascii="Times New Roman" w:hAnsi="Times New Roman"/>
                <w:kern w:val="0"/>
                <w:szCs w:val="21"/>
              </w:rPr>
              <w:t>21632</w:t>
            </w:r>
          </w:p>
        </w:tc>
        <w:tc>
          <w:tcPr>
            <w:tcW w:w="575" w:type="pct"/>
            <w:gridSpan w:val="2"/>
            <w:tcBorders>
              <w:top w:val="nil"/>
              <w:left w:val="nil"/>
              <w:bottom w:val="single" w:color="000000" w:sz="4" w:space="0"/>
              <w:right w:val="single" w:color="000000" w:sz="4" w:space="0"/>
            </w:tcBorders>
            <w:shd w:val="clear" w:color="auto" w:fill="auto"/>
            <w:vAlign w:val="center"/>
          </w:tcPr>
          <w:p w14:paraId="4B3AB90A">
            <w:pPr>
              <w:pStyle w:val="15"/>
              <w:jc w:val="center"/>
              <w:rPr>
                <w:kern w:val="0"/>
                <w:szCs w:val="21"/>
              </w:rPr>
            </w:pPr>
            <w:r>
              <w:rPr>
                <w:rFonts w:hint="eastAsia"/>
                <w:kern w:val="0"/>
                <w:szCs w:val="21"/>
              </w:rPr>
              <w:t>30226</w:t>
            </w:r>
          </w:p>
        </w:tc>
        <w:tc>
          <w:tcPr>
            <w:tcW w:w="506" w:type="pct"/>
            <w:gridSpan w:val="2"/>
            <w:tcBorders>
              <w:top w:val="nil"/>
              <w:left w:val="nil"/>
              <w:bottom w:val="single" w:color="000000" w:sz="4" w:space="0"/>
              <w:right w:val="single" w:color="000000" w:sz="4" w:space="0"/>
            </w:tcBorders>
            <w:shd w:val="clear" w:color="auto" w:fill="auto"/>
            <w:vAlign w:val="center"/>
          </w:tcPr>
          <w:p w14:paraId="126F2495">
            <w:pPr>
              <w:pStyle w:val="15"/>
              <w:jc w:val="center"/>
              <w:rPr>
                <w:rFonts w:ascii="Times New Roman" w:hAnsi="Times New Roman"/>
                <w:color w:val="000000"/>
                <w:kern w:val="0"/>
              </w:rPr>
            </w:pPr>
            <w:r>
              <w:rPr>
                <w:rFonts w:ascii="Times New Roman" w:hAnsi="Times New Roman"/>
                <w:color w:val="000000"/>
                <w:kern w:val="0"/>
              </w:rPr>
              <w:t>20430</w:t>
            </w:r>
          </w:p>
        </w:tc>
        <w:tc>
          <w:tcPr>
            <w:tcW w:w="474" w:type="pct"/>
            <w:tcBorders>
              <w:top w:val="nil"/>
              <w:left w:val="nil"/>
              <w:bottom w:val="single" w:color="000000" w:sz="4" w:space="0"/>
              <w:right w:val="single" w:color="000000" w:sz="4" w:space="0"/>
            </w:tcBorders>
            <w:shd w:val="clear" w:color="auto" w:fill="auto"/>
            <w:vAlign w:val="center"/>
          </w:tcPr>
          <w:p w14:paraId="2284596B">
            <w:pPr>
              <w:pStyle w:val="15"/>
              <w:jc w:val="center"/>
              <w:rPr>
                <w:rFonts w:ascii="Times New Roman" w:hAnsi="Times New Roman"/>
                <w:color w:val="000000"/>
                <w:kern w:val="0"/>
              </w:rPr>
            </w:pPr>
            <w:r>
              <w:rPr>
                <w:rFonts w:ascii="Times New Roman" w:hAnsi="Times New Roman"/>
                <w:color w:val="000000"/>
                <w:kern w:val="0"/>
              </w:rPr>
              <w:t>19031</w:t>
            </w:r>
          </w:p>
        </w:tc>
      </w:tr>
      <w:tr w14:paraId="34AE1FDC">
        <w:tblPrEx>
          <w:tblCellMar>
            <w:top w:w="0" w:type="dxa"/>
            <w:left w:w="108" w:type="dxa"/>
            <w:bottom w:w="0" w:type="dxa"/>
            <w:right w:w="108" w:type="dxa"/>
          </w:tblCellMar>
        </w:tblPrEx>
        <w:trPr>
          <w:trHeight w:val="537" w:hRule="atLeast"/>
        </w:trPr>
        <w:tc>
          <w:tcPr>
            <w:tcW w:w="352" w:type="pct"/>
            <w:vMerge w:val="restart"/>
            <w:tcBorders>
              <w:top w:val="nil"/>
              <w:left w:val="single" w:color="000000" w:sz="4" w:space="0"/>
              <w:bottom w:val="single" w:color="000000" w:sz="4" w:space="0"/>
              <w:right w:val="single" w:color="000000" w:sz="4" w:space="0"/>
            </w:tcBorders>
            <w:shd w:val="clear" w:color="auto" w:fill="auto"/>
            <w:vAlign w:val="center"/>
          </w:tcPr>
          <w:p w14:paraId="24069855">
            <w:pPr>
              <w:pStyle w:val="15"/>
              <w:jc w:val="center"/>
              <w:rPr>
                <w:rFonts w:ascii="Times New Roman" w:hAnsi="Times New Roman"/>
                <w:color w:val="000000"/>
                <w:kern w:val="0"/>
              </w:rPr>
            </w:pPr>
            <w:r>
              <w:rPr>
                <w:rFonts w:hint="eastAsia"/>
                <w:kern w:val="0"/>
              </w:rPr>
              <w:t>全社会固定资产投资</w:t>
            </w:r>
          </w:p>
        </w:tc>
        <w:tc>
          <w:tcPr>
            <w:tcW w:w="1017" w:type="pct"/>
            <w:gridSpan w:val="13"/>
            <w:tcBorders>
              <w:top w:val="single" w:color="000000" w:sz="4" w:space="0"/>
              <w:left w:val="nil"/>
              <w:bottom w:val="single" w:color="000000" w:sz="4" w:space="0"/>
              <w:right w:val="single" w:color="000000" w:sz="4" w:space="0"/>
            </w:tcBorders>
            <w:shd w:val="clear" w:color="auto" w:fill="auto"/>
            <w:vAlign w:val="center"/>
          </w:tcPr>
          <w:p w14:paraId="0F02D552">
            <w:pPr>
              <w:pStyle w:val="15"/>
              <w:jc w:val="center"/>
              <w:rPr>
                <w:kern w:val="0"/>
              </w:rPr>
            </w:pPr>
            <w:r>
              <w:rPr>
                <w:rFonts w:hint="eastAsia"/>
                <w:kern w:val="0"/>
              </w:rPr>
              <w:t>投资总额</w:t>
            </w:r>
          </w:p>
        </w:tc>
        <w:tc>
          <w:tcPr>
            <w:tcW w:w="433" w:type="pct"/>
            <w:gridSpan w:val="3"/>
            <w:tcBorders>
              <w:top w:val="nil"/>
              <w:left w:val="nil"/>
              <w:bottom w:val="single" w:color="000000" w:sz="4" w:space="0"/>
              <w:right w:val="single" w:color="000000" w:sz="4" w:space="0"/>
            </w:tcBorders>
            <w:shd w:val="clear" w:color="auto" w:fill="auto"/>
            <w:vAlign w:val="center"/>
          </w:tcPr>
          <w:p w14:paraId="65920A4D">
            <w:pPr>
              <w:pStyle w:val="15"/>
              <w:jc w:val="center"/>
              <w:rPr>
                <w:kern w:val="0"/>
              </w:rPr>
            </w:pPr>
            <w:r>
              <w:rPr>
                <w:rFonts w:hint="eastAsia"/>
                <w:kern w:val="0"/>
              </w:rPr>
              <w:t>万元</w:t>
            </w:r>
          </w:p>
        </w:tc>
        <w:tc>
          <w:tcPr>
            <w:tcW w:w="572" w:type="pct"/>
            <w:tcBorders>
              <w:top w:val="nil"/>
              <w:left w:val="nil"/>
              <w:bottom w:val="single" w:color="000000" w:sz="4" w:space="0"/>
              <w:right w:val="single" w:color="000000" w:sz="4" w:space="0"/>
            </w:tcBorders>
            <w:shd w:val="clear" w:color="auto" w:fill="auto"/>
            <w:noWrap/>
            <w:vAlign w:val="center"/>
          </w:tcPr>
          <w:p w14:paraId="1C624507">
            <w:pPr>
              <w:pStyle w:val="15"/>
              <w:jc w:val="center"/>
              <w:rPr>
                <w:rFonts w:ascii="Times New Roman" w:hAnsi="Times New Roman"/>
                <w:kern w:val="0"/>
                <w:szCs w:val="21"/>
              </w:rPr>
            </w:pPr>
            <w:r>
              <w:rPr>
                <w:rFonts w:ascii="Times New Roman" w:hAnsi="Times New Roman"/>
                <w:kern w:val="0"/>
                <w:szCs w:val="21"/>
              </w:rPr>
              <w:t>19816</w:t>
            </w:r>
          </w:p>
        </w:tc>
        <w:tc>
          <w:tcPr>
            <w:tcW w:w="571" w:type="pct"/>
            <w:tcBorders>
              <w:top w:val="nil"/>
              <w:left w:val="nil"/>
              <w:bottom w:val="single" w:color="000000" w:sz="4" w:space="0"/>
              <w:right w:val="single" w:color="000000" w:sz="4" w:space="0"/>
            </w:tcBorders>
            <w:shd w:val="clear" w:color="auto" w:fill="auto"/>
            <w:noWrap/>
            <w:vAlign w:val="center"/>
          </w:tcPr>
          <w:p w14:paraId="273837FD">
            <w:pPr>
              <w:pStyle w:val="15"/>
              <w:jc w:val="center"/>
              <w:rPr>
                <w:rFonts w:ascii="Times New Roman" w:hAnsi="Times New Roman"/>
                <w:kern w:val="0"/>
                <w:szCs w:val="21"/>
              </w:rPr>
            </w:pPr>
            <w:r>
              <w:rPr>
                <w:rFonts w:ascii="Times New Roman" w:hAnsi="Times New Roman"/>
                <w:kern w:val="0"/>
                <w:szCs w:val="21"/>
              </w:rPr>
              <w:t>45823</w:t>
            </w:r>
          </w:p>
        </w:tc>
        <w:tc>
          <w:tcPr>
            <w:tcW w:w="500" w:type="pct"/>
            <w:tcBorders>
              <w:top w:val="nil"/>
              <w:left w:val="nil"/>
              <w:bottom w:val="single" w:color="000000" w:sz="4" w:space="0"/>
              <w:right w:val="single" w:color="000000" w:sz="4" w:space="0"/>
            </w:tcBorders>
            <w:shd w:val="clear" w:color="auto" w:fill="auto"/>
            <w:vAlign w:val="center"/>
          </w:tcPr>
          <w:p w14:paraId="7CC25C6C">
            <w:pPr>
              <w:pStyle w:val="15"/>
              <w:jc w:val="center"/>
              <w:rPr>
                <w:kern w:val="0"/>
                <w:sz w:val="16"/>
                <w:szCs w:val="16"/>
              </w:rPr>
            </w:pPr>
            <w:r>
              <w:rPr>
                <w:rFonts w:hint="eastAsia"/>
                <w:kern w:val="0"/>
                <w:sz w:val="16"/>
                <w:szCs w:val="16"/>
              </w:rPr>
              <w:t>68620</w:t>
            </w:r>
          </w:p>
        </w:tc>
        <w:tc>
          <w:tcPr>
            <w:tcW w:w="575" w:type="pct"/>
            <w:gridSpan w:val="2"/>
            <w:tcBorders>
              <w:top w:val="nil"/>
              <w:left w:val="nil"/>
              <w:bottom w:val="single" w:color="000000" w:sz="4" w:space="0"/>
              <w:right w:val="single" w:color="000000" w:sz="4" w:space="0"/>
            </w:tcBorders>
            <w:shd w:val="clear" w:color="auto" w:fill="auto"/>
            <w:vAlign w:val="center"/>
          </w:tcPr>
          <w:p w14:paraId="45D1BE53">
            <w:pPr>
              <w:pStyle w:val="15"/>
              <w:jc w:val="center"/>
              <w:rPr>
                <w:kern w:val="0"/>
                <w:sz w:val="17"/>
                <w:szCs w:val="17"/>
              </w:rPr>
            </w:pPr>
            <w:r>
              <w:rPr>
                <w:rFonts w:hint="eastAsia"/>
                <w:kern w:val="0"/>
                <w:sz w:val="17"/>
                <w:szCs w:val="17"/>
              </w:rPr>
              <w:t>56904</w:t>
            </w:r>
          </w:p>
        </w:tc>
        <w:tc>
          <w:tcPr>
            <w:tcW w:w="506" w:type="pct"/>
            <w:gridSpan w:val="2"/>
            <w:tcBorders>
              <w:top w:val="nil"/>
              <w:left w:val="nil"/>
              <w:bottom w:val="single" w:color="000000" w:sz="4" w:space="0"/>
              <w:right w:val="single" w:color="000000" w:sz="4" w:space="0"/>
            </w:tcBorders>
            <w:shd w:val="clear" w:color="auto" w:fill="auto"/>
            <w:vAlign w:val="center"/>
          </w:tcPr>
          <w:p w14:paraId="65F5033D">
            <w:pPr>
              <w:pStyle w:val="15"/>
              <w:jc w:val="center"/>
              <w:rPr>
                <w:rFonts w:ascii="Times New Roman" w:hAnsi="Times New Roman"/>
                <w:kern w:val="0"/>
                <w:szCs w:val="21"/>
              </w:rPr>
            </w:pPr>
            <w:r>
              <w:rPr>
                <w:rFonts w:ascii="Times New Roman" w:hAnsi="Times New Roman"/>
                <w:kern w:val="0"/>
                <w:szCs w:val="21"/>
              </w:rPr>
              <w:t>55497</w:t>
            </w:r>
          </w:p>
        </w:tc>
        <w:tc>
          <w:tcPr>
            <w:tcW w:w="474" w:type="pct"/>
            <w:tcBorders>
              <w:top w:val="nil"/>
              <w:left w:val="nil"/>
              <w:bottom w:val="single" w:color="000000" w:sz="4" w:space="0"/>
              <w:right w:val="single" w:color="000000" w:sz="4" w:space="0"/>
            </w:tcBorders>
            <w:shd w:val="clear" w:color="auto" w:fill="auto"/>
            <w:vAlign w:val="center"/>
          </w:tcPr>
          <w:p w14:paraId="33302B0E">
            <w:pPr>
              <w:pStyle w:val="15"/>
              <w:jc w:val="center"/>
              <w:rPr>
                <w:kern w:val="0"/>
                <w:sz w:val="17"/>
                <w:szCs w:val="17"/>
              </w:rPr>
            </w:pPr>
            <w:r>
              <w:rPr>
                <w:rFonts w:hint="eastAsia"/>
                <w:kern w:val="0"/>
                <w:sz w:val="17"/>
                <w:szCs w:val="17"/>
              </w:rPr>
              <w:t>58970</w:t>
            </w:r>
          </w:p>
        </w:tc>
      </w:tr>
      <w:tr w14:paraId="7142BC9E">
        <w:tblPrEx>
          <w:tblCellMar>
            <w:top w:w="0" w:type="dxa"/>
            <w:left w:w="108" w:type="dxa"/>
            <w:bottom w:w="0" w:type="dxa"/>
            <w:right w:w="108" w:type="dxa"/>
          </w:tblCellMar>
        </w:tblPrEx>
        <w:trPr>
          <w:trHeight w:val="555" w:hRule="atLeast"/>
        </w:trPr>
        <w:tc>
          <w:tcPr>
            <w:tcW w:w="352" w:type="pct"/>
            <w:vMerge w:val="continue"/>
            <w:tcBorders>
              <w:top w:val="nil"/>
              <w:left w:val="single" w:color="000000" w:sz="4" w:space="0"/>
              <w:bottom w:val="single" w:color="000000" w:sz="4" w:space="0"/>
              <w:right w:val="single" w:color="000000" w:sz="4" w:space="0"/>
            </w:tcBorders>
            <w:vAlign w:val="center"/>
          </w:tcPr>
          <w:p w14:paraId="7B832E16">
            <w:pPr>
              <w:pStyle w:val="15"/>
              <w:jc w:val="center"/>
              <w:rPr>
                <w:rFonts w:ascii="Times New Roman" w:hAnsi="Times New Roman"/>
                <w:color w:val="000000"/>
                <w:kern w:val="0"/>
              </w:rPr>
            </w:pPr>
          </w:p>
        </w:tc>
        <w:tc>
          <w:tcPr>
            <w:tcW w:w="195" w:type="pct"/>
            <w:vMerge w:val="restart"/>
            <w:tcBorders>
              <w:top w:val="nil"/>
              <w:left w:val="single" w:color="000000" w:sz="4" w:space="0"/>
              <w:bottom w:val="single" w:color="000000" w:sz="4" w:space="0"/>
              <w:right w:val="single" w:color="000000" w:sz="4" w:space="0"/>
            </w:tcBorders>
            <w:shd w:val="clear" w:color="auto" w:fill="auto"/>
            <w:vAlign w:val="center"/>
          </w:tcPr>
          <w:p w14:paraId="76D4967D">
            <w:pPr>
              <w:pStyle w:val="15"/>
              <w:jc w:val="center"/>
              <w:rPr>
                <w:kern w:val="0"/>
              </w:rPr>
            </w:pPr>
            <w:r>
              <w:rPr>
                <w:rFonts w:hint="eastAsia"/>
                <w:kern w:val="0"/>
              </w:rPr>
              <w:t>其中</w:t>
            </w:r>
          </w:p>
        </w:tc>
        <w:tc>
          <w:tcPr>
            <w:tcW w:w="822" w:type="pct"/>
            <w:gridSpan w:val="12"/>
            <w:tcBorders>
              <w:top w:val="nil"/>
              <w:left w:val="nil"/>
              <w:bottom w:val="single" w:color="000000" w:sz="4" w:space="0"/>
              <w:right w:val="single" w:color="000000" w:sz="4" w:space="0"/>
            </w:tcBorders>
            <w:shd w:val="clear" w:color="auto" w:fill="auto"/>
            <w:vAlign w:val="center"/>
          </w:tcPr>
          <w:p w14:paraId="4B214EA8">
            <w:pPr>
              <w:pStyle w:val="15"/>
              <w:jc w:val="center"/>
              <w:rPr>
                <w:kern w:val="0"/>
              </w:rPr>
            </w:pPr>
            <w:r>
              <w:rPr>
                <w:rFonts w:hint="eastAsia"/>
                <w:kern w:val="0"/>
              </w:rPr>
              <w:t>国有制单位</w:t>
            </w:r>
          </w:p>
        </w:tc>
        <w:tc>
          <w:tcPr>
            <w:tcW w:w="433" w:type="pct"/>
            <w:gridSpan w:val="3"/>
            <w:tcBorders>
              <w:top w:val="nil"/>
              <w:left w:val="nil"/>
              <w:bottom w:val="single" w:color="000000" w:sz="4" w:space="0"/>
              <w:right w:val="single" w:color="000000" w:sz="4" w:space="0"/>
            </w:tcBorders>
            <w:shd w:val="clear" w:color="auto" w:fill="auto"/>
            <w:vAlign w:val="center"/>
          </w:tcPr>
          <w:p w14:paraId="348EE4FD">
            <w:pPr>
              <w:pStyle w:val="15"/>
              <w:jc w:val="center"/>
              <w:rPr>
                <w:kern w:val="0"/>
              </w:rPr>
            </w:pPr>
            <w:r>
              <w:rPr>
                <w:rFonts w:hint="eastAsia"/>
                <w:kern w:val="0"/>
              </w:rPr>
              <w:t>万元</w:t>
            </w:r>
          </w:p>
        </w:tc>
        <w:tc>
          <w:tcPr>
            <w:tcW w:w="572" w:type="pct"/>
            <w:tcBorders>
              <w:top w:val="nil"/>
              <w:left w:val="nil"/>
              <w:bottom w:val="single" w:color="000000" w:sz="4" w:space="0"/>
              <w:right w:val="single" w:color="000000" w:sz="4" w:space="0"/>
            </w:tcBorders>
            <w:shd w:val="clear" w:color="auto" w:fill="auto"/>
            <w:vAlign w:val="center"/>
          </w:tcPr>
          <w:p w14:paraId="4D962BE1">
            <w:pPr>
              <w:pStyle w:val="15"/>
              <w:jc w:val="center"/>
              <w:rPr>
                <w:rFonts w:ascii="Times New Roman" w:hAnsi="Times New Roman"/>
                <w:color w:val="000000"/>
                <w:kern w:val="0"/>
              </w:rPr>
            </w:pPr>
            <w:r>
              <w:rPr>
                <w:rFonts w:ascii="Times New Roman" w:hAnsi="Times New Roman"/>
                <w:color w:val="000000"/>
                <w:kern w:val="0"/>
              </w:rPr>
              <w:t>11660</w:t>
            </w:r>
          </w:p>
        </w:tc>
        <w:tc>
          <w:tcPr>
            <w:tcW w:w="571" w:type="pct"/>
            <w:tcBorders>
              <w:top w:val="nil"/>
              <w:left w:val="nil"/>
              <w:bottom w:val="single" w:color="000000" w:sz="4" w:space="0"/>
              <w:right w:val="single" w:color="000000" w:sz="4" w:space="0"/>
            </w:tcBorders>
            <w:shd w:val="clear" w:color="auto" w:fill="auto"/>
            <w:vAlign w:val="center"/>
          </w:tcPr>
          <w:p w14:paraId="6BBDA369">
            <w:pPr>
              <w:pStyle w:val="15"/>
              <w:jc w:val="center"/>
              <w:rPr>
                <w:rFonts w:ascii="Times New Roman" w:hAnsi="Times New Roman"/>
                <w:kern w:val="0"/>
                <w:szCs w:val="21"/>
              </w:rPr>
            </w:pPr>
            <w:r>
              <w:rPr>
                <w:rFonts w:ascii="Times New Roman" w:hAnsi="Times New Roman"/>
                <w:kern w:val="0"/>
                <w:szCs w:val="21"/>
              </w:rPr>
              <w:t>14730</w:t>
            </w:r>
          </w:p>
        </w:tc>
        <w:tc>
          <w:tcPr>
            <w:tcW w:w="500" w:type="pct"/>
            <w:tcBorders>
              <w:top w:val="nil"/>
              <w:left w:val="nil"/>
              <w:bottom w:val="single" w:color="000000" w:sz="4" w:space="0"/>
              <w:right w:val="single" w:color="000000" w:sz="4" w:space="0"/>
            </w:tcBorders>
            <w:shd w:val="clear" w:color="auto" w:fill="auto"/>
            <w:noWrap/>
            <w:vAlign w:val="center"/>
          </w:tcPr>
          <w:p w14:paraId="7470102D">
            <w:pPr>
              <w:pStyle w:val="15"/>
              <w:jc w:val="center"/>
              <w:rPr>
                <w:rFonts w:ascii="Times New Roman" w:hAnsi="Times New Roman"/>
                <w:kern w:val="0"/>
                <w:sz w:val="22"/>
              </w:rPr>
            </w:pPr>
            <w:r>
              <w:rPr>
                <w:rFonts w:ascii="Times New Roman" w:hAnsi="Times New Roman"/>
                <w:kern w:val="0"/>
                <w:sz w:val="22"/>
              </w:rPr>
              <w:t>23644</w:t>
            </w:r>
          </w:p>
        </w:tc>
        <w:tc>
          <w:tcPr>
            <w:tcW w:w="575" w:type="pct"/>
            <w:gridSpan w:val="2"/>
            <w:tcBorders>
              <w:top w:val="nil"/>
              <w:left w:val="nil"/>
              <w:bottom w:val="single" w:color="000000" w:sz="4" w:space="0"/>
              <w:right w:val="single" w:color="000000" w:sz="4" w:space="0"/>
            </w:tcBorders>
            <w:shd w:val="clear" w:color="auto" w:fill="auto"/>
            <w:noWrap/>
            <w:vAlign w:val="center"/>
          </w:tcPr>
          <w:p w14:paraId="7069C313">
            <w:pPr>
              <w:pStyle w:val="15"/>
              <w:jc w:val="center"/>
              <w:rPr>
                <w:rFonts w:ascii="Times New Roman" w:hAnsi="Times New Roman"/>
                <w:kern w:val="0"/>
                <w:szCs w:val="21"/>
              </w:rPr>
            </w:pPr>
            <w:r>
              <w:rPr>
                <w:rFonts w:ascii="Times New Roman" w:hAnsi="Times New Roman"/>
                <w:kern w:val="0"/>
                <w:szCs w:val="21"/>
              </w:rPr>
              <w:t>23916</w:t>
            </w:r>
          </w:p>
        </w:tc>
        <w:tc>
          <w:tcPr>
            <w:tcW w:w="506" w:type="pct"/>
            <w:gridSpan w:val="2"/>
            <w:tcBorders>
              <w:top w:val="nil"/>
              <w:left w:val="nil"/>
              <w:bottom w:val="single" w:color="000000" w:sz="4" w:space="0"/>
              <w:right w:val="single" w:color="000000" w:sz="4" w:space="0"/>
            </w:tcBorders>
            <w:shd w:val="clear" w:color="auto" w:fill="auto"/>
            <w:noWrap/>
            <w:vAlign w:val="center"/>
          </w:tcPr>
          <w:p w14:paraId="6BC75CCA">
            <w:pPr>
              <w:pStyle w:val="15"/>
              <w:jc w:val="center"/>
              <w:rPr>
                <w:rFonts w:ascii="Times New Roman" w:hAnsi="Times New Roman"/>
                <w:kern w:val="0"/>
                <w:sz w:val="22"/>
              </w:rPr>
            </w:pPr>
            <w:r>
              <w:rPr>
                <w:rFonts w:ascii="Times New Roman" w:hAnsi="Times New Roman"/>
                <w:kern w:val="0"/>
                <w:sz w:val="22"/>
              </w:rPr>
              <w:t>28636</w:t>
            </w:r>
          </w:p>
        </w:tc>
        <w:tc>
          <w:tcPr>
            <w:tcW w:w="474" w:type="pct"/>
            <w:tcBorders>
              <w:top w:val="nil"/>
              <w:left w:val="nil"/>
              <w:bottom w:val="single" w:color="000000" w:sz="4" w:space="0"/>
              <w:right w:val="single" w:color="000000" w:sz="4" w:space="0"/>
            </w:tcBorders>
            <w:shd w:val="clear" w:color="auto" w:fill="auto"/>
            <w:noWrap/>
            <w:vAlign w:val="center"/>
          </w:tcPr>
          <w:p w14:paraId="55BE4C33">
            <w:pPr>
              <w:pStyle w:val="15"/>
              <w:jc w:val="center"/>
              <w:rPr>
                <w:rFonts w:ascii="Times New Roman" w:hAnsi="Times New Roman"/>
                <w:kern w:val="0"/>
                <w:szCs w:val="21"/>
              </w:rPr>
            </w:pPr>
            <w:r>
              <w:rPr>
                <w:rFonts w:ascii="Times New Roman" w:hAnsi="Times New Roman"/>
                <w:kern w:val="0"/>
                <w:szCs w:val="21"/>
              </w:rPr>
              <w:t>31918</w:t>
            </w:r>
          </w:p>
        </w:tc>
      </w:tr>
      <w:tr w14:paraId="73A5BAFC">
        <w:tblPrEx>
          <w:tblCellMar>
            <w:top w:w="0" w:type="dxa"/>
            <w:left w:w="108" w:type="dxa"/>
            <w:bottom w:w="0" w:type="dxa"/>
            <w:right w:w="108" w:type="dxa"/>
          </w:tblCellMar>
        </w:tblPrEx>
        <w:trPr>
          <w:trHeight w:val="724" w:hRule="atLeast"/>
        </w:trPr>
        <w:tc>
          <w:tcPr>
            <w:tcW w:w="352" w:type="pct"/>
            <w:vMerge w:val="continue"/>
            <w:tcBorders>
              <w:top w:val="nil"/>
              <w:left w:val="single" w:color="000000" w:sz="4" w:space="0"/>
              <w:bottom w:val="single" w:color="000000" w:sz="4" w:space="0"/>
              <w:right w:val="single" w:color="000000" w:sz="4" w:space="0"/>
            </w:tcBorders>
            <w:vAlign w:val="center"/>
          </w:tcPr>
          <w:p w14:paraId="72F2B37C">
            <w:pPr>
              <w:pStyle w:val="15"/>
              <w:jc w:val="center"/>
              <w:rPr>
                <w:rFonts w:ascii="Times New Roman" w:hAnsi="Times New Roman"/>
                <w:color w:val="000000"/>
                <w:kern w:val="0"/>
              </w:rPr>
            </w:pPr>
          </w:p>
        </w:tc>
        <w:tc>
          <w:tcPr>
            <w:tcW w:w="195" w:type="pct"/>
            <w:vMerge w:val="continue"/>
            <w:tcBorders>
              <w:top w:val="nil"/>
              <w:left w:val="single" w:color="000000" w:sz="4" w:space="0"/>
              <w:bottom w:val="single" w:color="000000" w:sz="4" w:space="0"/>
              <w:right w:val="single" w:color="000000" w:sz="4" w:space="0"/>
            </w:tcBorders>
            <w:vAlign w:val="center"/>
          </w:tcPr>
          <w:p w14:paraId="0E189306">
            <w:pPr>
              <w:pStyle w:val="15"/>
              <w:jc w:val="center"/>
              <w:rPr>
                <w:kern w:val="0"/>
              </w:rPr>
            </w:pPr>
          </w:p>
        </w:tc>
        <w:tc>
          <w:tcPr>
            <w:tcW w:w="822" w:type="pct"/>
            <w:gridSpan w:val="12"/>
            <w:tcBorders>
              <w:top w:val="nil"/>
              <w:left w:val="nil"/>
              <w:bottom w:val="single" w:color="000000" w:sz="4" w:space="0"/>
              <w:right w:val="single" w:color="000000" w:sz="4" w:space="0"/>
            </w:tcBorders>
            <w:shd w:val="clear" w:color="auto" w:fill="auto"/>
            <w:vAlign w:val="center"/>
          </w:tcPr>
          <w:p w14:paraId="351FFF26">
            <w:pPr>
              <w:pStyle w:val="15"/>
              <w:jc w:val="center"/>
              <w:rPr>
                <w:kern w:val="0"/>
              </w:rPr>
            </w:pPr>
            <w:r>
              <w:rPr>
                <w:rFonts w:hint="eastAsia"/>
                <w:kern w:val="0"/>
              </w:rPr>
              <w:t>集体所有制</w:t>
            </w:r>
          </w:p>
        </w:tc>
        <w:tc>
          <w:tcPr>
            <w:tcW w:w="433" w:type="pct"/>
            <w:gridSpan w:val="3"/>
            <w:tcBorders>
              <w:top w:val="nil"/>
              <w:left w:val="nil"/>
              <w:bottom w:val="single" w:color="000000" w:sz="4" w:space="0"/>
              <w:right w:val="single" w:color="000000" w:sz="4" w:space="0"/>
            </w:tcBorders>
            <w:shd w:val="clear" w:color="auto" w:fill="auto"/>
            <w:vAlign w:val="center"/>
          </w:tcPr>
          <w:p w14:paraId="78D03B94">
            <w:pPr>
              <w:pStyle w:val="15"/>
              <w:jc w:val="center"/>
              <w:rPr>
                <w:kern w:val="0"/>
              </w:rPr>
            </w:pPr>
            <w:r>
              <w:rPr>
                <w:rFonts w:hint="eastAsia"/>
                <w:kern w:val="0"/>
              </w:rPr>
              <w:t>万元</w:t>
            </w:r>
          </w:p>
        </w:tc>
        <w:tc>
          <w:tcPr>
            <w:tcW w:w="572" w:type="pct"/>
            <w:tcBorders>
              <w:top w:val="nil"/>
              <w:left w:val="nil"/>
              <w:bottom w:val="single" w:color="000000" w:sz="4" w:space="0"/>
              <w:right w:val="single" w:color="000000" w:sz="4" w:space="0"/>
            </w:tcBorders>
            <w:shd w:val="clear" w:color="auto" w:fill="auto"/>
            <w:vAlign w:val="center"/>
          </w:tcPr>
          <w:p w14:paraId="29CB9524">
            <w:pPr>
              <w:pStyle w:val="15"/>
              <w:jc w:val="center"/>
              <w:rPr>
                <w:kern w:val="0"/>
                <w:sz w:val="17"/>
                <w:szCs w:val="17"/>
              </w:rPr>
            </w:pPr>
            <w:r>
              <w:rPr>
                <w:rFonts w:hint="eastAsia"/>
                <w:kern w:val="0"/>
                <w:sz w:val="17"/>
                <w:szCs w:val="17"/>
              </w:rPr>
              <w:t>997</w:t>
            </w:r>
          </w:p>
        </w:tc>
        <w:tc>
          <w:tcPr>
            <w:tcW w:w="571" w:type="pct"/>
            <w:tcBorders>
              <w:top w:val="nil"/>
              <w:left w:val="nil"/>
              <w:bottom w:val="single" w:color="000000" w:sz="4" w:space="0"/>
              <w:right w:val="single" w:color="000000" w:sz="4" w:space="0"/>
            </w:tcBorders>
            <w:shd w:val="clear" w:color="auto" w:fill="auto"/>
            <w:noWrap/>
            <w:vAlign w:val="center"/>
          </w:tcPr>
          <w:p w14:paraId="302D2F37">
            <w:pPr>
              <w:pStyle w:val="15"/>
              <w:jc w:val="center"/>
              <w:rPr>
                <w:rFonts w:ascii="Times New Roman" w:hAnsi="Times New Roman"/>
                <w:kern w:val="0"/>
                <w:sz w:val="22"/>
              </w:rPr>
            </w:pPr>
            <w:r>
              <w:rPr>
                <w:rFonts w:ascii="Times New Roman" w:hAnsi="Times New Roman"/>
                <w:kern w:val="0"/>
                <w:sz w:val="22"/>
              </w:rPr>
              <w:t>2238</w:t>
            </w:r>
          </w:p>
        </w:tc>
        <w:tc>
          <w:tcPr>
            <w:tcW w:w="500" w:type="pct"/>
            <w:tcBorders>
              <w:top w:val="nil"/>
              <w:left w:val="nil"/>
              <w:bottom w:val="single" w:color="000000" w:sz="4" w:space="0"/>
              <w:right w:val="single" w:color="000000" w:sz="4" w:space="0"/>
            </w:tcBorders>
            <w:shd w:val="clear" w:color="auto" w:fill="auto"/>
            <w:noWrap/>
            <w:vAlign w:val="center"/>
          </w:tcPr>
          <w:p w14:paraId="08C476CB">
            <w:pPr>
              <w:pStyle w:val="15"/>
              <w:jc w:val="center"/>
              <w:rPr>
                <w:rFonts w:ascii="Times New Roman" w:hAnsi="Times New Roman"/>
                <w:kern w:val="0"/>
                <w:szCs w:val="21"/>
              </w:rPr>
            </w:pPr>
            <w:r>
              <w:rPr>
                <w:rFonts w:ascii="Times New Roman" w:hAnsi="Times New Roman"/>
                <w:kern w:val="0"/>
                <w:szCs w:val="21"/>
              </w:rPr>
              <w:t>2217</w:t>
            </w:r>
          </w:p>
        </w:tc>
        <w:tc>
          <w:tcPr>
            <w:tcW w:w="575" w:type="pct"/>
            <w:gridSpan w:val="2"/>
            <w:tcBorders>
              <w:top w:val="nil"/>
              <w:left w:val="nil"/>
              <w:bottom w:val="single" w:color="000000" w:sz="4" w:space="0"/>
              <w:right w:val="single" w:color="000000" w:sz="4" w:space="0"/>
            </w:tcBorders>
            <w:shd w:val="clear" w:color="auto" w:fill="auto"/>
            <w:noWrap/>
            <w:vAlign w:val="center"/>
          </w:tcPr>
          <w:p w14:paraId="4751FD00">
            <w:pPr>
              <w:pStyle w:val="15"/>
              <w:jc w:val="center"/>
              <w:rPr>
                <w:rFonts w:ascii="Times New Roman" w:hAnsi="Times New Roman"/>
                <w:kern w:val="0"/>
                <w:szCs w:val="21"/>
              </w:rPr>
            </w:pPr>
            <w:r>
              <w:rPr>
                <w:rFonts w:ascii="Times New Roman" w:hAnsi="Times New Roman"/>
                <w:kern w:val="0"/>
                <w:szCs w:val="21"/>
              </w:rPr>
              <w:t>2109</w:t>
            </w:r>
          </w:p>
        </w:tc>
        <w:tc>
          <w:tcPr>
            <w:tcW w:w="506" w:type="pct"/>
            <w:gridSpan w:val="2"/>
            <w:tcBorders>
              <w:top w:val="nil"/>
              <w:left w:val="nil"/>
              <w:bottom w:val="single" w:color="000000" w:sz="4" w:space="0"/>
              <w:right w:val="single" w:color="000000" w:sz="4" w:space="0"/>
            </w:tcBorders>
            <w:shd w:val="clear" w:color="auto" w:fill="auto"/>
            <w:vAlign w:val="center"/>
          </w:tcPr>
          <w:p w14:paraId="6D772417">
            <w:pPr>
              <w:pStyle w:val="15"/>
              <w:jc w:val="center"/>
              <w:rPr>
                <w:kern w:val="0"/>
                <w:sz w:val="18"/>
                <w:szCs w:val="18"/>
              </w:rPr>
            </w:pPr>
            <w:r>
              <w:rPr>
                <w:rFonts w:hint="eastAsia"/>
                <w:kern w:val="0"/>
                <w:sz w:val="18"/>
                <w:szCs w:val="18"/>
              </w:rPr>
              <w:t>2278</w:t>
            </w:r>
          </w:p>
        </w:tc>
        <w:tc>
          <w:tcPr>
            <w:tcW w:w="474" w:type="pct"/>
            <w:tcBorders>
              <w:top w:val="nil"/>
              <w:left w:val="nil"/>
              <w:bottom w:val="single" w:color="000000" w:sz="4" w:space="0"/>
              <w:right w:val="single" w:color="000000" w:sz="4" w:space="0"/>
            </w:tcBorders>
            <w:shd w:val="clear" w:color="auto" w:fill="auto"/>
            <w:vAlign w:val="center"/>
          </w:tcPr>
          <w:p w14:paraId="04535603">
            <w:pPr>
              <w:pStyle w:val="15"/>
              <w:jc w:val="center"/>
              <w:rPr>
                <w:rFonts w:ascii="Times New Roman" w:hAnsi="Times New Roman"/>
                <w:color w:val="000000"/>
                <w:kern w:val="0"/>
              </w:rPr>
            </w:pPr>
            <w:r>
              <w:rPr>
                <w:rFonts w:ascii="Times New Roman" w:hAnsi="Times New Roman"/>
                <w:color w:val="000000"/>
                <w:kern w:val="0"/>
              </w:rPr>
              <w:t>2737</w:t>
            </w:r>
          </w:p>
        </w:tc>
      </w:tr>
      <w:tr w14:paraId="620F2646">
        <w:tblPrEx>
          <w:tblCellMar>
            <w:top w:w="0" w:type="dxa"/>
            <w:left w:w="108" w:type="dxa"/>
            <w:bottom w:w="0" w:type="dxa"/>
            <w:right w:w="108" w:type="dxa"/>
          </w:tblCellMar>
        </w:tblPrEx>
        <w:trPr>
          <w:trHeight w:val="529" w:hRule="atLeast"/>
        </w:trPr>
        <w:tc>
          <w:tcPr>
            <w:tcW w:w="352" w:type="pct"/>
            <w:vMerge w:val="continue"/>
            <w:tcBorders>
              <w:top w:val="nil"/>
              <w:left w:val="single" w:color="000000" w:sz="4" w:space="0"/>
              <w:bottom w:val="single" w:color="000000" w:sz="4" w:space="0"/>
              <w:right w:val="single" w:color="000000" w:sz="4" w:space="0"/>
            </w:tcBorders>
            <w:vAlign w:val="center"/>
          </w:tcPr>
          <w:p w14:paraId="00516687">
            <w:pPr>
              <w:pStyle w:val="15"/>
              <w:jc w:val="center"/>
              <w:rPr>
                <w:rFonts w:ascii="Times New Roman" w:hAnsi="Times New Roman"/>
                <w:color w:val="000000"/>
                <w:kern w:val="0"/>
              </w:rPr>
            </w:pPr>
          </w:p>
        </w:tc>
        <w:tc>
          <w:tcPr>
            <w:tcW w:w="195" w:type="pct"/>
            <w:vMerge w:val="continue"/>
            <w:tcBorders>
              <w:top w:val="nil"/>
              <w:left w:val="single" w:color="000000" w:sz="4" w:space="0"/>
              <w:bottom w:val="single" w:color="000000" w:sz="4" w:space="0"/>
              <w:right w:val="single" w:color="000000" w:sz="4" w:space="0"/>
            </w:tcBorders>
            <w:vAlign w:val="center"/>
          </w:tcPr>
          <w:p w14:paraId="3B13827A">
            <w:pPr>
              <w:pStyle w:val="15"/>
              <w:jc w:val="center"/>
              <w:rPr>
                <w:kern w:val="0"/>
              </w:rPr>
            </w:pPr>
          </w:p>
        </w:tc>
        <w:tc>
          <w:tcPr>
            <w:tcW w:w="822" w:type="pct"/>
            <w:gridSpan w:val="12"/>
            <w:tcBorders>
              <w:top w:val="nil"/>
              <w:left w:val="nil"/>
              <w:bottom w:val="single" w:color="000000" w:sz="4" w:space="0"/>
              <w:right w:val="single" w:color="000000" w:sz="4" w:space="0"/>
            </w:tcBorders>
            <w:shd w:val="clear" w:color="auto" w:fill="auto"/>
            <w:vAlign w:val="center"/>
          </w:tcPr>
          <w:p w14:paraId="12BF034D">
            <w:pPr>
              <w:pStyle w:val="15"/>
              <w:jc w:val="center"/>
              <w:rPr>
                <w:kern w:val="0"/>
              </w:rPr>
            </w:pPr>
            <w:r>
              <w:rPr>
                <w:rFonts w:hint="eastAsia"/>
                <w:kern w:val="0"/>
              </w:rPr>
              <w:t>私人投资</w:t>
            </w:r>
          </w:p>
        </w:tc>
        <w:tc>
          <w:tcPr>
            <w:tcW w:w="433" w:type="pct"/>
            <w:gridSpan w:val="3"/>
            <w:tcBorders>
              <w:top w:val="nil"/>
              <w:left w:val="nil"/>
              <w:bottom w:val="single" w:color="000000" w:sz="4" w:space="0"/>
              <w:right w:val="single" w:color="000000" w:sz="4" w:space="0"/>
            </w:tcBorders>
            <w:shd w:val="clear" w:color="auto" w:fill="auto"/>
            <w:vAlign w:val="center"/>
          </w:tcPr>
          <w:p w14:paraId="5F3C1240">
            <w:pPr>
              <w:pStyle w:val="15"/>
              <w:jc w:val="center"/>
              <w:rPr>
                <w:kern w:val="0"/>
              </w:rPr>
            </w:pPr>
            <w:r>
              <w:rPr>
                <w:rFonts w:hint="eastAsia"/>
                <w:kern w:val="0"/>
              </w:rPr>
              <w:t>万元</w:t>
            </w:r>
          </w:p>
        </w:tc>
        <w:tc>
          <w:tcPr>
            <w:tcW w:w="572" w:type="pct"/>
            <w:tcBorders>
              <w:top w:val="nil"/>
              <w:left w:val="nil"/>
              <w:bottom w:val="single" w:color="000000" w:sz="4" w:space="0"/>
              <w:right w:val="single" w:color="000000" w:sz="4" w:space="0"/>
            </w:tcBorders>
            <w:shd w:val="clear" w:color="auto" w:fill="auto"/>
            <w:noWrap/>
            <w:vAlign w:val="center"/>
          </w:tcPr>
          <w:p w14:paraId="4C5DC37C">
            <w:pPr>
              <w:pStyle w:val="15"/>
              <w:jc w:val="center"/>
              <w:rPr>
                <w:rFonts w:ascii="Times New Roman" w:hAnsi="Times New Roman"/>
                <w:kern w:val="0"/>
                <w:szCs w:val="21"/>
              </w:rPr>
            </w:pPr>
            <w:r>
              <w:rPr>
                <w:rFonts w:ascii="Times New Roman" w:hAnsi="Times New Roman"/>
                <w:kern w:val="0"/>
                <w:szCs w:val="21"/>
              </w:rPr>
              <w:t>6454</w:t>
            </w:r>
          </w:p>
        </w:tc>
        <w:tc>
          <w:tcPr>
            <w:tcW w:w="571" w:type="pct"/>
            <w:tcBorders>
              <w:top w:val="nil"/>
              <w:left w:val="nil"/>
              <w:bottom w:val="single" w:color="000000" w:sz="4" w:space="0"/>
              <w:right w:val="single" w:color="000000" w:sz="4" w:space="0"/>
            </w:tcBorders>
            <w:shd w:val="clear" w:color="auto" w:fill="auto"/>
            <w:vAlign w:val="center"/>
          </w:tcPr>
          <w:p w14:paraId="7B693CEA">
            <w:pPr>
              <w:pStyle w:val="15"/>
              <w:jc w:val="center"/>
              <w:rPr>
                <w:rFonts w:ascii="Arial" w:hAnsi="Arial" w:cs="Arial"/>
                <w:kern w:val="0"/>
              </w:rPr>
            </w:pPr>
            <w:r>
              <w:rPr>
                <w:rFonts w:ascii="Arial" w:hAnsi="Arial" w:cs="Arial"/>
                <w:kern w:val="0"/>
              </w:rPr>
              <w:t>27787</w:t>
            </w:r>
          </w:p>
        </w:tc>
        <w:tc>
          <w:tcPr>
            <w:tcW w:w="500" w:type="pct"/>
            <w:tcBorders>
              <w:top w:val="nil"/>
              <w:left w:val="nil"/>
              <w:bottom w:val="single" w:color="000000" w:sz="4" w:space="0"/>
              <w:right w:val="single" w:color="000000" w:sz="4" w:space="0"/>
            </w:tcBorders>
            <w:shd w:val="clear" w:color="auto" w:fill="auto"/>
            <w:noWrap/>
            <w:vAlign w:val="center"/>
          </w:tcPr>
          <w:p w14:paraId="489FE0B3">
            <w:pPr>
              <w:pStyle w:val="15"/>
              <w:jc w:val="center"/>
              <w:rPr>
                <w:rFonts w:ascii="Times New Roman" w:hAnsi="Times New Roman"/>
                <w:kern w:val="0"/>
                <w:szCs w:val="21"/>
              </w:rPr>
            </w:pPr>
            <w:r>
              <w:rPr>
                <w:rFonts w:ascii="Times New Roman" w:hAnsi="Times New Roman"/>
                <w:kern w:val="0"/>
                <w:szCs w:val="21"/>
              </w:rPr>
              <w:t>41138</w:t>
            </w:r>
          </w:p>
        </w:tc>
        <w:tc>
          <w:tcPr>
            <w:tcW w:w="575" w:type="pct"/>
            <w:gridSpan w:val="2"/>
            <w:tcBorders>
              <w:top w:val="nil"/>
              <w:left w:val="nil"/>
              <w:bottom w:val="single" w:color="000000" w:sz="4" w:space="0"/>
              <w:right w:val="single" w:color="000000" w:sz="4" w:space="0"/>
            </w:tcBorders>
            <w:shd w:val="clear" w:color="auto" w:fill="auto"/>
            <w:vAlign w:val="center"/>
          </w:tcPr>
          <w:p w14:paraId="3EE72792">
            <w:pPr>
              <w:pStyle w:val="15"/>
              <w:jc w:val="center"/>
              <w:rPr>
                <w:kern w:val="0"/>
                <w:sz w:val="17"/>
                <w:szCs w:val="17"/>
              </w:rPr>
            </w:pPr>
            <w:r>
              <w:rPr>
                <w:rFonts w:hint="eastAsia"/>
                <w:kern w:val="0"/>
                <w:sz w:val="17"/>
                <w:szCs w:val="17"/>
              </w:rPr>
              <w:t>28480</w:t>
            </w:r>
          </w:p>
        </w:tc>
        <w:tc>
          <w:tcPr>
            <w:tcW w:w="506" w:type="pct"/>
            <w:gridSpan w:val="2"/>
            <w:tcBorders>
              <w:top w:val="nil"/>
              <w:left w:val="nil"/>
              <w:bottom w:val="single" w:color="000000" w:sz="4" w:space="0"/>
              <w:right w:val="single" w:color="000000" w:sz="4" w:space="0"/>
            </w:tcBorders>
            <w:shd w:val="clear" w:color="auto" w:fill="auto"/>
            <w:vAlign w:val="center"/>
          </w:tcPr>
          <w:p w14:paraId="53DC1583">
            <w:pPr>
              <w:pStyle w:val="15"/>
              <w:jc w:val="center"/>
              <w:rPr>
                <w:kern w:val="0"/>
                <w:sz w:val="17"/>
                <w:szCs w:val="17"/>
              </w:rPr>
            </w:pPr>
            <w:r>
              <w:rPr>
                <w:rFonts w:hint="eastAsia"/>
                <w:kern w:val="0"/>
                <w:sz w:val="17"/>
                <w:szCs w:val="17"/>
              </w:rPr>
              <w:t>20239</w:t>
            </w:r>
          </w:p>
        </w:tc>
        <w:tc>
          <w:tcPr>
            <w:tcW w:w="474" w:type="pct"/>
            <w:tcBorders>
              <w:top w:val="nil"/>
              <w:left w:val="nil"/>
              <w:bottom w:val="single" w:color="000000" w:sz="4" w:space="0"/>
              <w:right w:val="single" w:color="000000" w:sz="4" w:space="0"/>
            </w:tcBorders>
            <w:shd w:val="clear" w:color="auto" w:fill="auto"/>
            <w:vAlign w:val="center"/>
          </w:tcPr>
          <w:p w14:paraId="19E8CC9E">
            <w:pPr>
              <w:pStyle w:val="15"/>
              <w:jc w:val="center"/>
              <w:rPr>
                <w:rFonts w:ascii="Times New Roman" w:hAnsi="Times New Roman"/>
                <w:color w:val="000000"/>
                <w:kern w:val="0"/>
              </w:rPr>
            </w:pPr>
            <w:r>
              <w:rPr>
                <w:rFonts w:ascii="Times New Roman" w:hAnsi="Times New Roman"/>
                <w:color w:val="000000"/>
                <w:kern w:val="0"/>
              </w:rPr>
              <w:t>10982</w:t>
            </w:r>
          </w:p>
        </w:tc>
      </w:tr>
      <w:tr w14:paraId="5D1771C5">
        <w:tblPrEx>
          <w:tblCellMar>
            <w:top w:w="0" w:type="dxa"/>
            <w:left w:w="108" w:type="dxa"/>
            <w:bottom w:w="0" w:type="dxa"/>
            <w:right w:w="108" w:type="dxa"/>
          </w:tblCellMar>
        </w:tblPrEx>
        <w:trPr>
          <w:trHeight w:val="454" w:hRule="atLeast"/>
        </w:trPr>
        <w:tc>
          <w:tcPr>
            <w:tcW w:w="352" w:type="pct"/>
            <w:vMerge w:val="restart"/>
            <w:tcBorders>
              <w:top w:val="nil"/>
              <w:left w:val="single" w:color="000000" w:sz="4" w:space="0"/>
              <w:bottom w:val="single" w:color="000000" w:sz="4" w:space="0"/>
              <w:right w:val="single" w:color="000000" w:sz="4" w:space="0"/>
            </w:tcBorders>
            <w:shd w:val="clear" w:color="auto" w:fill="auto"/>
            <w:vAlign w:val="center"/>
          </w:tcPr>
          <w:p w14:paraId="1C201EDB">
            <w:pPr>
              <w:pStyle w:val="15"/>
              <w:jc w:val="center"/>
              <w:rPr>
                <w:rFonts w:ascii="Times New Roman" w:hAnsi="Times New Roman"/>
                <w:color w:val="000000"/>
                <w:kern w:val="0"/>
              </w:rPr>
            </w:pPr>
            <w:r>
              <w:rPr>
                <w:rFonts w:hint="eastAsia"/>
                <w:kern w:val="0"/>
              </w:rPr>
              <w:t>社会总产出（当年价）</w:t>
            </w:r>
          </w:p>
        </w:tc>
        <w:tc>
          <w:tcPr>
            <w:tcW w:w="1017" w:type="pct"/>
            <w:gridSpan w:val="13"/>
            <w:tcBorders>
              <w:top w:val="single" w:color="000000" w:sz="4" w:space="0"/>
              <w:left w:val="nil"/>
              <w:bottom w:val="single" w:color="000000" w:sz="4" w:space="0"/>
              <w:right w:val="single" w:color="000000" w:sz="4" w:space="0"/>
            </w:tcBorders>
            <w:shd w:val="clear" w:color="auto" w:fill="auto"/>
            <w:vAlign w:val="center"/>
          </w:tcPr>
          <w:p w14:paraId="6BBA1CFC">
            <w:pPr>
              <w:pStyle w:val="15"/>
              <w:jc w:val="center"/>
              <w:rPr>
                <w:kern w:val="0"/>
              </w:rPr>
            </w:pPr>
            <w:r>
              <w:rPr>
                <w:rFonts w:hint="eastAsia"/>
                <w:kern w:val="0"/>
              </w:rPr>
              <w:t>总计</w:t>
            </w:r>
          </w:p>
        </w:tc>
        <w:tc>
          <w:tcPr>
            <w:tcW w:w="433" w:type="pct"/>
            <w:gridSpan w:val="3"/>
            <w:tcBorders>
              <w:top w:val="nil"/>
              <w:left w:val="nil"/>
              <w:bottom w:val="single" w:color="000000" w:sz="4" w:space="0"/>
              <w:right w:val="single" w:color="000000" w:sz="4" w:space="0"/>
            </w:tcBorders>
            <w:shd w:val="clear" w:color="auto" w:fill="auto"/>
            <w:vAlign w:val="center"/>
          </w:tcPr>
          <w:p w14:paraId="2A488B8C">
            <w:pPr>
              <w:pStyle w:val="15"/>
              <w:jc w:val="center"/>
              <w:rPr>
                <w:kern w:val="0"/>
              </w:rPr>
            </w:pPr>
            <w:r>
              <w:rPr>
                <w:rFonts w:hint="eastAsia"/>
                <w:kern w:val="0"/>
              </w:rPr>
              <w:t>万元</w:t>
            </w:r>
          </w:p>
        </w:tc>
        <w:tc>
          <w:tcPr>
            <w:tcW w:w="572" w:type="pct"/>
            <w:tcBorders>
              <w:top w:val="nil"/>
              <w:left w:val="nil"/>
              <w:bottom w:val="single" w:color="000000" w:sz="4" w:space="0"/>
              <w:right w:val="single" w:color="000000" w:sz="4" w:space="0"/>
            </w:tcBorders>
            <w:shd w:val="clear" w:color="auto" w:fill="auto"/>
            <w:vAlign w:val="center"/>
          </w:tcPr>
          <w:p w14:paraId="042B8603">
            <w:pPr>
              <w:pStyle w:val="15"/>
              <w:jc w:val="center"/>
              <w:rPr>
                <w:rFonts w:ascii="Times New Roman" w:hAnsi="Times New Roman"/>
                <w:kern w:val="0"/>
                <w:szCs w:val="21"/>
              </w:rPr>
            </w:pPr>
            <w:r>
              <w:rPr>
                <w:rFonts w:ascii="Times New Roman" w:hAnsi="Times New Roman"/>
                <w:kern w:val="0"/>
                <w:szCs w:val="21"/>
              </w:rPr>
              <w:t>396744</w:t>
            </w:r>
          </w:p>
        </w:tc>
        <w:tc>
          <w:tcPr>
            <w:tcW w:w="571" w:type="pct"/>
            <w:tcBorders>
              <w:top w:val="nil"/>
              <w:left w:val="nil"/>
              <w:bottom w:val="single" w:color="000000" w:sz="4" w:space="0"/>
              <w:right w:val="single" w:color="000000" w:sz="4" w:space="0"/>
            </w:tcBorders>
            <w:shd w:val="clear" w:color="auto" w:fill="auto"/>
            <w:noWrap/>
            <w:vAlign w:val="center"/>
          </w:tcPr>
          <w:p w14:paraId="39AF710B">
            <w:pPr>
              <w:pStyle w:val="15"/>
              <w:jc w:val="center"/>
              <w:rPr>
                <w:rFonts w:ascii="Times New Roman" w:hAnsi="Times New Roman"/>
                <w:kern w:val="0"/>
                <w:szCs w:val="21"/>
              </w:rPr>
            </w:pPr>
            <w:r>
              <w:rPr>
                <w:rFonts w:ascii="Times New Roman" w:hAnsi="Times New Roman"/>
                <w:kern w:val="0"/>
                <w:szCs w:val="21"/>
              </w:rPr>
              <w:t>414673</w:t>
            </w:r>
          </w:p>
        </w:tc>
        <w:tc>
          <w:tcPr>
            <w:tcW w:w="500" w:type="pct"/>
            <w:tcBorders>
              <w:top w:val="nil"/>
              <w:left w:val="nil"/>
              <w:bottom w:val="single" w:color="000000" w:sz="4" w:space="0"/>
              <w:right w:val="single" w:color="000000" w:sz="4" w:space="0"/>
            </w:tcBorders>
            <w:shd w:val="clear" w:color="auto" w:fill="auto"/>
            <w:noWrap/>
            <w:vAlign w:val="center"/>
          </w:tcPr>
          <w:p w14:paraId="14BA9E30">
            <w:pPr>
              <w:pStyle w:val="15"/>
              <w:jc w:val="center"/>
              <w:rPr>
                <w:rFonts w:ascii="Times New Roman" w:hAnsi="Times New Roman"/>
                <w:kern w:val="0"/>
                <w:szCs w:val="21"/>
              </w:rPr>
            </w:pPr>
            <w:r>
              <w:rPr>
                <w:rFonts w:ascii="Times New Roman" w:hAnsi="Times New Roman"/>
                <w:kern w:val="0"/>
                <w:szCs w:val="21"/>
              </w:rPr>
              <w:t>447373</w:t>
            </w:r>
          </w:p>
        </w:tc>
        <w:tc>
          <w:tcPr>
            <w:tcW w:w="575" w:type="pct"/>
            <w:gridSpan w:val="2"/>
            <w:tcBorders>
              <w:top w:val="nil"/>
              <w:left w:val="nil"/>
              <w:bottom w:val="single" w:color="000000" w:sz="4" w:space="0"/>
              <w:right w:val="single" w:color="000000" w:sz="4" w:space="0"/>
            </w:tcBorders>
            <w:shd w:val="clear" w:color="auto" w:fill="auto"/>
            <w:vAlign w:val="center"/>
          </w:tcPr>
          <w:p w14:paraId="769CFA88">
            <w:pPr>
              <w:pStyle w:val="15"/>
              <w:jc w:val="center"/>
              <w:rPr>
                <w:rFonts w:ascii="Times New Roman" w:hAnsi="Times New Roman"/>
                <w:kern w:val="0"/>
                <w:szCs w:val="21"/>
              </w:rPr>
            </w:pPr>
            <w:r>
              <w:rPr>
                <w:rFonts w:ascii="Times New Roman" w:hAnsi="Times New Roman"/>
                <w:kern w:val="0"/>
                <w:szCs w:val="21"/>
              </w:rPr>
              <w:t>457757</w:t>
            </w:r>
          </w:p>
        </w:tc>
        <w:tc>
          <w:tcPr>
            <w:tcW w:w="506" w:type="pct"/>
            <w:gridSpan w:val="2"/>
            <w:tcBorders>
              <w:top w:val="nil"/>
              <w:left w:val="nil"/>
              <w:bottom w:val="single" w:color="000000" w:sz="4" w:space="0"/>
              <w:right w:val="single" w:color="000000" w:sz="4" w:space="0"/>
            </w:tcBorders>
            <w:shd w:val="clear" w:color="auto" w:fill="auto"/>
            <w:vAlign w:val="center"/>
          </w:tcPr>
          <w:p w14:paraId="566AD50C">
            <w:pPr>
              <w:pStyle w:val="15"/>
              <w:jc w:val="center"/>
              <w:rPr>
                <w:rFonts w:ascii="Arial" w:hAnsi="Arial" w:cs="Arial"/>
                <w:kern w:val="0"/>
              </w:rPr>
            </w:pPr>
            <w:r>
              <w:rPr>
                <w:rFonts w:ascii="Arial" w:hAnsi="Arial" w:cs="Arial"/>
                <w:kern w:val="0"/>
              </w:rPr>
              <w:t>485087</w:t>
            </w:r>
          </w:p>
        </w:tc>
        <w:tc>
          <w:tcPr>
            <w:tcW w:w="474" w:type="pct"/>
            <w:tcBorders>
              <w:top w:val="nil"/>
              <w:left w:val="nil"/>
              <w:bottom w:val="single" w:color="000000" w:sz="4" w:space="0"/>
              <w:right w:val="single" w:color="000000" w:sz="4" w:space="0"/>
            </w:tcBorders>
            <w:shd w:val="clear" w:color="auto" w:fill="auto"/>
            <w:vAlign w:val="center"/>
          </w:tcPr>
          <w:p w14:paraId="1C1FEE62">
            <w:pPr>
              <w:pStyle w:val="15"/>
              <w:jc w:val="center"/>
              <w:rPr>
                <w:kern w:val="0"/>
                <w:sz w:val="17"/>
                <w:szCs w:val="17"/>
              </w:rPr>
            </w:pPr>
            <w:r>
              <w:rPr>
                <w:rFonts w:hint="eastAsia"/>
                <w:kern w:val="0"/>
                <w:sz w:val="17"/>
                <w:szCs w:val="17"/>
              </w:rPr>
              <w:t>10982</w:t>
            </w:r>
          </w:p>
        </w:tc>
      </w:tr>
      <w:tr w14:paraId="0414DE63">
        <w:tblPrEx>
          <w:tblCellMar>
            <w:top w:w="0" w:type="dxa"/>
            <w:left w:w="108" w:type="dxa"/>
            <w:bottom w:w="0" w:type="dxa"/>
            <w:right w:w="108" w:type="dxa"/>
          </w:tblCellMar>
        </w:tblPrEx>
        <w:trPr>
          <w:trHeight w:val="364" w:hRule="atLeast"/>
        </w:trPr>
        <w:tc>
          <w:tcPr>
            <w:tcW w:w="352" w:type="pct"/>
            <w:vMerge w:val="continue"/>
            <w:tcBorders>
              <w:top w:val="nil"/>
              <w:left w:val="single" w:color="000000" w:sz="4" w:space="0"/>
              <w:bottom w:val="single" w:color="000000" w:sz="4" w:space="0"/>
              <w:right w:val="single" w:color="000000" w:sz="4" w:space="0"/>
            </w:tcBorders>
            <w:vAlign w:val="center"/>
          </w:tcPr>
          <w:p w14:paraId="7221C72A">
            <w:pPr>
              <w:pStyle w:val="15"/>
              <w:jc w:val="center"/>
              <w:rPr>
                <w:rFonts w:ascii="Times New Roman" w:hAnsi="Times New Roman"/>
                <w:color w:val="000000"/>
                <w:kern w:val="0"/>
              </w:rPr>
            </w:pPr>
          </w:p>
        </w:tc>
        <w:tc>
          <w:tcPr>
            <w:tcW w:w="1017" w:type="pct"/>
            <w:gridSpan w:val="13"/>
            <w:tcBorders>
              <w:top w:val="single" w:color="000000" w:sz="4" w:space="0"/>
              <w:left w:val="nil"/>
              <w:bottom w:val="single" w:color="000000" w:sz="4" w:space="0"/>
              <w:right w:val="single" w:color="000000" w:sz="4" w:space="0"/>
            </w:tcBorders>
            <w:shd w:val="clear" w:color="auto" w:fill="auto"/>
            <w:vAlign w:val="center"/>
          </w:tcPr>
          <w:p w14:paraId="37999E27">
            <w:pPr>
              <w:pStyle w:val="15"/>
              <w:jc w:val="center"/>
              <w:rPr>
                <w:kern w:val="0"/>
              </w:rPr>
            </w:pPr>
            <w:r>
              <w:rPr>
                <w:rFonts w:hint="eastAsia"/>
                <w:kern w:val="0"/>
              </w:rPr>
              <w:t>第一产业</w:t>
            </w:r>
          </w:p>
        </w:tc>
        <w:tc>
          <w:tcPr>
            <w:tcW w:w="433" w:type="pct"/>
            <w:gridSpan w:val="3"/>
            <w:tcBorders>
              <w:top w:val="nil"/>
              <w:left w:val="nil"/>
              <w:bottom w:val="single" w:color="000000" w:sz="4" w:space="0"/>
              <w:right w:val="single" w:color="000000" w:sz="4" w:space="0"/>
            </w:tcBorders>
            <w:shd w:val="clear" w:color="auto" w:fill="auto"/>
            <w:vAlign w:val="center"/>
          </w:tcPr>
          <w:p w14:paraId="45E09E19">
            <w:pPr>
              <w:pStyle w:val="15"/>
              <w:jc w:val="center"/>
              <w:rPr>
                <w:kern w:val="0"/>
              </w:rPr>
            </w:pPr>
            <w:r>
              <w:rPr>
                <w:rFonts w:hint="eastAsia"/>
                <w:kern w:val="0"/>
              </w:rPr>
              <w:t>万元</w:t>
            </w:r>
          </w:p>
        </w:tc>
        <w:tc>
          <w:tcPr>
            <w:tcW w:w="572" w:type="pct"/>
            <w:tcBorders>
              <w:top w:val="nil"/>
              <w:left w:val="nil"/>
              <w:bottom w:val="single" w:color="000000" w:sz="4" w:space="0"/>
              <w:right w:val="single" w:color="000000" w:sz="4" w:space="0"/>
            </w:tcBorders>
            <w:shd w:val="clear" w:color="auto" w:fill="auto"/>
            <w:vAlign w:val="center"/>
          </w:tcPr>
          <w:p w14:paraId="56AA74BF">
            <w:pPr>
              <w:pStyle w:val="15"/>
              <w:jc w:val="center"/>
              <w:rPr>
                <w:rFonts w:ascii="Times New Roman" w:hAnsi="Times New Roman"/>
                <w:kern w:val="0"/>
                <w:szCs w:val="21"/>
              </w:rPr>
            </w:pPr>
            <w:r>
              <w:rPr>
                <w:rFonts w:ascii="Times New Roman" w:hAnsi="Times New Roman"/>
                <w:kern w:val="0"/>
                <w:szCs w:val="21"/>
              </w:rPr>
              <w:t>136320</w:t>
            </w:r>
          </w:p>
        </w:tc>
        <w:tc>
          <w:tcPr>
            <w:tcW w:w="571" w:type="pct"/>
            <w:tcBorders>
              <w:top w:val="nil"/>
              <w:left w:val="nil"/>
              <w:bottom w:val="single" w:color="000000" w:sz="4" w:space="0"/>
              <w:right w:val="single" w:color="000000" w:sz="4" w:space="0"/>
            </w:tcBorders>
            <w:shd w:val="clear" w:color="auto" w:fill="auto"/>
            <w:vAlign w:val="center"/>
          </w:tcPr>
          <w:p w14:paraId="7686CBB0">
            <w:pPr>
              <w:pStyle w:val="15"/>
              <w:jc w:val="center"/>
              <w:rPr>
                <w:rFonts w:ascii="Times New Roman" w:hAnsi="Times New Roman"/>
                <w:color w:val="000000"/>
                <w:kern w:val="0"/>
              </w:rPr>
            </w:pPr>
            <w:r>
              <w:rPr>
                <w:rFonts w:ascii="Times New Roman" w:hAnsi="Times New Roman"/>
                <w:color w:val="000000"/>
                <w:kern w:val="0"/>
              </w:rPr>
              <w:t>130726</w:t>
            </w:r>
          </w:p>
        </w:tc>
        <w:tc>
          <w:tcPr>
            <w:tcW w:w="500" w:type="pct"/>
            <w:tcBorders>
              <w:top w:val="nil"/>
              <w:left w:val="nil"/>
              <w:bottom w:val="single" w:color="000000" w:sz="4" w:space="0"/>
              <w:right w:val="single" w:color="000000" w:sz="4" w:space="0"/>
            </w:tcBorders>
            <w:shd w:val="clear" w:color="auto" w:fill="auto"/>
            <w:vAlign w:val="center"/>
          </w:tcPr>
          <w:p w14:paraId="6B98C3EB">
            <w:pPr>
              <w:pStyle w:val="15"/>
              <w:jc w:val="center"/>
              <w:rPr>
                <w:rFonts w:ascii="Times New Roman" w:hAnsi="Times New Roman"/>
                <w:color w:val="000000"/>
                <w:kern w:val="0"/>
              </w:rPr>
            </w:pPr>
            <w:r>
              <w:rPr>
                <w:rFonts w:ascii="Times New Roman" w:hAnsi="Times New Roman"/>
                <w:color w:val="000000"/>
                <w:kern w:val="0"/>
              </w:rPr>
              <w:t>136137</w:t>
            </w:r>
          </w:p>
        </w:tc>
        <w:tc>
          <w:tcPr>
            <w:tcW w:w="575" w:type="pct"/>
            <w:gridSpan w:val="2"/>
            <w:tcBorders>
              <w:top w:val="nil"/>
              <w:left w:val="nil"/>
              <w:bottom w:val="single" w:color="000000" w:sz="4" w:space="0"/>
              <w:right w:val="single" w:color="000000" w:sz="4" w:space="0"/>
            </w:tcBorders>
            <w:shd w:val="clear" w:color="auto" w:fill="auto"/>
            <w:vAlign w:val="center"/>
          </w:tcPr>
          <w:p w14:paraId="146B9060">
            <w:pPr>
              <w:pStyle w:val="15"/>
              <w:jc w:val="center"/>
              <w:rPr>
                <w:rFonts w:ascii="Times New Roman" w:hAnsi="Times New Roman"/>
                <w:color w:val="000000"/>
                <w:kern w:val="0"/>
              </w:rPr>
            </w:pPr>
            <w:r>
              <w:rPr>
                <w:rFonts w:ascii="Times New Roman" w:hAnsi="Times New Roman"/>
                <w:color w:val="000000"/>
                <w:kern w:val="0"/>
              </w:rPr>
              <w:t>137781</w:t>
            </w:r>
          </w:p>
        </w:tc>
        <w:tc>
          <w:tcPr>
            <w:tcW w:w="506" w:type="pct"/>
            <w:gridSpan w:val="2"/>
            <w:tcBorders>
              <w:top w:val="nil"/>
              <w:left w:val="nil"/>
              <w:bottom w:val="single" w:color="000000" w:sz="4" w:space="0"/>
              <w:right w:val="single" w:color="000000" w:sz="4" w:space="0"/>
            </w:tcBorders>
            <w:shd w:val="clear" w:color="auto" w:fill="auto"/>
            <w:noWrap/>
            <w:vAlign w:val="center"/>
          </w:tcPr>
          <w:p w14:paraId="22C6FB4E">
            <w:pPr>
              <w:pStyle w:val="15"/>
              <w:jc w:val="center"/>
              <w:rPr>
                <w:rFonts w:ascii="Times New Roman" w:hAnsi="Times New Roman"/>
                <w:kern w:val="0"/>
                <w:szCs w:val="21"/>
              </w:rPr>
            </w:pPr>
            <w:r>
              <w:rPr>
                <w:rFonts w:ascii="Times New Roman" w:hAnsi="Times New Roman"/>
                <w:kern w:val="0"/>
                <w:szCs w:val="21"/>
              </w:rPr>
              <w:t>143544</w:t>
            </w:r>
          </w:p>
        </w:tc>
        <w:tc>
          <w:tcPr>
            <w:tcW w:w="474" w:type="pct"/>
            <w:tcBorders>
              <w:top w:val="nil"/>
              <w:left w:val="nil"/>
              <w:bottom w:val="single" w:color="000000" w:sz="4" w:space="0"/>
              <w:right w:val="single" w:color="000000" w:sz="4" w:space="0"/>
            </w:tcBorders>
            <w:shd w:val="clear" w:color="auto" w:fill="auto"/>
            <w:vAlign w:val="center"/>
          </w:tcPr>
          <w:p w14:paraId="68C101AE">
            <w:pPr>
              <w:pStyle w:val="15"/>
              <w:jc w:val="center"/>
              <w:rPr>
                <w:rFonts w:ascii="Times New Roman" w:hAnsi="Times New Roman"/>
                <w:color w:val="000000"/>
                <w:kern w:val="0"/>
              </w:rPr>
            </w:pPr>
            <w:r>
              <w:rPr>
                <w:rFonts w:ascii="Times New Roman" w:hAnsi="Times New Roman"/>
                <w:color w:val="000000"/>
                <w:kern w:val="0"/>
              </w:rPr>
              <w:t>145036</w:t>
            </w:r>
          </w:p>
        </w:tc>
      </w:tr>
      <w:tr w14:paraId="5F77E8A6">
        <w:tblPrEx>
          <w:tblCellMar>
            <w:top w:w="0" w:type="dxa"/>
            <w:left w:w="108" w:type="dxa"/>
            <w:bottom w:w="0" w:type="dxa"/>
            <w:right w:w="108" w:type="dxa"/>
          </w:tblCellMar>
        </w:tblPrEx>
        <w:trPr>
          <w:trHeight w:val="555" w:hRule="atLeast"/>
        </w:trPr>
        <w:tc>
          <w:tcPr>
            <w:tcW w:w="352" w:type="pct"/>
            <w:vMerge w:val="continue"/>
            <w:tcBorders>
              <w:top w:val="nil"/>
              <w:left w:val="single" w:color="000000" w:sz="4" w:space="0"/>
              <w:bottom w:val="single" w:color="000000" w:sz="4" w:space="0"/>
              <w:right w:val="single" w:color="000000" w:sz="4" w:space="0"/>
            </w:tcBorders>
            <w:vAlign w:val="center"/>
          </w:tcPr>
          <w:p w14:paraId="58BDBF58">
            <w:pPr>
              <w:pStyle w:val="15"/>
              <w:jc w:val="center"/>
              <w:rPr>
                <w:rFonts w:ascii="Times New Roman" w:hAnsi="Times New Roman"/>
                <w:color w:val="000000"/>
                <w:kern w:val="0"/>
              </w:rPr>
            </w:pPr>
          </w:p>
        </w:tc>
        <w:tc>
          <w:tcPr>
            <w:tcW w:w="1017" w:type="pct"/>
            <w:gridSpan w:val="13"/>
            <w:tcBorders>
              <w:top w:val="single" w:color="000000" w:sz="4" w:space="0"/>
              <w:left w:val="nil"/>
              <w:bottom w:val="single" w:color="000000" w:sz="4" w:space="0"/>
              <w:right w:val="single" w:color="000000" w:sz="4" w:space="0"/>
            </w:tcBorders>
            <w:shd w:val="clear" w:color="auto" w:fill="auto"/>
            <w:vAlign w:val="center"/>
          </w:tcPr>
          <w:p w14:paraId="65A92B4D">
            <w:pPr>
              <w:pStyle w:val="15"/>
              <w:jc w:val="center"/>
              <w:rPr>
                <w:kern w:val="0"/>
              </w:rPr>
            </w:pPr>
            <w:r>
              <w:rPr>
                <w:rFonts w:hint="eastAsia"/>
                <w:kern w:val="0"/>
              </w:rPr>
              <w:t>第二产业</w:t>
            </w:r>
          </w:p>
        </w:tc>
        <w:tc>
          <w:tcPr>
            <w:tcW w:w="433" w:type="pct"/>
            <w:gridSpan w:val="3"/>
            <w:tcBorders>
              <w:top w:val="nil"/>
              <w:left w:val="nil"/>
              <w:bottom w:val="single" w:color="000000" w:sz="4" w:space="0"/>
              <w:right w:val="single" w:color="000000" w:sz="4" w:space="0"/>
            </w:tcBorders>
            <w:shd w:val="clear" w:color="auto" w:fill="auto"/>
            <w:vAlign w:val="center"/>
          </w:tcPr>
          <w:p w14:paraId="0CE281EB">
            <w:pPr>
              <w:pStyle w:val="15"/>
              <w:jc w:val="center"/>
              <w:rPr>
                <w:kern w:val="0"/>
              </w:rPr>
            </w:pPr>
            <w:r>
              <w:rPr>
                <w:rFonts w:hint="eastAsia"/>
                <w:kern w:val="0"/>
              </w:rPr>
              <w:t>万元</w:t>
            </w:r>
          </w:p>
        </w:tc>
        <w:tc>
          <w:tcPr>
            <w:tcW w:w="572" w:type="pct"/>
            <w:tcBorders>
              <w:top w:val="nil"/>
              <w:left w:val="nil"/>
              <w:bottom w:val="single" w:color="000000" w:sz="4" w:space="0"/>
              <w:right w:val="single" w:color="000000" w:sz="4" w:space="0"/>
            </w:tcBorders>
            <w:shd w:val="clear" w:color="auto" w:fill="auto"/>
            <w:noWrap/>
            <w:vAlign w:val="center"/>
          </w:tcPr>
          <w:p w14:paraId="4140DE70">
            <w:pPr>
              <w:pStyle w:val="15"/>
              <w:jc w:val="center"/>
              <w:rPr>
                <w:rFonts w:ascii="Times New Roman" w:hAnsi="Times New Roman"/>
                <w:kern w:val="0"/>
                <w:szCs w:val="21"/>
              </w:rPr>
            </w:pPr>
            <w:r>
              <w:rPr>
                <w:rFonts w:ascii="Times New Roman" w:hAnsi="Times New Roman"/>
                <w:kern w:val="0"/>
                <w:szCs w:val="21"/>
              </w:rPr>
              <w:t>171249</w:t>
            </w:r>
          </w:p>
        </w:tc>
        <w:tc>
          <w:tcPr>
            <w:tcW w:w="571" w:type="pct"/>
            <w:tcBorders>
              <w:top w:val="nil"/>
              <w:left w:val="nil"/>
              <w:bottom w:val="single" w:color="000000" w:sz="4" w:space="0"/>
              <w:right w:val="single" w:color="000000" w:sz="4" w:space="0"/>
            </w:tcBorders>
            <w:shd w:val="clear" w:color="auto" w:fill="auto"/>
            <w:vAlign w:val="center"/>
          </w:tcPr>
          <w:p w14:paraId="09DBE0FD">
            <w:pPr>
              <w:pStyle w:val="15"/>
              <w:jc w:val="center"/>
              <w:rPr>
                <w:rFonts w:ascii="Times New Roman" w:hAnsi="Times New Roman"/>
                <w:color w:val="000000"/>
                <w:kern w:val="0"/>
              </w:rPr>
            </w:pPr>
            <w:r>
              <w:rPr>
                <w:rFonts w:ascii="Times New Roman" w:hAnsi="Times New Roman"/>
                <w:color w:val="000000"/>
                <w:kern w:val="0"/>
              </w:rPr>
              <w:t>187108</w:t>
            </w:r>
          </w:p>
        </w:tc>
        <w:tc>
          <w:tcPr>
            <w:tcW w:w="500" w:type="pct"/>
            <w:tcBorders>
              <w:top w:val="nil"/>
              <w:left w:val="nil"/>
              <w:bottom w:val="single" w:color="000000" w:sz="4" w:space="0"/>
              <w:right w:val="single" w:color="000000" w:sz="4" w:space="0"/>
            </w:tcBorders>
            <w:shd w:val="clear" w:color="auto" w:fill="auto"/>
            <w:vAlign w:val="center"/>
          </w:tcPr>
          <w:p w14:paraId="2410E890">
            <w:pPr>
              <w:pStyle w:val="15"/>
              <w:jc w:val="center"/>
              <w:rPr>
                <w:rFonts w:ascii="Times New Roman" w:hAnsi="Times New Roman"/>
                <w:color w:val="000000"/>
                <w:kern w:val="0"/>
              </w:rPr>
            </w:pPr>
            <w:r>
              <w:rPr>
                <w:rFonts w:ascii="Times New Roman" w:hAnsi="Times New Roman"/>
                <w:color w:val="000000"/>
                <w:kern w:val="0"/>
              </w:rPr>
              <w:t>207714</w:t>
            </w:r>
          </w:p>
        </w:tc>
        <w:tc>
          <w:tcPr>
            <w:tcW w:w="575" w:type="pct"/>
            <w:gridSpan w:val="2"/>
            <w:tcBorders>
              <w:top w:val="nil"/>
              <w:left w:val="nil"/>
              <w:bottom w:val="single" w:color="000000" w:sz="4" w:space="0"/>
              <w:right w:val="single" w:color="000000" w:sz="4" w:space="0"/>
            </w:tcBorders>
            <w:shd w:val="clear" w:color="auto" w:fill="auto"/>
            <w:vAlign w:val="center"/>
          </w:tcPr>
          <w:p w14:paraId="346BBF18">
            <w:pPr>
              <w:pStyle w:val="15"/>
              <w:jc w:val="center"/>
              <w:rPr>
                <w:rFonts w:ascii="Times New Roman" w:hAnsi="Times New Roman"/>
                <w:color w:val="000000"/>
                <w:kern w:val="0"/>
              </w:rPr>
            </w:pPr>
            <w:r>
              <w:rPr>
                <w:rFonts w:ascii="Times New Roman" w:hAnsi="Times New Roman"/>
                <w:color w:val="000000"/>
                <w:kern w:val="0"/>
              </w:rPr>
              <w:t>203001</w:t>
            </w:r>
          </w:p>
        </w:tc>
        <w:tc>
          <w:tcPr>
            <w:tcW w:w="506" w:type="pct"/>
            <w:gridSpan w:val="2"/>
            <w:tcBorders>
              <w:top w:val="nil"/>
              <w:left w:val="nil"/>
              <w:bottom w:val="single" w:color="000000" w:sz="4" w:space="0"/>
              <w:right w:val="single" w:color="000000" w:sz="4" w:space="0"/>
            </w:tcBorders>
            <w:shd w:val="clear" w:color="auto" w:fill="auto"/>
            <w:vAlign w:val="center"/>
          </w:tcPr>
          <w:p w14:paraId="741F2AF0">
            <w:pPr>
              <w:pStyle w:val="15"/>
              <w:jc w:val="center"/>
              <w:rPr>
                <w:kern w:val="0"/>
                <w:sz w:val="16"/>
                <w:szCs w:val="16"/>
              </w:rPr>
            </w:pPr>
            <w:r>
              <w:rPr>
                <w:rFonts w:hint="eastAsia"/>
                <w:kern w:val="0"/>
                <w:sz w:val="16"/>
                <w:szCs w:val="16"/>
              </w:rPr>
              <w:t>209595</w:t>
            </w:r>
          </w:p>
        </w:tc>
        <w:tc>
          <w:tcPr>
            <w:tcW w:w="474" w:type="pct"/>
            <w:tcBorders>
              <w:top w:val="nil"/>
              <w:left w:val="nil"/>
              <w:bottom w:val="single" w:color="000000" w:sz="4" w:space="0"/>
              <w:right w:val="single" w:color="000000" w:sz="4" w:space="0"/>
            </w:tcBorders>
            <w:shd w:val="clear" w:color="auto" w:fill="auto"/>
            <w:vAlign w:val="center"/>
          </w:tcPr>
          <w:p w14:paraId="2E138455">
            <w:pPr>
              <w:pStyle w:val="15"/>
              <w:jc w:val="center"/>
              <w:rPr>
                <w:rFonts w:ascii="Times New Roman" w:hAnsi="Times New Roman"/>
                <w:kern w:val="0"/>
                <w:szCs w:val="21"/>
              </w:rPr>
            </w:pPr>
            <w:r>
              <w:rPr>
                <w:rFonts w:ascii="Times New Roman" w:hAnsi="Times New Roman"/>
                <w:kern w:val="0"/>
                <w:szCs w:val="21"/>
              </w:rPr>
              <w:t>209255</w:t>
            </w:r>
          </w:p>
        </w:tc>
      </w:tr>
      <w:tr w14:paraId="5C6682CA">
        <w:tblPrEx>
          <w:tblCellMar>
            <w:top w:w="0" w:type="dxa"/>
            <w:left w:w="108" w:type="dxa"/>
            <w:bottom w:w="0" w:type="dxa"/>
            <w:right w:w="108" w:type="dxa"/>
          </w:tblCellMar>
        </w:tblPrEx>
        <w:trPr>
          <w:trHeight w:val="379" w:hRule="atLeast"/>
        </w:trPr>
        <w:tc>
          <w:tcPr>
            <w:tcW w:w="352" w:type="pct"/>
            <w:vMerge w:val="continue"/>
            <w:tcBorders>
              <w:top w:val="nil"/>
              <w:left w:val="single" w:color="000000" w:sz="4" w:space="0"/>
              <w:bottom w:val="single" w:color="000000" w:sz="4" w:space="0"/>
              <w:right w:val="single" w:color="000000" w:sz="4" w:space="0"/>
            </w:tcBorders>
            <w:vAlign w:val="center"/>
          </w:tcPr>
          <w:p w14:paraId="64A5E319">
            <w:pPr>
              <w:pStyle w:val="15"/>
              <w:jc w:val="center"/>
              <w:rPr>
                <w:rFonts w:ascii="Times New Roman" w:hAnsi="Times New Roman"/>
                <w:color w:val="000000"/>
                <w:kern w:val="0"/>
              </w:rPr>
            </w:pPr>
          </w:p>
        </w:tc>
        <w:tc>
          <w:tcPr>
            <w:tcW w:w="195" w:type="pct"/>
            <w:vMerge w:val="restart"/>
            <w:tcBorders>
              <w:top w:val="nil"/>
              <w:left w:val="single" w:color="000000" w:sz="4" w:space="0"/>
              <w:bottom w:val="single" w:color="000000" w:sz="4" w:space="0"/>
              <w:right w:val="single" w:color="000000" w:sz="4" w:space="0"/>
            </w:tcBorders>
            <w:shd w:val="clear" w:color="auto" w:fill="auto"/>
            <w:vAlign w:val="center"/>
          </w:tcPr>
          <w:p w14:paraId="041B49E1">
            <w:pPr>
              <w:pStyle w:val="15"/>
              <w:jc w:val="center"/>
              <w:rPr>
                <w:rFonts w:ascii="Times New Roman" w:hAnsi="Times New Roman"/>
                <w:color w:val="000000"/>
                <w:kern w:val="0"/>
              </w:rPr>
            </w:pPr>
            <w:r>
              <w:rPr>
                <w:rFonts w:hint="eastAsia"/>
                <w:kern w:val="0"/>
              </w:rPr>
              <w:t>其</w:t>
            </w:r>
            <w:r>
              <w:rPr>
                <w:rFonts w:hint="eastAsia"/>
                <w:kern w:val="0"/>
              </w:rPr>
              <w:br w:type="textWrapping"/>
            </w:r>
            <w:r>
              <w:rPr>
                <w:rFonts w:hint="eastAsia"/>
                <w:kern w:val="0"/>
              </w:rPr>
              <w:t>中</w:t>
            </w:r>
          </w:p>
        </w:tc>
        <w:tc>
          <w:tcPr>
            <w:tcW w:w="822" w:type="pct"/>
            <w:gridSpan w:val="12"/>
            <w:tcBorders>
              <w:top w:val="nil"/>
              <w:left w:val="nil"/>
              <w:bottom w:val="single" w:color="000000" w:sz="4" w:space="0"/>
              <w:right w:val="single" w:color="000000" w:sz="4" w:space="0"/>
            </w:tcBorders>
            <w:shd w:val="clear" w:color="auto" w:fill="auto"/>
            <w:vAlign w:val="center"/>
          </w:tcPr>
          <w:p w14:paraId="092C8342">
            <w:pPr>
              <w:pStyle w:val="15"/>
              <w:jc w:val="center"/>
              <w:rPr>
                <w:kern w:val="0"/>
              </w:rPr>
            </w:pPr>
            <w:r>
              <w:rPr>
                <w:rFonts w:hint="eastAsia"/>
                <w:kern w:val="0"/>
              </w:rPr>
              <w:t>工业</w:t>
            </w:r>
          </w:p>
        </w:tc>
        <w:tc>
          <w:tcPr>
            <w:tcW w:w="433" w:type="pct"/>
            <w:gridSpan w:val="3"/>
            <w:tcBorders>
              <w:top w:val="nil"/>
              <w:left w:val="nil"/>
              <w:bottom w:val="single" w:color="000000" w:sz="4" w:space="0"/>
              <w:right w:val="single" w:color="000000" w:sz="4" w:space="0"/>
            </w:tcBorders>
            <w:shd w:val="clear" w:color="auto" w:fill="auto"/>
            <w:vAlign w:val="center"/>
          </w:tcPr>
          <w:p w14:paraId="2D2B2D40">
            <w:pPr>
              <w:pStyle w:val="15"/>
              <w:jc w:val="center"/>
              <w:rPr>
                <w:kern w:val="0"/>
              </w:rPr>
            </w:pPr>
            <w:r>
              <w:rPr>
                <w:rFonts w:hint="eastAsia"/>
                <w:kern w:val="0"/>
              </w:rPr>
              <w:t>万元</w:t>
            </w:r>
          </w:p>
        </w:tc>
        <w:tc>
          <w:tcPr>
            <w:tcW w:w="572" w:type="pct"/>
            <w:tcBorders>
              <w:top w:val="nil"/>
              <w:left w:val="nil"/>
              <w:bottom w:val="single" w:color="000000" w:sz="4" w:space="0"/>
              <w:right w:val="single" w:color="000000" w:sz="4" w:space="0"/>
            </w:tcBorders>
            <w:shd w:val="clear" w:color="auto" w:fill="auto"/>
            <w:noWrap/>
            <w:vAlign w:val="center"/>
          </w:tcPr>
          <w:p w14:paraId="26B708B0">
            <w:pPr>
              <w:pStyle w:val="15"/>
              <w:jc w:val="center"/>
              <w:rPr>
                <w:rFonts w:ascii="Times New Roman" w:hAnsi="Times New Roman"/>
                <w:kern w:val="0"/>
                <w:szCs w:val="21"/>
              </w:rPr>
            </w:pPr>
            <w:r>
              <w:rPr>
                <w:rFonts w:ascii="Times New Roman" w:hAnsi="Times New Roman"/>
                <w:kern w:val="0"/>
                <w:szCs w:val="21"/>
              </w:rPr>
              <w:t>158423</w:t>
            </w:r>
          </w:p>
        </w:tc>
        <w:tc>
          <w:tcPr>
            <w:tcW w:w="571" w:type="pct"/>
            <w:tcBorders>
              <w:top w:val="nil"/>
              <w:left w:val="nil"/>
              <w:bottom w:val="single" w:color="000000" w:sz="4" w:space="0"/>
              <w:right w:val="single" w:color="000000" w:sz="4" w:space="0"/>
            </w:tcBorders>
            <w:shd w:val="clear" w:color="auto" w:fill="auto"/>
            <w:vAlign w:val="center"/>
          </w:tcPr>
          <w:p w14:paraId="2F1ED6BF">
            <w:pPr>
              <w:pStyle w:val="15"/>
              <w:jc w:val="center"/>
              <w:rPr>
                <w:rFonts w:ascii="Times New Roman" w:hAnsi="Times New Roman"/>
                <w:color w:val="000000"/>
                <w:kern w:val="0"/>
              </w:rPr>
            </w:pPr>
            <w:r>
              <w:rPr>
                <w:rFonts w:ascii="Times New Roman" w:hAnsi="Times New Roman"/>
                <w:kern w:val="0"/>
                <w:szCs w:val="21"/>
              </w:rPr>
              <w:t>1</w:t>
            </w:r>
            <w:r>
              <w:rPr>
                <w:rFonts w:hint="eastAsia"/>
                <w:kern w:val="0"/>
                <w:sz w:val="16"/>
                <w:szCs w:val="16"/>
              </w:rPr>
              <w:t>呻</w:t>
            </w:r>
          </w:p>
        </w:tc>
        <w:tc>
          <w:tcPr>
            <w:tcW w:w="500" w:type="pct"/>
            <w:tcBorders>
              <w:top w:val="nil"/>
              <w:left w:val="nil"/>
              <w:bottom w:val="single" w:color="000000" w:sz="4" w:space="0"/>
              <w:right w:val="single" w:color="000000" w:sz="4" w:space="0"/>
            </w:tcBorders>
            <w:shd w:val="clear" w:color="auto" w:fill="auto"/>
            <w:noWrap/>
            <w:vAlign w:val="center"/>
          </w:tcPr>
          <w:p w14:paraId="62A9E47B">
            <w:pPr>
              <w:pStyle w:val="15"/>
              <w:jc w:val="center"/>
              <w:rPr>
                <w:rFonts w:ascii="Times New Roman" w:hAnsi="Times New Roman"/>
                <w:kern w:val="0"/>
                <w:szCs w:val="21"/>
              </w:rPr>
            </w:pPr>
            <w:r>
              <w:rPr>
                <w:rFonts w:ascii="Times New Roman" w:hAnsi="Times New Roman"/>
                <w:kern w:val="0"/>
                <w:szCs w:val="21"/>
              </w:rPr>
              <w:t>16.5198</w:t>
            </w:r>
          </w:p>
        </w:tc>
        <w:tc>
          <w:tcPr>
            <w:tcW w:w="575" w:type="pct"/>
            <w:gridSpan w:val="2"/>
            <w:tcBorders>
              <w:top w:val="nil"/>
              <w:left w:val="nil"/>
              <w:bottom w:val="single" w:color="000000" w:sz="4" w:space="0"/>
              <w:right w:val="single" w:color="000000" w:sz="4" w:space="0"/>
            </w:tcBorders>
            <w:shd w:val="clear" w:color="auto" w:fill="auto"/>
            <w:noWrap/>
            <w:vAlign w:val="center"/>
          </w:tcPr>
          <w:p w14:paraId="4D0A7FFC">
            <w:pPr>
              <w:pStyle w:val="15"/>
              <w:jc w:val="center"/>
              <w:rPr>
                <w:rFonts w:ascii="Times New Roman" w:hAnsi="Times New Roman"/>
                <w:kern w:val="0"/>
                <w:szCs w:val="21"/>
              </w:rPr>
            </w:pPr>
            <w:r>
              <w:rPr>
                <w:rFonts w:ascii="Times New Roman" w:hAnsi="Times New Roman"/>
                <w:kern w:val="0"/>
                <w:szCs w:val="21"/>
              </w:rPr>
              <w:t>167745</w:t>
            </w:r>
          </w:p>
        </w:tc>
        <w:tc>
          <w:tcPr>
            <w:tcW w:w="506" w:type="pct"/>
            <w:gridSpan w:val="2"/>
            <w:tcBorders>
              <w:top w:val="nil"/>
              <w:left w:val="nil"/>
              <w:bottom w:val="single" w:color="000000" w:sz="4" w:space="0"/>
              <w:right w:val="single" w:color="000000" w:sz="4" w:space="0"/>
            </w:tcBorders>
            <w:shd w:val="clear" w:color="auto" w:fill="auto"/>
            <w:noWrap/>
            <w:vAlign w:val="center"/>
          </w:tcPr>
          <w:p w14:paraId="4B70EEE0">
            <w:pPr>
              <w:pStyle w:val="15"/>
              <w:jc w:val="center"/>
              <w:rPr>
                <w:rFonts w:ascii="Times New Roman" w:hAnsi="Times New Roman"/>
                <w:kern w:val="0"/>
                <w:szCs w:val="21"/>
              </w:rPr>
            </w:pPr>
            <w:r>
              <w:rPr>
                <w:rFonts w:ascii="Times New Roman" w:hAnsi="Times New Roman"/>
                <w:kern w:val="0"/>
                <w:szCs w:val="21"/>
              </w:rPr>
              <w:t>175135</w:t>
            </w:r>
          </w:p>
        </w:tc>
        <w:tc>
          <w:tcPr>
            <w:tcW w:w="474" w:type="pct"/>
            <w:tcBorders>
              <w:top w:val="nil"/>
              <w:left w:val="nil"/>
              <w:bottom w:val="single" w:color="000000" w:sz="4" w:space="0"/>
              <w:right w:val="single" w:color="000000" w:sz="4" w:space="0"/>
            </w:tcBorders>
            <w:shd w:val="clear" w:color="auto" w:fill="auto"/>
            <w:noWrap/>
            <w:vAlign w:val="center"/>
          </w:tcPr>
          <w:p w14:paraId="2903EEF8">
            <w:pPr>
              <w:pStyle w:val="15"/>
              <w:jc w:val="center"/>
              <w:rPr>
                <w:rFonts w:ascii="Times New Roman" w:hAnsi="Times New Roman"/>
                <w:kern w:val="0"/>
                <w:szCs w:val="21"/>
              </w:rPr>
            </w:pPr>
            <w:r>
              <w:rPr>
                <w:rFonts w:ascii="Times New Roman" w:hAnsi="Times New Roman"/>
                <w:kern w:val="0"/>
                <w:szCs w:val="21"/>
              </w:rPr>
              <w:t>170056</w:t>
            </w:r>
          </w:p>
        </w:tc>
      </w:tr>
      <w:tr w14:paraId="6510B794">
        <w:tblPrEx>
          <w:tblCellMar>
            <w:top w:w="0" w:type="dxa"/>
            <w:left w:w="108" w:type="dxa"/>
            <w:bottom w:w="0" w:type="dxa"/>
            <w:right w:w="108" w:type="dxa"/>
          </w:tblCellMar>
        </w:tblPrEx>
        <w:trPr>
          <w:trHeight w:val="555" w:hRule="atLeast"/>
        </w:trPr>
        <w:tc>
          <w:tcPr>
            <w:tcW w:w="352" w:type="pct"/>
            <w:vMerge w:val="continue"/>
            <w:tcBorders>
              <w:top w:val="nil"/>
              <w:left w:val="single" w:color="000000" w:sz="4" w:space="0"/>
              <w:bottom w:val="single" w:color="000000" w:sz="4" w:space="0"/>
              <w:right w:val="single" w:color="000000" w:sz="4" w:space="0"/>
            </w:tcBorders>
            <w:vAlign w:val="center"/>
          </w:tcPr>
          <w:p w14:paraId="777E5F89">
            <w:pPr>
              <w:pStyle w:val="15"/>
              <w:jc w:val="center"/>
              <w:rPr>
                <w:rFonts w:ascii="Times New Roman" w:hAnsi="Times New Roman"/>
                <w:color w:val="000000"/>
                <w:kern w:val="0"/>
              </w:rPr>
            </w:pPr>
          </w:p>
        </w:tc>
        <w:tc>
          <w:tcPr>
            <w:tcW w:w="195" w:type="pct"/>
            <w:vMerge w:val="continue"/>
            <w:tcBorders>
              <w:top w:val="nil"/>
              <w:left w:val="single" w:color="000000" w:sz="4" w:space="0"/>
              <w:bottom w:val="single" w:color="000000" w:sz="4" w:space="0"/>
              <w:right w:val="single" w:color="000000" w:sz="4" w:space="0"/>
            </w:tcBorders>
            <w:vAlign w:val="center"/>
          </w:tcPr>
          <w:p w14:paraId="485A51FF">
            <w:pPr>
              <w:pStyle w:val="15"/>
              <w:jc w:val="center"/>
              <w:rPr>
                <w:rFonts w:ascii="Times New Roman" w:hAnsi="Times New Roman"/>
                <w:color w:val="000000"/>
                <w:kern w:val="0"/>
              </w:rPr>
            </w:pPr>
          </w:p>
        </w:tc>
        <w:tc>
          <w:tcPr>
            <w:tcW w:w="822" w:type="pct"/>
            <w:gridSpan w:val="12"/>
            <w:tcBorders>
              <w:top w:val="nil"/>
              <w:left w:val="nil"/>
              <w:bottom w:val="single" w:color="000000" w:sz="4" w:space="0"/>
              <w:right w:val="single" w:color="000000" w:sz="4" w:space="0"/>
            </w:tcBorders>
            <w:shd w:val="clear" w:color="auto" w:fill="auto"/>
            <w:vAlign w:val="center"/>
          </w:tcPr>
          <w:p w14:paraId="3442FD9D">
            <w:pPr>
              <w:pStyle w:val="15"/>
              <w:jc w:val="center"/>
              <w:rPr>
                <w:kern w:val="0"/>
              </w:rPr>
            </w:pPr>
            <w:r>
              <w:rPr>
                <w:rFonts w:hint="eastAsia"/>
                <w:kern w:val="0"/>
              </w:rPr>
              <w:t>建筑业</w:t>
            </w:r>
          </w:p>
        </w:tc>
        <w:tc>
          <w:tcPr>
            <w:tcW w:w="433" w:type="pct"/>
            <w:gridSpan w:val="3"/>
            <w:tcBorders>
              <w:top w:val="nil"/>
              <w:left w:val="nil"/>
              <w:bottom w:val="single" w:color="000000" w:sz="4" w:space="0"/>
              <w:right w:val="single" w:color="000000" w:sz="4" w:space="0"/>
            </w:tcBorders>
            <w:shd w:val="clear" w:color="auto" w:fill="auto"/>
            <w:vAlign w:val="center"/>
          </w:tcPr>
          <w:p w14:paraId="6D79451B">
            <w:pPr>
              <w:pStyle w:val="15"/>
              <w:jc w:val="center"/>
              <w:rPr>
                <w:kern w:val="0"/>
              </w:rPr>
            </w:pPr>
            <w:r>
              <w:rPr>
                <w:rFonts w:hint="eastAsia"/>
                <w:kern w:val="0"/>
              </w:rPr>
              <w:t>万元</w:t>
            </w:r>
          </w:p>
        </w:tc>
        <w:tc>
          <w:tcPr>
            <w:tcW w:w="572" w:type="pct"/>
            <w:tcBorders>
              <w:top w:val="nil"/>
              <w:left w:val="nil"/>
              <w:bottom w:val="single" w:color="000000" w:sz="4" w:space="0"/>
              <w:right w:val="single" w:color="000000" w:sz="4" w:space="0"/>
            </w:tcBorders>
            <w:shd w:val="clear" w:color="auto" w:fill="auto"/>
            <w:noWrap/>
            <w:vAlign w:val="center"/>
          </w:tcPr>
          <w:p w14:paraId="28F379C2">
            <w:pPr>
              <w:pStyle w:val="15"/>
              <w:jc w:val="center"/>
              <w:rPr>
                <w:rFonts w:ascii="Times New Roman" w:hAnsi="Times New Roman"/>
                <w:kern w:val="0"/>
                <w:szCs w:val="21"/>
              </w:rPr>
            </w:pPr>
            <w:r>
              <w:rPr>
                <w:rFonts w:ascii="Times New Roman" w:hAnsi="Times New Roman"/>
                <w:kern w:val="0"/>
                <w:szCs w:val="21"/>
              </w:rPr>
              <w:t>12826</w:t>
            </w:r>
          </w:p>
        </w:tc>
        <w:tc>
          <w:tcPr>
            <w:tcW w:w="571" w:type="pct"/>
            <w:tcBorders>
              <w:top w:val="nil"/>
              <w:left w:val="nil"/>
              <w:bottom w:val="single" w:color="000000" w:sz="4" w:space="0"/>
              <w:right w:val="single" w:color="000000" w:sz="4" w:space="0"/>
            </w:tcBorders>
            <w:shd w:val="clear" w:color="auto" w:fill="auto"/>
            <w:vAlign w:val="center"/>
          </w:tcPr>
          <w:p w14:paraId="52B9B752">
            <w:pPr>
              <w:pStyle w:val="15"/>
              <w:jc w:val="center"/>
              <w:rPr>
                <w:kern w:val="0"/>
                <w:sz w:val="17"/>
                <w:szCs w:val="17"/>
              </w:rPr>
            </w:pPr>
            <w:r>
              <w:rPr>
                <w:rFonts w:hint="eastAsia"/>
                <w:kern w:val="0"/>
                <w:sz w:val="17"/>
                <w:szCs w:val="17"/>
              </w:rPr>
              <w:t>22409</w:t>
            </w:r>
          </w:p>
        </w:tc>
        <w:tc>
          <w:tcPr>
            <w:tcW w:w="500" w:type="pct"/>
            <w:tcBorders>
              <w:top w:val="nil"/>
              <w:left w:val="nil"/>
              <w:bottom w:val="single" w:color="000000" w:sz="4" w:space="0"/>
              <w:right w:val="single" w:color="000000" w:sz="4" w:space="0"/>
            </w:tcBorders>
            <w:shd w:val="clear" w:color="auto" w:fill="auto"/>
            <w:noWrap/>
            <w:vAlign w:val="center"/>
          </w:tcPr>
          <w:p w14:paraId="47B13FA0">
            <w:pPr>
              <w:pStyle w:val="15"/>
              <w:jc w:val="center"/>
              <w:rPr>
                <w:rFonts w:ascii="Times New Roman" w:hAnsi="Times New Roman"/>
                <w:kern w:val="0"/>
                <w:szCs w:val="21"/>
              </w:rPr>
            </w:pPr>
            <w:r>
              <w:rPr>
                <w:rFonts w:ascii="Times New Roman" w:hAnsi="Times New Roman"/>
                <w:kern w:val="0"/>
                <w:szCs w:val="21"/>
              </w:rPr>
              <w:t>42516</w:t>
            </w:r>
          </w:p>
        </w:tc>
        <w:tc>
          <w:tcPr>
            <w:tcW w:w="575" w:type="pct"/>
            <w:gridSpan w:val="2"/>
            <w:tcBorders>
              <w:top w:val="nil"/>
              <w:left w:val="nil"/>
              <w:bottom w:val="single" w:color="000000" w:sz="4" w:space="0"/>
              <w:right w:val="single" w:color="000000" w:sz="4" w:space="0"/>
            </w:tcBorders>
            <w:shd w:val="clear" w:color="auto" w:fill="auto"/>
            <w:noWrap/>
            <w:vAlign w:val="center"/>
          </w:tcPr>
          <w:p w14:paraId="51CF2A61">
            <w:pPr>
              <w:pStyle w:val="15"/>
              <w:jc w:val="center"/>
              <w:rPr>
                <w:rFonts w:ascii="Times New Roman" w:hAnsi="Times New Roman"/>
                <w:kern w:val="0"/>
                <w:szCs w:val="21"/>
              </w:rPr>
            </w:pPr>
            <w:r>
              <w:rPr>
                <w:rFonts w:ascii="Times New Roman" w:hAnsi="Times New Roman"/>
                <w:kern w:val="0"/>
                <w:szCs w:val="21"/>
              </w:rPr>
              <w:t>35256</w:t>
            </w:r>
          </w:p>
        </w:tc>
        <w:tc>
          <w:tcPr>
            <w:tcW w:w="506" w:type="pct"/>
            <w:gridSpan w:val="2"/>
            <w:tcBorders>
              <w:top w:val="nil"/>
              <w:left w:val="nil"/>
              <w:bottom w:val="single" w:color="000000" w:sz="4" w:space="0"/>
              <w:right w:val="single" w:color="000000" w:sz="4" w:space="0"/>
            </w:tcBorders>
            <w:shd w:val="clear" w:color="auto" w:fill="auto"/>
            <w:vAlign w:val="center"/>
          </w:tcPr>
          <w:p w14:paraId="0E2CBEDD">
            <w:pPr>
              <w:pStyle w:val="15"/>
              <w:jc w:val="center"/>
              <w:rPr>
                <w:kern w:val="0"/>
                <w:sz w:val="17"/>
                <w:szCs w:val="17"/>
              </w:rPr>
            </w:pPr>
            <w:r>
              <w:rPr>
                <w:rFonts w:hint="eastAsia"/>
                <w:kern w:val="0"/>
                <w:sz w:val="17"/>
                <w:szCs w:val="17"/>
              </w:rPr>
              <w:t>34460</w:t>
            </w:r>
          </w:p>
        </w:tc>
        <w:tc>
          <w:tcPr>
            <w:tcW w:w="474" w:type="pct"/>
            <w:tcBorders>
              <w:top w:val="nil"/>
              <w:left w:val="nil"/>
              <w:bottom w:val="single" w:color="000000" w:sz="4" w:space="0"/>
              <w:right w:val="single" w:color="000000" w:sz="4" w:space="0"/>
            </w:tcBorders>
            <w:shd w:val="clear" w:color="auto" w:fill="auto"/>
            <w:vAlign w:val="center"/>
          </w:tcPr>
          <w:p w14:paraId="24767895">
            <w:pPr>
              <w:pStyle w:val="15"/>
              <w:jc w:val="center"/>
              <w:rPr>
                <w:rFonts w:ascii="Times New Roman" w:hAnsi="Times New Roman"/>
                <w:color w:val="000000"/>
                <w:kern w:val="0"/>
              </w:rPr>
            </w:pPr>
            <w:r>
              <w:rPr>
                <w:rFonts w:ascii="Times New Roman" w:hAnsi="Times New Roman"/>
                <w:color w:val="000000"/>
                <w:kern w:val="0"/>
              </w:rPr>
              <w:t>39199</w:t>
            </w:r>
          </w:p>
        </w:tc>
      </w:tr>
      <w:tr w14:paraId="0FD4863C">
        <w:tblPrEx>
          <w:tblCellMar>
            <w:top w:w="0" w:type="dxa"/>
            <w:left w:w="108" w:type="dxa"/>
            <w:bottom w:w="0" w:type="dxa"/>
            <w:right w:w="108" w:type="dxa"/>
          </w:tblCellMar>
        </w:tblPrEx>
        <w:trPr>
          <w:trHeight w:val="574" w:hRule="atLeast"/>
        </w:trPr>
        <w:tc>
          <w:tcPr>
            <w:tcW w:w="352" w:type="pct"/>
            <w:vMerge w:val="continue"/>
            <w:tcBorders>
              <w:top w:val="nil"/>
              <w:left w:val="single" w:color="000000" w:sz="4" w:space="0"/>
              <w:bottom w:val="single" w:color="000000" w:sz="4" w:space="0"/>
              <w:right w:val="single" w:color="000000" w:sz="4" w:space="0"/>
            </w:tcBorders>
            <w:vAlign w:val="center"/>
          </w:tcPr>
          <w:p w14:paraId="250D38E4">
            <w:pPr>
              <w:pStyle w:val="15"/>
              <w:jc w:val="center"/>
              <w:rPr>
                <w:rFonts w:ascii="Times New Roman" w:hAnsi="Times New Roman"/>
                <w:color w:val="000000"/>
                <w:kern w:val="0"/>
              </w:rPr>
            </w:pPr>
          </w:p>
        </w:tc>
        <w:tc>
          <w:tcPr>
            <w:tcW w:w="1017" w:type="pct"/>
            <w:gridSpan w:val="13"/>
            <w:tcBorders>
              <w:top w:val="single" w:color="000000" w:sz="4" w:space="0"/>
              <w:left w:val="nil"/>
              <w:bottom w:val="single" w:color="000000" w:sz="4" w:space="0"/>
              <w:right w:val="single" w:color="000000" w:sz="4" w:space="0"/>
            </w:tcBorders>
            <w:shd w:val="clear" w:color="auto" w:fill="auto"/>
            <w:vAlign w:val="center"/>
          </w:tcPr>
          <w:p w14:paraId="0A1696D1">
            <w:pPr>
              <w:pStyle w:val="15"/>
              <w:jc w:val="center"/>
              <w:rPr>
                <w:kern w:val="0"/>
              </w:rPr>
            </w:pPr>
            <w:r>
              <w:rPr>
                <w:rFonts w:hint="eastAsia"/>
                <w:kern w:val="0"/>
              </w:rPr>
              <w:t>第三产业</w:t>
            </w:r>
          </w:p>
        </w:tc>
        <w:tc>
          <w:tcPr>
            <w:tcW w:w="433" w:type="pct"/>
            <w:gridSpan w:val="3"/>
            <w:tcBorders>
              <w:top w:val="nil"/>
              <w:left w:val="nil"/>
              <w:bottom w:val="single" w:color="000000" w:sz="4" w:space="0"/>
              <w:right w:val="single" w:color="000000" w:sz="4" w:space="0"/>
            </w:tcBorders>
            <w:shd w:val="clear" w:color="auto" w:fill="auto"/>
            <w:vAlign w:val="center"/>
          </w:tcPr>
          <w:p w14:paraId="4BF58AB2">
            <w:pPr>
              <w:pStyle w:val="15"/>
              <w:jc w:val="center"/>
              <w:rPr>
                <w:kern w:val="0"/>
              </w:rPr>
            </w:pPr>
            <w:r>
              <w:rPr>
                <w:rFonts w:hint="eastAsia"/>
                <w:kern w:val="0"/>
              </w:rPr>
              <w:t>万元</w:t>
            </w:r>
          </w:p>
        </w:tc>
        <w:tc>
          <w:tcPr>
            <w:tcW w:w="572" w:type="pct"/>
            <w:tcBorders>
              <w:top w:val="nil"/>
              <w:left w:val="nil"/>
              <w:bottom w:val="single" w:color="000000" w:sz="4" w:space="0"/>
              <w:right w:val="single" w:color="000000" w:sz="4" w:space="0"/>
            </w:tcBorders>
            <w:shd w:val="clear" w:color="auto" w:fill="auto"/>
            <w:noWrap/>
            <w:vAlign w:val="center"/>
          </w:tcPr>
          <w:p w14:paraId="74B89CD3">
            <w:pPr>
              <w:pStyle w:val="15"/>
              <w:jc w:val="center"/>
              <w:rPr>
                <w:rFonts w:ascii="Times New Roman" w:hAnsi="Times New Roman"/>
                <w:kern w:val="0"/>
                <w:szCs w:val="21"/>
              </w:rPr>
            </w:pPr>
            <w:r>
              <w:rPr>
                <w:rFonts w:ascii="Times New Roman" w:hAnsi="Times New Roman"/>
                <w:kern w:val="0"/>
                <w:szCs w:val="21"/>
              </w:rPr>
              <w:t>89175</w:t>
            </w:r>
          </w:p>
        </w:tc>
        <w:tc>
          <w:tcPr>
            <w:tcW w:w="571" w:type="pct"/>
            <w:tcBorders>
              <w:top w:val="nil"/>
              <w:left w:val="nil"/>
              <w:bottom w:val="single" w:color="000000" w:sz="4" w:space="0"/>
              <w:right w:val="single" w:color="000000" w:sz="4" w:space="0"/>
            </w:tcBorders>
            <w:shd w:val="clear" w:color="auto" w:fill="auto"/>
            <w:vAlign w:val="center"/>
          </w:tcPr>
          <w:p w14:paraId="5B637F4A">
            <w:pPr>
              <w:pStyle w:val="15"/>
              <w:jc w:val="center"/>
              <w:rPr>
                <w:rFonts w:ascii="Times New Roman" w:hAnsi="Times New Roman"/>
                <w:color w:val="000000"/>
                <w:kern w:val="0"/>
              </w:rPr>
            </w:pPr>
            <w:r>
              <w:rPr>
                <w:rFonts w:ascii="Times New Roman" w:hAnsi="Times New Roman"/>
                <w:color w:val="000000"/>
                <w:kern w:val="0"/>
              </w:rPr>
              <w:t>96839</w:t>
            </w:r>
          </w:p>
        </w:tc>
        <w:tc>
          <w:tcPr>
            <w:tcW w:w="500" w:type="pct"/>
            <w:tcBorders>
              <w:top w:val="nil"/>
              <w:left w:val="nil"/>
              <w:bottom w:val="single" w:color="000000" w:sz="4" w:space="0"/>
              <w:right w:val="single" w:color="000000" w:sz="4" w:space="0"/>
            </w:tcBorders>
            <w:shd w:val="clear" w:color="auto" w:fill="auto"/>
            <w:vAlign w:val="center"/>
          </w:tcPr>
          <w:p w14:paraId="01AD7A44">
            <w:pPr>
              <w:pStyle w:val="15"/>
              <w:jc w:val="center"/>
              <w:rPr>
                <w:rFonts w:ascii="Times New Roman" w:hAnsi="Times New Roman"/>
                <w:color w:val="000000"/>
                <w:kern w:val="0"/>
              </w:rPr>
            </w:pPr>
            <w:r>
              <w:rPr>
                <w:rFonts w:ascii="Times New Roman" w:hAnsi="Times New Roman"/>
                <w:color w:val="000000"/>
                <w:kern w:val="0"/>
              </w:rPr>
              <w:t>103522</w:t>
            </w:r>
          </w:p>
        </w:tc>
        <w:tc>
          <w:tcPr>
            <w:tcW w:w="575" w:type="pct"/>
            <w:gridSpan w:val="2"/>
            <w:tcBorders>
              <w:top w:val="nil"/>
              <w:left w:val="nil"/>
              <w:bottom w:val="single" w:color="000000" w:sz="4" w:space="0"/>
              <w:right w:val="single" w:color="000000" w:sz="4" w:space="0"/>
            </w:tcBorders>
            <w:shd w:val="clear" w:color="auto" w:fill="auto"/>
            <w:vAlign w:val="center"/>
          </w:tcPr>
          <w:p w14:paraId="2486539B">
            <w:pPr>
              <w:pStyle w:val="15"/>
              <w:jc w:val="center"/>
              <w:rPr>
                <w:rFonts w:ascii="Times New Roman" w:hAnsi="Times New Roman"/>
                <w:kern w:val="0"/>
                <w:szCs w:val="21"/>
              </w:rPr>
            </w:pPr>
            <w:r>
              <w:rPr>
                <w:rFonts w:ascii="Times New Roman" w:hAnsi="Times New Roman"/>
                <w:kern w:val="0"/>
                <w:szCs w:val="21"/>
              </w:rPr>
              <w:t>116975</w:t>
            </w:r>
          </w:p>
        </w:tc>
        <w:tc>
          <w:tcPr>
            <w:tcW w:w="506" w:type="pct"/>
            <w:gridSpan w:val="2"/>
            <w:tcBorders>
              <w:top w:val="nil"/>
              <w:left w:val="nil"/>
              <w:bottom w:val="single" w:color="000000" w:sz="4" w:space="0"/>
              <w:right w:val="single" w:color="000000" w:sz="4" w:space="0"/>
            </w:tcBorders>
            <w:shd w:val="clear" w:color="auto" w:fill="auto"/>
            <w:noWrap/>
            <w:vAlign w:val="center"/>
          </w:tcPr>
          <w:p w14:paraId="278B807B">
            <w:pPr>
              <w:pStyle w:val="15"/>
              <w:jc w:val="center"/>
              <w:rPr>
                <w:rFonts w:ascii="Times New Roman" w:hAnsi="Times New Roman"/>
                <w:kern w:val="0"/>
                <w:szCs w:val="21"/>
              </w:rPr>
            </w:pPr>
            <w:r>
              <w:rPr>
                <w:rFonts w:ascii="Times New Roman" w:hAnsi="Times New Roman"/>
                <w:kern w:val="0"/>
                <w:szCs w:val="21"/>
              </w:rPr>
              <w:t>131948</w:t>
            </w:r>
          </w:p>
        </w:tc>
        <w:tc>
          <w:tcPr>
            <w:tcW w:w="474" w:type="pct"/>
            <w:tcBorders>
              <w:top w:val="nil"/>
              <w:left w:val="nil"/>
              <w:bottom w:val="single" w:color="000000" w:sz="4" w:space="0"/>
              <w:right w:val="single" w:color="000000" w:sz="4" w:space="0"/>
            </w:tcBorders>
            <w:shd w:val="clear" w:color="auto" w:fill="auto"/>
            <w:noWrap/>
            <w:vAlign w:val="center"/>
          </w:tcPr>
          <w:p w14:paraId="5E4860C0">
            <w:pPr>
              <w:pStyle w:val="15"/>
              <w:jc w:val="center"/>
              <w:rPr>
                <w:rFonts w:ascii="Times New Roman" w:hAnsi="Times New Roman"/>
                <w:kern w:val="0"/>
                <w:szCs w:val="21"/>
              </w:rPr>
            </w:pPr>
            <w:r>
              <w:rPr>
                <w:rFonts w:ascii="Times New Roman" w:hAnsi="Times New Roman"/>
                <w:kern w:val="0"/>
                <w:szCs w:val="21"/>
              </w:rPr>
              <w:t>146538</w:t>
            </w:r>
          </w:p>
        </w:tc>
      </w:tr>
      <w:tr w14:paraId="18975D52">
        <w:tblPrEx>
          <w:tblCellMar>
            <w:top w:w="0" w:type="dxa"/>
            <w:left w:w="108" w:type="dxa"/>
            <w:bottom w:w="0" w:type="dxa"/>
            <w:right w:w="108" w:type="dxa"/>
          </w:tblCellMar>
        </w:tblPrEx>
        <w:trPr>
          <w:trHeight w:val="447" w:hRule="atLeast"/>
        </w:trPr>
        <w:tc>
          <w:tcPr>
            <w:tcW w:w="352" w:type="pct"/>
            <w:vMerge w:val="continue"/>
            <w:tcBorders>
              <w:top w:val="nil"/>
              <w:left w:val="single" w:color="000000" w:sz="4" w:space="0"/>
              <w:bottom w:val="single" w:color="000000" w:sz="4" w:space="0"/>
              <w:right w:val="single" w:color="000000" w:sz="4" w:space="0"/>
            </w:tcBorders>
            <w:vAlign w:val="center"/>
          </w:tcPr>
          <w:p w14:paraId="289E8E01">
            <w:pPr>
              <w:pStyle w:val="15"/>
              <w:jc w:val="center"/>
              <w:rPr>
                <w:rFonts w:ascii="Times New Roman" w:hAnsi="Times New Roman"/>
                <w:color w:val="000000"/>
                <w:kern w:val="0"/>
              </w:rPr>
            </w:pPr>
          </w:p>
        </w:tc>
        <w:tc>
          <w:tcPr>
            <w:tcW w:w="195" w:type="pct"/>
            <w:vMerge w:val="restart"/>
            <w:tcBorders>
              <w:top w:val="nil"/>
              <w:left w:val="single" w:color="000000" w:sz="4" w:space="0"/>
              <w:bottom w:val="single" w:color="000000" w:sz="4" w:space="0"/>
              <w:right w:val="single" w:color="000000" w:sz="4" w:space="0"/>
            </w:tcBorders>
            <w:shd w:val="clear" w:color="auto" w:fill="auto"/>
            <w:vAlign w:val="center"/>
          </w:tcPr>
          <w:p w14:paraId="58B7AB01">
            <w:pPr>
              <w:pStyle w:val="15"/>
              <w:jc w:val="center"/>
              <w:rPr>
                <w:rFonts w:ascii="Times New Roman" w:hAnsi="Times New Roman"/>
                <w:color w:val="000000"/>
                <w:kern w:val="0"/>
              </w:rPr>
            </w:pPr>
            <w:r>
              <w:rPr>
                <w:rFonts w:hint="eastAsia"/>
                <w:kern w:val="0"/>
              </w:rPr>
              <w:t>其中</w:t>
            </w:r>
          </w:p>
        </w:tc>
        <w:tc>
          <w:tcPr>
            <w:tcW w:w="822" w:type="pct"/>
            <w:gridSpan w:val="12"/>
            <w:tcBorders>
              <w:top w:val="nil"/>
              <w:left w:val="nil"/>
              <w:bottom w:val="single" w:color="000000" w:sz="4" w:space="0"/>
              <w:right w:val="single" w:color="000000" w:sz="4" w:space="0"/>
            </w:tcBorders>
            <w:shd w:val="clear" w:color="auto" w:fill="auto"/>
            <w:vAlign w:val="center"/>
          </w:tcPr>
          <w:p w14:paraId="1F15B396">
            <w:pPr>
              <w:pStyle w:val="15"/>
              <w:jc w:val="center"/>
              <w:rPr>
                <w:kern w:val="0"/>
              </w:rPr>
            </w:pPr>
            <w:r>
              <w:rPr>
                <w:rFonts w:hint="eastAsia"/>
                <w:kern w:val="0"/>
              </w:rPr>
              <w:t>运输业、邮电业</w:t>
            </w:r>
          </w:p>
        </w:tc>
        <w:tc>
          <w:tcPr>
            <w:tcW w:w="433" w:type="pct"/>
            <w:gridSpan w:val="3"/>
            <w:tcBorders>
              <w:top w:val="nil"/>
              <w:left w:val="nil"/>
              <w:bottom w:val="single" w:color="000000" w:sz="4" w:space="0"/>
              <w:right w:val="single" w:color="000000" w:sz="4" w:space="0"/>
            </w:tcBorders>
            <w:shd w:val="clear" w:color="auto" w:fill="auto"/>
            <w:vAlign w:val="center"/>
          </w:tcPr>
          <w:p w14:paraId="658C1A42">
            <w:pPr>
              <w:pStyle w:val="15"/>
              <w:jc w:val="center"/>
              <w:rPr>
                <w:kern w:val="0"/>
              </w:rPr>
            </w:pPr>
            <w:r>
              <w:rPr>
                <w:rFonts w:hint="eastAsia"/>
                <w:kern w:val="0"/>
              </w:rPr>
              <w:t>万元</w:t>
            </w:r>
          </w:p>
        </w:tc>
        <w:tc>
          <w:tcPr>
            <w:tcW w:w="572" w:type="pct"/>
            <w:tcBorders>
              <w:top w:val="nil"/>
              <w:left w:val="nil"/>
              <w:bottom w:val="single" w:color="000000" w:sz="4" w:space="0"/>
              <w:right w:val="single" w:color="000000" w:sz="4" w:space="0"/>
            </w:tcBorders>
            <w:shd w:val="clear" w:color="auto" w:fill="auto"/>
            <w:noWrap/>
            <w:vAlign w:val="center"/>
          </w:tcPr>
          <w:p w14:paraId="642EE504">
            <w:pPr>
              <w:pStyle w:val="15"/>
              <w:jc w:val="center"/>
              <w:rPr>
                <w:rFonts w:ascii="Times New Roman" w:hAnsi="Times New Roman"/>
                <w:kern w:val="0"/>
                <w:szCs w:val="21"/>
              </w:rPr>
            </w:pPr>
            <w:r>
              <w:rPr>
                <w:rFonts w:ascii="Times New Roman" w:hAnsi="Times New Roman"/>
                <w:kern w:val="0"/>
                <w:szCs w:val="21"/>
              </w:rPr>
              <w:t>13350</w:t>
            </w:r>
          </w:p>
        </w:tc>
        <w:tc>
          <w:tcPr>
            <w:tcW w:w="571" w:type="pct"/>
            <w:tcBorders>
              <w:top w:val="nil"/>
              <w:left w:val="nil"/>
              <w:bottom w:val="single" w:color="000000" w:sz="4" w:space="0"/>
              <w:right w:val="single" w:color="000000" w:sz="4" w:space="0"/>
            </w:tcBorders>
            <w:shd w:val="clear" w:color="auto" w:fill="auto"/>
            <w:noWrap/>
            <w:vAlign w:val="center"/>
          </w:tcPr>
          <w:p w14:paraId="0A1EFDAF">
            <w:pPr>
              <w:pStyle w:val="15"/>
              <w:jc w:val="center"/>
              <w:rPr>
                <w:rFonts w:ascii="Times New Roman" w:hAnsi="Times New Roman"/>
                <w:kern w:val="0"/>
                <w:szCs w:val="21"/>
              </w:rPr>
            </w:pPr>
            <w:r>
              <w:rPr>
                <w:rFonts w:ascii="Times New Roman" w:hAnsi="Times New Roman"/>
                <w:kern w:val="0"/>
                <w:szCs w:val="21"/>
              </w:rPr>
              <w:t>15675</w:t>
            </w:r>
          </w:p>
        </w:tc>
        <w:tc>
          <w:tcPr>
            <w:tcW w:w="500" w:type="pct"/>
            <w:tcBorders>
              <w:top w:val="nil"/>
              <w:left w:val="nil"/>
              <w:bottom w:val="single" w:color="000000" w:sz="4" w:space="0"/>
              <w:right w:val="single" w:color="000000" w:sz="4" w:space="0"/>
            </w:tcBorders>
            <w:shd w:val="clear" w:color="auto" w:fill="auto"/>
            <w:vAlign w:val="center"/>
          </w:tcPr>
          <w:p w14:paraId="102A546E">
            <w:pPr>
              <w:pStyle w:val="15"/>
              <w:jc w:val="center"/>
              <w:rPr>
                <w:rFonts w:ascii="Times New Roman" w:hAnsi="Times New Roman"/>
                <w:color w:val="000000"/>
                <w:kern w:val="0"/>
              </w:rPr>
            </w:pPr>
            <w:r>
              <w:rPr>
                <w:rFonts w:ascii="Times New Roman" w:hAnsi="Times New Roman"/>
                <w:color w:val="000000"/>
                <w:kern w:val="0"/>
              </w:rPr>
              <w:t>16897</w:t>
            </w:r>
          </w:p>
        </w:tc>
        <w:tc>
          <w:tcPr>
            <w:tcW w:w="575" w:type="pct"/>
            <w:gridSpan w:val="2"/>
            <w:tcBorders>
              <w:top w:val="nil"/>
              <w:left w:val="nil"/>
              <w:bottom w:val="single" w:color="000000" w:sz="4" w:space="0"/>
              <w:right w:val="single" w:color="000000" w:sz="4" w:space="0"/>
            </w:tcBorders>
            <w:shd w:val="clear" w:color="auto" w:fill="auto"/>
            <w:noWrap/>
            <w:vAlign w:val="center"/>
          </w:tcPr>
          <w:p w14:paraId="5E55FDDA">
            <w:pPr>
              <w:pStyle w:val="15"/>
              <w:jc w:val="center"/>
              <w:rPr>
                <w:rFonts w:ascii="Times New Roman" w:hAnsi="Times New Roman"/>
                <w:kern w:val="0"/>
                <w:szCs w:val="21"/>
              </w:rPr>
            </w:pPr>
            <w:r>
              <w:rPr>
                <w:rFonts w:ascii="Times New Roman" w:hAnsi="Times New Roman"/>
                <w:kern w:val="0"/>
                <w:szCs w:val="21"/>
              </w:rPr>
              <w:t>19518</w:t>
            </w:r>
          </w:p>
        </w:tc>
        <w:tc>
          <w:tcPr>
            <w:tcW w:w="506" w:type="pct"/>
            <w:gridSpan w:val="2"/>
            <w:tcBorders>
              <w:top w:val="nil"/>
              <w:left w:val="nil"/>
              <w:bottom w:val="single" w:color="000000" w:sz="4" w:space="0"/>
              <w:right w:val="single" w:color="000000" w:sz="4" w:space="0"/>
            </w:tcBorders>
            <w:shd w:val="clear" w:color="auto" w:fill="auto"/>
            <w:noWrap/>
            <w:vAlign w:val="center"/>
          </w:tcPr>
          <w:p w14:paraId="7F126EBD">
            <w:pPr>
              <w:pStyle w:val="15"/>
              <w:jc w:val="center"/>
              <w:rPr>
                <w:rFonts w:ascii="Times New Roman" w:hAnsi="Times New Roman"/>
                <w:kern w:val="0"/>
                <w:szCs w:val="21"/>
              </w:rPr>
            </w:pPr>
            <w:r>
              <w:rPr>
                <w:rFonts w:ascii="Times New Roman" w:hAnsi="Times New Roman"/>
                <w:kern w:val="0"/>
                <w:szCs w:val="21"/>
              </w:rPr>
              <w:t>22431</w:t>
            </w:r>
          </w:p>
        </w:tc>
        <w:tc>
          <w:tcPr>
            <w:tcW w:w="474" w:type="pct"/>
            <w:tcBorders>
              <w:top w:val="nil"/>
              <w:left w:val="nil"/>
              <w:bottom w:val="single" w:color="000000" w:sz="4" w:space="0"/>
              <w:right w:val="single" w:color="000000" w:sz="4" w:space="0"/>
            </w:tcBorders>
            <w:shd w:val="clear" w:color="auto" w:fill="auto"/>
            <w:noWrap/>
            <w:vAlign w:val="center"/>
          </w:tcPr>
          <w:p w14:paraId="60577980">
            <w:pPr>
              <w:pStyle w:val="15"/>
              <w:jc w:val="center"/>
              <w:rPr>
                <w:rFonts w:ascii="Times New Roman" w:hAnsi="Times New Roman"/>
                <w:kern w:val="0"/>
                <w:sz w:val="22"/>
              </w:rPr>
            </w:pPr>
            <w:r>
              <w:rPr>
                <w:rFonts w:ascii="Times New Roman" w:hAnsi="Times New Roman"/>
                <w:kern w:val="0"/>
                <w:sz w:val="22"/>
              </w:rPr>
              <w:t>25682</w:t>
            </w:r>
          </w:p>
        </w:tc>
      </w:tr>
      <w:tr w14:paraId="7D6930A1">
        <w:tblPrEx>
          <w:tblCellMar>
            <w:top w:w="0" w:type="dxa"/>
            <w:left w:w="108" w:type="dxa"/>
            <w:bottom w:w="0" w:type="dxa"/>
            <w:right w:w="108" w:type="dxa"/>
          </w:tblCellMar>
        </w:tblPrEx>
        <w:trPr>
          <w:trHeight w:val="417" w:hRule="atLeast"/>
        </w:trPr>
        <w:tc>
          <w:tcPr>
            <w:tcW w:w="352" w:type="pct"/>
            <w:vMerge w:val="continue"/>
            <w:tcBorders>
              <w:top w:val="nil"/>
              <w:left w:val="single" w:color="000000" w:sz="4" w:space="0"/>
              <w:bottom w:val="single" w:color="000000" w:sz="4" w:space="0"/>
              <w:right w:val="single" w:color="000000" w:sz="4" w:space="0"/>
            </w:tcBorders>
            <w:vAlign w:val="center"/>
          </w:tcPr>
          <w:p w14:paraId="6925FCC7">
            <w:pPr>
              <w:pStyle w:val="15"/>
              <w:jc w:val="center"/>
              <w:rPr>
                <w:rFonts w:ascii="Times New Roman" w:hAnsi="Times New Roman"/>
                <w:color w:val="000000"/>
                <w:kern w:val="0"/>
              </w:rPr>
            </w:pPr>
          </w:p>
        </w:tc>
        <w:tc>
          <w:tcPr>
            <w:tcW w:w="195" w:type="pct"/>
            <w:vMerge w:val="continue"/>
            <w:tcBorders>
              <w:top w:val="nil"/>
              <w:left w:val="single" w:color="000000" w:sz="4" w:space="0"/>
              <w:bottom w:val="single" w:color="000000" w:sz="4" w:space="0"/>
              <w:right w:val="single" w:color="000000" w:sz="4" w:space="0"/>
            </w:tcBorders>
            <w:vAlign w:val="center"/>
          </w:tcPr>
          <w:p w14:paraId="61A2B5C0">
            <w:pPr>
              <w:pStyle w:val="15"/>
              <w:jc w:val="center"/>
              <w:rPr>
                <w:rFonts w:ascii="Times New Roman" w:hAnsi="Times New Roman"/>
                <w:color w:val="000000"/>
                <w:kern w:val="0"/>
              </w:rPr>
            </w:pPr>
          </w:p>
        </w:tc>
        <w:tc>
          <w:tcPr>
            <w:tcW w:w="822" w:type="pct"/>
            <w:gridSpan w:val="12"/>
            <w:tcBorders>
              <w:top w:val="nil"/>
              <w:left w:val="nil"/>
              <w:bottom w:val="single" w:color="000000" w:sz="4" w:space="0"/>
              <w:right w:val="single" w:color="000000" w:sz="4" w:space="0"/>
            </w:tcBorders>
            <w:shd w:val="clear" w:color="auto" w:fill="auto"/>
            <w:vAlign w:val="center"/>
          </w:tcPr>
          <w:p w14:paraId="55575787">
            <w:pPr>
              <w:pStyle w:val="15"/>
              <w:jc w:val="center"/>
              <w:rPr>
                <w:kern w:val="0"/>
              </w:rPr>
            </w:pPr>
            <w:r>
              <w:rPr>
                <w:rFonts w:hint="eastAsia"/>
                <w:kern w:val="0"/>
              </w:rPr>
              <w:t>批发零售饮食业</w:t>
            </w:r>
          </w:p>
        </w:tc>
        <w:tc>
          <w:tcPr>
            <w:tcW w:w="433" w:type="pct"/>
            <w:gridSpan w:val="3"/>
            <w:tcBorders>
              <w:top w:val="nil"/>
              <w:left w:val="nil"/>
              <w:bottom w:val="single" w:color="000000" w:sz="4" w:space="0"/>
              <w:right w:val="single" w:color="000000" w:sz="4" w:space="0"/>
            </w:tcBorders>
            <w:shd w:val="clear" w:color="auto" w:fill="auto"/>
            <w:vAlign w:val="center"/>
          </w:tcPr>
          <w:p w14:paraId="1E235461">
            <w:pPr>
              <w:pStyle w:val="15"/>
              <w:jc w:val="center"/>
              <w:rPr>
                <w:kern w:val="0"/>
              </w:rPr>
            </w:pPr>
            <w:r>
              <w:rPr>
                <w:rFonts w:hint="eastAsia"/>
                <w:kern w:val="0"/>
              </w:rPr>
              <w:t>万元</w:t>
            </w:r>
          </w:p>
        </w:tc>
        <w:tc>
          <w:tcPr>
            <w:tcW w:w="572" w:type="pct"/>
            <w:tcBorders>
              <w:top w:val="nil"/>
              <w:left w:val="nil"/>
              <w:bottom w:val="single" w:color="000000" w:sz="4" w:space="0"/>
              <w:right w:val="single" w:color="000000" w:sz="4" w:space="0"/>
            </w:tcBorders>
            <w:shd w:val="clear" w:color="auto" w:fill="auto"/>
            <w:noWrap/>
            <w:vAlign w:val="center"/>
          </w:tcPr>
          <w:p w14:paraId="39339644">
            <w:pPr>
              <w:pStyle w:val="15"/>
              <w:jc w:val="center"/>
              <w:rPr>
                <w:rFonts w:ascii="Times New Roman" w:hAnsi="Times New Roman"/>
                <w:kern w:val="0"/>
                <w:szCs w:val="21"/>
              </w:rPr>
            </w:pPr>
            <w:r>
              <w:rPr>
                <w:rFonts w:ascii="Times New Roman" w:hAnsi="Times New Roman"/>
                <w:kern w:val="0"/>
                <w:szCs w:val="21"/>
              </w:rPr>
              <w:t>37174</w:t>
            </w:r>
          </w:p>
        </w:tc>
        <w:tc>
          <w:tcPr>
            <w:tcW w:w="571" w:type="pct"/>
            <w:tcBorders>
              <w:top w:val="nil"/>
              <w:left w:val="nil"/>
              <w:bottom w:val="single" w:color="000000" w:sz="4" w:space="0"/>
              <w:right w:val="single" w:color="000000" w:sz="4" w:space="0"/>
            </w:tcBorders>
            <w:shd w:val="clear" w:color="auto" w:fill="auto"/>
            <w:vAlign w:val="center"/>
          </w:tcPr>
          <w:p w14:paraId="75C4CB42">
            <w:pPr>
              <w:pStyle w:val="15"/>
              <w:jc w:val="center"/>
              <w:rPr>
                <w:rFonts w:ascii="Times New Roman" w:hAnsi="Times New Roman"/>
                <w:color w:val="000000"/>
                <w:kern w:val="0"/>
              </w:rPr>
            </w:pPr>
            <w:r>
              <w:rPr>
                <w:rFonts w:ascii="Times New Roman" w:hAnsi="Times New Roman"/>
                <w:color w:val="000000"/>
                <w:kern w:val="0"/>
              </w:rPr>
              <w:t>40187</w:t>
            </w:r>
          </w:p>
        </w:tc>
        <w:tc>
          <w:tcPr>
            <w:tcW w:w="500" w:type="pct"/>
            <w:tcBorders>
              <w:top w:val="nil"/>
              <w:left w:val="nil"/>
              <w:bottom w:val="single" w:color="000000" w:sz="4" w:space="0"/>
              <w:right w:val="single" w:color="000000" w:sz="4" w:space="0"/>
            </w:tcBorders>
            <w:shd w:val="clear" w:color="auto" w:fill="auto"/>
            <w:noWrap/>
            <w:vAlign w:val="center"/>
          </w:tcPr>
          <w:p w14:paraId="02810AD5">
            <w:pPr>
              <w:pStyle w:val="15"/>
              <w:jc w:val="center"/>
              <w:rPr>
                <w:rFonts w:ascii="Times New Roman" w:hAnsi="Times New Roman"/>
                <w:kern w:val="0"/>
                <w:szCs w:val="21"/>
              </w:rPr>
            </w:pPr>
            <w:r>
              <w:rPr>
                <w:rFonts w:ascii="Times New Roman" w:hAnsi="Times New Roman"/>
                <w:kern w:val="0"/>
                <w:szCs w:val="21"/>
              </w:rPr>
              <w:t>42477</w:t>
            </w:r>
          </w:p>
        </w:tc>
        <w:tc>
          <w:tcPr>
            <w:tcW w:w="575" w:type="pct"/>
            <w:gridSpan w:val="2"/>
            <w:tcBorders>
              <w:top w:val="nil"/>
              <w:left w:val="nil"/>
              <w:bottom w:val="single" w:color="000000" w:sz="4" w:space="0"/>
              <w:right w:val="single" w:color="000000" w:sz="4" w:space="0"/>
            </w:tcBorders>
            <w:shd w:val="clear" w:color="auto" w:fill="auto"/>
            <w:noWrap/>
            <w:vAlign w:val="center"/>
          </w:tcPr>
          <w:p w14:paraId="49AF4E72">
            <w:pPr>
              <w:pStyle w:val="15"/>
              <w:jc w:val="center"/>
              <w:rPr>
                <w:rFonts w:ascii="Times New Roman" w:hAnsi="Times New Roman"/>
                <w:kern w:val="0"/>
                <w:sz w:val="22"/>
              </w:rPr>
            </w:pPr>
            <w:r>
              <w:rPr>
                <w:rFonts w:ascii="Times New Roman" w:hAnsi="Times New Roman"/>
                <w:kern w:val="0"/>
                <w:sz w:val="22"/>
              </w:rPr>
              <w:t>46592</w:t>
            </w:r>
          </w:p>
        </w:tc>
        <w:tc>
          <w:tcPr>
            <w:tcW w:w="506" w:type="pct"/>
            <w:gridSpan w:val="2"/>
            <w:tcBorders>
              <w:top w:val="nil"/>
              <w:left w:val="nil"/>
              <w:bottom w:val="single" w:color="000000" w:sz="4" w:space="0"/>
              <w:right w:val="single" w:color="000000" w:sz="4" w:space="0"/>
            </w:tcBorders>
            <w:shd w:val="clear" w:color="auto" w:fill="auto"/>
            <w:vAlign w:val="center"/>
          </w:tcPr>
          <w:p w14:paraId="5CFA07C7">
            <w:pPr>
              <w:pStyle w:val="15"/>
              <w:jc w:val="center"/>
              <w:rPr>
                <w:kern w:val="0"/>
                <w:sz w:val="18"/>
                <w:szCs w:val="18"/>
              </w:rPr>
            </w:pPr>
            <w:r>
              <w:rPr>
                <w:rFonts w:hint="eastAsia"/>
                <w:kern w:val="0"/>
                <w:sz w:val="18"/>
                <w:szCs w:val="18"/>
              </w:rPr>
              <w:t>50948</w:t>
            </w:r>
          </w:p>
        </w:tc>
        <w:tc>
          <w:tcPr>
            <w:tcW w:w="474" w:type="pct"/>
            <w:tcBorders>
              <w:top w:val="nil"/>
              <w:left w:val="nil"/>
              <w:bottom w:val="single" w:color="000000" w:sz="4" w:space="0"/>
              <w:right w:val="single" w:color="000000" w:sz="4" w:space="0"/>
            </w:tcBorders>
            <w:shd w:val="clear" w:color="auto" w:fill="auto"/>
            <w:noWrap/>
            <w:vAlign w:val="center"/>
          </w:tcPr>
          <w:p w14:paraId="3113748C">
            <w:pPr>
              <w:pStyle w:val="15"/>
              <w:jc w:val="center"/>
              <w:rPr>
                <w:rFonts w:ascii="Times New Roman" w:hAnsi="Times New Roman"/>
                <w:kern w:val="0"/>
                <w:szCs w:val="21"/>
              </w:rPr>
            </w:pPr>
            <w:r>
              <w:rPr>
                <w:rFonts w:ascii="Times New Roman" w:hAnsi="Times New Roman"/>
                <w:kern w:val="0"/>
                <w:szCs w:val="21"/>
              </w:rPr>
              <w:t>55821</w:t>
            </w:r>
          </w:p>
        </w:tc>
      </w:tr>
      <w:tr w14:paraId="4EC4A57C">
        <w:tblPrEx>
          <w:tblCellMar>
            <w:top w:w="0" w:type="dxa"/>
            <w:left w:w="108" w:type="dxa"/>
            <w:bottom w:w="0" w:type="dxa"/>
            <w:right w:w="108" w:type="dxa"/>
          </w:tblCellMar>
        </w:tblPrEx>
        <w:trPr>
          <w:trHeight w:val="510" w:hRule="atLeast"/>
        </w:trPr>
        <w:tc>
          <w:tcPr>
            <w:tcW w:w="352" w:type="pct"/>
            <w:vMerge w:val="continue"/>
            <w:tcBorders>
              <w:top w:val="nil"/>
              <w:left w:val="single" w:color="000000" w:sz="4" w:space="0"/>
              <w:bottom w:val="single" w:color="000000" w:sz="4" w:space="0"/>
              <w:right w:val="single" w:color="000000" w:sz="4" w:space="0"/>
            </w:tcBorders>
            <w:vAlign w:val="center"/>
          </w:tcPr>
          <w:p w14:paraId="3B99CFEA">
            <w:pPr>
              <w:pStyle w:val="15"/>
              <w:jc w:val="center"/>
              <w:rPr>
                <w:rFonts w:ascii="Times New Roman" w:hAnsi="Times New Roman"/>
                <w:color w:val="000000"/>
                <w:kern w:val="0"/>
              </w:rPr>
            </w:pPr>
          </w:p>
        </w:tc>
        <w:tc>
          <w:tcPr>
            <w:tcW w:w="195" w:type="pct"/>
            <w:vMerge w:val="continue"/>
            <w:tcBorders>
              <w:top w:val="nil"/>
              <w:left w:val="single" w:color="000000" w:sz="4" w:space="0"/>
              <w:bottom w:val="single" w:color="000000" w:sz="4" w:space="0"/>
              <w:right w:val="single" w:color="000000" w:sz="4" w:space="0"/>
            </w:tcBorders>
            <w:vAlign w:val="center"/>
          </w:tcPr>
          <w:p w14:paraId="71503491">
            <w:pPr>
              <w:pStyle w:val="15"/>
              <w:jc w:val="center"/>
              <w:rPr>
                <w:rFonts w:ascii="Times New Roman" w:hAnsi="Times New Roman"/>
                <w:color w:val="000000"/>
                <w:kern w:val="0"/>
              </w:rPr>
            </w:pPr>
          </w:p>
        </w:tc>
        <w:tc>
          <w:tcPr>
            <w:tcW w:w="822" w:type="pct"/>
            <w:gridSpan w:val="12"/>
            <w:tcBorders>
              <w:top w:val="nil"/>
              <w:left w:val="nil"/>
              <w:bottom w:val="single" w:color="000000" w:sz="4" w:space="0"/>
              <w:right w:val="single" w:color="000000" w:sz="4" w:space="0"/>
            </w:tcBorders>
            <w:shd w:val="clear" w:color="auto" w:fill="auto"/>
            <w:vAlign w:val="center"/>
          </w:tcPr>
          <w:p w14:paraId="0559D034">
            <w:pPr>
              <w:pStyle w:val="15"/>
              <w:jc w:val="center"/>
              <w:rPr>
                <w:kern w:val="0"/>
              </w:rPr>
            </w:pPr>
            <w:r>
              <w:rPr>
                <w:rFonts w:hint="eastAsia"/>
                <w:kern w:val="0"/>
              </w:rPr>
              <w:t>房地产业</w:t>
            </w:r>
          </w:p>
        </w:tc>
        <w:tc>
          <w:tcPr>
            <w:tcW w:w="433" w:type="pct"/>
            <w:gridSpan w:val="3"/>
            <w:tcBorders>
              <w:top w:val="nil"/>
              <w:left w:val="nil"/>
              <w:bottom w:val="single" w:color="000000" w:sz="4" w:space="0"/>
              <w:right w:val="single" w:color="000000" w:sz="4" w:space="0"/>
            </w:tcBorders>
            <w:shd w:val="clear" w:color="auto" w:fill="auto"/>
            <w:vAlign w:val="center"/>
          </w:tcPr>
          <w:p w14:paraId="7A7F548E">
            <w:pPr>
              <w:pStyle w:val="15"/>
              <w:jc w:val="center"/>
              <w:rPr>
                <w:kern w:val="0"/>
              </w:rPr>
            </w:pPr>
            <w:r>
              <w:rPr>
                <w:rFonts w:hint="eastAsia"/>
                <w:kern w:val="0"/>
              </w:rPr>
              <w:t>万元</w:t>
            </w:r>
          </w:p>
        </w:tc>
        <w:tc>
          <w:tcPr>
            <w:tcW w:w="572" w:type="pct"/>
            <w:tcBorders>
              <w:top w:val="nil"/>
              <w:left w:val="nil"/>
              <w:bottom w:val="single" w:color="000000" w:sz="4" w:space="0"/>
              <w:right w:val="single" w:color="000000" w:sz="4" w:space="0"/>
            </w:tcBorders>
            <w:shd w:val="clear" w:color="auto" w:fill="auto"/>
            <w:vAlign w:val="center"/>
          </w:tcPr>
          <w:p w14:paraId="227FD3FA">
            <w:pPr>
              <w:pStyle w:val="15"/>
              <w:jc w:val="center"/>
              <w:rPr>
                <w:rFonts w:ascii="Times New Roman" w:hAnsi="Times New Roman"/>
                <w:color w:val="000000"/>
                <w:kern w:val="0"/>
              </w:rPr>
            </w:pPr>
          </w:p>
        </w:tc>
        <w:tc>
          <w:tcPr>
            <w:tcW w:w="571" w:type="pct"/>
            <w:tcBorders>
              <w:top w:val="nil"/>
              <w:left w:val="nil"/>
              <w:bottom w:val="single" w:color="000000" w:sz="4" w:space="0"/>
              <w:right w:val="single" w:color="000000" w:sz="4" w:space="0"/>
            </w:tcBorders>
            <w:shd w:val="clear" w:color="auto" w:fill="auto"/>
            <w:vAlign w:val="center"/>
          </w:tcPr>
          <w:p w14:paraId="58BDE3A6">
            <w:pPr>
              <w:pStyle w:val="15"/>
              <w:jc w:val="center"/>
              <w:rPr>
                <w:rFonts w:ascii="Times New Roman" w:hAnsi="Times New Roman"/>
                <w:color w:val="000000"/>
                <w:kern w:val="0"/>
              </w:rPr>
            </w:pPr>
          </w:p>
        </w:tc>
        <w:tc>
          <w:tcPr>
            <w:tcW w:w="500" w:type="pct"/>
            <w:tcBorders>
              <w:top w:val="nil"/>
              <w:left w:val="nil"/>
              <w:bottom w:val="single" w:color="000000" w:sz="4" w:space="0"/>
              <w:right w:val="single" w:color="000000" w:sz="4" w:space="0"/>
            </w:tcBorders>
            <w:shd w:val="clear" w:color="auto" w:fill="auto"/>
            <w:vAlign w:val="center"/>
          </w:tcPr>
          <w:p w14:paraId="13F57049">
            <w:pPr>
              <w:pStyle w:val="15"/>
              <w:jc w:val="center"/>
              <w:rPr>
                <w:rFonts w:ascii="Times New Roman" w:hAnsi="Times New Roman"/>
                <w:color w:val="000000"/>
                <w:kern w:val="0"/>
              </w:rPr>
            </w:pPr>
          </w:p>
        </w:tc>
        <w:tc>
          <w:tcPr>
            <w:tcW w:w="575" w:type="pct"/>
            <w:gridSpan w:val="2"/>
            <w:tcBorders>
              <w:top w:val="nil"/>
              <w:left w:val="nil"/>
              <w:bottom w:val="single" w:color="000000" w:sz="4" w:space="0"/>
              <w:right w:val="single" w:color="000000" w:sz="4" w:space="0"/>
            </w:tcBorders>
            <w:shd w:val="clear" w:color="auto" w:fill="auto"/>
            <w:vAlign w:val="center"/>
          </w:tcPr>
          <w:p w14:paraId="1854138C">
            <w:pPr>
              <w:pStyle w:val="15"/>
              <w:jc w:val="center"/>
              <w:rPr>
                <w:rFonts w:ascii="Times New Roman" w:hAnsi="Times New Roman"/>
                <w:color w:val="000000"/>
                <w:kern w:val="0"/>
              </w:rPr>
            </w:pPr>
          </w:p>
        </w:tc>
        <w:tc>
          <w:tcPr>
            <w:tcW w:w="506" w:type="pct"/>
            <w:gridSpan w:val="2"/>
            <w:tcBorders>
              <w:top w:val="nil"/>
              <w:left w:val="nil"/>
              <w:bottom w:val="single" w:color="000000" w:sz="4" w:space="0"/>
              <w:right w:val="single" w:color="000000" w:sz="4" w:space="0"/>
            </w:tcBorders>
            <w:shd w:val="clear" w:color="auto" w:fill="auto"/>
            <w:noWrap/>
            <w:vAlign w:val="center"/>
          </w:tcPr>
          <w:p w14:paraId="6E64DE03">
            <w:pPr>
              <w:pStyle w:val="15"/>
              <w:jc w:val="center"/>
              <w:rPr>
                <w:rFonts w:ascii="Times New Roman" w:hAnsi="Times New Roman"/>
                <w:kern w:val="0"/>
                <w:szCs w:val="21"/>
              </w:rPr>
            </w:pPr>
            <w:r>
              <w:rPr>
                <w:rFonts w:ascii="Times New Roman" w:hAnsi="Times New Roman"/>
                <w:kern w:val="0"/>
                <w:szCs w:val="21"/>
              </w:rPr>
              <w:t>10947</w:t>
            </w:r>
          </w:p>
        </w:tc>
        <w:tc>
          <w:tcPr>
            <w:tcW w:w="474" w:type="pct"/>
            <w:tcBorders>
              <w:top w:val="nil"/>
              <w:left w:val="nil"/>
              <w:bottom w:val="single" w:color="000000" w:sz="4" w:space="0"/>
              <w:right w:val="single" w:color="000000" w:sz="4" w:space="0"/>
            </w:tcBorders>
            <w:shd w:val="clear" w:color="auto" w:fill="auto"/>
            <w:noWrap/>
            <w:vAlign w:val="center"/>
          </w:tcPr>
          <w:p w14:paraId="24D6818F">
            <w:pPr>
              <w:pStyle w:val="15"/>
              <w:jc w:val="center"/>
              <w:rPr>
                <w:rFonts w:ascii="Times New Roman" w:hAnsi="Times New Roman"/>
                <w:kern w:val="0"/>
                <w:szCs w:val="21"/>
              </w:rPr>
            </w:pPr>
            <w:r>
              <w:rPr>
                <w:rFonts w:ascii="Times New Roman" w:hAnsi="Times New Roman"/>
                <w:kern w:val="0"/>
                <w:szCs w:val="21"/>
              </w:rPr>
              <w:t>11896</w:t>
            </w:r>
          </w:p>
        </w:tc>
      </w:tr>
      <w:tr w14:paraId="686831C1">
        <w:tblPrEx>
          <w:tblCellMar>
            <w:top w:w="15" w:type="dxa"/>
            <w:left w:w="15" w:type="dxa"/>
            <w:bottom w:w="15" w:type="dxa"/>
            <w:right w:w="15" w:type="dxa"/>
          </w:tblCellMar>
        </w:tblPrEx>
        <w:trPr>
          <w:trHeight w:val="330" w:hRule="atLeast"/>
        </w:trPr>
        <w:tc>
          <w:tcPr>
            <w:tcW w:w="352" w:type="pct"/>
            <w:vMerge w:val="restart"/>
            <w:tcBorders>
              <w:top w:val="single" w:color="000000" w:sz="4" w:space="0"/>
              <w:left w:val="single" w:color="000000" w:sz="4" w:space="0"/>
              <w:bottom w:val="single" w:color="000000" w:sz="4" w:space="0"/>
              <w:right w:val="single" w:color="000000" w:sz="4" w:space="0"/>
            </w:tcBorders>
            <w:noWrap/>
            <w:vAlign w:val="center"/>
          </w:tcPr>
          <w:p w14:paraId="451E82BB">
            <w:pPr>
              <w:pStyle w:val="15"/>
              <w:jc w:val="center"/>
              <w:rPr>
                <w:kern w:val="0"/>
              </w:rPr>
            </w:pPr>
            <w:r>
              <w:rPr>
                <w:kern w:val="0"/>
              </w:rPr>
              <w:t>农村社会总值(当年价)</w:t>
            </w:r>
          </w:p>
        </w:tc>
        <w:tc>
          <w:tcPr>
            <w:tcW w:w="1017" w:type="pct"/>
            <w:gridSpan w:val="13"/>
            <w:tcBorders>
              <w:top w:val="single" w:color="000000" w:sz="4" w:space="0"/>
              <w:left w:val="single" w:color="000000" w:sz="4" w:space="0"/>
              <w:bottom w:val="single" w:color="000000" w:sz="4" w:space="0"/>
              <w:right w:val="single" w:color="000000" w:sz="4" w:space="0"/>
            </w:tcBorders>
            <w:noWrap/>
            <w:vAlign w:val="center"/>
          </w:tcPr>
          <w:p w14:paraId="6C257903">
            <w:pPr>
              <w:pStyle w:val="15"/>
              <w:jc w:val="center"/>
              <w:rPr>
                <w:kern w:val="0"/>
              </w:rPr>
            </w:pPr>
            <w:r>
              <w:rPr>
                <w:kern w:val="0"/>
              </w:rPr>
              <w:t>总计</w:t>
            </w:r>
          </w:p>
        </w:tc>
        <w:tc>
          <w:tcPr>
            <w:tcW w:w="433" w:type="pct"/>
            <w:gridSpan w:val="3"/>
            <w:tcBorders>
              <w:top w:val="single" w:color="000000" w:sz="4" w:space="0"/>
              <w:left w:val="single" w:color="000000" w:sz="4" w:space="0"/>
              <w:bottom w:val="single" w:color="000000" w:sz="4" w:space="0"/>
              <w:right w:val="single" w:color="000000" w:sz="4" w:space="0"/>
            </w:tcBorders>
            <w:noWrap/>
            <w:vAlign w:val="center"/>
          </w:tcPr>
          <w:p w14:paraId="37EC2703">
            <w:pPr>
              <w:pStyle w:val="15"/>
              <w:jc w:val="center"/>
              <w:rPr>
                <w:kern w:val="0"/>
              </w:rPr>
            </w:pPr>
            <w:r>
              <w:rPr>
                <w:kern w:val="0"/>
              </w:rPr>
              <w:t>万元</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3ADB77F6">
            <w:pPr>
              <w:pStyle w:val="15"/>
              <w:jc w:val="center"/>
              <w:rPr>
                <w:kern w:val="0"/>
              </w:rPr>
            </w:pPr>
            <w:r>
              <w:rPr>
                <w:kern w:val="0"/>
              </w:rPr>
              <w:t>275632</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4DDA5854">
            <w:pPr>
              <w:pStyle w:val="15"/>
              <w:jc w:val="center"/>
              <w:rPr>
                <w:kern w:val="0"/>
              </w:rPr>
            </w:pPr>
            <w:r>
              <w:rPr>
                <w:kern w:val="0"/>
              </w:rPr>
              <w:t>284309</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444CA303">
            <w:pPr>
              <w:pStyle w:val="15"/>
              <w:jc w:val="center"/>
              <w:rPr>
                <w:kern w:val="0"/>
              </w:rPr>
            </w:pPr>
            <w:r>
              <w:rPr>
                <w:kern w:val="0"/>
              </w:rPr>
              <w:t>308940</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74450875">
            <w:pPr>
              <w:pStyle w:val="15"/>
              <w:jc w:val="center"/>
              <w:rPr>
                <w:kern w:val="0"/>
              </w:rPr>
            </w:pPr>
            <w:r>
              <w:rPr>
                <w:kern w:val="0"/>
              </w:rPr>
              <w:t>299222</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22183080">
            <w:pPr>
              <w:pStyle w:val="15"/>
              <w:jc w:val="center"/>
              <w:rPr>
                <w:kern w:val="0"/>
                <w:sz w:val="34"/>
                <w:szCs w:val="38"/>
              </w:rPr>
            </w:pP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3DF2C102">
            <w:pPr>
              <w:pStyle w:val="15"/>
              <w:jc w:val="center"/>
              <w:rPr>
                <w:kern w:val="0"/>
                <w:sz w:val="34"/>
                <w:szCs w:val="38"/>
              </w:rPr>
            </w:pPr>
          </w:p>
        </w:tc>
      </w:tr>
      <w:tr w14:paraId="6E1CF10E">
        <w:tblPrEx>
          <w:tblCellMar>
            <w:top w:w="15" w:type="dxa"/>
            <w:left w:w="15" w:type="dxa"/>
            <w:bottom w:w="15" w:type="dxa"/>
            <w:right w:w="15" w:type="dxa"/>
          </w:tblCellMar>
        </w:tblPrEx>
        <w:trPr>
          <w:trHeight w:val="34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0D56FAA2">
            <w:pPr>
              <w:pStyle w:val="15"/>
              <w:jc w:val="center"/>
              <w:rPr>
                <w:kern w:val="0"/>
              </w:rPr>
            </w:pPr>
          </w:p>
        </w:tc>
        <w:tc>
          <w:tcPr>
            <w:tcW w:w="203" w:type="pct"/>
            <w:gridSpan w:val="2"/>
            <w:vMerge w:val="restart"/>
            <w:tcBorders>
              <w:top w:val="single" w:color="000000" w:sz="4" w:space="0"/>
              <w:left w:val="single" w:color="000000" w:sz="4" w:space="0"/>
              <w:bottom w:val="single" w:color="000000" w:sz="4" w:space="0"/>
              <w:right w:val="single" w:color="000000" w:sz="4" w:space="0"/>
            </w:tcBorders>
            <w:noWrap/>
            <w:vAlign w:val="center"/>
          </w:tcPr>
          <w:p w14:paraId="43E31435">
            <w:pPr>
              <w:pStyle w:val="15"/>
              <w:jc w:val="center"/>
              <w:rPr>
                <w:kern w:val="0"/>
              </w:rPr>
            </w:pPr>
            <w:r>
              <w:rPr>
                <w:kern w:val="0"/>
              </w:rPr>
              <w:t>其中</w:t>
            </w:r>
          </w:p>
        </w:tc>
        <w:tc>
          <w:tcPr>
            <w:tcW w:w="357" w:type="pct"/>
            <w:gridSpan w:val="5"/>
            <w:vMerge w:val="restart"/>
            <w:tcBorders>
              <w:top w:val="single" w:color="000000" w:sz="4" w:space="0"/>
              <w:left w:val="single" w:color="000000" w:sz="4" w:space="0"/>
              <w:bottom w:val="single" w:color="000000" w:sz="4" w:space="0"/>
              <w:right w:val="single" w:color="000000" w:sz="4" w:space="0"/>
            </w:tcBorders>
            <w:noWrap/>
            <w:vAlign w:val="center"/>
          </w:tcPr>
          <w:p w14:paraId="4F052062">
            <w:pPr>
              <w:pStyle w:val="15"/>
              <w:jc w:val="center"/>
              <w:rPr>
                <w:kern w:val="0"/>
              </w:rPr>
            </w:pPr>
            <w:r>
              <w:rPr>
                <w:kern w:val="0"/>
              </w:rPr>
              <w:t>农业</w:t>
            </w:r>
          </w:p>
        </w:tc>
        <w:tc>
          <w:tcPr>
            <w:tcW w:w="457" w:type="pct"/>
            <w:gridSpan w:val="6"/>
            <w:tcBorders>
              <w:top w:val="single" w:color="000000" w:sz="4" w:space="0"/>
              <w:left w:val="single" w:color="000000" w:sz="4" w:space="0"/>
              <w:bottom w:val="single" w:color="000000" w:sz="4" w:space="0"/>
              <w:right w:val="single" w:color="000000" w:sz="4" w:space="0"/>
            </w:tcBorders>
            <w:noWrap/>
            <w:vAlign w:val="center"/>
          </w:tcPr>
          <w:p w14:paraId="40DCEFD8">
            <w:pPr>
              <w:pStyle w:val="15"/>
              <w:jc w:val="center"/>
              <w:rPr>
                <w:kern w:val="0"/>
              </w:rPr>
            </w:pPr>
            <w:r>
              <w:rPr>
                <w:kern w:val="0"/>
              </w:rPr>
              <w:t>合计</w:t>
            </w:r>
          </w:p>
        </w:tc>
        <w:tc>
          <w:tcPr>
            <w:tcW w:w="433" w:type="pct"/>
            <w:gridSpan w:val="3"/>
            <w:tcBorders>
              <w:top w:val="single" w:color="000000" w:sz="4" w:space="0"/>
              <w:left w:val="single" w:color="000000" w:sz="4" w:space="0"/>
              <w:bottom w:val="single" w:color="000000" w:sz="4" w:space="0"/>
              <w:right w:val="single" w:color="000000" w:sz="4" w:space="0"/>
            </w:tcBorders>
            <w:noWrap/>
            <w:vAlign w:val="center"/>
          </w:tcPr>
          <w:p w14:paraId="317EECD3">
            <w:pPr>
              <w:pStyle w:val="15"/>
              <w:jc w:val="center"/>
              <w:rPr>
                <w:kern w:val="0"/>
              </w:rPr>
            </w:pPr>
            <w:r>
              <w:rPr>
                <w:kern w:val="0"/>
              </w:rPr>
              <w:t>万元</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3C8A576F">
            <w:pPr>
              <w:pStyle w:val="15"/>
              <w:jc w:val="center"/>
              <w:rPr>
                <w:kern w:val="0"/>
              </w:rPr>
            </w:pPr>
            <w:r>
              <w:rPr>
                <w:kern w:val="0"/>
              </w:rPr>
              <w:t>136320</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20B5FD8C">
            <w:pPr>
              <w:pStyle w:val="15"/>
              <w:jc w:val="center"/>
              <w:rPr>
                <w:kern w:val="0"/>
              </w:rPr>
            </w:pPr>
            <w:r>
              <w:rPr>
                <w:kern w:val="0"/>
              </w:rPr>
              <w:t>130726</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10245848">
            <w:pPr>
              <w:pStyle w:val="15"/>
              <w:jc w:val="center"/>
              <w:rPr>
                <w:kern w:val="0"/>
              </w:rPr>
            </w:pPr>
            <w:r>
              <w:rPr>
                <w:kern w:val="0"/>
              </w:rPr>
              <w:t>136137</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6EA8F5E8">
            <w:pPr>
              <w:pStyle w:val="15"/>
              <w:jc w:val="center"/>
              <w:rPr>
                <w:kern w:val="0"/>
              </w:rPr>
            </w:pPr>
            <w:r>
              <w:rPr>
                <w:kern w:val="0"/>
              </w:rPr>
              <w:t>137781</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01412F74">
            <w:pPr>
              <w:pStyle w:val="15"/>
              <w:jc w:val="center"/>
              <w:rPr>
                <w:kern w:val="0"/>
              </w:rPr>
            </w:pPr>
            <w:r>
              <w:rPr>
                <w:kern w:val="0"/>
              </w:rPr>
              <w:t>147606</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086AF7EC">
            <w:pPr>
              <w:pStyle w:val="15"/>
              <w:jc w:val="center"/>
              <w:rPr>
                <w:kern w:val="0"/>
              </w:rPr>
            </w:pPr>
            <w:r>
              <w:rPr>
                <w:kern w:val="0"/>
              </w:rPr>
              <w:t>151774</w:t>
            </w:r>
          </w:p>
        </w:tc>
      </w:tr>
      <w:tr w14:paraId="2206DA14">
        <w:tblPrEx>
          <w:tblCellMar>
            <w:top w:w="15" w:type="dxa"/>
            <w:left w:w="15" w:type="dxa"/>
            <w:bottom w:w="15" w:type="dxa"/>
            <w:right w:w="15" w:type="dxa"/>
          </w:tblCellMar>
        </w:tblPrEx>
        <w:trPr>
          <w:trHeight w:val="349"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03B3E534">
            <w:pPr>
              <w:pStyle w:val="15"/>
              <w:jc w:val="center"/>
              <w:rPr>
                <w:kern w:val="0"/>
              </w:rPr>
            </w:pPr>
          </w:p>
        </w:tc>
        <w:tc>
          <w:tcPr>
            <w:tcW w:w="203" w:type="pct"/>
            <w:gridSpan w:val="2"/>
            <w:vMerge w:val="continue"/>
            <w:tcBorders>
              <w:top w:val="single" w:color="000000" w:sz="4" w:space="0"/>
              <w:left w:val="single" w:color="000000" w:sz="4" w:space="0"/>
              <w:bottom w:val="single" w:color="000000" w:sz="4" w:space="0"/>
              <w:right w:val="single" w:color="000000" w:sz="4" w:space="0"/>
            </w:tcBorders>
            <w:vAlign w:val="center"/>
          </w:tcPr>
          <w:p w14:paraId="2CE6C3EC">
            <w:pPr>
              <w:pStyle w:val="15"/>
              <w:jc w:val="center"/>
              <w:rPr>
                <w:kern w:val="0"/>
              </w:rPr>
            </w:pPr>
          </w:p>
        </w:tc>
        <w:tc>
          <w:tcPr>
            <w:tcW w:w="357" w:type="pct"/>
            <w:gridSpan w:val="5"/>
            <w:vMerge w:val="continue"/>
            <w:tcBorders>
              <w:top w:val="single" w:color="000000" w:sz="4" w:space="0"/>
              <w:left w:val="single" w:color="000000" w:sz="4" w:space="0"/>
              <w:bottom w:val="single" w:color="000000" w:sz="4" w:space="0"/>
              <w:right w:val="single" w:color="000000" w:sz="4" w:space="0"/>
            </w:tcBorders>
            <w:vAlign w:val="center"/>
          </w:tcPr>
          <w:p w14:paraId="1C3A25C2">
            <w:pPr>
              <w:pStyle w:val="15"/>
              <w:jc w:val="center"/>
              <w:rPr>
                <w:kern w:val="0"/>
              </w:rPr>
            </w:pPr>
          </w:p>
        </w:tc>
        <w:tc>
          <w:tcPr>
            <w:tcW w:w="457" w:type="pct"/>
            <w:gridSpan w:val="6"/>
            <w:tcBorders>
              <w:top w:val="single" w:color="000000" w:sz="4" w:space="0"/>
              <w:left w:val="single" w:color="000000" w:sz="4" w:space="0"/>
              <w:bottom w:val="single" w:color="000000" w:sz="4" w:space="0"/>
              <w:right w:val="single" w:color="000000" w:sz="4" w:space="0"/>
            </w:tcBorders>
            <w:noWrap/>
            <w:vAlign w:val="center"/>
          </w:tcPr>
          <w:p w14:paraId="5B892155">
            <w:pPr>
              <w:pStyle w:val="15"/>
              <w:jc w:val="center"/>
              <w:rPr>
                <w:kern w:val="0"/>
              </w:rPr>
            </w:pPr>
            <w:r>
              <w:rPr>
                <w:kern w:val="0"/>
              </w:rPr>
              <w:t>种植业</w:t>
            </w:r>
          </w:p>
        </w:tc>
        <w:tc>
          <w:tcPr>
            <w:tcW w:w="433" w:type="pct"/>
            <w:gridSpan w:val="3"/>
            <w:tcBorders>
              <w:top w:val="single" w:color="000000" w:sz="4" w:space="0"/>
              <w:left w:val="single" w:color="000000" w:sz="4" w:space="0"/>
              <w:bottom w:val="single" w:color="000000" w:sz="4" w:space="0"/>
              <w:right w:val="single" w:color="000000" w:sz="4" w:space="0"/>
            </w:tcBorders>
            <w:noWrap/>
            <w:vAlign w:val="center"/>
          </w:tcPr>
          <w:p w14:paraId="008DEF84">
            <w:pPr>
              <w:pStyle w:val="15"/>
              <w:jc w:val="center"/>
              <w:rPr>
                <w:kern w:val="0"/>
              </w:rPr>
            </w:pPr>
            <w:r>
              <w:rPr>
                <w:kern w:val="0"/>
              </w:rPr>
              <w:t>万元</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3F43799D">
            <w:pPr>
              <w:pStyle w:val="15"/>
              <w:jc w:val="center"/>
              <w:rPr>
                <w:kern w:val="0"/>
              </w:rPr>
            </w:pPr>
            <w:r>
              <w:rPr>
                <w:kern w:val="0"/>
              </w:rPr>
              <w:t>80815</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31CBD3E0">
            <w:pPr>
              <w:pStyle w:val="15"/>
              <w:jc w:val="center"/>
              <w:rPr>
                <w:kern w:val="0"/>
              </w:rPr>
            </w:pPr>
            <w:r>
              <w:rPr>
                <w:kern w:val="0"/>
              </w:rPr>
              <w:t>76892</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31D0D20A">
            <w:pPr>
              <w:pStyle w:val="15"/>
              <w:jc w:val="center"/>
              <w:rPr>
                <w:kern w:val="0"/>
              </w:rPr>
            </w:pPr>
            <w:r>
              <w:rPr>
                <w:kern w:val="0"/>
              </w:rPr>
              <w:t>81266</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66CE2FE3">
            <w:pPr>
              <w:pStyle w:val="15"/>
              <w:jc w:val="center"/>
              <w:rPr>
                <w:kern w:val="0"/>
              </w:rPr>
            </w:pPr>
            <w:r>
              <w:rPr>
                <w:kern w:val="0"/>
              </w:rPr>
              <w:t>79498</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63330B75">
            <w:pPr>
              <w:pStyle w:val="15"/>
              <w:jc w:val="center"/>
              <w:rPr>
                <w:kern w:val="0"/>
              </w:rPr>
            </w:pPr>
            <w:r>
              <w:rPr>
                <w:kern w:val="0"/>
              </w:rPr>
              <w:t>83734</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1E62D149">
            <w:pPr>
              <w:pStyle w:val="15"/>
              <w:jc w:val="center"/>
              <w:rPr>
                <w:kern w:val="0"/>
              </w:rPr>
            </w:pPr>
            <w:r>
              <w:rPr>
                <w:kern w:val="0"/>
              </w:rPr>
              <w:t>94824</w:t>
            </w:r>
          </w:p>
        </w:tc>
      </w:tr>
      <w:tr w14:paraId="60E22AAC">
        <w:tblPrEx>
          <w:tblCellMar>
            <w:top w:w="15" w:type="dxa"/>
            <w:left w:w="15" w:type="dxa"/>
            <w:bottom w:w="15" w:type="dxa"/>
            <w:right w:w="15" w:type="dxa"/>
          </w:tblCellMar>
        </w:tblPrEx>
        <w:trPr>
          <w:trHeight w:val="34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735940C4">
            <w:pPr>
              <w:pStyle w:val="15"/>
              <w:jc w:val="center"/>
              <w:rPr>
                <w:kern w:val="0"/>
              </w:rPr>
            </w:pPr>
          </w:p>
        </w:tc>
        <w:tc>
          <w:tcPr>
            <w:tcW w:w="203" w:type="pct"/>
            <w:gridSpan w:val="2"/>
            <w:vMerge w:val="continue"/>
            <w:tcBorders>
              <w:top w:val="single" w:color="000000" w:sz="4" w:space="0"/>
              <w:left w:val="single" w:color="000000" w:sz="4" w:space="0"/>
              <w:bottom w:val="single" w:color="000000" w:sz="4" w:space="0"/>
              <w:right w:val="single" w:color="000000" w:sz="4" w:space="0"/>
            </w:tcBorders>
            <w:vAlign w:val="center"/>
          </w:tcPr>
          <w:p w14:paraId="5ACBDE4D">
            <w:pPr>
              <w:pStyle w:val="15"/>
              <w:jc w:val="center"/>
              <w:rPr>
                <w:kern w:val="0"/>
              </w:rPr>
            </w:pPr>
          </w:p>
        </w:tc>
        <w:tc>
          <w:tcPr>
            <w:tcW w:w="357" w:type="pct"/>
            <w:gridSpan w:val="5"/>
            <w:vMerge w:val="continue"/>
            <w:tcBorders>
              <w:top w:val="single" w:color="000000" w:sz="4" w:space="0"/>
              <w:left w:val="single" w:color="000000" w:sz="4" w:space="0"/>
              <w:bottom w:val="single" w:color="000000" w:sz="4" w:space="0"/>
              <w:right w:val="single" w:color="000000" w:sz="4" w:space="0"/>
            </w:tcBorders>
            <w:vAlign w:val="center"/>
          </w:tcPr>
          <w:p w14:paraId="689FEF96">
            <w:pPr>
              <w:pStyle w:val="15"/>
              <w:jc w:val="center"/>
              <w:rPr>
                <w:kern w:val="0"/>
              </w:rPr>
            </w:pPr>
          </w:p>
        </w:tc>
        <w:tc>
          <w:tcPr>
            <w:tcW w:w="457" w:type="pct"/>
            <w:gridSpan w:val="6"/>
            <w:tcBorders>
              <w:top w:val="single" w:color="000000" w:sz="4" w:space="0"/>
              <w:left w:val="single" w:color="000000" w:sz="4" w:space="0"/>
              <w:bottom w:val="single" w:color="000000" w:sz="4" w:space="0"/>
              <w:right w:val="single" w:color="000000" w:sz="4" w:space="0"/>
            </w:tcBorders>
            <w:noWrap/>
            <w:vAlign w:val="center"/>
          </w:tcPr>
          <w:p w14:paraId="792A8995">
            <w:pPr>
              <w:pStyle w:val="15"/>
              <w:jc w:val="center"/>
              <w:rPr>
                <w:kern w:val="0"/>
              </w:rPr>
            </w:pPr>
            <w:r>
              <w:rPr>
                <w:kern w:val="0"/>
              </w:rPr>
              <w:t>林业</w:t>
            </w:r>
          </w:p>
        </w:tc>
        <w:tc>
          <w:tcPr>
            <w:tcW w:w="433" w:type="pct"/>
            <w:gridSpan w:val="3"/>
            <w:tcBorders>
              <w:top w:val="single" w:color="000000" w:sz="4" w:space="0"/>
              <w:left w:val="single" w:color="000000" w:sz="4" w:space="0"/>
              <w:bottom w:val="single" w:color="000000" w:sz="4" w:space="0"/>
              <w:right w:val="single" w:color="000000" w:sz="4" w:space="0"/>
            </w:tcBorders>
            <w:noWrap/>
            <w:vAlign w:val="center"/>
          </w:tcPr>
          <w:p w14:paraId="0DB52A05">
            <w:pPr>
              <w:pStyle w:val="15"/>
              <w:jc w:val="center"/>
              <w:rPr>
                <w:kern w:val="0"/>
              </w:rPr>
            </w:pPr>
            <w:r>
              <w:rPr>
                <w:kern w:val="0"/>
              </w:rPr>
              <w:t>万元</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566F2ABC">
            <w:pPr>
              <w:pStyle w:val="15"/>
              <w:jc w:val="center"/>
              <w:rPr>
                <w:kern w:val="0"/>
              </w:rPr>
            </w:pPr>
            <w:r>
              <w:rPr>
                <w:kern w:val="0"/>
              </w:rPr>
              <w:t>7672</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759EB512">
            <w:pPr>
              <w:pStyle w:val="15"/>
              <w:jc w:val="center"/>
              <w:rPr>
                <w:kern w:val="0"/>
              </w:rPr>
            </w:pPr>
            <w:r>
              <w:rPr>
                <w:kern w:val="0"/>
              </w:rPr>
              <w:t>6934</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74EC9084">
            <w:pPr>
              <w:pStyle w:val="15"/>
              <w:jc w:val="center"/>
              <w:rPr>
                <w:kern w:val="0"/>
              </w:rPr>
            </w:pPr>
            <w:r>
              <w:rPr>
                <w:kern w:val="0"/>
              </w:rPr>
              <w:t>6302</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25EE674F">
            <w:pPr>
              <w:pStyle w:val="15"/>
              <w:jc w:val="center"/>
              <w:rPr>
                <w:kern w:val="0"/>
              </w:rPr>
            </w:pPr>
            <w:r>
              <w:rPr>
                <w:kern w:val="0"/>
              </w:rPr>
              <w:t>6915</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3C41DC91">
            <w:pPr>
              <w:pStyle w:val="15"/>
              <w:jc w:val="center"/>
              <w:rPr>
                <w:kern w:val="0"/>
              </w:rPr>
            </w:pPr>
            <w:r>
              <w:rPr>
                <w:kern w:val="0"/>
              </w:rPr>
              <w:t>8451</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5BA7D880">
            <w:pPr>
              <w:pStyle w:val="15"/>
              <w:jc w:val="center"/>
              <w:rPr>
                <w:kern w:val="0"/>
              </w:rPr>
            </w:pPr>
            <w:r>
              <w:rPr>
                <w:kern w:val="0"/>
              </w:rPr>
              <w:t>8636</w:t>
            </w:r>
          </w:p>
        </w:tc>
      </w:tr>
      <w:tr w14:paraId="11212549">
        <w:tblPrEx>
          <w:tblCellMar>
            <w:top w:w="15" w:type="dxa"/>
            <w:left w:w="15" w:type="dxa"/>
            <w:bottom w:w="15" w:type="dxa"/>
            <w:right w:w="15" w:type="dxa"/>
          </w:tblCellMar>
        </w:tblPrEx>
        <w:trPr>
          <w:trHeight w:val="34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57FB657F">
            <w:pPr>
              <w:pStyle w:val="15"/>
              <w:jc w:val="center"/>
              <w:rPr>
                <w:kern w:val="0"/>
              </w:rPr>
            </w:pPr>
          </w:p>
        </w:tc>
        <w:tc>
          <w:tcPr>
            <w:tcW w:w="203" w:type="pct"/>
            <w:gridSpan w:val="2"/>
            <w:vMerge w:val="continue"/>
            <w:tcBorders>
              <w:top w:val="single" w:color="000000" w:sz="4" w:space="0"/>
              <w:left w:val="single" w:color="000000" w:sz="4" w:space="0"/>
              <w:bottom w:val="single" w:color="000000" w:sz="4" w:space="0"/>
              <w:right w:val="single" w:color="000000" w:sz="4" w:space="0"/>
            </w:tcBorders>
            <w:vAlign w:val="center"/>
          </w:tcPr>
          <w:p w14:paraId="44CF3E7F">
            <w:pPr>
              <w:pStyle w:val="15"/>
              <w:jc w:val="center"/>
              <w:rPr>
                <w:kern w:val="0"/>
              </w:rPr>
            </w:pPr>
          </w:p>
        </w:tc>
        <w:tc>
          <w:tcPr>
            <w:tcW w:w="357" w:type="pct"/>
            <w:gridSpan w:val="5"/>
            <w:vMerge w:val="continue"/>
            <w:tcBorders>
              <w:top w:val="single" w:color="000000" w:sz="4" w:space="0"/>
              <w:left w:val="single" w:color="000000" w:sz="4" w:space="0"/>
              <w:bottom w:val="single" w:color="000000" w:sz="4" w:space="0"/>
              <w:right w:val="single" w:color="000000" w:sz="4" w:space="0"/>
            </w:tcBorders>
            <w:vAlign w:val="center"/>
          </w:tcPr>
          <w:p w14:paraId="444AB822">
            <w:pPr>
              <w:pStyle w:val="15"/>
              <w:jc w:val="center"/>
              <w:rPr>
                <w:kern w:val="0"/>
              </w:rPr>
            </w:pPr>
          </w:p>
        </w:tc>
        <w:tc>
          <w:tcPr>
            <w:tcW w:w="457" w:type="pct"/>
            <w:gridSpan w:val="6"/>
            <w:tcBorders>
              <w:top w:val="single" w:color="000000" w:sz="4" w:space="0"/>
              <w:left w:val="single" w:color="000000" w:sz="4" w:space="0"/>
              <w:bottom w:val="single" w:color="000000" w:sz="4" w:space="0"/>
              <w:right w:val="single" w:color="000000" w:sz="4" w:space="0"/>
            </w:tcBorders>
            <w:noWrap/>
            <w:vAlign w:val="center"/>
          </w:tcPr>
          <w:p w14:paraId="14FF77F6">
            <w:pPr>
              <w:pStyle w:val="15"/>
              <w:jc w:val="center"/>
              <w:rPr>
                <w:kern w:val="0"/>
              </w:rPr>
            </w:pPr>
            <w:r>
              <w:rPr>
                <w:kern w:val="0"/>
              </w:rPr>
              <w:t>畜牧业</w:t>
            </w:r>
          </w:p>
        </w:tc>
        <w:tc>
          <w:tcPr>
            <w:tcW w:w="433" w:type="pct"/>
            <w:gridSpan w:val="3"/>
            <w:tcBorders>
              <w:top w:val="single" w:color="000000" w:sz="4" w:space="0"/>
              <w:left w:val="single" w:color="000000" w:sz="4" w:space="0"/>
              <w:bottom w:val="single" w:color="000000" w:sz="4" w:space="0"/>
              <w:right w:val="single" w:color="000000" w:sz="4" w:space="0"/>
            </w:tcBorders>
            <w:noWrap/>
            <w:vAlign w:val="center"/>
          </w:tcPr>
          <w:p w14:paraId="1D46DF77">
            <w:pPr>
              <w:pStyle w:val="15"/>
              <w:jc w:val="center"/>
              <w:rPr>
                <w:kern w:val="0"/>
              </w:rPr>
            </w:pPr>
            <w:r>
              <w:rPr>
                <w:kern w:val="0"/>
              </w:rPr>
              <w:t>万元</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6BB599A5">
            <w:pPr>
              <w:pStyle w:val="15"/>
              <w:jc w:val="center"/>
              <w:rPr>
                <w:kern w:val="0"/>
              </w:rPr>
            </w:pPr>
            <w:r>
              <w:rPr>
                <w:kern w:val="0"/>
              </w:rPr>
              <w:t>32959</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0602A385">
            <w:pPr>
              <w:pStyle w:val="15"/>
              <w:jc w:val="center"/>
              <w:rPr>
                <w:kern w:val="0"/>
              </w:rPr>
            </w:pPr>
            <w:r>
              <w:rPr>
                <w:kern w:val="0"/>
              </w:rPr>
              <w:t>30154</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4A62BC3D">
            <w:pPr>
              <w:pStyle w:val="15"/>
              <w:jc w:val="center"/>
              <w:rPr>
                <w:kern w:val="0"/>
              </w:rPr>
            </w:pPr>
            <w:r>
              <w:rPr>
                <w:kern w:val="0"/>
              </w:rPr>
              <w:t>29930</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181D1083">
            <w:pPr>
              <w:pStyle w:val="15"/>
              <w:jc w:val="center"/>
              <w:rPr>
                <w:kern w:val="0"/>
              </w:rPr>
            </w:pPr>
            <w:r>
              <w:rPr>
                <w:kern w:val="0"/>
              </w:rPr>
              <w:t>31038</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31BC52D2">
            <w:pPr>
              <w:pStyle w:val="15"/>
              <w:jc w:val="center"/>
              <w:rPr>
                <w:kern w:val="0"/>
              </w:rPr>
            </w:pPr>
            <w:r>
              <w:rPr>
                <w:kern w:val="0"/>
              </w:rPr>
              <w:t>32999</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22F8AE4B">
            <w:pPr>
              <w:pStyle w:val="15"/>
              <w:jc w:val="center"/>
              <w:rPr>
                <w:kern w:val="0"/>
              </w:rPr>
            </w:pPr>
            <w:r>
              <w:rPr>
                <w:kern w:val="0"/>
              </w:rPr>
              <w:t>36087</w:t>
            </w:r>
          </w:p>
        </w:tc>
      </w:tr>
      <w:tr w14:paraId="189D65A5">
        <w:tblPrEx>
          <w:tblCellMar>
            <w:top w:w="15" w:type="dxa"/>
            <w:left w:w="15" w:type="dxa"/>
            <w:bottom w:w="15" w:type="dxa"/>
            <w:right w:w="15" w:type="dxa"/>
          </w:tblCellMar>
        </w:tblPrEx>
        <w:trPr>
          <w:trHeight w:val="34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3A34722B">
            <w:pPr>
              <w:pStyle w:val="15"/>
              <w:jc w:val="center"/>
              <w:rPr>
                <w:kern w:val="0"/>
              </w:rPr>
            </w:pPr>
          </w:p>
        </w:tc>
        <w:tc>
          <w:tcPr>
            <w:tcW w:w="203" w:type="pct"/>
            <w:gridSpan w:val="2"/>
            <w:vMerge w:val="continue"/>
            <w:tcBorders>
              <w:top w:val="single" w:color="000000" w:sz="4" w:space="0"/>
              <w:left w:val="single" w:color="000000" w:sz="4" w:space="0"/>
              <w:bottom w:val="single" w:color="000000" w:sz="4" w:space="0"/>
              <w:right w:val="single" w:color="000000" w:sz="4" w:space="0"/>
            </w:tcBorders>
            <w:vAlign w:val="center"/>
          </w:tcPr>
          <w:p w14:paraId="5FE12246">
            <w:pPr>
              <w:pStyle w:val="15"/>
              <w:jc w:val="center"/>
              <w:rPr>
                <w:kern w:val="0"/>
              </w:rPr>
            </w:pPr>
          </w:p>
        </w:tc>
        <w:tc>
          <w:tcPr>
            <w:tcW w:w="357" w:type="pct"/>
            <w:gridSpan w:val="5"/>
            <w:vMerge w:val="continue"/>
            <w:tcBorders>
              <w:top w:val="single" w:color="000000" w:sz="4" w:space="0"/>
              <w:left w:val="single" w:color="000000" w:sz="4" w:space="0"/>
              <w:bottom w:val="single" w:color="000000" w:sz="4" w:space="0"/>
              <w:right w:val="single" w:color="000000" w:sz="4" w:space="0"/>
            </w:tcBorders>
            <w:vAlign w:val="center"/>
          </w:tcPr>
          <w:p w14:paraId="459EB19E">
            <w:pPr>
              <w:pStyle w:val="15"/>
              <w:jc w:val="center"/>
              <w:rPr>
                <w:kern w:val="0"/>
              </w:rPr>
            </w:pPr>
          </w:p>
        </w:tc>
        <w:tc>
          <w:tcPr>
            <w:tcW w:w="457" w:type="pct"/>
            <w:gridSpan w:val="6"/>
            <w:tcBorders>
              <w:top w:val="single" w:color="000000" w:sz="4" w:space="0"/>
              <w:left w:val="single" w:color="000000" w:sz="4" w:space="0"/>
              <w:bottom w:val="single" w:color="000000" w:sz="4" w:space="0"/>
              <w:right w:val="single" w:color="000000" w:sz="4" w:space="0"/>
            </w:tcBorders>
            <w:noWrap/>
            <w:vAlign w:val="center"/>
          </w:tcPr>
          <w:p w14:paraId="1BB88C4E">
            <w:pPr>
              <w:pStyle w:val="15"/>
              <w:jc w:val="center"/>
              <w:rPr>
                <w:kern w:val="0"/>
              </w:rPr>
            </w:pPr>
            <w:r>
              <w:rPr>
                <w:kern w:val="0"/>
              </w:rPr>
              <w:t>渔业</w:t>
            </w:r>
          </w:p>
        </w:tc>
        <w:tc>
          <w:tcPr>
            <w:tcW w:w="433" w:type="pct"/>
            <w:gridSpan w:val="3"/>
            <w:tcBorders>
              <w:top w:val="single" w:color="000000" w:sz="4" w:space="0"/>
              <w:left w:val="single" w:color="000000" w:sz="4" w:space="0"/>
              <w:bottom w:val="single" w:color="000000" w:sz="4" w:space="0"/>
              <w:right w:val="single" w:color="000000" w:sz="4" w:space="0"/>
            </w:tcBorders>
            <w:noWrap/>
            <w:vAlign w:val="center"/>
          </w:tcPr>
          <w:p w14:paraId="2AE6212A">
            <w:pPr>
              <w:pStyle w:val="15"/>
              <w:jc w:val="center"/>
              <w:rPr>
                <w:kern w:val="0"/>
              </w:rPr>
            </w:pPr>
            <w:r>
              <w:rPr>
                <w:kern w:val="0"/>
              </w:rPr>
              <w:t>万元</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71DC9800">
            <w:pPr>
              <w:pStyle w:val="15"/>
              <w:jc w:val="center"/>
              <w:rPr>
                <w:kern w:val="0"/>
              </w:rPr>
            </w:pPr>
            <w:r>
              <w:rPr>
                <w:kern w:val="0"/>
              </w:rPr>
              <w:t>8427</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3F57D278">
            <w:pPr>
              <w:pStyle w:val="15"/>
              <w:jc w:val="center"/>
              <w:rPr>
                <w:kern w:val="0"/>
              </w:rPr>
            </w:pPr>
            <w:r>
              <w:rPr>
                <w:kern w:val="0"/>
              </w:rPr>
              <w:t>9737</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7896EB72">
            <w:pPr>
              <w:pStyle w:val="15"/>
              <w:jc w:val="center"/>
              <w:rPr>
                <w:kern w:val="0"/>
              </w:rPr>
            </w:pPr>
            <w:r>
              <w:rPr>
                <w:kern w:val="0"/>
              </w:rPr>
              <w:t>10513</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4B7D27D5">
            <w:pPr>
              <w:pStyle w:val="15"/>
              <w:jc w:val="center"/>
              <w:rPr>
                <w:kern w:val="0"/>
              </w:rPr>
            </w:pPr>
            <w:r>
              <w:rPr>
                <w:kern w:val="0"/>
              </w:rPr>
              <w:t>11034,</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1526FC25">
            <w:pPr>
              <w:pStyle w:val="15"/>
              <w:jc w:val="center"/>
              <w:rPr>
                <w:kern w:val="0"/>
              </w:rPr>
            </w:pPr>
            <w:r>
              <w:rPr>
                <w:kern w:val="0"/>
              </w:rPr>
              <w:t>11822</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48308E7B">
            <w:pPr>
              <w:pStyle w:val="15"/>
              <w:jc w:val="center"/>
              <w:rPr>
                <w:kern w:val="0"/>
              </w:rPr>
            </w:pPr>
            <w:r>
              <w:rPr>
                <w:kern w:val="0"/>
              </w:rPr>
              <w:t>1222</w:t>
            </w:r>
          </w:p>
        </w:tc>
      </w:tr>
      <w:tr w14:paraId="529F0335">
        <w:tblPrEx>
          <w:tblCellMar>
            <w:top w:w="15" w:type="dxa"/>
            <w:left w:w="15" w:type="dxa"/>
            <w:bottom w:w="15" w:type="dxa"/>
            <w:right w:w="15" w:type="dxa"/>
          </w:tblCellMar>
        </w:tblPrEx>
        <w:trPr>
          <w:trHeight w:val="33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1CE38018">
            <w:pPr>
              <w:pStyle w:val="15"/>
              <w:jc w:val="center"/>
              <w:rPr>
                <w:kern w:val="0"/>
              </w:rPr>
            </w:pPr>
          </w:p>
        </w:tc>
        <w:tc>
          <w:tcPr>
            <w:tcW w:w="203" w:type="pct"/>
            <w:gridSpan w:val="2"/>
            <w:vMerge w:val="continue"/>
            <w:tcBorders>
              <w:top w:val="single" w:color="000000" w:sz="4" w:space="0"/>
              <w:left w:val="single" w:color="000000" w:sz="4" w:space="0"/>
              <w:bottom w:val="single" w:color="000000" w:sz="4" w:space="0"/>
              <w:right w:val="single" w:color="000000" w:sz="4" w:space="0"/>
            </w:tcBorders>
            <w:vAlign w:val="center"/>
          </w:tcPr>
          <w:p w14:paraId="2A3DB6F0">
            <w:pPr>
              <w:pStyle w:val="15"/>
              <w:jc w:val="center"/>
              <w:rPr>
                <w:kern w:val="0"/>
              </w:rPr>
            </w:pPr>
          </w:p>
        </w:tc>
        <w:tc>
          <w:tcPr>
            <w:tcW w:w="357" w:type="pct"/>
            <w:gridSpan w:val="5"/>
            <w:vMerge w:val="continue"/>
            <w:tcBorders>
              <w:top w:val="single" w:color="000000" w:sz="4" w:space="0"/>
              <w:left w:val="single" w:color="000000" w:sz="4" w:space="0"/>
              <w:bottom w:val="single" w:color="000000" w:sz="4" w:space="0"/>
              <w:right w:val="single" w:color="000000" w:sz="4" w:space="0"/>
            </w:tcBorders>
            <w:vAlign w:val="center"/>
          </w:tcPr>
          <w:p w14:paraId="11EE3316">
            <w:pPr>
              <w:pStyle w:val="15"/>
              <w:jc w:val="center"/>
              <w:rPr>
                <w:kern w:val="0"/>
              </w:rPr>
            </w:pPr>
          </w:p>
        </w:tc>
        <w:tc>
          <w:tcPr>
            <w:tcW w:w="457" w:type="pct"/>
            <w:gridSpan w:val="6"/>
            <w:tcBorders>
              <w:top w:val="single" w:color="000000" w:sz="4" w:space="0"/>
              <w:left w:val="single" w:color="000000" w:sz="4" w:space="0"/>
              <w:bottom w:val="single" w:color="000000" w:sz="4" w:space="0"/>
              <w:right w:val="single" w:color="000000" w:sz="4" w:space="0"/>
            </w:tcBorders>
            <w:noWrap/>
            <w:vAlign w:val="center"/>
          </w:tcPr>
          <w:p w14:paraId="0D3757A8">
            <w:pPr>
              <w:pStyle w:val="15"/>
              <w:jc w:val="center"/>
              <w:rPr>
                <w:kern w:val="0"/>
              </w:rPr>
            </w:pPr>
            <w:r>
              <w:rPr>
                <w:kern w:val="0"/>
              </w:rPr>
              <w:t>副业</w:t>
            </w:r>
          </w:p>
        </w:tc>
        <w:tc>
          <w:tcPr>
            <w:tcW w:w="433" w:type="pct"/>
            <w:gridSpan w:val="3"/>
            <w:tcBorders>
              <w:top w:val="single" w:color="000000" w:sz="4" w:space="0"/>
              <w:left w:val="single" w:color="000000" w:sz="4" w:space="0"/>
              <w:bottom w:val="single" w:color="000000" w:sz="4" w:space="0"/>
              <w:right w:val="single" w:color="000000" w:sz="4" w:space="0"/>
            </w:tcBorders>
            <w:noWrap/>
            <w:vAlign w:val="center"/>
          </w:tcPr>
          <w:p w14:paraId="32912315">
            <w:pPr>
              <w:pStyle w:val="15"/>
              <w:jc w:val="center"/>
              <w:rPr>
                <w:kern w:val="0"/>
              </w:rPr>
            </w:pPr>
            <w:r>
              <w:rPr>
                <w:kern w:val="0"/>
              </w:rPr>
              <w:t>万元</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71BB1014">
            <w:pPr>
              <w:pStyle w:val="15"/>
              <w:jc w:val="center"/>
              <w:rPr>
                <w:kern w:val="0"/>
              </w:rPr>
            </w:pPr>
            <w:r>
              <w:rPr>
                <w:kern w:val="0"/>
              </w:rPr>
              <w:t>6447</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3ACEA4B8">
            <w:pPr>
              <w:pStyle w:val="15"/>
              <w:jc w:val="center"/>
              <w:rPr>
                <w:kern w:val="0"/>
              </w:rPr>
            </w:pPr>
            <w:r>
              <w:rPr>
                <w:kern w:val="0"/>
              </w:rPr>
              <w:t>7009</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2588953D">
            <w:pPr>
              <w:pStyle w:val="15"/>
              <w:jc w:val="center"/>
              <w:rPr>
                <w:kern w:val="0"/>
              </w:rPr>
            </w:pPr>
            <w:r>
              <w:rPr>
                <w:kern w:val="0"/>
              </w:rPr>
              <w:t>8126</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64F14994">
            <w:pPr>
              <w:pStyle w:val="15"/>
              <w:jc w:val="center"/>
              <w:rPr>
                <w:kern w:val="0"/>
              </w:rPr>
            </w:pPr>
            <w:r>
              <w:rPr>
                <w:kern w:val="0"/>
              </w:rPr>
              <w:t>9296</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1F7E64D3">
            <w:pPr>
              <w:pStyle w:val="15"/>
              <w:jc w:val="center"/>
              <w:rPr>
                <w:kern w:val="0"/>
              </w:rPr>
            </w:pPr>
            <w:r>
              <w:rPr>
                <w:kern w:val="0"/>
              </w:rPr>
              <w:t>10600</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185524DE">
            <w:pPr>
              <w:pStyle w:val="15"/>
              <w:jc w:val="center"/>
              <w:rPr>
                <w:kern w:val="0"/>
                <w:sz w:val="34"/>
                <w:szCs w:val="38"/>
              </w:rPr>
            </w:pPr>
          </w:p>
        </w:tc>
      </w:tr>
      <w:tr w14:paraId="4D510AA9">
        <w:tblPrEx>
          <w:tblCellMar>
            <w:top w:w="15" w:type="dxa"/>
            <w:left w:w="15" w:type="dxa"/>
            <w:bottom w:w="15" w:type="dxa"/>
            <w:right w:w="15" w:type="dxa"/>
          </w:tblCellMar>
        </w:tblPrEx>
        <w:trPr>
          <w:trHeight w:val="34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22CD4156">
            <w:pPr>
              <w:pStyle w:val="15"/>
              <w:jc w:val="center"/>
              <w:rPr>
                <w:kern w:val="0"/>
              </w:rPr>
            </w:pPr>
          </w:p>
        </w:tc>
        <w:tc>
          <w:tcPr>
            <w:tcW w:w="203" w:type="pct"/>
            <w:gridSpan w:val="2"/>
            <w:vMerge w:val="continue"/>
            <w:tcBorders>
              <w:top w:val="single" w:color="000000" w:sz="4" w:space="0"/>
              <w:left w:val="single" w:color="000000" w:sz="4" w:space="0"/>
              <w:bottom w:val="single" w:color="000000" w:sz="4" w:space="0"/>
              <w:right w:val="single" w:color="000000" w:sz="4" w:space="0"/>
            </w:tcBorders>
            <w:vAlign w:val="center"/>
          </w:tcPr>
          <w:p w14:paraId="043D9CB3">
            <w:pPr>
              <w:pStyle w:val="15"/>
              <w:jc w:val="center"/>
              <w:rPr>
                <w:kern w:val="0"/>
              </w:rPr>
            </w:pPr>
          </w:p>
        </w:tc>
        <w:tc>
          <w:tcPr>
            <w:tcW w:w="814" w:type="pct"/>
            <w:gridSpan w:val="11"/>
            <w:tcBorders>
              <w:top w:val="single" w:color="000000" w:sz="4" w:space="0"/>
              <w:left w:val="single" w:color="000000" w:sz="4" w:space="0"/>
              <w:bottom w:val="single" w:color="000000" w:sz="4" w:space="0"/>
              <w:right w:val="single" w:color="000000" w:sz="4" w:space="0"/>
            </w:tcBorders>
            <w:noWrap/>
            <w:vAlign w:val="center"/>
          </w:tcPr>
          <w:p w14:paraId="78865F69">
            <w:pPr>
              <w:pStyle w:val="15"/>
              <w:jc w:val="center"/>
              <w:rPr>
                <w:kern w:val="0"/>
              </w:rPr>
            </w:pPr>
            <w:r>
              <w:rPr>
                <w:kern w:val="0"/>
              </w:rPr>
              <w:t>工业</w:t>
            </w:r>
          </w:p>
        </w:tc>
        <w:tc>
          <w:tcPr>
            <w:tcW w:w="433" w:type="pct"/>
            <w:gridSpan w:val="3"/>
            <w:tcBorders>
              <w:top w:val="single" w:color="000000" w:sz="4" w:space="0"/>
              <w:left w:val="single" w:color="000000" w:sz="4" w:space="0"/>
              <w:bottom w:val="single" w:color="000000" w:sz="4" w:space="0"/>
              <w:right w:val="single" w:color="000000" w:sz="4" w:space="0"/>
            </w:tcBorders>
            <w:noWrap/>
            <w:vAlign w:val="center"/>
          </w:tcPr>
          <w:p w14:paraId="691D45DF">
            <w:pPr>
              <w:pStyle w:val="15"/>
              <w:jc w:val="center"/>
              <w:rPr>
                <w:kern w:val="0"/>
              </w:rPr>
            </w:pPr>
            <w:r>
              <w:rPr>
                <w:kern w:val="0"/>
              </w:rPr>
              <w:t>万元</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571EAA15">
            <w:pPr>
              <w:pStyle w:val="15"/>
              <w:jc w:val="center"/>
              <w:rPr>
                <w:kern w:val="0"/>
              </w:rPr>
            </w:pPr>
            <w:r>
              <w:rPr>
                <w:kern w:val="0"/>
              </w:rPr>
              <w:t>115552</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711992B1">
            <w:pPr>
              <w:pStyle w:val="15"/>
              <w:jc w:val="center"/>
              <w:rPr>
                <w:kern w:val="0"/>
              </w:rPr>
            </w:pPr>
            <w:r>
              <w:rPr>
                <w:kern w:val="0"/>
              </w:rPr>
              <w:t>100661</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56A3CAD5">
            <w:pPr>
              <w:pStyle w:val="15"/>
              <w:jc w:val="center"/>
              <w:rPr>
                <w:kern w:val="0"/>
              </w:rPr>
            </w:pPr>
            <w:r>
              <w:rPr>
                <w:kern w:val="0"/>
              </w:rPr>
              <w:t>104326</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328CA0C9">
            <w:pPr>
              <w:pStyle w:val="15"/>
              <w:jc w:val="center"/>
              <w:rPr>
                <w:kern w:val="0"/>
              </w:rPr>
            </w:pPr>
            <w:r>
              <w:rPr>
                <w:kern w:val="0"/>
              </w:rPr>
              <w:t>106062</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039BCC31">
            <w:pPr>
              <w:pStyle w:val="15"/>
              <w:jc w:val="center"/>
              <w:rPr>
                <w:kern w:val="0"/>
                <w:sz w:val="34"/>
                <w:szCs w:val="38"/>
              </w:rPr>
            </w:pP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1E289AE9">
            <w:pPr>
              <w:pStyle w:val="15"/>
              <w:jc w:val="center"/>
              <w:rPr>
                <w:kern w:val="0"/>
                <w:sz w:val="34"/>
                <w:szCs w:val="38"/>
              </w:rPr>
            </w:pPr>
          </w:p>
        </w:tc>
      </w:tr>
      <w:tr w14:paraId="65069A08">
        <w:tblPrEx>
          <w:tblCellMar>
            <w:top w:w="15" w:type="dxa"/>
            <w:left w:w="15" w:type="dxa"/>
            <w:bottom w:w="15" w:type="dxa"/>
            <w:right w:w="15" w:type="dxa"/>
          </w:tblCellMar>
        </w:tblPrEx>
        <w:trPr>
          <w:trHeight w:val="34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74E7EE0E">
            <w:pPr>
              <w:pStyle w:val="15"/>
              <w:jc w:val="center"/>
              <w:rPr>
                <w:kern w:val="0"/>
              </w:rPr>
            </w:pPr>
          </w:p>
        </w:tc>
        <w:tc>
          <w:tcPr>
            <w:tcW w:w="203" w:type="pct"/>
            <w:gridSpan w:val="2"/>
            <w:vMerge w:val="continue"/>
            <w:tcBorders>
              <w:top w:val="single" w:color="000000" w:sz="4" w:space="0"/>
              <w:left w:val="single" w:color="000000" w:sz="4" w:space="0"/>
              <w:bottom w:val="single" w:color="000000" w:sz="4" w:space="0"/>
              <w:right w:val="single" w:color="000000" w:sz="4" w:space="0"/>
            </w:tcBorders>
            <w:vAlign w:val="center"/>
          </w:tcPr>
          <w:p w14:paraId="1D50F990">
            <w:pPr>
              <w:pStyle w:val="15"/>
              <w:jc w:val="center"/>
              <w:rPr>
                <w:kern w:val="0"/>
              </w:rPr>
            </w:pPr>
          </w:p>
        </w:tc>
        <w:tc>
          <w:tcPr>
            <w:tcW w:w="814" w:type="pct"/>
            <w:gridSpan w:val="11"/>
            <w:tcBorders>
              <w:top w:val="single" w:color="000000" w:sz="4" w:space="0"/>
              <w:left w:val="single" w:color="000000" w:sz="4" w:space="0"/>
              <w:bottom w:val="single" w:color="000000" w:sz="4" w:space="0"/>
              <w:right w:val="single" w:color="000000" w:sz="4" w:space="0"/>
            </w:tcBorders>
            <w:noWrap/>
            <w:vAlign w:val="center"/>
          </w:tcPr>
          <w:p w14:paraId="56BFBDAE">
            <w:pPr>
              <w:pStyle w:val="15"/>
              <w:jc w:val="center"/>
              <w:rPr>
                <w:kern w:val="0"/>
              </w:rPr>
            </w:pPr>
            <w:r>
              <w:rPr>
                <w:kern w:val="0"/>
              </w:rPr>
              <w:t>建筑业</w:t>
            </w:r>
          </w:p>
        </w:tc>
        <w:tc>
          <w:tcPr>
            <w:tcW w:w="433" w:type="pct"/>
            <w:gridSpan w:val="3"/>
            <w:tcBorders>
              <w:top w:val="single" w:color="000000" w:sz="4" w:space="0"/>
              <w:left w:val="single" w:color="000000" w:sz="4" w:space="0"/>
              <w:bottom w:val="single" w:color="000000" w:sz="4" w:space="0"/>
              <w:right w:val="single" w:color="000000" w:sz="4" w:space="0"/>
            </w:tcBorders>
            <w:noWrap/>
            <w:vAlign w:val="center"/>
          </w:tcPr>
          <w:p w14:paraId="0CAC2F50">
            <w:pPr>
              <w:pStyle w:val="15"/>
              <w:jc w:val="center"/>
              <w:rPr>
                <w:kern w:val="0"/>
              </w:rPr>
            </w:pPr>
            <w:r>
              <w:rPr>
                <w:kern w:val="0"/>
              </w:rPr>
              <w:t>万元</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4AC2447A">
            <w:pPr>
              <w:pStyle w:val="15"/>
              <w:jc w:val="center"/>
              <w:rPr>
                <w:kern w:val="0"/>
              </w:rPr>
            </w:pPr>
            <w:r>
              <w:rPr>
                <w:kern w:val="0"/>
              </w:rPr>
              <w:t>8078</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733D747C">
            <w:pPr>
              <w:pStyle w:val="15"/>
              <w:jc w:val="center"/>
              <w:rPr>
                <w:kern w:val="0"/>
              </w:rPr>
            </w:pPr>
            <w:r>
              <w:rPr>
                <w:kern w:val="0"/>
              </w:rPr>
              <w:t>36216</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2999DA9A">
            <w:pPr>
              <w:pStyle w:val="15"/>
              <w:jc w:val="center"/>
              <w:rPr>
                <w:kern w:val="0"/>
              </w:rPr>
            </w:pPr>
            <w:r>
              <w:rPr>
                <w:kern w:val="0"/>
              </w:rPr>
              <w:t>50859</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6E296705">
            <w:pPr>
              <w:pStyle w:val="15"/>
              <w:jc w:val="center"/>
              <w:rPr>
                <w:kern w:val="0"/>
              </w:rPr>
            </w:pPr>
            <w:r>
              <w:rPr>
                <w:kern w:val="0"/>
              </w:rPr>
              <w:t>34379</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321BFD44">
            <w:pPr>
              <w:pStyle w:val="15"/>
              <w:jc w:val="center"/>
              <w:rPr>
                <w:kern w:val="0"/>
                <w:sz w:val="34"/>
                <w:szCs w:val="38"/>
              </w:rPr>
            </w:pP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7F2E8204">
            <w:pPr>
              <w:pStyle w:val="15"/>
              <w:jc w:val="center"/>
              <w:rPr>
                <w:kern w:val="0"/>
                <w:sz w:val="34"/>
                <w:szCs w:val="38"/>
              </w:rPr>
            </w:pPr>
          </w:p>
        </w:tc>
      </w:tr>
      <w:tr w14:paraId="049143C0">
        <w:tblPrEx>
          <w:tblCellMar>
            <w:top w:w="15" w:type="dxa"/>
            <w:left w:w="15" w:type="dxa"/>
            <w:bottom w:w="15" w:type="dxa"/>
            <w:right w:w="15" w:type="dxa"/>
          </w:tblCellMar>
        </w:tblPrEx>
        <w:trPr>
          <w:trHeight w:val="33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5CF8F851">
            <w:pPr>
              <w:pStyle w:val="15"/>
              <w:jc w:val="center"/>
              <w:rPr>
                <w:kern w:val="0"/>
              </w:rPr>
            </w:pPr>
          </w:p>
        </w:tc>
        <w:tc>
          <w:tcPr>
            <w:tcW w:w="203" w:type="pct"/>
            <w:gridSpan w:val="2"/>
            <w:vMerge w:val="continue"/>
            <w:tcBorders>
              <w:top w:val="single" w:color="000000" w:sz="4" w:space="0"/>
              <w:left w:val="single" w:color="000000" w:sz="4" w:space="0"/>
              <w:bottom w:val="single" w:color="000000" w:sz="4" w:space="0"/>
              <w:right w:val="single" w:color="000000" w:sz="4" w:space="0"/>
            </w:tcBorders>
            <w:vAlign w:val="center"/>
          </w:tcPr>
          <w:p w14:paraId="228A8FB3">
            <w:pPr>
              <w:pStyle w:val="15"/>
              <w:jc w:val="center"/>
              <w:rPr>
                <w:kern w:val="0"/>
              </w:rPr>
            </w:pPr>
          </w:p>
        </w:tc>
        <w:tc>
          <w:tcPr>
            <w:tcW w:w="814" w:type="pct"/>
            <w:gridSpan w:val="11"/>
            <w:tcBorders>
              <w:top w:val="single" w:color="000000" w:sz="4" w:space="0"/>
              <w:left w:val="single" w:color="000000" w:sz="4" w:space="0"/>
              <w:bottom w:val="single" w:color="000000" w:sz="4" w:space="0"/>
              <w:right w:val="single" w:color="000000" w:sz="4" w:space="0"/>
            </w:tcBorders>
            <w:noWrap/>
            <w:vAlign w:val="center"/>
          </w:tcPr>
          <w:p w14:paraId="41343EC3">
            <w:pPr>
              <w:pStyle w:val="15"/>
              <w:jc w:val="center"/>
              <w:rPr>
                <w:kern w:val="0"/>
              </w:rPr>
            </w:pPr>
            <w:r>
              <w:rPr>
                <w:kern w:val="0"/>
              </w:rPr>
              <w:t>运输业</w:t>
            </w:r>
          </w:p>
        </w:tc>
        <w:tc>
          <w:tcPr>
            <w:tcW w:w="433" w:type="pct"/>
            <w:gridSpan w:val="3"/>
            <w:tcBorders>
              <w:top w:val="single" w:color="000000" w:sz="4" w:space="0"/>
              <w:left w:val="single" w:color="000000" w:sz="4" w:space="0"/>
              <w:bottom w:val="single" w:color="000000" w:sz="4" w:space="0"/>
              <w:right w:val="single" w:color="000000" w:sz="4" w:space="0"/>
            </w:tcBorders>
            <w:noWrap/>
            <w:vAlign w:val="center"/>
          </w:tcPr>
          <w:p w14:paraId="648C88CE">
            <w:pPr>
              <w:pStyle w:val="15"/>
              <w:jc w:val="center"/>
              <w:rPr>
                <w:kern w:val="0"/>
              </w:rPr>
            </w:pPr>
            <w:r>
              <w:rPr>
                <w:kern w:val="0"/>
              </w:rPr>
              <w:t>万元</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58FB58C4">
            <w:pPr>
              <w:pStyle w:val="15"/>
              <w:jc w:val="center"/>
              <w:rPr>
                <w:kern w:val="0"/>
              </w:rPr>
            </w:pPr>
            <w:r>
              <w:rPr>
                <w:kern w:val="0"/>
              </w:rPr>
              <w:t>9596</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6E1EDA14">
            <w:pPr>
              <w:pStyle w:val="15"/>
              <w:jc w:val="center"/>
              <w:rPr>
                <w:kern w:val="0"/>
              </w:rPr>
            </w:pPr>
            <w:r>
              <w:rPr>
                <w:kern w:val="0"/>
              </w:rPr>
              <w:t>10497</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4969DA7B">
            <w:pPr>
              <w:pStyle w:val="15"/>
              <w:jc w:val="center"/>
              <w:rPr>
                <w:kern w:val="0"/>
              </w:rPr>
            </w:pPr>
            <w:r>
              <w:rPr>
                <w:kern w:val="0"/>
              </w:rPr>
              <w:t>11022</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22DC746A">
            <w:pPr>
              <w:pStyle w:val="15"/>
              <w:jc w:val="center"/>
              <w:rPr>
                <w:kern w:val="0"/>
              </w:rPr>
            </w:pPr>
            <w:r>
              <w:rPr>
                <w:kern w:val="0"/>
              </w:rPr>
              <w:t>13858</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14E0C1DE">
            <w:pPr>
              <w:pStyle w:val="15"/>
              <w:jc w:val="center"/>
              <w:rPr>
                <w:kern w:val="0"/>
                <w:sz w:val="34"/>
                <w:szCs w:val="38"/>
              </w:rPr>
            </w:pP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4753080E">
            <w:pPr>
              <w:pStyle w:val="15"/>
              <w:jc w:val="center"/>
              <w:rPr>
                <w:kern w:val="0"/>
                <w:sz w:val="34"/>
                <w:szCs w:val="38"/>
              </w:rPr>
            </w:pPr>
          </w:p>
        </w:tc>
      </w:tr>
      <w:tr w14:paraId="3948760C">
        <w:tblPrEx>
          <w:tblCellMar>
            <w:top w:w="15" w:type="dxa"/>
            <w:left w:w="15" w:type="dxa"/>
            <w:bottom w:w="15" w:type="dxa"/>
            <w:right w:w="15" w:type="dxa"/>
          </w:tblCellMar>
        </w:tblPrEx>
        <w:trPr>
          <w:trHeight w:val="34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2D705C50">
            <w:pPr>
              <w:pStyle w:val="15"/>
              <w:jc w:val="center"/>
              <w:rPr>
                <w:kern w:val="0"/>
              </w:rPr>
            </w:pPr>
          </w:p>
        </w:tc>
        <w:tc>
          <w:tcPr>
            <w:tcW w:w="203" w:type="pct"/>
            <w:gridSpan w:val="2"/>
            <w:vMerge w:val="continue"/>
            <w:tcBorders>
              <w:top w:val="single" w:color="000000" w:sz="4" w:space="0"/>
              <w:left w:val="single" w:color="000000" w:sz="4" w:space="0"/>
              <w:bottom w:val="single" w:color="000000" w:sz="4" w:space="0"/>
              <w:right w:val="single" w:color="000000" w:sz="4" w:space="0"/>
            </w:tcBorders>
            <w:vAlign w:val="center"/>
          </w:tcPr>
          <w:p w14:paraId="7C00DEBF">
            <w:pPr>
              <w:pStyle w:val="15"/>
              <w:jc w:val="center"/>
              <w:rPr>
                <w:kern w:val="0"/>
              </w:rPr>
            </w:pPr>
          </w:p>
        </w:tc>
        <w:tc>
          <w:tcPr>
            <w:tcW w:w="814" w:type="pct"/>
            <w:gridSpan w:val="11"/>
            <w:tcBorders>
              <w:top w:val="single" w:color="000000" w:sz="4" w:space="0"/>
              <w:left w:val="single" w:color="000000" w:sz="4" w:space="0"/>
              <w:bottom w:val="single" w:color="000000" w:sz="4" w:space="0"/>
              <w:right w:val="single" w:color="000000" w:sz="4" w:space="0"/>
            </w:tcBorders>
            <w:noWrap/>
            <w:vAlign w:val="center"/>
          </w:tcPr>
          <w:p w14:paraId="548A5E1D">
            <w:pPr>
              <w:pStyle w:val="15"/>
              <w:jc w:val="center"/>
              <w:rPr>
                <w:kern w:val="0"/>
              </w:rPr>
            </w:pPr>
            <w:r>
              <w:rPr>
                <w:kern w:val="0"/>
              </w:rPr>
              <w:t>商业饮食业</w:t>
            </w:r>
          </w:p>
        </w:tc>
        <w:tc>
          <w:tcPr>
            <w:tcW w:w="433" w:type="pct"/>
            <w:gridSpan w:val="3"/>
            <w:tcBorders>
              <w:top w:val="single" w:color="000000" w:sz="4" w:space="0"/>
              <w:left w:val="single" w:color="000000" w:sz="4" w:space="0"/>
              <w:bottom w:val="single" w:color="000000" w:sz="4" w:space="0"/>
              <w:right w:val="single" w:color="000000" w:sz="4" w:space="0"/>
            </w:tcBorders>
            <w:noWrap/>
            <w:vAlign w:val="center"/>
          </w:tcPr>
          <w:p w14:paraId="74540D80">
            <w:pPr>
              <w:pStyle w:val="15"/>
              <w:jc w:val="center"/>
              <w:rPr>
                <w:kern w:val="0"/>
              </w:rPr>
            </w:pPr>
            <w:r>
              <w:rPr>
                <w:kern w:val="0"/>
              </w:rPr>
              <w:t>万元</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5259EA2F">
            <w:pPr>
              <w:pStyle w:val="15"/>
              <w:jc w:val="center"/>
              <w:rPr>
                <w:kern w:val="0"/>
              </w:rPr>
            </w:pPr>
            <w:r>
              <w:rPr>
                <w:kern w:val="0"/>
              </w:rPr>
              <w:t>6086</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6A5C98E6">
            <w:pPr>
              <w:pStyle w:val="15"/>
              <w:jc w:val="center"/>
              <w:rPr>
                <w:kern w:val="0"/>
              </w:rPr>
            </w:pPr>
            <w:r>
              <w:rPr>
                <w:kern w:val="0"/>
              </w:rPr>
              <w:t>6209</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59C16966">
            <w:pPr>
              <w:pStyle w:val="15"/>
              <w:jc w:val="center"/>
              <w:rPr>
                <w:kern w:val="0"/>
              </w:rPr>
            </w:pPr>
            <w:r>
              <w:rPr>
                <w:kern w:val="0"/>
              </w:rPr>
              <w:t>6596</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4DCC41B7">
            <w:pPr>
              <w:pStyle w:val="15"/>
              <w:jc w:val="center"/>
              <w:rPr>
                <w:kern w:val="0"/>
              </w:rPr>
            </w:pPr>
            <w:r>
              <w:rPr>
                <w:kern w:val="0"/>
              </w:rPr>
              <w:t>7142</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7F797C44">
            <w:pPr>
              <w:pStyle w:val="15"/>
              <w:jc w:val="center"/>
              <w:rPr>
                <w:kern w:val="0"/>
                <w:sz w:val="34"/>
                <w:szCs w:val="38"/>
              </w:rPr>
            </w:pP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081EAB48">
            <w:pPr>
              <w:pStyle w:val="15"/>
              <w:jc w:val="center"/>
              <w:rPr>
                <w:kern w:val="0"/>
                <w:sz w:val="34"/>
                <w:szCs w:val="38"/>
              </w:rPr>
            </w:pPr>
          </w:p>
        </w:tc>
      </w:tr>
      <w:tr w14:paraId="27A34660">
        <w:tblPrEx>
          <w:tblCellMar>
            <w:top w:w="15" w:type="dxa"/>
            <w:left w:w="15" w:type="dxa"/>
            <w:bottom w:w="15" w:type="dxa"/>
            <w:right w:w="15" w:type="dxa"/>
          </w:tblCellMar>
        </w:tblPrEx>
        <w:trPr>
          <w:trHeight w:val="340" w:hRule="atLeast"/>
        </w:trPr>
        <w:tc>
          <w:tcPr>
            <w:tcW w:w="352" w:type="pct"/>
            <w:vMerge w:val="restart"/>
            <w:tcBorders>
              <w:top w:val="single" w:color="000000" w:sz="4" w:space="0"/>
              <w:left w:val="single" w:color="000000" w:sz="4" w:space="0"/>
              <w:bottom w:val="single" w:color="000000" w:sz="4" w:space="0"/>
              <w:right w:val="single" w:color="000000" w:sz="4" w:space="0"/>
            </w:tcBorders>
            <w:noWrap/>
            <w:vAlign w:val="center"/>
          </w:tcPr>
          <w:p w14:paraId="1312EB1C">
            <w:pPr>
              <w:pStyle w:val="15"/>
              <w:jc w:val="center"/>
              <w:rPr>
                <w:kern w:val="0"/>
              </w:rPr>
            </w:pPr>
            <w:r>
              <w:rPr>
                <w:kern w:val="0"/>
              </w:rPr>
              <w:t>国内生产总值(当年价)</w:t>
            </w:r>
          </w:p>
        </w:tc>
        <w:tc>
          <w:tcPr>
            <w:tcW w:w="1017" w:type="pct"/>
            <w:gridSpan w:val="13"/>
            <w:tcBorders>
              <w:top w:val="single" w:color="000000" w:sz="4" w:space="0"/>
              <w:left w:val="single" w:color="000000" w:sz="4" w:space="0"/>
              <w:bottom w:val="single" w:color="000000" w:sz="4" w:space="0"/>
              <w:right w:val="single" w:color="000000" w:sz="4" w:space="0"/>
            </w:tcBorders>
            <w:noWrap/>
            <w:vAlign w:val="center"/>
          </w:tcPr>
          <w:p w14:paraId="5EF0BD0D">
            <w:pPr>
              <w:pStyle w:val="15"/>
              <w:jc w:val="center"/>
              <w:rPr>
                <w:kern w:val="0"/>
              </w:rPr>
            </w:pPr>
            <w:r>
              <w:rPr>
                <w:kern w:val="0"/>
              </w:rPr>
              <w:t>总计</w:t>
            </w:r>
          </w:p>
        </w:tc>
        <w:tc>
          <w:tcPr>
            <w:tcW w:w="433" w:type="pct"/>
            <w:gridSpan w:val="3"/>
            <w:tcBorders>
              <w:top w:val="single" w:color="000000" w:sz="4" w:space="0"/>
              <w:left w:val="single" w:color="000000" w:sz="4" w:space="0"/>
              <w:bottom w:val="single" w:color="000000" w:sz="4" w:space="0"/>
              <w:right w:val="single" w:color="000000" w:sz="4" w:space="0"/>
            </w:tcBorders>
            <w:noWrap/>
            <w:vAlign w:val="center"/>
          </w:tcPr>
          <w:p w14:paraId="1C29EFEF">
            <w:pPr>
              <w:pStyle w:val="15"/>
              <w:jc w:val="center"/>
              <w:rPr>
                <w:kern w:val="0"/>
              </w:rPr>
            </w:pPr>
            <w:r>
              <w:rPr>
                <w:kern w:val="0"/>
              </w:rPr>
              <w:t>万元</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7912556B">
            <w:pPr>
              <w:pStyle w:val="15"/>
              <w:jc w:val="center"/>
              <w:rPr>
                <w:kern w:val="0"/>
              </w:rPr>
            </w:pPr>
            <w:r>
              <w:rPr>
                <w:kern w:val="0"/>
              </w:rPr>
              <w:t>188124</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0A1140AB">
            <w:pPr>
              <w:pStyle w:val="15"/>
              <w:jc w:val="center"/>
              <w:rPr>
                <w:kern w:val="0"/>
              </w:rPr>
            </w:pPr>
            <w:r>
              <w:rPr>
                <w:kern w:val="0"/>
              </w:rPr>
              <w:t>194304</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689FE4D8">
            <w:pPr>
              <w:pStyle w:val="15"/>
              <w:jc w:val="center"/>
              <w:rPr>
                <w:kern w:val="0"/>
              </w:rPr>
            </w:pPr>
            <w:r>
              <w:rPr>
                <w:kern w:val="0"/>
              </w:rPr>
              <w:t>208458</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75A44DD1">
            <w:pPr>
              <w:pStyle w:val="15"/>
              <w:jc w:val="center"/>
              <w:rPr>
                <w:kern w:val="0"/>
              </w:rPr>
            </w:pPr>
            <w:r>
              <w:rPr>
                <w:kern w:val="0"/>
              </w:rPr>
              <w:t>215097</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27304718">
            <w:pPr>
              <w:pStyle w:val="15"/>
              <w:jc w:val="center"/>
              <w:rPr>
                <w:kern w:val="0"/>
              </w:rPr>
            </w:pPr>
            <w:r>
              <w:rPr>
                <w:kern w:val="0"/>
              </w:rPr>
              <w:t>227242</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0FA0259A">
            <w:pPr>
              <w:pStyle w:val="15"/>
              <w:jc w:val="center"/>
              <w:rPr>
                <w:kern w:val="0"/>
              </w:rPr>
            </w:pPr>
            <w:r>
              <w:rPr>
                <w:kern w:val="0"/>
              </w:rPr>
              <w:t>232921</w:t>
            </w:r>
          </w:p>
        </w:tc>
      </w:tr>
      <w:tr w14:paraId="544B9FC7">
        <w:tblPrEx>
          <w:tblCellMar>
            <w:top w:w="15" w:type="dxa"/>
            <w:left w:w="15" w:type="dxa"/>
            <w:bottom w:w="15" w:type="dxa"/>
            <w:right w:w="15" w:type="dxa"/>
          </w:tblCellMar>
        </w:tblPrEx>
        <w:trPr>
          <w:trHeight w:val="34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37205D34">
            <w:pPr>
              <w:pStyle w:val="15"/>
              <w:jc w:val="center"/>
              <w:rPr>
                <w:kern w:val="0"/>
              </w:rPr>
            </w:pPr>
          </w:p>
        </w:tc>
        <w:tc>
          <w:tcPr>
            <w:tcW w:w="1017" w:type="pct"/>
            <w:gridSpan w:val="13"/>
            <w:tcBorders>
              <w:top w:val="single" w:color="000000" w:sz="4" w:space="0"/>
              <w:left w:val="single" w:color="000000" w:sz="4" w:space="0"/>
              <w:bottom w:val="single" w:color="000000" w:sz="4" w:space="0"/>
              <w:right w:val="single" w:color="000000" w:sz="4" w:space="0"/>
            </w:tcBorders>
            <w:noWrap/>
            <w:vAlign w:val="center"/>
          </w:tcPr>
          <w:p w14:paraId="74F611E0">
            <w:pPr>
              <w:pStyle w:val="15"/>
              <w:jc w:val="center"/>
              <w:rPr>
                <w:kern w:val="0"/>
              </w:rPr>
            </w:pPr>
            <w:r>
              <w:rPr>
                <w:kern w:val="0"/>
              </w:rPr>
              <w:t>第一产业</w:t>
            </w:r>
          </w:p>
        </w:tc>
        <w:tc>
          <w:tcPr>
            <w:tcW w:w="433" w:type="pct"/>
            <w:gridSpan w:val="3"/>
            <w:tcBorders>
              <w:top w:val="single" w:color="000000" w:sz="4" w:space="0"/>
              <w:left w:val="single" w:color="000000" w:sz="4" w:space="0"/>
              <w:bottom w:val="single" w:color="000000" w:sz="4" w:space="0"/>
              <w:right w:val="single" w:color="000000" w:sz="4" w:space="0"/>
            </w:tcBorders>
            <w:noWrap/>
            <w:vAlign w:val="center"/>
          </w:tcPr>
          <w:p w14:paraId="50508042">
            <w:pPr>
              <w:pStyle w:val="15"/>
              <w:jc w:val="center"/>
              <w:rPr>
                <w:kern w:val="0"/>
              </w:rPr>
            </w:pPr>
            <w:r>
              <w:rPr>
                <w:kern w:val="0"/>
              </w:rPr>
              <w:t>万元</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31198857">
            <w:pPr>
              <w:pStyle w:val="15"/>
              <w:jc w:val="center"/>
              <w:rPr>
                <w:kern w:val="0"/>
              </w:rPr>
            </w:pPr>
            <w:r>
              <w:rPr>
                <w:kern w:val="0"/>
              </w:rPr>
              <w:t>84700</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36544DD1">
            <w:pPr>
              <w:pStyle w:val="15"/>
              <w:jc w:val="center"/>
              <w:rPr>
                <w:kern w:val="0"/>
              </w:rPr>
            </w:pPr>
            <w:r>
              <w:rPr>
                <w:kern w:val="0"/>
              </w:rPr>
              <w:t>81320</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3F3AE9D9">
            <w:pPr>
              <w:pStyle w:val="15"/>
              <w:jc w:val="center"/>
              <w:rPr>
                <w:kern w:val="0"/>
              </w:rPr>
            </w:pPr>
            <w:r>
              <w:rPr>
                <w:kern w:val="0"/>
              </w:rPr>
              <w:t>84456</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6721F5B8">
            <w:pPr>
              <w:pStyle w:val="15"/>
              <w:jc w:val="center"/>
              <w:rPr>
                <w:kern w:val="0"/>
              </w:rPr>
            </w:pPr>
            <w:r>
              <w:rPr>
                <w:kern w:val="0"/>
              </w:rPr>
              <w:t>84758</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187B8335">
            <w:pPr>
              <w:pStyle w:val="15"/>
              <w:jc w:val="center"/>
              <w:rPr>
                <w:kern w:val="0"/>
              </w:rPr>
            </w:pPr>
            <w:r>
              <w:rPr>
                <w:kern w:val="0"/>
              </w:rPr>
              <w:t>88284</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2A8BE983">
            <w:pPr>
              <w:pStyle w:val="15"/>
              <w:jc w:val="center"/>
              <w:rPr>
                <w:kern w:val="0"/>
              </w:rPr>
            </w:pPr>
            <w:r>
              <w:rPr>
                <w:kern w:val="0"/>
              </w:rPr>
              <w:t>89068</w:t>
            </w:r>
          </w:p>
        </w:tc>
      </w:tr>
      <w:tr w14:paraId="4550A64C">
        <w:tblPrEx>
          <w:tblCellMar>
            <w:top w:w="15" w:type="dxa"/>
            <w:left w:w="15" w:type="dxa"/>
            <w:bottom w:w="15" w:type="dxa"/>
            <w:right w:w="15" w:type="dxa"/>
          </w:tblCellMar>
        </w:tblPrEx>
        <w:trPr>
          <w:trHeight w:val="34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118E12BF">
            <w:pPr>
              <w:pStyle w:val="15"/>
              <w:jc w:val="center"/>
              <w:rPr>
                <w:kern w:val="0"/>
              </w:rPr>
            </w:pPr>
          </w:p>
        </w:tc>
        <w:tc>
          <w:tcPr>
            <w:tcW w:w="1017" w:type="pct"/>
            <w:gridSpan w:val="13"/>
            <w:tcBorders>
              <w:top w:val="single" w:color="000000" w:sz="4" w:space="0"/>
              <w:left w:val="single" w:color="000000" w:sz="4" w:space="0"/>
              <w:bottom w:val="single" w:color="000000" w:sz="4" w:space="0"/>
              <w:right w:val="single" w:color="000000" w:sz="4" w:space="0"/>
            </w:tcBorders>
            <w:noWrap/>
            <w:vAlign w:val="center"/>
          </w:tcPr>
          <w:p w14:paraId="089448C9">
            <w:pPr>
              <w:pStyle w:val="15"/>
              <w:jc w:val="center"/>
              <w:rPr>
                <w:kern w:val="0"/>
              </w:rPr>
            </w:pPr>
            <w:r>
              <w:rPr>
                <w:kern w:val="0"/>
              </w:rPr>
              <w:t>第二产业</w:t>
            </w:r>
          </w:p>
        </w:tc>
        <w:tc>
          <w:tcPr>
            <w:tcW w:w="433" w:type="pct"/>
            <w:gridSpan w:val="3"/>
            <w:tcBorders>
              <w:top w:val="single" w:color="000000" w:sz="4" w:space="0"/>
              <w:left w:val="single" w:color="000000" w:sz="4" w:space="0"/>
              <w:bottom w:val="single" w:color="000000" w:sz="4" w:space="0"/>
              <w:right w:val="single" w:color="000000" w:sz="4" w:space="0"/>
            </w:tcBorders>
            <w:noWrap/>
            <w:vAlign w:val="center"/>
          </w:tcPr>
          <w:p w14:paraId="40851954">
            <w:pPr>
              <w:pStyle w:val="15"/>
              <w:jc w:val="center"/>
              <w:rPr>
                <w:kern w:val="0"/>
              </w:rPr>
            </w:pPr>
            <w:r>
              <w:rPr>
                <w:kern w:val="0"/>
              </w:rPr>
              <w:t>万元</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17A5DC33">
            <w:pPr>
              <w:pStyle w:val="15"/>
              <w:jc w:val="center"/>
              <w:rPr>
                <w:kern w:val="0"/>
              </w:rPr>
            </w:pPr>
            <w:r>
              <w:rPr>
                <w:kern w:val="0"/>
              </w:rPr>
              <w:t>52594</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6550E8F1">
            <w:pPr>
              <w:pStyle w:val="15"/>
              <w:jc w:val="center"/>
              <w:rPr>
                <w:kern w:val="0"/>
              </w:rPr>
            </w:pPr>
            <w:r>
              <w:rPr>
                <w:kern w:val="0"/>
              </w:rPr>
              <w:t>59331</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2ED10EAD">
            <w:pPr>
              <w:pStyle w:val="15"/>
              <w:jc w:val="center"/>
              <w:rPr>
                <w:kern w:val="0"/>
              </w:rPr>
            </w:pPr>
            <w:r>
              <w:rPr>
                <w:kern w:val="0"/>
              </w:rPr>
              <w:t>65896</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18F6991F">
            <w:pPr>
              <w:pStyle w:val="15"/>
              <w:jc w:val="center"/>
              <w:rPr>
                <w:kern w:val="0"/>
              </w:rPr>
            </w:pPr>
            <w:r>
              <w:rPr>
                <w:kern w:val="0"/>
              </w:rPr>
              <w:t>64583</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377C8966">
            <w:pPr>
              <w:pStyle w:val="15"/>
              <w:jc w:val="center"/>
              <w:rPr>
                <w:kern w:val="0"/>
              </w:rPr>
            </w:pPr>
            <w:r>
              <w:rPr>
                <w:kern w:val="0"/>
              </w:rPr>
              <w:t>64612</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640A937B">
            <w:pPr>
              <w:pStyle w:val="15"/>
              <w:jc w:val="center"/>
              <w:rPr>
                <w:kern w:val="0"/>
              </w:rPr>
            </w:pPr>
            <w:r>
              <w:rPr>
                <w:kern w:val="0"/>
              </w:rPr>
              <w:t>61346</w:t>
            </w:r>
          </w:p>
        </w:tc>
      </w:tr>
      <w:tr w14:paraId="5E973529">
        <w:tblPrEx>
          <w:tblCellMar>
            <w:top w:w="15" w:type="dxa"/>
            <w:left w:w="15" w:type="dxa"/>
            <w:bottom w:w="15" w:type="dxa"/>
            <w:right w:w="15" w:type="dxa"/>
          </w:tblCellMar>
        </w:tblPrEx>
        <w:trPr>
          <w:trHeight w:val="34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69A8ACDD">
            <w:pPr>
              <w:pStyle w:val="15"/>
              <w:jc w:val="center"/>
              <w:rPr>
                <w:kern w:val="0"/>
              </w:rPr>
            </w:pPr>
          </w:p>
        </w:tc>
        <w:tc>
          <w:tcPr>
            <w:tcW w:w="566" w:type="pct"/>
            <w:gridSpan w:val="8"/>
            <w:vMerge w:val="restart"/>
            <w:tcBorders>
              <w:top w:val="single" w:color="000000" w:sz="4" w:space="0"/>
              <w:left w:val="single" w:color="000000" w:sz="4" w:space="0"/>
              <w:bottom w:val="single" w:color="000000" w:sz="4" w:space="0"/>
              <w:right w:val="single" w:color="000000" w:sz="4" w:space="0"/>
            </w:tcBorders>
            <w:noWrap/>
            <w:vAlign w:val="center"/>
          </w:tcPr>
          <w:p w14:paraId="15BEDAA7">
            <w:pPr>
              <w:pStyle w:val="15"/>
              <w:jc w:val="center"/>
              <w:rPr>
                <w:kern w:val="0"/>
              </w:rPr>
            </w:pPr>
            <w:r>
              <w:rPr>
                <w:kern w:val="0"/>
              </w:rPr>
              <w:t>其中</w:t>
            </w:r>
          </w:p>
        </w:tc>
        <w:tc>
          <w:tcPr>
            <w:tcW w:w="451" w:type="pct"/>
            <w:gridSpan w:val="5"/>
            <w:tcBorders>
              <w:top w:val="single" w:color="000000" w:sz="4" w:space="0"/>
              <w:left w:val="single" w:color="000000" w:sz="4" w:space="0"/>
              <w:bottom w:val="single" w:color="000000" w:sz="4" w:space="0"/>
              <w:right w:val="single" w:color="000000" w:sz="4" w:space="0"/>
            </w:tcBorders>
            <w:noWrap/>
            <w:vAlign w:val="center"/>
          </w:tcPr>
          <w:p w14:paraId="592E961D">
            <w:pPr>
              <w:pStyle w:val="15"/>
              <w:jc w:val="center"/>
              <w:rPr>
                <w:kern w:val="0"/>
              </w:rPr>
            </w:pPr>
            <w:r>
              <w:rPr>
                <w:kern w:val="0"/>
              </w:rPr>
              <w:t>工业</w:t>
            </w:r>
          </w:p>
        </w:tc>
        <w:tc>
          <w:tcPr>
            <w:tcW w:w="433" w:type="pct"/>
            <w:gridSpan w:val="3"/>
            <w:tcBorders>
              <w:top w:val="single" w:color="000000" w:sz="4" w:space="0"/>
              <w:left w:val="single" w:color="000000" w:sz="4" w:space="0"/>
              <w:bottom w:val="single" w:color="000000" w:sz="4" w:space="0"/>
              <w:right w:val="single" w:color="000000" w:sz="4" w:space="0"/>
            </w:tcBorders>
            <w:noWrap/>
            <w:vAlign w:val="center"/>
          </w:tcPr>
          <w:p w14:paraId="00F37901">
            <w:pPr>
              <w:pStyle w:val="15"/>
              <w:jc w:val="center"/>
              <w:rPr>
                <w:kern w:val="0"/>
              </w:rPr>
            </w:pPr>
            <w:r>
              <w:rPr>
                <w:kern w:val="0"/>
              </w:rPr>
              <w:t>万元</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5C980D64">
            <w:pPr>
              <w:pStyle w:val="15"/>
              <w:jc w:val="center"/>
              <w:rPr>
                <w:kern w:val="0"/>
              </w:rPr>
            </w:pPr>
            <w:r>
              <w:rPr>
                <w:kern w:val="0"/>
              </w:rPr>
              <w:t>48105</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0EC30189">
            <w:pPr>
              <w:pStyle w:val="15"/>
              <w:jc w:val="center"/>
              <w:rPr>
                <w:kern w:val="0"/>
              </w:rPr>
            </w:pPr>
            <w:r>
              <w:rPr>
                <w:kern w:val="0"/>
              </w:rPr>
              <w:t>49409</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38559453">
            <w:pPr>
              <w:pStyle w:val="15"/>
              <w:jc w:val="center"/>
              <w:rPr>
                <w:kern w:val="0"/>
              </w:rPr>
            </w:pPr>
            <w:r>
              <w:rPr>
                <w:kern w:val="0"/>
              </w:rPr>
              <w:t>49557</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42CE45B7">
            <w:pPr>
              <w:pStyle w:val="15"/>
              <w:jc w:val="center"/>
              <w:rPr>
                <w:kern w:val="0"/>
              </w:rPr>
            </w:pPr>
            <w:r>
              <w:rPr>
                <w:kern w:val="0"/>
              </w:rPr>
              <w:t>50321</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133F4C4F">
            <w:pPr>
              <w:pStyle w:val="15"/>
              <w:jc w:val="center"/>
              <w:rPr>
                <w:kern w:val="0"/>
              </w:rPr>
            </w:pPr>
            <w:r>
              <w:rPr>
                <w:kern w:val="0"/>
              </w:rPr>
              <w:t>50828</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3ACFC660">
            <w:pPr>
              <w:pStyle w:val="15"/>
              <w:jc w:val="center"/>
              <w:rPr>
                <w:kern w:val="0"/>
              </w:rPr>
            </w:pPr>
            <w:r>
              <w:rPr>
                <w:kern w:val="0"/>
              </w:rPr>
              <w:t>45708</w:t>
            </w:r>
          </w:p>
        </w:tc>
      </w:tr>
      <w:tr w14:paraId="5766982D">
        <w:tblPrEx>
          <w:tblCellMar>
            <w:top w:w="15" w:type="dxa"/>
            <w:left w:w="15" w:type="dxa"/>
            <w:bottom w:w="15" w:type="dxa"/>
            <w:right w:w="15" w:type="dxa"/>
          </w:tblCellMar>
        </w:tblPrEx>
        <w:trPr>
          <w:trHeight w:val="34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257C888C">
            <w:pPr>
              <w:pStyle w:val="15"/>
              <w:jc w:val="center"/>
              <w:rPr>
                <w:kern w:val="0"/>
              </w:rPr>
            </w:pPr>
          </w:p>
        </w:tc>
        <w:tc>
          <w:tcPr>
            <w:tcW w:w="566" w:type="pct"/>
            <w:gridSpan w:val="8"/>
            <w:vMerge w:val="continue"/>
            <w:tcBorders>
              <w:top w:val="single" w:color="000000" w:sz="4" w:space="0"/>
              <w:left w:val="single" w:color="000000" w:sz="4" w:space="0"/>
              <w:bottom w:val="single" w:color="000000" w:sz="4" w:space="0"/>
              <w:right w:val="single" w:color="000000" w:sz="4" w:space="0"/>
            </w:tcBorders>
            <w:vAlign w:val="center"/>
          </w:tcPr>
          <w:p w14:paraId="4185D322">
            <w:pPr>
              <w:pStyle w:val="15"/>
              <w:jc w:val="center"/>
              <w:rPr>
                <w:kern w:val="0"/>
              </w:rPr>
            </w:pPr>
          </w:p>
        </w:tc>
        <w:tc>
          <w:tcPr>
            <w:tcW w:w="451" w:type="pct"/>
            <w:gridSpan w:val="5"/>
            <w:tcBorders>
              <w:top w:val="single" w:color="000000" w:sz="4" w:space="0"/>
              <w:left w:val="single" w:color="000000" w:sz="4" w:space="0"/>
              <w:bottom w:val="single" w:color="000000" w:sz="4" w:space="0"/>
              <w:right w:val="single" w:color="000000" w:sz="4" w:space="0"/>
            </w:tcBorders>
            <w:noWrap/>
            <w:vAlign w:val="center"/>
          </w:tcPr>
          <w:p w14:paraId="5FC16C12">
            <w:pPr>
              <w:pStyle w:val="15"/>
              <w:jc w:val="center"/>
              <w:rPr>
                <w:kern w:val="0"/>
              </w:rPr>
            </w:pPr>
            <w:r>
              <w:rPr>
                <w:kern w:val="0"/>
              </w:rPr>
              <w:t>建筑业</w:t>
            </w:r>
          </w:p>
        </w:tc>
        <w:tc>
          <w:tcPr>
            <w:tcW w:w="433" w:type="pct"/>
            <w:gridSpan w:val="3"/>
            <w:tcBorders>
              <w:top w:val="single" w:color="000000" w:sz="4" w:space="0"/>
              <w:left w:val="single" w:color="000000" w:sz="4" w:space="0"/>
              <w:bottom w:val="single" w:color="000000" w:sz="4" w:space="0"/>
              <w:right w:val="single" w:color="000000" w:sz="4" w:space="0"/>
            </w:tcBorders>
            <w:noWrap/>
            <w:vAlign w:val="center"/>
          </w:tcPr>
          <w:p w14:paraId="09760BD3">
            <w:pPr>
              <w:pStyle w:val="15"/>
              <w:jc w:val="center"/>
              <w:rPr>
                <w:kern w:val="0"/>
              </w:rPr>
            </w:pPr>
            <w:r>
              <w:rPr>
                <w:kern w:val="0"/>
              </w:rPr>
              <w:t>万元</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43C3A37B">
            <w:pPr>
              <w:pStyle w:val="15"/>
              <w:jc w:val="center"/>
              <w:rPr>
                <w:kern w:val="0"/>
              </w:rPr>
            </w:pPr>
            <w:r>
              <w:rPr>
                <w:kern w:val="0"/>
              </w:rPr>
              <w:t>4489</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1DF86832">
            <w:pPr>
              <w:pStyle w:val="15"/>
              <w:jc w:val="center"/>
              <w:rPr>
                <w:kern w:val="0"/>
              </w:rPr>
            </w:pPr>
            <w:r>
              <w:rPr>
                <w:kern w:val="0"/>
              </w:rPr>
              <w:t>9922</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37A11AF5">
            <w:pPr>
              <w:pStyle w:val="15"/>
              <w:jc w:val="center"/>
              <w:rPr>
                <w:kern w:val="0"/>
              </w:rPr>
            </w:pPr>
            <w:r>
              <w:rPr>
                <w:kern w:val="0"/>
              </w:rPr>
              <w:t>16339</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36E276FB">
            <w:pPr>
              <w:pStyle w:val="15"/>
              <w:jc w:val="center"/>
              <w:rPr>
                <w:kern w:val="0"/>
              </w:rPr>
            </w:pPr>
            <w:r>
              <w:rPr>
                <w:kern w:val="0"/>
              </w:rPr>
              <w:t>14262</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761A0D00">
            <w:pPr>
              <w:pStyle w:val="15"/>
              <w:jc w:val="center"/>
              <w:rPr>
                <w:kern w:val="0"/>
              </w:rPr>
            </w:pPr>
            <w:r>
              <w:rPr>
                <w:kern w:val="0"/>
              </w:rPr>
              <w:t>13784</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6E9FFD85">
            <w:pPr>
              <w:pStyle w:val="15"/>
              <w:jc w:val="center"/>
              <w:rPr>
                <w:kern w:val="0"/>
              </w:rPr>
            </w:pPr>
            <w:r>
              <w:rPr>
                <w:kern w:val="0"/>
              </w:rPr>
              <w:t>15638</w:t>
            </w:r>
          </w:p>
        </w:tc>
      </w:tr>
      <w:tr w14:paraId="56E65CD7">
        <w:tblPrEx>
          <w:tblCellMar>
            <w:top w:w="15" w:type="dxa"/>
            <w:left w:w="15" w:type="dxa"/>
            <w:bottom w:w="15" w:type="dxa"/>
            <w:right w:w="15" w:type="dxa"/>
          </w:tblCellMar>
        </w:tblPrEx>
        <w:trPr>
          <w:trHeight w:val="34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6BBCC05B">
            <w:pPr>
              <w:pStyle w:val="15"/>
              <w:jc w:val="center"/>
              <w:rPr>
                <w:kern w:val="0"/>
              </w:rPr>
            </w:pPr>
          </w:p>
        </w:tc>
        <w:tc>
          <w:tcPr>
            <w:tcW w:w="1017" w:type="pct"/>
            <w:gridSpan w:val="13"/>
            <w:tcBorders>
              <w:top w:val="single" w:color="000000" w:sz="4" w:space="0"/>
              <w:left w:val="single" w:color="000000" w:sz="4" w:space="0"/>
              <w:bottom w:val="single" w:color="000000" w:sz="4" w:space="0"/>
              <w:right w:val="single" w:color="000000" w:sz="4" w:space="0"/>
            </w:tcBorders>
            <w:noWrap/>
            <w:vAlign w:val="center"/>
          </w:tcPr>
          <w:p w14:paraId="19140F11">
            <w:pPr>
              <w:pStyle w:val="15"/>
              <w:jc w:val="center"/>
              <w:rPr>
                <w:kern w:val="0"/>
              </w:rPr>
            </w:pPr>
            <w:r>
              <w:rPr>
                <w:kern w:val="0"/>
              </w:rPr>
              <w:t>第三产业</w:t>
            </w:r>
          </w:p>
        </w:tc>
        <w:tc>
          <w:tcPr>
            <w:tcW w:w="433" w:type="pct"/>
            <w:gridSpan w:val="3"/>
            <w:tcBorders>
              <w:top w:val="single" w:color="000000" w:sz="4" w:space="0"/>
              <w:left w:val="single" w:color="000000" w:sz="4" w:space="0"/>
              <w:bottom w:val="single" w:color="000000" w:sz="4" w:space="0"/>
              <w:right w:val="single" w:color="000000" w:sz="4" w:space="0"/>
            </w:tcBorders>
            <w:noWrap/>
            <w:vAlign w:val="center"/>
          </w:tcPr>
          <w:p w14:paraId="3F4AF0FA">
            <w:pPr>
              <w:pStyle w:val="15"/>
              <w:jc w:val="center"/>
              <w:rPr>
                <w:kern w:val="0"/>
              </w:rPr>
            </w:pPr>
            <w:r>
              <w:rPr>
                <w:kern w:val="0"/>
              </w:rPr>
              <w:t>万元</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6D37F8D7">
            <w:pPr>
              <w:pStyle w:val="15"/>
              <w:jc w:val="center"/>
              <w:rPr>
                <w:kern w:val="0"/>
              </w:rPr>
            </w:pPr>
            <w:r>
              <w:rPr>
                <w:kern w:val="0"/>
              </w:rPr>
              <w:t>50830</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5C514A8A">
            <w:pPr>
              <w:pStyle w:val="15"/>
              <w:jc w:val="center"/>
              <w:rPr>
                <w:kern w:val="0"/>
              </w:rPr>
            </w:pPr>
            <w:r>
              <w:rPr>
                <w:kern w:val="0"/>
              </w:rPr>
              <w:t>53653</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4661A0F9">
            <w:pPr>
              <w:pStyle w:val="15"/>
              <w:jc w:val="center"/>
              <w:rPr>
                <w:kern w:val="0"/>
              </w:rPr>
            </w:pPr>
            <w:r>
              <w:rPr>
                <w:kern w:val="0"/>
              </w:rPr>
              <w:t>58106</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3DC40A2C">
            <w:pPr>
              <w:pStyle w:val="15"/>
              <w:jc w:val="center"/>
              <w:rPr>
                <w:kern w:val="0"/>
              </w:rPr>
            </w:pPr>
            <w:r>
              <w:rPr>
                <w:kern w:val="0"/>
              </w:rPr>
              <w:t>65756</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6B8087EC">
            <w:pPr>
              <w:pStyle w:val="15"/>
              <w:jc w:val="center"/>
              <w:rPr>
                <w:kern w:val="0"/>
              </w:rPr>
            </w:pPr>
            <w:r>
              <w:rPr>
                <w:kern w:val="0"/>
              </w:rPr>
              <w:t>74346</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5FFE4766">
            <w:pPr>
              <w:pStyle w:val="15"/>
              <w:jc w:val="center"/>
              <w:rPr>
                <w:kern w:val="0"/>
              </w:rPr>
            </w:pPr>
            <w:r>
              <w:rPr>
                <w:kern w:val="0"/>
              </w:rPr>
              <w:t>82507</w:t>
            </w:r>
          </w:p>
        </w:tc>
      </w:tr>
      <w:tr w14:paraId="7D4140CD">
        <w:tblPrEx>
          <w:tblCellMar>
            <w:top w:w="15" w:type="dxa"/>
            <w:left w:w="15" w:type="dxa"/>
            <w:bottom w:w="15" w:type="dxa"/>
            <w:right w:w="15" w:type="dxa"/>
          </w:tblCellMar>
        </w:tblPrEx>
        <w:trPr>
          <w:trHeight w:val="543"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260AD01A">
            <w:pPr>
              <w:pStyle w:val="15"/>
              <w:jc w:val="center"/>
              <w:rPr>
                <w:kern w:val="0"/>
              </w:rPr>
            </w:pPr>
          </w:p>
        </w:tc>
        <w:tc>
          <w:tcPr>
            <w:tcW w:w="566" w:type="pct"/>
            <w:gridSpan w:val="8"/>
            <w:vMerge w:val="restart"/>
            <w:tcBorders>
              <w:top w:val="single" w:color="000000" w:sz="4" w:space="0"/>
              <w:left w:val="single" w:color="000000" w:sz="4" w:space="0"/>
              <w:bottom w:val="single" w:color="000000" w:sz="4" w:space="0"/>
              <w:right w:val="single" w:color="000000" w:sz="4" w:space="0"/>
            </w:tcBorders>
            <w:noWrap/>
            <w:vAlign w:val="center"/>
          </w:tcPr>
          <w:p w14:paraId="480F42BA">
            <w:pPr>
              <w:pStyle w:val="15"/>
              <w:jc w:val="center"/>
              <w:rPr>
                <w:kern w:val="0"/>
              </w:rPr>
            </w:pPr>
            <w:r>
              <w:rPr>
                <w:kern w:val="0"/>
              </w:rPr>
              <w:t>其中</w:t>
            </w:r>
          </w:p>
        </w:tc>
        <w:tc>
          <w:tcPr>
            <w:tcW w:w="451" w:type="pct"/>
            <w:gridSpan w:val="5"/>
            <w:tcBorders>
              <w:top w:val="single" w:color="000000" w:sz="4" w:space="0"/>
              <w:left w:val="single" w:color="000000" w:sz="4" w:space="0"/>
              <w:bottom w:val="single" w:color="000000" w:sz="4" w:space="0"/>
              <w:right w:val="single" w:color="000000" w:sz="4" w:space="0"/>
            </w:tcBorders>
            <w:noWrap/>
            <w:vAlign w:val="center"/>
          </w:tcPr>
          <w:p w14:paraId="38D2D554">
            <w:pPr>
              <w:pStyle w:val="15"/>
              <w:jc w:val="center"/>
              <w:rPr>
                <w:kern w:val="0"/>
              </w:rPr>
            </w:pPr>
            <w:r>
              <w:rPr>
                <w:kern w:val="0"/>
              </w:rPr>
              <w:t>运输邮电通讯业</w:t>
            </w:r>
          </w:p>
        </w:tc>
        <w:tc>
          <w:tcPr>
            <w:tcW w:w="433" w:type="pct"/>
            <w:gridSpan w:val="3"/>
            <w:tcBorders>
              <w:top w:val="single" w:color="000000" w:sz="4" w:space="0"/>
              <w:left w:val="single" w:color="000000" w:sz="4" w:space="0"/>
              <w:bottom w:val="single" w:color="000000" w:sz="4" w:space="0"/>
              <w:right w:val="single" w:color="000000" w:sz="4" w:space="0"/>
            </w:tcBorders>
            <w:noWrap/>
            <w:vAlign w:val="center"/>
          </w:tcPr>
          <w:p w14:paraId="2448E4C8">
            <w:pPr>
              <w:pStyle w:val="15"/>
              <w:jc w:val="center"/>
              <w:rPr>
                <w:kern w:val="0"/>
              </w:rPr>
            </w:pPr>
            <w:r>
              <w:rPr>
                <w:kern w:val="0"/>
              </w:rPr>
              <w:t>万元</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28485D1B">
            <w:pPr>
              <w:pStyle w:val="15"/>
              <w:jc w:val="center"/>
              <w:rPr>
                <w:kern w:val="0"/>
              </w:rPr>
            </w:pPr>
            <w:r>
              <w:rPr>
                <w:kern w:val="0"/>
              </w:rPr>
              <w:t>6611</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58376990">
            <w:pPr>
              <w:pStyle w:val="15"/>
              <w:jc w:val="center"/>
              <w:rPr>
                <w:kern w:val="0"/>
              </w:rPr>
            </w:pPr>
            <w:r>
              <w:rPr>
                <w:kern w:val="0"/>
              </w:rPr>
              <w:t>7577</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465392B9">
            <w:pPr>
              <w:pStyle w:val="15"/>
              <w:jc w:val="center"/>
              <w:rPr>
                <w:kern w:val="0"/>
              </w:rPr>
            </w:pPr>
            <w:r>
              <w:rPr>
                <w:kern w:val="0"/>
              </w:rPr>
              <w:t>8149</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107D26B8">
            <w:pPr>
              <w:pStyle w:val="15"/>
              <w:jc w:val="center"/>
              <w:rPr>
                <w:kern w:val="0"/>
              </w:rPr>
            </w:pPr>
            <w:r>
              <w:rPr>
                <w:kern w:val="0"/>
              </w:rPr>
              <w:t>9413</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032DF795">
            <w:pPr>
              <w:pStyle w:val="15"/>
              <w:jc w:val="center"/>
              <w:rPr>
                <w:kern w:val="0"/>
              </w:rPr>
            </w:pPr>
            <w:r>
              <w:rPr>
                <w:kern w:val="0"/>
              </w:rPr>
              <w:t>10931</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6195D3F4">
            <w:pPr>
              <w:pStyle w:val="15"/>
              <w:jc w:val="center"/>
              <w:rPr>
                <w:kern w:val="0"/>
              </w:rPr>
            </w:pPr>
            <w:r>
              <w:rPr>
                <w:kern w:val="0"/>
              </w:rPr>
              <w:t>12506</w:t>
            </w:r>
          </w:p>
        </w:tc>
      </w:tr>
      <w:tr w14:paraId="6AA7BC1A">
        <w:tblPrEx>
          <w:tblCellMar>
            <w:top w:w="15" w:type="dxa"/>
            <w:left w:w="15" w:type="dxa"/>
            <w:bottom w:w="15" w:type="dxa"/>
            <w:right w:w="15" w:type="dxa"/>
          </w:tblCellMar>
        </w:tblPrEx>
        <w:trPr>
          <w:trHeight w:val="534"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12E05B23">
            <w:pPr>
              <w:pStyle w:val="15"/>
              <w:jc w:val="center"/>
              <w:rPr>
                <w:kern w:val="0"/>
              </w:rPr>
            </w:pPr>
          </w:p>
        </w:tc>
        <w:tc>
          <w:tcPr>
            <w:tcW w:w="566" w:type="pct"/>
            <w:gridSpan w:val="8"/>
            <w:vMerge w:val="continue"/>
            <w:tcBorders>
              <w:top w:val="single" w:color="000000" w:sz="4" w:space="0"/>
              <w:left w:val="single" w:color="000000" w:sz="4" w:space="0"/>
              <w:bottom w:val="single" w:color="000000" w:sz="4" w:space="0"/>
              <w:right w:val="single" w:color="000000" w:sz="4" w:space="0"/>
            </w:tcBorders>
            <w:vAlign w:val="center"/>
          </w:tcPr>
          <w:p w14:paraId="7363BDAA">
            <w:pPr>
              <w:pStyle w:val="15"/>
              <w:jc w:val="center"/>
              <w:rPr>
                <w:kern w:val="0"/>
              </w:rPr>
            </w:pPr>
          </w:p>
        </w:tc>
        <w:tc>
          <w:tcPr>
            <w:tcW w:w="451" w:type="pct"/>
            <w:gridSpan w:val="5"/>
            <w:tcBorders>
              <w:top w:val="single" w:color="000000" w:sz="4" w:space="0"/>
              <w:left w:val="single" w:color="000000" w:sz="4" w:space="0"/>
              <w:bottom w:val="single" w:color="000000" w:sz="4" w:space="0"/>
              <w:right w:val="single" w:color="000000" w:sz="4" w:space="0"/>
            </w:tcBorders>
            <w:noWrap/>
            <w:vAlign w:val="center"/>
          </w:tcPr>
          <w:p w14:paraId="34FA687B">
            <w:pPr>
              <w:pStyle w:val="15"/>
              <w:jc w:val="center"/>
              <w:rPr>
                <w:kern w:val="0"/>
              </w:rPr>
            </w:pPr>
            <w:r>
              <w:rPr>
                <w:kern w:val="0"/>
              </w:rPr>
              <w:t>批发零售贸易餐饮业</w:t>
            </w:r>
          </w:p>
        </w:tc>
        <w:tc>
          <w:tcPr>
            <w:tcW w:w="433" w:type="pct"/>
            <w:gridSpan w:val="3"/>
            <w:tcBorders>
              <w:top w:val="single" w:color="000000" w:sz="4" w:space="0"/>
              <w:left w:val="single" w:color="000000" w:sz="4" w:space="0"/>
              <w:bottom w:val="single" w:color="000000" w:sz="4" w:space="0"/>
              <w:right w:val="single" w:color="000000" w:sz="4" w:space="0"/>
            </w:tcBorders>
            <w:noWrap/>
            <w:vAlign w:val="center"/>
          </w:tcPr>
          <w:p w14:paraId="6A35394C">
            <w:pPr>
              <w:pStyle w:val="15"/>
              <w:jc w:val="center"/>
              <w:rPr>
                <w:kern w:val="0"/>
              </w:rPr>
            </w:pPr>
            <w:r>
              <w:rPr>
                <w:kern w:val="0"/>
              </w:rPr>
              <w:t>万元</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3D8D91F9">
            <w:pPr>
              <w:pStyle w:val="15"/>
              <w:jc w:val="center"/>
              <w:rPr>
                <w:kern w:val="0"/>
              </w:rPr>
            </w:pPr>
            <w:r>
              <w:rPr>
                <w:kern w:val="0"/>
              </w:rPr>
              <w:t>21189</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0E1B4BBA">
            <w:pPr>
              <w:pStyle w:val="15"/>
              <w:jc w:val="center"/>
              <w:rPr>
                <w:kern w:val="0"/>
              </w:rPr>
            </w:pPr>
            <w:r>
              <w:rPr>
                <w:kern w:val="0"/>
              </w:rPr>
              <w:t>21773</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15A0A062">
            <w:pPr>
              <w:pStyle w:val="15"/>
              <w:jc w:val="center"/>
              <w:rPr>
                <w:kern w:val="0"/>
              </w:rPr>
            </w:pPr>
            <w:r>
              <w:rPr>
                <w:kern w:val="0"/>
              </w:rPr>
              <w:t>23440</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25B5D69F">
            <w:pPr>
              <w:pStyle w:val="15"/>
              <w:jc w:val="center"/>
              <w:rPr>
                <w:kern w:val="0"/>
              </w:rPr>
            </w:pPr>
            <w:r>
              <w:rPr>
                <w:kern w:val="0"/>
              </w:rPr>
              <w:t>25711</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71EE97A4">
            <w:pPr>
              <w:pStyle w:val="15"/>
              <w:jc w:val="center"/>
              <w:rPr>
                <w:kern w:val="0"/>
              </w:rPr>
            </w:pPr>
            <w:r>
              <w:rPr>
                <w:kern w:val="0"/>
              </w:rPr>
              <w:t>28501</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539E5868">
            <w:pPr>
              <w:pStyle w:val="15"/>
              <w:jc w:val="center"/>
              <w:rPr>
                <w:kern w:val="0"/>
              </w:rPr>
            </w:pPr>
            <w:r>
              <w:rPr>
                <w:kern w:val="0"/>
              </w:rPr>
              <w:t>31227</w:t>
            </w:r>
          </w:p>
        </w:tc>
      </w:tr>
      <w:tr w14:paraId="315634DF">
        <w:tblPrEx>
          <w:tblCellMar>
            <w:top w:w="15" w:type="dxa"/>
            <w:left w:w="15" w:type="dxa"/>
            <w:bottom w:w="15" w:type="dxa"/>
            <w:right w:w="15" w:type="dxa"/>
          </w:tblCellMar>
        </w:tblPrEx>
        <w:trPr>
          <w:trHeight w:val="388" w:hRule="atLeast"/>
        </w:trPr>
        <w:tc>
          <w:tcPr>
            <w:tcW w:w="352" w:type="pct"/>
            <w:vMerge w:val="restart"/>
            <w:tcBorders>
              <w:top w:val="single" w:color="000000" w:sz="4" w:space="0"/>
              <w:left w:val="single" w:color="000000" w:sz="4" w:space="0"/>
              <w:bottom w:val="single" w:color="000000" w:sz="4" w:space="0"/>
              <w:right w:val="single" w:color="000000" w:sz="4" w:space="0"/>
            </w:tcBorders>
            <w:noWrap/>
            <w:vAlign w:val="center"/>
          </w:tcPr>
          <w:p w14:paraId="50AD1648">
            <w:pPr>
              <w:pStyle w:val="15"/>
              <w:jc w:val="center"/>
              <w:rPr>
                <w:kern w:val="0"/>
              </w:rPr>
            </w:pPr>
            <w:r>
              <w:rPr>
                <w:kern w:val="0"/>
              </w:rPr>
              <w:t>财政收支</w:t>
            </w:r>
          </w:p>
        </w:tc>
        <w:tc>
          <w:tcPr>
            <w:tcW w:w="1017" w:type="pct"/>
            <w:gridSpan w:val="13"/>
            <w:tcBorders>
              <w:top w:val="single" w:color="000000" w:sz="4" w:space="0"/>
              <w:left w:val="single" w:color="000000" w:sz="4" w:space="0"/>
              <w:bottom w:val="single" w:color="000000" w:sz="4" w:space="0"/>
              <w:right w:val="single" w:color="000000" w:sz="4" w:space="0"/>
            </w:tcBorders>
            <w:noWrap/>
            <w:vAlign w:val="center"/>
          </w:tcPr>
          <w:p w14:paraId="2A95B03D">
            <w:pPr>
              <w:pStyle w:val="15"/>
              <w:jc w:val="center"/>
              <w:rPr>
                <w:kern w:val="0"/>
              </w:rPr>
            </w:pPr>
            <w:r>
              <w:rPr>
                <w:kern w:val="0"/>
              </w:rPr>
              <w:t>收</w:t>
            </w:r>
            <w:r>
              <w:rPr>
                <w:rFonts w:hint="eastAsia"/>
                <w:kern w:val="0"/>
              </w:rPr>
              <w:t>入</w:t>
            </w:r>
          </w:p>
        </w:tc>
        <w:tc>
          <w:tcPr>
            <w:tcW w:w="433" w:type="pct"/>
            <w:gridSpan w:val="3"/>
            <w:tcBorders>
              <w:top w:val="single" w:color="000000" w:sz="4" w:space="0"/>
              <w:left w:val="single" w:color="000000" w:sz="4" w:space="0"/>
              <w:bottom w:val="single" w:color="000000" w:sz="4" w:space="0"/>
              <w:right w:val="single" w:color="000000" w:sz="4" w:space="0"/>
            </w:tcBorders>
            <w:noWrap/>
            <w:vAlign w:val="center"/>
          </w:tcPr>
          <w:p w14:paraId="7C896275">
            <w:pPr>
              <w:pStyle w:val="15"/>
              <w:jc w:val="center"/>
              <w:rPr>
                <w:kern w:val="0"/>
              </w:rPr>
            </w:pPr>
            <w:r>
              <w:rPr>
                <w:kern w:val="0"/>
              </w:rPr>
              <w:t>万元</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58F8D049">
            <w:pPr>
              <w:pStyle w:val="15"/>
              <w:jc w:val="center"/>
              <w:rPr>
                <w:kern w:val="0"/>
              </w:rPr>
            </w:pPr>
            <w:r>
              <w:rPr>
                <w:kern w:val="0"/>
              </w:rPr>
              <w:t>14722</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07BF6898">
            <w:pPr>
              <w:pStyle w:val="15"/>
              <w:jc w:val="center"/>
              <w:rPr>
                <w:kern w:val="0"/>
              </w:rPr>
            </w:pPr>
            <w:r>
              <w:rPr>
                <w:kern w:val="0"/>
              </w:rPr>
              <w:t>16498</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5AD55649">
            <w:pPr>
              <w:pStyle w:val="15"/>
              <w:jc w:val="center"/>
              <w:rPr>
                <w:kern w:val="0"/>
              </w:rPr>
            </w:pPr>
            <w:r>
              <w:rPr>
                <w:kern w:val="0"/>
              </w:rPr>
              <w:t>17166</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22645E85">
            <w:pPr>
              <w:pStyle w:val="15"/>
              <w:jc w:val="center"/>
              <w:rPr>
                <w:kern w:val="0"/>
              </w:rPr>
            </w:pPr>
            <w:r>
              <w:rPr>
                <w:kern w:val="0"/>
              </w:rPr>
              <w:t>18009</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7151107E">
            <w:pPr>
              <w:pStyle w:val="15"/>
              <w:jc w:val="center"/>
              <w:rPr>
                <w:kern w:val="0"/>
              </w:rPr>
            </w:pPr>
            <w:r>
              <w:rPr>
                <w:kern w:val="0"/>
              </w:rPr>
              <w:t>20091</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20654063">
            <w:pPr>
              <w:pStyle w:val="15"/>
              <w:jc w:val="center"/>
              <w:rPr>
                <w:kern w:val="0"/>
              </w:rPr>
            </w:pPr>
            <w:r>
              <w:rPr>
                <w:kern w:val="0"/>
              </w:rPr>
              <w:t>24765</w:t>
            </w:r>
          </w:p>
        </w:tc>
      </w:tr>
      <w:tr w14:paraId="5E4F287B">
        <w:tblPrEx>
          <w:tblCellMar>
            <w:top w:w="15" w:type="dxa"/>
            <w:left w:w="15" w:type="dxa"/>
            <w:bottom w:w="15" w:type="dxa"/>
            <w:right w:w="15" w:type="dxa"/>
          </w:tblCellMar>
        </w:tblPrEx>
        <w:trPr>
          <w:trHeight w:val="388"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424788DF">
            <w:pPr>
              <w:pStyle w:val="15"/>
              <w:jc w:val="center"/>
              <w:rPr>
                <w:kern w:val="0"/>
              </w:rPr>
            </w:pPr>
          </w:p>
        </w:tc>
        <w:tc>
          <w:tcPr>
            <w:tcW w:w="1017" w:type="pct"/>
            <w:gridSpan w:val="13"/>
            <w:tcBorders>
              <w:top w:val="single" w:color="000000" w:sz="4" w:space="0"/>
              <w:left w:val="single" w:color="000000" w:sz="4" w:space="0"/>
              <w:bottom w:val="single" w:color="000000" w:sz="4" w:space="0"/>
              <w:right w:val="single" w:color="000000" w:sz="4" w:space="0"/>
            </w:tcBorders>
            <w:noWrap/>
            <w:vAlign w:val="center"/>
          </w:tcPr>
          <w:p w14:paraId="6C2C1BD6">
            <w:pPr>
              <w:pStyle w:val="15"/>
              <w:jc w:val="center"/>
              <w:rPr>
                <w:kern w:val="0"/>
              </w:rPr>
            </w:pPr>
            <w:r>
              <w:rPr>
                <w:kern w:val="0"/>
              </w:rPr>
              <w:t>支出</w:t>
            </w:r>
          </w:p>
        </w:tc>
        <w:tc>
          <w:tcPr>
            <w:tcW w:w="433" w:type="pct"/>
            <w:gridSpan w:val="3"/>
            <w:tcBorders>
              <w:top w:val="single" w:color="000000" w:sz="4" w:space="0"/>
              <w:left w:val="single" w:color="000000" w:sz="4" w:space="0"/>
              <w:bottom w:val="single" w:color="000000" w:sz="4" w:space="0"/>
              <w:right w:val="single" w:color="000000" w:sz="4" w:space="0"/>
            </w:tcBorders>
            <w:noWrap/>
            <w:vAlign w:val="center"/>
          </w:tcPr>
          <w:p w14:paraId="5BBF2C99">
            <w:pPr>
              <w:pStyle w:val="15"/>
              <w:jc w:val="center"/>
              <w:rPr>
                <w:kern w:val="0"/>
              </w:rPr>
            </w:pPr>
            <w:r>
              <w:rPr>
                <w:kern w:val="0"/>
              </w:rPr>
              <w:t>万元</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3106EA03">
            <w:pPr>
              <w:pStyle w:val="15"/>
              <w:jc w:val="center"/>
              <w:rPr>
                <w:kern w:val="0"/>
              </w:rPr>
            </w:pPr>
            <w:r>
              <w:rPr>
                <w:kern w:val="0"/>
              </w:rPr>
              <w:t>14566</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6885C5FA">
            <w:pPr>
              <w:pStyle w:val="15"/>
              <w:jc w:val="center"/>
              <w:rPr>
                <w:kern w:val="0"/>
              </w:rPr>
            </w:pPr>
            <w:r>
              <w:rPr>
                <w:kern w:val="0"/>
              </w:rPr>
              <w:t>15592</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51A51CDC">
            <w:pPr>
              <w:pStyle w:val="15"/>
              <w:jc w:val="center"/>
              <w:rPr>
                <w:kern w:val="0"/>
              </w:rPr>
            </w:pPr>
            <w:r>
              <w:rPr>
                <w:kern w:val="0"/>
              </w:rPr>
              <w:t>16215</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48B1A7B3">
            <w:pPr>
              <w:pStyle w:val="15"/>
              <w:jc w:val="center"/>
              <w:rPr>
                <w:kern w:val="0"/>
              </w:rPr>
            </w:pPr>
            <w:r>
              <w:rPr>
                <w:kern w:val="0"/>
              </w:rPr>
              <w:t>17899</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1526463A">
            <w:pPr>
              <w:pStyle w:val="15"/>
              <w:jc w:val="center"/>
              <w:rPr>
                <w:kern w:val="0"/>
              </w:rPr>
            </w:pPr>
            <w:r>
              <w:rPr>
                <w:kern w:val="0"/>
              </w:rPr>
              <w:t>19096</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38886F5A">
            <w:pPr>
              <w:pStyle w:val="15"/>
              <w:jc w:val="center"/>
              <w:rPr>
                <w:kern w:val="0"/>
              </w:rPr>
            </w:pPr>
            <w:r>
              <w:rPr>
                <w:kern w:val="0"/>
              </w:rPr>
              <w:t>24642</w:t>
            </w:r>
          </w:p>
        </w:tc>
      </w:tr>
      <w:tr w14:paraId="4E10F19B">
        <w:tblPrEx>
          <w:tblCellMar>
            <w:top w:w="15" w:type="dxa"/>
            <w:left w:w="15" w:type="dxa"/>
            <w:bottom w:w="15" w:type="dxa"/>
            <w:right w:w="15" w:type="dxa"/>
          </w:tblCellMar>
        </w:tblPrEx>
        <w:trPr>
          <w:trHeight w:val="398" w:hRule="atLeast"/>
        </w:trPr>
        <w:tc>
          <w:tcPr>
            <w:tcW w:w="352" w:type="pct"/>
            <w:vMerge w:val="restart"/>
            <w:tcBorders>
              <w:top w:val="single" w:color="000000" w:sz="4" w:space="0"/>
              <w:left w:val="single" w:color="000000" w:sz="4" w:space="0"/>
              <w:bottom w:val="single" w:color="000000" w:sz="4" w:space="0"/>
              <w:right w:val="single" w:color="000000" w:sz="4" w:space="0"/>
            </w:tcBorders>
            <w:noWrap/>
            <w:vAlign w:val="center"/>
          </w:tcPr>
          <w:p w14:paraId="5A34190C">
            <w:pPr>
              <w:pStyle w:val="15"/>
              <w:jc w:val="center"/>
              <w:rPr>
                <w:kern w:val="0"/>
              </w:rPr>
            </w:pPr>
            <w:r>
              <w:rPr>
                <w:kern w:val="0"/>
              </w:rPr>
              <w:t>居民人均收</w:t>
            </w:r>
            <w:r>
              <w:rPr>
                <w:rFonts w:hint="eastAsia"/>
                <w:kern w:val="0"/>
              </w:rPr>
              <w:t>入</w:t>
            </w:r>
          </w:p>
        </w:tc>
        <w:tc>
          <w:tcPr>
            <w:tcW w:w="1017" w:type="pct"/>
            <w:gridSpan w:val="13"/>
            <w:tcBorders>
              <w:top w:val="single" w:color="000000" w:sz="4" w:space="0"/>
              <w:left w:val="single" w:color="000000" w:sz="4" w:space="0"/>
              <w:bottom w:val="single" w:color="000000" w:sz="4" w:space="0"/>
              <w:right w:val="single" w:color="000000" w:sz="4" w:space="0"/>
            </w:tcBorders>
            <w:noWrap/>
            <w:vAlign w:val="center"/>
          </w:tcPr>
          <w:p w14:paraId="6359BB9B">
            <w:pPr>
              <w:pStyle w:val="15"/>
              <w:jc w:val="center"/>
              <w:rPr>
                <w:kern w:val="0"/>
              </w:rPr>
            </w:pPr>
            <w:r>
              <w:rPr>
                <w:kern w:val="0"/>
              </w:rPr>
              <w:t>农民人均纯收</w:t>
            </w:r>
            <w:r>
              <w:rPr>
                <w:rFonts w:hint="eastAsia"/>
                <w:kern w:val="0"/>
              </w:rPr>
              <w:t>入</w:t>
            </w:r>
          </w:p>
        </w:tc>
        <w:tc>
          <w:tcPr>
            <w:tcW w:w="433" w:type="pct"/>
            <w:gridSpan w:val="3"/>
            <w:tcBorders>
              <w:top w:val="single" w:color="000000" w:sz="4" w:space="0"/>
              <w:left w:val="single" w:color="000000" w:sz="4" w:space="0"/>
              <w:bottom w:val="single" w:color="000000" w:sz="4" w:space="0"/>
              <w:right w:val="single" w:color="000000" w:sz="4" w:space="0"/>
            </w:tcBorders>
            <w:noWrap/>
            <w:vAlign w:val="center"/>
          </w:tcPr>
          <w:p w14:paraId="681E7726">
            <w:pPr>
              <w:pStyle w:val="15"/>
              <w:jc w:val="center"/>
              <w:rPr>
                <w:kern w:val="0"/>
                <w:sz w:val="38"/>
                <w:szCs w:val="38"/>
              </w:rPr>
            </w:pPr>
            <w:r>
              <w:rPr>
                <w:kern w:val="0"/>
                <w:sz w:val="38"/>
                <w:szCs w:val="38"/>
              </w:rPr>
              <w:t>元</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7FA90FE5">
            <w:pPr>
              <w:pStyle w:val="15"/>
              <w:jc w:val="center"/>
              <w:rPr>
                <w:kern w:val="0"/>
              </w:rPr>
            </w:pPr>
            <w:r>
              <w:rPr>
                <w:kern w:val="0"/>
              </w:rPr>
              <w:t>3103</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15AF341F">
            <w:pPr>
              <w:pStyle w:val="15"/>
              <w:jc w:val="center"/>
              <w:rPr>
                <w:kern w:val="0"/>
              </w:rPr>
            </w:pPr>
            <w:r>
              <w:rPr>
                <w:kern w:val="0"/>
              </w:rPr>
              <w:t>3400</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5C7E3DB3">
            <w:pPr>
              <w:pStyle w:val="15"/>
              <w:jc w:val="center"/>
              <w:rPr>
                <w:kern w:val="0"/>
              </w:rPr>
            </w:pPr>
            <w:r>
              <w:rPr>
                <w:kern w:val="0"/>
              </w:rPr>
              <w:t>3691</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78A2EAC9">
            <w:pPr>
              <w:pStyle w:val="15"/>
              <w:jc w:val="center"/>
              <w:rPr>
                <w:kern w:val="0"/>
              </w:rPr>
            </w:pPr>
            <w:r>
              <w:rPr>
                <w:kern w:val="0"/>
              </w:rPr>
              <w:t>3885</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3EE8D3D2">
            <w:pPr>
              <w:pStyle w:val="15"/>
              <w:jc w:val="center"/>
              <w:rPr>
                <w:kern w:val="0"/>
              </w:rPr>
            </w:pPr>
            <w:r>
              <w:rPr>
                <w:kern w:val="0"/>
              </w:rPr>
              <w:t>4009</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21EB3239">
            <w:pPr>
              <w:pStyle w:val="15"/>
              <w:jc w:val="center"/>
              <w:rPr>
                <w:kern w:val="0"/>
              </w:rPr>
            </w:pPr>
            <w:r>
              <w:rPr>
                <w:kern w:val="0"/>
              </w:rPr>
              <w:t>4109</w:t>
            </w:r>
          </w:p>
        </w:tc>
      </w:tr>
      <w:tr w14:paraId="36D98C24">
        <w:tblPrEx>
          <w:tblCellMar>
            <w:top w:w="15" w:type="dxa"/>
            <w:left w:w="15" w:type="dxa"/>
            <w:bottom w:w="15" w:type="dxa"/>
            <w:right w:w="15" w:type="dxa"/>
          </w:tblCellMar>
        </w:tblPrEx>
        <w:trPr>
          <w:trHeight w:val="388"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04E98394">
            <w:pPr>
              <w:pStyle w:val="15"/>
              <w:jc w:val="center"/>
              <w:rPr>
                <w:kern w:val="0"/>
              </w:rPr>
            </w:pPr>
          </w:p>
        </w:tc>
        <w:tc>
          <w:tcPr>
            <w:tcW w:w="1017" w:type="pct"/>
            <w:gridSpan w:val="13"/>
            <w:tcBorders>
              <w:top w:val="single" w:color="000000" w:sz="4" w:space="0"/>
              <w:left w:val="single" w:color="000000" w:sz="4" w:space="0"/>
              <w:bottom w:val="single" w:color="000000" w:sz="4" w:space="0"/>
              <w:right w:val="single" w:color="000000" w:sz="4" w:space="0"/>
            </w:tcBorders>
            <w:noWrap/>
            <w:vAlign w:val="center"/>
          </w:tcPr>
          <w:p w14:paraId="278849F5">
            <w:pPr>
              <w:pStyle w:val="15"/>
              <w:jc w:val="center"/>
              <w:rPr>
                <w:kern w:val="0"/>
              </w:rPr>
            </w:pPr>
            <w:r>
              <w:rPr>
                <w:kern w:val="0"/>
              </w:rPr>
              <w:t>职工人均工资</w:t>
            </w:r>
          </w:p>
        </w:tc>
        <w:tc>
          <w:tcPr>
            <w:tcW w:w="433" w:type="pct"/>
            <w:gridSpan w:val="3"/>
            <w:tcBorders>
              <w:top w:val="single" w:color="000000" w:sz="4" w:space="0"/>
              <w:left w:val="single" w:color="000000" w:sz="4" w:space="0"/>
              <w:bottom w:val="single" w:color="000000" w:sz="4" w:space="0"/>
              <w:right w:val="single" w:color="000000" w:sz="4" w:space="0"/>
            </w:tcBorders>
            <w:noWrap/>
            <w:vAlign w:val="center"/>
          </w:tcPr>
          <w:p w14:paraId="69D6889D">
            <w:pPr>
              <w:pStyle w:val="15"/>
              <w:jc w:val="center"/>
              <w:rPr>
                <w:kern w:val="0"/>
                <w:sz w:val="38"/>
                <w:szCs w:val="38"/>
              </w:rPr>
            </w:pPr>
            <w:r>
              <w:rPr>
                <w:kern w:val="0"/>
                <w:sz w:val="38"/>
                <w:szCs w:val="38"/>
              </w:rPr>
              <w:t>元</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0085F712">
            <w:pPr>
              <w:pStyle w:val="15"/>
              <w:jc w:val="center"/>
              <w:rPr>
                <w:kern w:val="0"/>
              </w:rPr>
            </w:pPr>
            <w:r>
              <w:rPr>
                <w:kern w:val="0"/>
              </w:rPr>
              <w:t>6079</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05F93082">
            <w:pPr>
              <w:pStyle w:val="15"/>
              <w:jc w:val="center"/>
              <w:rPr>
                <w:kern w:val="0"/>
              </w:rPr>
            </w:pPr>
            <w:r>
              <w:rPr>
                <w:kern w:val="0"/>
              </w:rPr>
              <w:t>6915</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0CFBDD2E">
            <w:pPr>
              <w:pStyle w:val="15"/>
              <w:jc w:val="center"/>
              <w:rPr>
                <w:kern w:val="0"/>
              </w:rPr>
            </w:pPr>
            <w:r>
              <w:rPr>
                <w:kern w:val="0"/>
              </w:rPr>
              <w:t>7505</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3C3129C0">
            <w:pPr>
              <w:pStyle w:val="15"/>
              <w:jc w:val="center"/>
              <w:rPr>
                <w:kern w:val="0"/>
              </w:rPr>
            </w:pPr>
            <w:r>
              <w:rPr>
                <w:kern w:val="0"/>
              </w:rPr>
              <w:t>8488</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5DBDB0E4">
            <w:pPr>
              <w:pStyle w:val="15"/>
              <w:jc w:val="center"/>
              <w:rPr>
                <w:kern w:val="0"/>
              </w:rPr>
            </w:pPr>
            <w:r>
              <w:rPr>
                <w:kern w:val="0"/>
              </w:rPr>
              <w:t>9857</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34C208DD">
            <w:pPr>
              <w:pStyle w:val="15"/>
              <w:jc w:val="center"/>
              <w:rPr>
                <w:kern w:val="0"/>
              </w:rPr>
            </w:pPr>
            <w:r>
              <w:rPr>
                <w:kern w:val="0"/>
              </w:rPr>
              <w:t>11333</w:t>
            </w:r>
          </w:p>
        </w:tc>
      </w:tr>
      <w:tr w14:paraId="1A59F139">
        <w:tblPrEx>
          <w:tblCellMar>
            <w:top w:w="15" w:type="dxa"/>
            <w:left w:w="15" w:type="dxa"/>
            <w:bottom w:w="15" w:type="dxa"/>
            <w:right w:w="15" w:type="dxa"/>
          </w:tblCellMar>
        </w:tblPrEx>
        <w:trPr>
          <w:trHeight w:val="388" w:hRule="atLeast"/>
        </w:trPr>
        <w:tc>
          <w:tcPr>
            <w:tcW w:w="352" w:type="pct"/>
            <w:vMerge w:val="restart"/>
            <w:tcBorders>
              <w:top w:val="single" w:color="000000" w:sz="4" w:space="0"/>
              <w:left w:val="single" w:color="000000" w:sz="4" w:space="0"/>
              <w:bottom w:val="single" w:color="000000" w:sz="4" w:space="0"/>
              <w:right w:val="single" w:color="000000" w:sz="4" w:space="0"/>
            </w:tcBorders>
            <w:noWrap/>
            <w:vAlign w:val="center"/>
          </w:tcPr>
          <w:p w14:paraId="18666092">
            <w:pPr>
              <w:pStyle w:val="15"/>
              <w:jc w:val="center"/>
              <w:rPr>
                <w:kern w:val="0"/>
              </w:rPr>
            </w:pPr>
            <w:r>
              <w:rPr>
                <w:kern w:val="0"/>
              </w:rPr>
              <w:t>城乡居民存款</w:t>
            </w:r>
          </w:p>
        </w:tc>
        <w:tc>
          <w:tcPr>
            <w:tcW w:w="1017" w:type="pct"/>
            <w:gridSpan w:val="13"/>
            <w:tcBorders>
              <w:top w:val="single" w:color="000000" w:sz="4" w:space="0"/>
              <w:left w:val="single" w:color="000000" w:sz="4" w:space="0"/>
              <w:bottom w:val="single" w:color="000000" w:sz="4" w:space="0"/>
              <w:right w:val="single" w:color="000000" w:sz="4" w:space="0"/>
            </w:tcBorders>
            <w:noWrap/>
            <w:vAlign w:val="center"/>
          </w:tcPr>
          <w:p w14:paraId="4C11F49C">
            <w:pPr>
              <w:pStyle w:val="15"/>
              <w:jc w:val="center"/>
              <w:rPr>
                <w:kern w:val="0"/>
              </w:rPr>
            </w:pPr>
            <w:r>
              <w:rPr>
                <w:kern w:val="0"/>
              </w:rPr>
              <w:t>总金额</w:t>
            </w:r>
          </w:p>
        </w:tc>
        <w:tc>
          <w:tcPr>
            <w:tcW w:w="433" w:type="pct"/>
            <w:gridSpan w:val="3"/>
            <w:tcBorders>
              <w:top w:val="single" w:color="000000" w:sz="4" w:space="0"/>
              <w:left w:val="single" w:color="000000" w:sz="4" w:space="0"/>
              <w:bottom w:val="single" w:color="000000" w:sz="4" w:space="0"/>
              <w:right w:val="single" w:color="000000" w:sz="4" w:space="0"/>
            </w:tcBorders>
            <w:noWrap/>
            <w:vAlign w:val="center"/>
          </w:tcPr>
          <w:p w14:paraId="296C2F5E">
            <w:pPr>
              <w:pStyle w:val="15"/>
              <w:jc w:val="center"/>
              <w:rPr>
                <w:kern w:val="0"/>
              </w:rPr>
            </w:pPr>
            <w:r>
              <w:rPr>
                <w:kern w:val="0"/>
              </w:rPr>
              <w:t>万元</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1C26181B">
            <w:pPr>
              <w:pStyle w:val="15"/>
              <w:jc w:val="center"/>
              <w:rPr>
                <w:kern w:val="0"/>
              </w:rPr>
            </w:pPr>
            <w:r>
              <w:rPr>
                <w:kern w:val="0"/>
              </w:rPr>
              <w:t>123110</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07BE3567">
            <w:pPr>
              <w:pStyle w:val="15"/>
              <w:jc w:val="center"/>
              <w:rPr>
                <w:kern w:val="0"/>
              </w:rPr>
            </w:pPr>
            <w:r>
              <w:rPr>
                <w:kern w:val="0"/>
              </w:rPr>
              <w:t>133041</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774B1FFD">
            <w:pPr>
              <w:pStyle w:val="15"/>
              <w:jc w:val="center"/>
              <w:rPr>
                <w:kern w:val="0"/>
              </w:rPr>
            </w:pPr>
            <w:r>
              <w:rPr>
                <w:kern w:val="0"/>
              </w:rPr>
              <w:t>142803</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3BC3708D">
            <w:pPr>
              <w:pStyle w:val="15"/>
              <w:jc w:val="center"/>
              <w:rPr>
                <w:kern w:val="0"/>
              </w:rPr>
            </w:pPr>
            <w:r>
              <w:rPr>
                <w:kern w:val="0"/>
              </w:rPr>
              <w:t>142358</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3545E60D">
            <w:pPr>
              <w:pStyle w:val="15"/>
              <w:jc w:val="center"/>
              <w:rPr>
                <w:kern w:val="0"/>
              </w:rPr>
            </w:pPr>
            <w:r>
              <w:rPr>
                <w:kern w:val="0"/>
              </w:rPr>
              <w:t>159217</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4B7839AC">
            <w:pPr>
              <w:pStyle w:val="15"/>
              <w:jc w:val="center"/>
              <w:rPr>
                <w:kern w:val="0"/>
              </w:rPr>
            </w:pPr>
            <w:r>
              <w:rPr>
                <w:kern w:val="0"/>
              </w:rPr>
              <w:t>192327</w:t>
            </w:r>
          </w:p>
        </w:tc>
      </w:tr>
      <w:tr w14:paraId="38353ADA">
        <w:tblPrEx>
          <w:tblCellMar>
            <w:top w:w="15" w:type="dxa"/>
            <w:left w:w="15" w:type="dxa"/>
            <w:bottom w:w="15" w:type="dxa"/>
            <w:right w:w="15" w:type="dxa"/>
          </w:tblCellMar>
        </w:tblPrEx>
        <w:trPr>
          <w:trHeight w:val="398"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2CF696AD">
            <w:pPr>
              <w:pStyle w:val="15"/>
              <w:jc w:val="center"/>
              <w:rPr>
                <w:kern w:val="0"/>
              </w:rPr>
            </w:pPr>
          </w:p>
        </w:tc>
        <w:tc>
          <w:tcPr>
            <w:tcW w:w="1017" w:type="pct"/>
            <w:gridSpan w:val="13"/>
            <w:tcBorders>
              <w:top w:val="single" w:color="000000" w:sz="4" w:space="0"/>
              <w:left w:val="single" w:color="000000" w:sz="4" w:space="0"/>
              <w:bottom w:val="single" w:color="000000" w:sz="4" w:space="0"/>
              <w:right w:val="single" w:color="000000" w:sz="4" w:space="0"/>
            </w:tcBorders>
            <w:noWrap/>
            <w:vAlign w:val="center"/>
          </w:tcPr>
          <w:p w14:paraId="23BAD96C">
            <w:pPr>
              <w:pStyle w:val="15"/>
              <w:jc w:val="center"/>
              <w:rPr>
                <w:kern w:val="0"/>
              </w:rPr>
            </w:pPr>
            <w:r>
              <w:rPr>
                <w:kern w:val="0"/>
              </w:rPr>
              <w:t>城市居民储蓄</w:t>
            </w:r>
          </w:p>
        </w:tc>
        <w:tc>
          <w:tcPr>
            <w:tcW w:w="433" w:type="pct"/>
            <w:gridSpan w:val="3"/>
            <w:tcBorders>
              <w:top w:val="single" w:color="000000" w:sz="4" w:space="0"/>
              <w:left w:val="single" w:color="000000" w:sz="4" w:space="0"/>
              <w:bottom w:val="single" w:color="000000" w:sz="4" w:space="0"/>
              <w:right w:val="single" w:color="000000" w:sz="4" w:space="0"/>
            </w:tcBorders>
            <w:noWrap/>
            <w:vAlign w:val="center"/>
          </w:tcPr>
          <w:p w14:paraId="04427359">
            <w:pPr>
              <w:pStyle w:val="15"/>
              <w:jc w:val="center"/>
              <w:rPr>
                <w:kern w:val="0"/>
              </w:rPr>
            </w:pPr>
            <w:r>
              <w:rPr>
                <w:kern w:val="0"/>
              </w:rPr>
              <w:t>万元</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39BD6C06">
            <w:pPr>
              <w:pStyle w:val="15"/>
              <w:jc w:val="center"/>
              <w:rPr>
                <w:kern w:val="0"/>
              </w:rPr>
            </w:pPr>
            <w:r>
              <w:rPr>
                <w:kern w:val="0"/>
              </w:rPr>
              <w:t>93536</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04B8E2C5">
            <w:pPr>
              <w:pStyle w:val="15"/>
              <w:jc w:val="center"/>
              <w:rPr>
                <w:kern w:val="0"/>
              </w:rPr>
            </w:pPr>
            <w:r>
              <w:rPr>
                <w:kern w:val="0"/>
              </w:rPr>
              <w:t>101340</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185316E3">
            <w:pPr>
              <w:pStyle w:val="15"/>
              <w:jc w:val="center"/>
              <w:rPr>
                <w:kern w:val="0"/>
              </w:rPr>
            </w:pPr>
            <w:r>
              <w:rPr>
                <w:kern w:val="0"/>
              </w:rPr>
              <w:t>98730</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4A1906B5">
            <w:pPr>
              <w:pStyle w:val="15"/>
              <w:jc w:val="center"/>
              <w:rPr>
                <w:kern w:val="0"/>
              </w:rPr>
            </w:pPr>
            <w:r>
              <w:rPr>
                <w:kern w:val="0"/>
              </w:rPr>
              <w:t>111314</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2766E1A1">
            <w:pPr>
              <w:pStyle w:val="15"/>
              <w:jc w:val="center"/>
              <w:rPr>
                <w:kern w:val="0"/>
              </w:rPr>
            </w:pPr>
            <w:r>
              <w:rPr>
                <w:kern w:val="0"/>
              </w:rPr>
              <w:t>126661</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0E03D9B3">
            <w:pPr>
              <w:pStyle w:val="15"/>
              <w:jc w:val="center"/>
              <w:rPr>
                <w:kern w:val="0"/>
              </w:rPr>
            </w:pPr>
            <w:r>
              <w:rPr>
                <w:kern w:val="0"/>
              </w:rPr>
              <w:t>150165</w:t>
            </w:r>
          </w:p>
        </w:tc>
      </w:tr>
      <w:tr w14:paraId="4F16DBE6">
        <w:tblPrEx>
          <w:tblCellMar>
            <w:top w:w="15" w:type="dxa"/>
            <w:left w:w="15" w:type="dxa"/>
            <w:bottom w:w="15" w:type="dxa"/>
            <w:right w:w="15" w:type="dxa"/>
          </w:tblCellMar>
        </w:tblPrEx>
        <w:trPr>
          <w:trHeight w:val="378"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37D01DFD">
            <w:pPr>
              <w:pStyle w:val="15"/>
              <w:jc w:val="center"/>
              <w:rPr>
                <w:kern w:val="0"/>
              </w:rPr>
            </w:pPr>
          </w:p>
        </w:tc>
        <w:tc>
          <w:tcPr>
            <w:tcW w:w="1017" w:type="pct"/>
            <w:gridSpan w:val="13"/>
            <w:tcBorders>
              <w:top w:val="single" w:color="000000" w:sz="4" w:space="0"/>
              <w:left w:val="single" w:color="000000" w:sz="4" w:space="0"/>
              <w:bottom w:val="single" w:color="000000" w:sz="4" w:space="0"/>
              <w:right w:val="single" w:color="000000" w:sz="4" w:space="0"/>
            </w:tcBorders>
            <w:noWrap/>
            <w:vAlign w:val="center"/>
          </w:tcPr>
          <w:p w14:paraId="61A357FC">
            <w:pPr>
              <w:pStyle w:val="15"/>
              <w:jc w:val="center"/>
              <w:rPr>
                <w:kern w:val="0"/>
              </w:rPr>
            </w:pPr>
            <w:r>
              <w:rPr>
                <w:kern w:val="0"/>
              </w:rPr>
              <w:t>农村居民储蓄</w:t>
            </w:r>
          </w:p>
        </w:tc>
        <w:tc>
          <w:tcPr>
            <w:tcW w:w="433" w:type="pct"/>
            <w:gridSpan w:val="3"/>
            <w:tcBorders>
              <w:top w:val="single" w:color="000000" w:sz="4" w:space="0"/>
              <w:left w:val="single" w:color="000000" w:sz="4" w:space="0"/>
              <w:bottom w:val="single" w:color="000000" w:sz="4" w:space="0"/>
              <w:right w:val="single" w:color="000000" w:sz="4" w:space="0"/>
            </w:tcBorders>
            <w:noWrap/>
            <w:vAlign w:val="center"/>
          </w:tcPr>
          <w:p w14:paraId="76CDA22E">
            <w:pPr>
              <w:pStyle w:val="15"/>
              <w:jc w:val="center"/>
              <w:rPr>
                <w:kern w:val="0"/>
              </w:rPr>
            </w:pPr>
            <w:r>
              <w:rPr>
                <w:kern w:val="0"/>
              </w:rPr>
              <w:t>万元</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72FE54AE">
            <w:pPr>
              <w:pStyle w:val="15"/>
              <w:jc w:val="center"/>
              <w:rPr>
                <w:kern w:val="0"/>
              </w:rPr>
            </w:pPr>
            <w:r>
              <w:rPr>
                <w:kern w:val="0"/>
              </w:rPr>
              <w:t>29574</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1B4DE13C">
            <w:pPr>
              <w:pStyle w:val="15"/>
              <w:jc w:val="center"/>
              <w:rPr>
                <w:kern w:val="0"/>
              </w:rPr>
            </w:pPr>
            <w:r>
              <w:rPr>
                <w:kern w:val="0"/>
              </w:rPr>
              <w:t>31701</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2246C029">
            <w:pPr>
              <w:pStyle w:val="15"/>
              <w:jc w:val="center"/>
              <w:rPr>
                <w:kern w:val="0"/>
              </w:rPr>
            </w:pPr>
            <w:r>
              <w:rPr>
                <w:kern w:val="0"/>
              </w:rPr>
              <w:t>44073</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450877AD">
            <w:pPr>
              <w:pStyle w:val="15"/>
              <w:jc w:val="center"/>
              <w:rPr>
                <w:kern w:val="0"/>
              </w:rPr>
            </w:pPr>
            <w:r>
              <w:rPr>
                <w:kern w:val="0"/>
              </w:rPr>
              <w:t>31044</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26A276DC">
            <w:pPr>
              <w:pStyle w:val="15"/>
              <w:jc w:val="center"/>
              <w:rPr>
                <w:kern w:val="0"/>
              </w:rPr>
            </w:pPr>
            <w:r>
              <w:rPr>
                <w:kern w:val="0"/>
              </w:rPr>
              <w:t>32556</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5007FBB2">
            <w:pPr>
              <w:pStyle w:val="15"/>
              <w:jc w:val="center"/>
              <w:rPr>
                <w:kern w:val="0"/>
              </w:rPr>
            </w:pPr>
            <w:r>
              <w:rPr>
                <w:kern w:val="0"/>
              </w:rPr>
              <w:t>42162</w:t>
            </w:r>
          </w:p>
        </w:tc>
      </w:tr>
      <w:tr w14:paraId="33AD4590">
        <w:tblPrEx>
          <w:tblCellMar>
            <w:top w:w="15" w:type="dxa"/>
            <w:left w:w="15" w:type="dxa"/>
            <w:bottom w:w="15" w:type="dxa"/>
            <w:right w:w="15" w:type="dxa"/>
          </w:tblCellMar>
        </w:tblPrEx>
        <w:trPr>
          <w:trHeight w:val="399" w:hRule="atLeast"/>
        </w:trPr>
        <w:tc>
          <w:tcPr>
            <w:tcW w:w="352" w:type="pct"/>
            <w:vMerge w:val="restart"/>
            <w:tcBorders>
              <w:top w:val="single" w:color="000000" w:sz="4" w:space="0"/>
              <w:left w:val="single" w:color="000000" w:sz="4" w:space="0"/>
              <w:bottom w:val="single" w:color="000000" w:sz="4" w:space="0"/>
              <w:right w:val="single" w:color="000000" w:sz="4" w:space="0"/>
            </w:tcBorders>
            <w:noWrap/>
            <w:vAlign w:val="center"/>
          </w:tcPr>
          <w:p w14:paraId="22FEEE22">
            <w:pPr>
              <w:pStyle w:val="15"/>
              <w:jc w:val="center"/>
              <w:rPr>
                <w:kern w:val="0"/>
              </w:rPr>
            </w:pPr>
            <w:r>
              <w:rPr>
                <w:kern w:val="0"/>
              </w:rPr>
              <w:t>主要农产品产量</w:t>
            </w:r>
          </w:p>
        </w:tc>
        <w:tc>
          <w:tcPr>
            <w:tcW w:w="281" w:type="pct"/>
            <w:gridSpan w:val="4"/>
            <w:vMerge w:val="restart"/>
            <w:tcBorders>
              <w:top w:val="single" w:color="000000" w:sz="4" w:space="0"/>
              <w:left w:val="single" w:color="000000" w:sz="4" w:space="0"/>
              <w:bottom w:val="single" w:color="000000" w:sz="4" w:space="0"/>
              <w:right w:val="single" w:color="000000" w:sz="4" w:space="0"/>
            </w:tcBorders>
            <w:noWrap/>
            <w:vAlign w:val="center"/>
          </w:tcPr>
          <w:p w14:paraId="40D5F9D7">
            <w:pPr>
              <w:pStyle w:val="15"/>
              <w:jc w:val="center"/>
              <w:rPr>
                <w:kern w:val="0"/>
              </w:rPr>
            </w:pPr>
            <w:r>
              <w:rPr>
                <w:kern w:val="0"/>
              </w:rPr>
              <w:t>粮食</w:t>
            </w:r>
          </w:p>
        </w:tc>
        <w:tc>
          <w:tcPr>
            <w:tcW w:w="447" w:type="pct"/>
            <w:gridSpan w:val="8"/>
            <w:tcBorders>
              <w:top w:val="single" w:color="000000" w:sz="4" w:space="0"/>
              <w:left w:val="single" w:color="000000" w:sz="4" w:space="0"/>
              <w:bottom w:val="single" w:color="000000" w:sz="4" w:space="0"/>
              <w:right w:val="single" w:color="000000" w:sz="4" w:space="0"/>
            </w:tcBorders>
            <w:noWrap/>
            <w:vAlign w:val="center"/>
          </w:tcPr>
          <w:p w14:paraId="24637F71">
            <w:pPr>
              <w:pStyle w:val="15"/>
              <w:jc w:val="center"/>
              <w:rPr>
                <w:kern w:val="0"/>
              </w:rPr>
            </w:pPr>
            <w:r>
              <w:rPr>
                <w:kern w:val="0"/>
              </w:rPr>
              <w:t>总产量</w:t>
            </w:r>
          </w:p>
        </w:tc>
        <w:tc>
          <w:tcPr>
            <w:tcW w:w="722" w:type="pct"/>
            <w:gridSpan w:val="4"/>
            <w:tcBorders>
              <w:top w:val="single" w:color="000000" w:sz="4" w:space="0"/>
              <w:left w:val="single" w:color="000000" w:sz="4" w:space="0"/>
              <w:bottom w:val="single" w:color="000000" w:sz="4" w:space="0"/>
              <w:right w:val="single" w:color="000000" w:sz="4" w:space="0"/>
            </w:tcBorders>
            <w:noWrap/>
            <w:vAlign w:val="center"/>
          </w:tcPr>
          <w:p w14:paraId="37FDE23B">
            <w:pPr>
              <w:pStyle w:val="15"/>
              <w:jc w:val="center"/>
              <w:rPr>
                <w:kern w:val="0"/>
              </w:rPr>
            </w:pPr>
            <w:r>
              <w:rPr>
                <w:kern w:val="0"/>
              </w:rPr>
              <w:t>吨</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55FEAA8D">
            <w:pPr>
              <w:pStyle w:val="15"/>
              <w:jc w:val="center"/>
              <w:rPr>
                <w:kern w:val="0"/>
              </w:rPr>
            </w:pPr>
            <w:r>
              <w:rPr>
                <w:kern w:val="0"/>
              </w:rPr>
              <w:t>249568</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49ACB2B4">
            <w:pPr>
              <w:pStyle w:val="15"/>
              <w:jc w:val="center"/>
              <w:rPr>
                <w:kern w:val="0"/>
              </w:rPr>
            </w:pPr>
            <w:r>
              <w:rPr>
                <w:kern w:val="0"/>
              </w:rPr>
              <w:t>251407</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2BE09FB6">
            <w:pPr>
              <w:pStyle w:val="15"/>
              <w:jc w:val="center"/>
              <w:rPr>
                <w:kern w:val="0"/>
              </w:rPr>
            </w:pPr>
            <w:r>
              <w:rPr>
                <w:kern w:val="0"/>
              </w:rPr>
              <w:t>254354</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5D2691E1">
            <w:pPr>
              <w:pStyle w:val="15"/>
              <w:jc w:val="center"/>
              <w:rPr>
                <w:kern w:val="0"/>
              </w:rPr>
            </w:pPr>
            <w:r>
              <w:rPr>
                <w:kern w:val="0"/>
              </w:rPr>
              <w:t>255707</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5D96D190">
            <w:pPr>
              <w:pStyle w:val="15"/>
              <w:jc w:val="center"/>
              <w:rPr>
                <w:kern w:val="0"/>
              </w:rPr>
            </w:pPr>
            <w:r>
              <w:rPr>
                <w:kern w:val="0"/>
              </w:rPr>
              <w:t>246011</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3872DF50">
            <w:pPr>
              <w:pStyle w:val="15"/>
              <w:jc w:val="center"/>
              <w:rPr>
                <w:kern w:val="0"/>
              </w:rPr>
            </w:pPr>
            <w:r>
              <w:rPr>
                <w:kern w:val="0"/>
              </w:rPr>
              <w:t>246134</w:t>
            </w:r>
          </w:p>
        </w:tc>
      </w:tr>
      <w:tr w14:paraId="66EBE594">
        <w:tblPrEx>
          <w:tblCellMar>
            <w:top w:w="15" w:type="dxa"/>
            <w:left w:w="15" w:type="dxa"/>
            <w:bottom w:w="15" w:type="dxa"/>
            <w:right w:w="15" w:type="dxa"/>
          </w:tblCellMar>
        </w:tblPrEx>
        <w:trPr>
          <w:trHeight w:val="42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0EB0E57D">
            <w:pPr>
              <w:pStyle w:val="15"/>
              <w:jc w:val="center"/>
              <w:rPr>
                <w:kern w:val="0"/>
              </w:rPr>
            </w:pPr>
          </w:p>
        </w:tc>
        <w:tc>
          <w:tcPr>
            <w:tcW w:w="281" w:type="pct"/>
            <w:gridSpan w:val="4"/>
            <w:vMerge w:val="continue"/>
            <w:tcBorders>
              <w:top w:val="single" w:color="000000" w:sz="4" w:space="0"/>
              <w:left w:val="single" w:color="000000" w:sz="4" w:space="0"/>
              <w:bottom w:val="single" w:color="000000" w:sz="4" w:space="0"/>
              <w:right w:val="single" w:color="000000" w:sz="4" w:space="0"/>
            </w:tcBorders>
            <w:vAlign w:val="center"/>
          </w:tcPr>
          <w:p w14:paraId="5CFC8B4E">
            <w:pPr>
              <w:pStyle w:val="15"/>
              <w:jc w:val="center"/>
              <w:rPr>
                <w:kern w:val="0"/>
              </w:rPr>
            </w:pPr>
          </w:p>
        </w:tc>
        <w:tc>
          <w:tcPr>
            <w:tcW w:w="447" w:type="pct"/>
            <w:gridSpan w:val="8"/>
            <w:tcBorders>
              <w:top w:val="single" w:color="000000" w:sz="4" w:space="0"/>
              <w:left w:val="single" w:color="000000" w:sz="4" w:space="0"/>
              <w:bottom w:val="single" w:color="000000" w:sz="4" w:space="0"/>
              <w:right w:val="single" w:color="000000" w:sz="4" w:space="0"/>
            </w:tcBorders>
            <w:noWrap/>
            <w:vAlign w:val="center"/>
          </w:tcPr>
          <w:p w14:paraId="459686C4">
            <w:pPr>
              <w:pStyle w:val="15"/>
              <w:jc w:val="center"/>
              <w:rPr>
                <w:kern w:val="0"/>
              </w:rPr>
            </w:pPr>
            <w:r>
              <w:rPr>
                <w:kern w:val="0"/>
              </w:rPr>
              <w:t>其中</w:t>
            </w:r>
            <w:r>
              <w:rPr>
                <w:rFonts w:hint="eastAsia"/>
                <w:kern w:val="0"/>
              </w:rPr>
              <w:t>：</w:t>
            </w:r>
            <w:r>
              <w:rPr>
                <w:kern w:val="0"/>
              </w:rPr>
              <w:t>水稻</w:t>
            </w:r>
          </w:p>
        </w:tc>
        <w:tc>
          <w:tcPr>
            <w:tcW w:w="722" w:type="pct"/>
            <w:gridSpan w:val="4"/>
            <w:tcBorders>
              <w:top w:val="single" w:color="000000" w:sz="4" w:space="0"/>
              <w:left w:val="single" w:color="000000" w:sz="4" w:space="0"/>
              <w:bottom w:val="single" w:color="000000" w:sz="4" w:space="0"/>
              <w:right w:val="single" w:color="000000" w:sz="4" w:space="0"/>
            </w:tcBorders>
            <w:noWrap/>
            <w:vAlign w:val="center"/>
          </w:tcPr>
          <w:p w14:paraId="0E7EF96D">
            <w:pPr>
              <w:pStyle w:val="15"/>
              <w:jc w:val="center"/>
              <w:rPr>
                <w:kern w:val="0"/>
              </w:rPr>
            </w:pPr>
            <w:r>
              <w:rPr>
                <w:kern w:val="0"/>
              </w:rPr>
              <w:t>吨</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097F2D60">
            <w:pPr>
              <w:pStyle w:val="15"/>
              <w:jc w:val="center"/>
              <w:rPr>
                <w:kern w:val="0"/>
              </w:rPr>
            </w:pPr>
            <w:r>
              <w:rPr>
                <w:kern w:val="0"/>
              </w:rPr>
              <w:t>236829</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6510DEED">
            <w:pPr>
              <w:pStyle w:val="15"/>
              <w:jc w:val="center"/>
              <w:rPr>
                <w:kern w:val="0"/>
              </w:rPr>
            </w:pPr>
            <w:r>
              <w:rPr>
                <w:kern w:val="0"/>
              </w:rPr>
              <w:t>236119</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410744FD">
            <w:pPr>
              <w:pStyle w:val="15"/>
              <w:jc w:val="center"/>
              <w:rPr>
                <w:kern w:val="0"/>
              </w:rPr>
            </w:pPr>
            <w:r>
              <w:rPr>
                <w:kern w:val="0"/>
              </w:rPr>
              <w:t>238707</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78620BCC">
            <w:pPr>
              <w:pStyle w:val="15"/>
              <w:jc w:val="center"/>
              <w:rPr>
                <w:kern w:val="0"/>
              </w:rPr>
            </w:pPr>
            <w:r>
              <w:rPr>
                <w:kern w:val="0"/>
              </w:rPr>
              <w:t>237655</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186B5321">
            <w:pPr>
              <w:pStyle w:val="15"/>
              <w:jc w:val="center"/>
              <w:rPr>
                <w:kern w:val="0"/>
              </w:rPr>
            </w:pPr>
            <w:r>
              <w:rPr>
                <w:kern w:val="0"/>
              </w:rPr>
              <w:t>230401</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0BE7BD2A">
            <w:pPr>
              <w:pStyle w:val="15"/>
              <w:jc w:val="center"/>
              <w:rPr>
                <w:kern w:val="0"/>
              </w:rPr>
            </w:pPr>
            <w:r>
              <w:rPr>
                <w:kern w:val="0"/>
              </w:rPr>
              <w:t>229539</w:t>
            </w:r>
          </w:p>
        </w:tc>
      </w:tr>
      <w:tr w14:paraId="2DC2A2B9">
        <w:tblPrEx>
          <w:tblCellMar>
            <w:top w:w="15" w:type="dxa"/>
            <w:left w:w="15" w:type="dxa"/>
            <w:bottom w:w="15" w:type="dxa"/>
            <w:right w:w="15" w:type="dxa"/>
          </w:tblCellMar>
        </w:tblPrEx>
        <w:trPr>
          <w:trHeight w:val="42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54E27472">
            <w:pPr>
              <w:pStyle w:val="15"/>
              <w:jc w:val="center"/>
              <w:rPr>
                <w:kern w:val="0"/>
              </w:rPr>
            </w:pPr>
          </w:p>
        </w:tc>
        <w:tc>
          <w:tcPr>
            <w:tcW w:w="729" w:type="pct"/>
            <w:gridSpan w:val="12"/>
            <w:tcBorders>
              <w:top w:val="single" w:color="000000" w:sz="4" w:space="0"/>
              <w:left w:val="single" w:color="000000" w:sz="4" w:space="0"/>
              <w:bottom w:val="single" w:color="000000" w:sz="4" w:space="0"/>
              <w:right w:val="single" w:color="000000" w:sz="4" w:space="0"/>
            </w:tcBorders>
            <w:noWrap/>
            <w:vAlign w:val="center"/>
          </w:tcPr>
          <w:p w14:paraId="2E10B5EE">
            <w:pPr>
              <w:pStyle w:val="15"/>
              <w:jc w:val="center"/>
              <w:rPr>
                <w:kern w:val="0"/>
              </w:rPr>
            </w:pPr>
            <w:r>
              <w:rPr>
                <w:kern w:val="0"/>
              </w:rPr>
              <w:t>烟叶</w:t>
            </w:r>
          </w:p>
        </w:tc>
        <w:tc>
          <w:tcPr>
            <w:tcW w:w="722" w:type="pct"/>
            <w:gridSpan w:val="4"/>
            <w:tcBorders>
              <w:top w:val="single" w:color="000000" w:sz="4" w:space="0"/>
              <w:left w:val="single" w:color="000000" w:sz="4" w:space="0"/>
              <w:bottom w:val="single" w:color="000000" w:sz="4" w:space="0"/>
              <w:right w:val="single" w:color="000000" w:sz="4" w:space="0"/>
            </w:tcBorders>
            <w:noWrap/>
            <w:vAlign w:val="center"/>
          </w:tcPr>
          <w:p w14:paraId="08BD724B">
            <w:pPr>
              <w:pStyle w:val="15"/>
              <w:jc w:val="center"/>
              <w:rPr>
                <w:kern w:val="0"/>
              </w:rPr>
            </w:pPr>
            <w:r>
              <w:rPr>
                <w:kern w:val="0"/>
              </w:rPr>
              <w:t>吨</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15A18AFD">
            <w:pPr>
              <w:pStyle w:val="15"/>
              <w:jc w:val="center"/>
              <w:rPr>
                <w:kern w:val="0"/>
              </w:rPr>
            </w:pPr>
            <w:r>
              <w:rPr>
                <w:kern w:val="0"/>
              </w:rPr>
              <w:t>22194</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0A7E7F70">
            <w:pPr>
              <w:pStyle w:val="15"/>
              <w:jc w:val="center"/>
              <w:rPr>
                <w:kern w:val="0"/>
              </w:rPr>
            </w:pPr>
            <w:r>
              <w:rPr>
                <w:kern w:val="0"/>
              </w:rPr>
              <w:t>20408</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5A108D98">
            <w:pPr>
              <w:pStyle w:val="15"/>
              <w:jc w:val="center"/>
              <w:rPr>
                <w:kern w:val="0"/>
              </w:rPr>
            </w:pPr>
            <w:r>
              <w:rPr>
                <w:kern w:val="0"/>
              </w:rPr>
              <w:t>19248</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551CAAD8">
            <w:pPr>
              <w:pStyle w:val="15"/>
              <w:jc w:val="center"/>
              <w:rPr>
                <w:kern w:val="0"/>
              </w:rPr>
            </w:pPr>
            <w:r>
              <w:rPr>
                <w:kern w:val="0"/>
              </w:rPr>
              <w:t>18197</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11EF0F1A">
            <w:pPr>
              <w:pStyle w:val="15"/>
              <w:jc w:val="center"/>
              <w:rPr>
                <w:kern w:val="0"/>
              </w:rPr>
            </w:pPr>
            <w:r>
              <w:rPr>
                <w:kern w:val="0"/>
              </w:rPr>
              <w:t>21319</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3966C9E9">
            <w:pPr>
              <w:pStyle w:val="15"/>
              <w:jc w:val="center"/>
              <w:rPr>
                <w:kern w:val="0"/>
              </w:rPr>
            </w:pPr>
            <w:r>
              <w:rPr>
                <w:kern w:val="0"/>
              </w:rPr>
              <w:t>21474</w:t>
            </w:r>
          </w:p>
        </w:tc>
      </w:tr>
      <w:tr w14:paraId="309F512F">
        <w:tblPrEx>
          <w:tblCellMar>
            <w:top w:w="15" w:type="dxa"/>
            <w:left w:w="15" w:type="dxa"/>
            <w:bottom w:w="15" w:type="dxa"/>
            <w:right w:w="15" w:type="dxa"/>
          </w:tblCellMar>
        </w:tblPrEx>
        <w:trPr>
          <w:trHeight w:val="42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09DCE382">
            <w:pPr>
              <w:pStyle w:val="15"/>
              <w:jc w:val="center"/>
              <w:rPr>
                <w:kern w:val="0"/>
              </w:rPr>
            </w:pPr>
          </w:p>
        </w:tc>
        <w:tc>
          <w:tcPr>
            <w:tcW w:w="729" w:type="pct"/>
            <w:gridSpan w:val="12"/>
            <w:tcBorders>
              <w:top w:val="single" w:color="000000" w:sz="4" w:space="0"/>
              <w:left w:val="single" w:color="000000" w:sz="4" w:space="0"/>
              <w:bottom w:val="single" w:color="000000" w:sz="4" w:space="0"/>
              <w:right w:val="single" w:color="000000" w:sz="4" w:space="0"/>
            </w:tcBorders>
            <w:noWrap/>
            <w:vAlign w:val="center"/>
          </w:tcPr>
          <w:p w14:paraId="6BA50ED6">
            <w:pPr>
              <w:pStyle w:val="15"/>
              <w:jc w:val="center"/>
              <w:rPr>
                <w:kern w:val="0"/>
              </w:rPr>
            </w:pPr>
            <w:r>
              <w:rPr>
                <w:kern w:val="0"/>
              </w:rPr>
              <w:t>花生</w:t>
            </w:r>
          </w:p>
        </w:tc>
        <w:tc>
          <w:tcPr>
            <w:tcW w:w="722" w:type="pct"/>
            <w:gridSpan w:val="4"/>
            <w:tcBorders>
              <w:top w:val="single" w:color="000000" w:sz="4" w:space="0"/>
              <w:left w:val="single" w:color="000000" w:sz="4" w:space="0"/>
              <w:bottom w:val="single" w:color="000000" w:sz="4" w:space="0"/>
              <w:right w:val="single" w:color="000000" w:sz="4" w:space="0"/>
            </w:tcBorders>
            <w:noWrap/>
            <w:vAlign w:val="center"/>
          </w:tcPr>
          <w:p w14:paraId="5D61C773">
            <w:pPr>
              <w:pStyle w:val="15"/>
              <w:jc w:val="center"/>
              <w:rPr>
                <w:kern w:val="0"/>
              </w:rPr>
            </w:pPr>
            <w:r>
              <w:rPr>
                <w:kern w:val="0"/>
              </w:rPr>
              <w:t>吨</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476C46F0">
            <w:pPr>
              <w:pStyle w:val="15"/>
              <w:jc w:val="center"/>
              <w:rPr>
                <w:kern w:val="0"/>
              </w:rPr>
            </w:pPr>
            <w:r>
              <w:rPr>
                <w:kern w:val="0"/>
              </w:rPr>
              <w:t>16285</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39572105">
            <w:pPr>
              <w:pStyle w:val="15"/>
              <w:jc w:val="center"/>
              <w:rPr>
                <w:kern w:val="0"/>
              </w:rPr>
            </w:pPr>
            <w:r>
              <w:rPr>
                <w:kern w:val="0"/>
              </w:rPr>
              <w:t>16257</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0AFCACD7">
            <w:pPr>
              <w:pStyle w:val="15"/>
              <w:jc w:val="center"/>
              <w:rPr>
                <w:kern w:val="0"/>
              </w:rPr>
            </w:pPr>
            <w:r>
              <w:rPr>
                <w:kern w:val="0"/>
              </w:rPr>
              <w:t>17412</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00488067">
            <w:pPr>
              <w:pStyle w:val="15"/>
              <w:jc w:val="center"/>
              <w:rPr>
                <w:kern w:val="0"/>
              </w:rPr>
            </w:pPr>
            <w:r>
              <w:rPr>
                <w:kern w:val="0"/>
              </w:rPr>
              <w:t>16760</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079C126F">
            <w:pPr>
              <w:pStyle w:val="15"/>
              <w:jc w:val="center"/>
              <w:rPr>
                <w:kern w:val="0"/>
              </w:rPr>
            </w:pPr>
            <w:r>
              <w:rPr>
                <w:kern w:val="0"/>
              </w:rPr>
              <w:t>18259</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583CF690">
            <w:pPr>
              <w:pStyle w:val="15"/>
              <w:jc w:val="center"/>
              <w:rPr>
                <w:kern w:val="0"/>
              </w:rPr>
            </w:pPr>
            <w:r>
              <w:rPr>
                <w:kern w:val="0"/>
              </w:rPr>
              <w:t>17586</w:t>
            </w:r>
          </w:p>
        </w:tc>
      </w:tr>
      <w:tr w14:paraId="4ADC64EB">
        <w:tblPrEx>
          <w:tblCellMar>
            <w:top w:w="15" w:type="dxa"/>
            <w:left w:w="15" w:type="dxa"/>
            <w:bottom w:w="15" w:type="dxa"/>
            <w:right w:w="15" w:type="dxa"/>
          </w:tblCellMar>
        </w:tblPrEx>
        <w:trPr>
          <w:trHeight w:val="41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5EF6E840">
            <w:pPr>
              <w:pStyle w:val="15"/>
              <w:jc w:val="center"/>
              <w:rPr>
                <w:kern w:val="0"/>
              </w:rPr>
            </w:pPr>
          </w:p>
        </w:tc>
        <w:tc>
          <w:tcPr>
            <w:tcW w:w="729" w:type="pct"/>
            <w:gridSpan w:val="12"/>
            <w:tcBorders>
              <w:top w:val="single" w:color="000000" w:sz="4" w:space="0"/>
              <w:left w:val="single" w:color="000000" w:sz="4" w:space="0"/>
              <w:bottom w:val="single" w:color="000000" w:sz="4" w:space="0"/>
              <w:right w:val="single" w:color="000000" w:sz="4" w:space="0"/>
            </w:tcBorders>
            <w:noWrap/>
            <w:vAlign w:val="center"/>
          </w:tcPr>
          <w:p w14:paraId="7831E6D7">
            <w:pPr>
              <w:pStyle w:val="15"/>
              <w:jc w:val="center"/>
              <w:rPr>
                <w:kern w:val="0"/>
              </w:rPr>
            </w:pPr>
            <w:r>
              <w:rPr>
                <w:kern w:val="0"/>
              </w:rPr>
              <w:t>大豆</w:t>
            </w:r>
          </w:p>
        </w:tc>
        <w:tc>
          <w:tcPr>
            <w:tcW w:w="722" w:type="pct"/>
            <w:gridSpan w:val="4"/>
            <w:tcBorders>
              <w:top w:val="single" w:color="000000" w:sz="4" w:space="0"/>
              <w:left w:val="single" w:color="000000" w:sz="4" w:space="0"/>
              <w:bottom w:val="single" w:color="000000" w:sz="4" w:space="0"/>
              <w:right w:val="single" w:color="000000" w:sz="4" w:space="0"/>
            </w:tcBorders>
            <w:noWrap/>
            <w:vAlign w:val="center"/>
          </w:tcPr>
          <w:p w14:paraId="13420E55">
            <w:pPr>
              <w:pStyle w:val="15"/>
              <w:jc w:val="center"/>
              <w:rPr>
                <w:kern w:val="0"/>
              </w:rPr>
            </w:pPr>
            <w:r>
              <w:rPr>
                <w:kern w:val="0"/>
              </w:rPr>
              <w:t>吨</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02D93A0E">
            <w:pPr>
              <w:pStyle w:val="15"/>
              <w:jc w:val="center"/>
              <w:rPr>
                <w:kern w:val="0"/>
              </w:rPr>
            </w:pPr>
            <w:r>
              <w:rPr>
                <w:kern w:val="0"/>
              </w:rPr>
              <w:t>479</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194258DC">
            <w:pPr>
              <w:pStyle w:val="15"/>
              <w:jc w:val="center"/>
              <w:rPr>
                <w:kern w:val="0"/>
              </w:rPr>
            </w:pPr>
            <w:r>
              <w:rPr>
                <w:kern w:val="0"/>
              </w:rPr>
              <w:t>4861</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3DB631B3">
            <w:pPr>
              <w:pStyle w:val="15"/>
              <w:jc w:val="center"/>
              <w:rPr>
                <w:kern w:val="0"/>
              </w:rPr>
            </w:pPr>
            <w:r>
              <w:rPr>
                <w:kern w:val="0"/>
              </w:rPr>
              <w:t>5529</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0226D3BA">
            <w:pPr>
              <w:pStyle w:val="15"/>
              <w:jc w:val="center"/>
              <w:rPr>
                <w:kern w:val="0"/>
              </w:rPr>
            </w:pPr>
            <w:r>
              <w:rPr>
                <w:kern w:val="0"/>
              </w:rPr>
              <w:t>5382</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273DCB7B">
            <w:pPr>
              <w:pStyle w:val="15"/>
              <w:jc w:val="center"/>
              <w:rPr>
                <w:kern w:val="0"/>
              </w:rPr>
            </w:pPr>
            <w:r>
              <w:rPr>
                <w:kern w:val="0"/>
              </w:rPr>
              <w:t>6229</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124E9934">
            <w:pPr>
              <w:pStyle w:val="15"/>
              <w:jc w:val="center"/>
              <w:rPr>
                <w:kern w:val="0"/>
              </w:rPr>
            </w:pPr>
            <w:r>
              <w:rPr>
                <w:kern w:val="0"/>
              </w:rPr>
              <w:t>5671</w:t>
            </w:r>
          </w:p>
        </w:tc>
      </w:tr>
      <w:tr w14:paraId="07A6BFE8">
        <w:tblPrEx>
          <w:tblCellMar>
            <w:top w:w="15" w:type="dxa"/>
            <w:left w:w="15" w:type="dxa"/>
            <w:bottom w:w="15" w:type="dxa"/>
            <w:right w:w="15" w:type="dxa"/>
          </w:tblCellMar>
        </w:tblPrEx>
        <w:trPr>
          <w:trHeight w:val="41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7F92D298">
            <w:pPr>
              <w:pStyle w:val="15"/>
              <w:jc w:val="center"/>
              <w:rPr>
                <w:kern w:val="0"/>
              </w:rPr>
            </w:pPr>
          </w:p>
        </w:tc>
        <w:tc>
          <w:tcPr>
            <w:tcW w:w="729" w:type="pct"/>
            <w:gridSpan w:val="12"/>
            <w:tcBorders>
              <w:top w:val="single" w:color="000000" w:sz="4" w:space="0"/>
              <w:left w:val="single" w:color="000000" w:sz="4" w:space="0"/>
              <w:bottom w:val="single" w:color="000000" w:sz="4" w:space="0"/>
              <w:right w:val="single" w:color="000000" w:sz="4" w:space="0"/>
            </w:tcBorders>
            <w:noWrap/>
            <w:vAlign w:val="center"/>
          </w:tcPr>
          <w:p w14:paraId="422435FC">
            <w:pPr>
              <w:pStyle w:val="15"/>
              <w:jc w:val="center"/>
              <w:rPr>
                <w:kern w:val="0"/>
              </w:rPr>
            </w:pPr>
            <w:r>
              <w:rPr>
                <w:kern w:val="0"/>
              </w:rPr>
              <w:t>水果</w:t>
            </w:r>
          </w:p>
        </w:tc>
        <w:tc>
          <w:tcPr>
            <w:tcW w:w="722" w:type="pct"/>
            <w:gridSpan w:val="4"/>
            <w:tcBorders>
              <w:top w:val="single" w:color="000000" w:sz="4" w:space="0"/>
              <w:left w:val="single" w:color="000000" w:sz="4" w:space="0"/>
              <w:bottom w:val="single" w:color="000000" w:sz="4" w:space="0"/>
              <w:right w:val="single" w:color="000000" w:sz="4" w:space="0"/>
            </w:tcBorders>
            <w:noWrap/>
            <w:vAlign w:val="center"/>
          </w:tcPr>
          <w:p w14:paraId="253CBA07">
            <w:pPr>
              <w:pStyle w:val="15"/>
              <w:jc w:val="center"/>
              <w:rPr>
                <w:kern w:val="0"/>
              </w:rPr>
            </w:pPr>
            <w:r>
              <w:rPr>
                <w:kern w:val="0"/>
              </w:rPr>
              <w:t>吨</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1203E2EC">
            <w:pPr>
              <w:pStyle w:val="15"/>
              <w:jc w:val="center"/>
              <w:rPr>
                <w:kern w:val="0"/>
              </w:rPr>
            </w:pPr>
            <w:r>
              <w:rPr>
                <w:kern w:val="0"/>
              </w:rPr>
              <w:t>17141</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676EB5D6">
            <w:pPr>
              <w:pStyle w:val="15"/>
              <w:jc w:val="center"/>
              <w:rPr>
                <w:kern w:val="0"/>
              </w:rPr>
            </w:pPr>
            <w:r>
              <w:rPr>
                <w:kern w:val="0"/>
              </w:rPr>
              <w:t>16541</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2B89E293">
            <w:pPr>
              <w:pStyle w:val="15"/>
              <w:jc w:val="center"/>
              <w:rPr>
                <w:kern w:val="0"/>
              </w:rPr>
            </w:pPr>
            <w:r>
              <w:rPr>
                <w:kern w:val="0"/>
              </w:rPr>
              <w:t>15518</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371EA0B3">
            <w:pPr>
              <w:pStyle w:val="15"/>
              <w:jc w:val="center"/>
              <w:rPr>
                <w:kern w:val="0"/>
              </w:rPr>
            </w:pPr>
            <w:r>
              <w:rPr>
                <w:kern w:val="0"/>
              </w:rPr>
              <w:t>15394</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41CEE3D3">
            <w:pPr>
              <w:pStyle w:val="15"/>
              <w:jc w:val="center"/>
              <w:rPr>
                <w:kern w:val="0"/>
              </w:rPr>
            </w:pPr>
            <w:r>
              <w:rPr>
                <w:kern w:val="0"/>
              </w:rPr>
              <w:t>16217</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6BB38B4B">
            <w:pPr>
              <w:pStyle w:val="15"/>
              <w:jc w:val="center"/>
              <w:rPr>
                <w:kern w:val="0"/>
              </w:rPr>
            </w:pPr>
            <w:r>
              <w:rPr>
                <w:kern w:val="0"/>
              </w:rPr>
              <w:t>15819</w:t>
            </w:r>
          </w:p>
        </w:tc>
      </w:tr>
      <w:tr w14:paraId="41C1ADC3">
        <w:tblPrEx>
          <w:tblCellMar>
            <w:top w:w="15" w:type="dxa"/>
            <w:left w:w="15" w:type="dxa"/>
            <w:bottom w:w="15" w:type="dxa"/>
            <w:right w:w="15" w:type="dxa"/>
          </w:tblCellMar>
        </w:tblPrEx>
        <w:trPr>
          <w:trHeight w:val="399"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67474384">
            <w:pPr>
              <w:pStyle w:val="15"/>
              <w:jc w:val="center"/>
              <w:rPr>
                <w:kern w:val="0"/>
              </w:rPr>
            </w:pPr>
          </w:p>
        </w:tc>
        <w:tc>
          <w:tcPr>
            <w:tcW w:w="281" w:type="pct"/>
            <w:gridSpan w:val="4"/>
            <w:vMerge w:val="restart"/>
            <w:tcBorders>
              <w:top w:val="single" w:color="000000" w:sz="4" w:space="0"/>
              <w:left w:val="single" w:color="000000" w:sz="4" w:space="0"/>
              <w:bottom w:val="single" w:color="000000" w:sz="4" w:space="0"/>
              <w:right w:val="single" w:color="000000" w:sz="4" w:space="0"/>
            </w:tcBorders>
            <w:noWrap/>
            <w:vAlign w:val="center"/>
          </w:tcPr>
          <w:p w14:paraId="437C7C82">
            <w:pPr>
              <w:pStyle w:val="15"/>
              <w:jc w:val="center"/>
              <w:rPr>
                <w:kern w:val="0"/>
              </w:rPr>
            </w:pPr>
            <w:r>
              <w:rPr>
                <w:kern w:val="0"/>
              </w:rPr>
              <w:t>畜禽产量</w:t>
            </w:r>
          </w:p>
        </w:tc>
        <w:tc>
          <w:tcPr>
            <w:tcW w:w="213" w:type="pct"/>
            <w:gridSpan w:val="2"/>
            <w:vMerge w:val="restart"/>
            <w:tcBorders>
              <w:top w:val="single" w:color="000000" w:sz="4" w:space="0"/>
              <w:left w:val="single" w:color="000000" w:sz="4" w:space="0"/>
              <w:bottom w:val="single" w:color="000000" w:sz="4" w:space="0"/>
              <w:right w:val="single" w:color="000000" w:sz="4" w:space="0"/>
            </w:tcBorders>
            <w:noWrap/>
            <w:vAlign w:val="center"/>
          </w:tcPr>
          <w:p w14:paraId="1191C11F">
            <w:pPr>
              <w:pStyle w:val="15"/>
              <w:jc w:val="center"/>
              <w:rPr>
                <w:kern w:val="0"/>
              </w:rPr>
            </w:pPr>
            <w:r>
              <w:rPr>
                <w:kern w:val="0"/>
              </w:rPr>
              <w:t>生猪</w:t>
            </w:r>
          </w:p>
        </w:tc>
        <w:tc>
          <w:tcPr>
            <w:tcW w:w="584" w:type="pct"/>
            <w:gridSpan w:val="9"/>
            <w:tcBorders>
              <w:top w:val="single" w:color="000000" w:sz="4" w:space="0"/>
              <w:left w:val="single" w:color="000000" w:sz="4" w:space="0"/>
              <w:bottom w:val="single" w:color="000000" w:sz="4" w:space="0"/>
              <w:right w:val="single" w:color="000000" w:sz="4" w:space="0"/>
            </w:tcBorders>
            <w:noWrap/>
            <w:vAlign w:val="center"/>
          </w:tcPr>
          <w:p w14:paraId="76C2AF60">
            <w:pPr>
              <w:pStyle w:val="15"/>
              <w:jc w:val="center"/>
              <w:rPr>
                <w:kern w:val="0"/>
              </w:rPr>
            </w:pPr>
            <w:r>
              <w:rPr>
                <w:kern w:val="0"/>
              </w:rPr>
              <w:t>饲养量</w:t>
            </w:r>
          </w:p>
        </w:tc>
        <w:tc>
          <w:tcPr>
            <w:tcW w:w="372" w:type="pct"/>
            <w:tcBorders>
              <w:top w:val="single" w:color="000000" w:sz="4" w:space="0"/>
              <w:left w:val="single" w:color="000000" w:sz="4" w:space="0"/>
              <w:bottom w:val="single" w:color="000000" w:sz="4" w:space="0"/>
              <w:right w:val="single" w:color="000000" w:sz="4" w:space="0"/>
            </w:tcBorders>
            <w:noWrap/>
            <w:vAlign w:val="center"/>
          </w:tcPr>
          <w:p w14:paraId="50F8860D">
            <w:pPr>
              <w:pStyle w:val="15"/>
              <w:jc w:val="center"/>
              <w:rPr>
                <w:kern w:val="0"/>
              </w:rPr>
            </w:pPr>
            <w:r>
              <w:rPr>
                <w:kern w:val="0"/>
              </w:rPr>
              <w:t>头</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2710F2AD">
            <w:pPr>
              <w:pStyle w:val="15"/>
              <w:jc w:val="center"/>
              <w:rPr>
                <w:kern w:val="0"/>
              </w:rPr>
            </w:pPr>
            <w:r>
              <w:rPr>
                <w:kern w:val="0"/>
              </w:rPr>
              <w:t>576284</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5361ED5D">
            <w:pPr>
              <w:pStyle w:val="15"/>
              <w:jc w:val="center"/>
              <w:rPr>
                <w:kern w:val="0"/>
              </w:rPr>
            </w:pPr>
            <w:r>
              <w:rPr>
                <w:kern w:val="0"/>
              </w:rPr>
              <w:t>546974</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19D36FA2">
            <w:pPr>
              <w:pStyle w:val="15"/>
              <w:jc w:val="center"/>
              <w:rPr>
                <w:kern w:val="0"/>
              </w:rPr>
            </w:pPr>
            <w:r>
              <w:rPr>
                <w:kern w:val="0"/>
              </w:rPr>
              <w:t>556867</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19E58455">
            <w:pPr>
              <w:pStyle w:val="15"/>
              <w:jc w:val="center"/>
              <w:rPr>
                <w:kern w:val="0"/>
              </w:rPr>
            </w:pPr>
            <w:r>
              <w:rPr>
                <w:kern w:val="0"/>
              </w:rPr>
              <w:t>551117</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2B59F8AE">
            <w:pPr>
              <w:pStyle w:val="15"/>
              <w:jc w:val="center"/>
              <w:rPr>
                <w:kern w:val="0"/>
              </w:rPr>
            </w:pPr>
            <w:r>
              <w:rPr>
                <w:kern w:val="0"/>
              </w:rPr>
              <w:t>585269</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69854AEC">
            <w:pPr>
              <w:pStyle w:val="15"/>
              <w:jc w:val="center"/>
              <w:rPr>
                <w:kern w:val="0"/>
              </w:rPr>
            </w:pPr>
            <w:r>
              <w:rPr>
                <w:kern w:val="0"/>
              </w:rPr>
              <w:t>588892</w:t>
            </w:r>
          </w:p>
        </w:tc>
      </w:tr>
      <w:tr w14:paraId="0F13D10E">
        <w:tblPrEx>
          <w:tblCellMar>
            <w:top w:w="15" w:type="dxa"/>
            <w:left w:w="15" w:type="dxa"/>
            <w:bottom w:w="15" w:type="dxa"/>
            <w:right w:w="15" w:type="dxa"/>
          </w:tblCellMar>
        </w:tblPrEx>
        <w:trPr>
          <w:trHeight w:val="512"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5EAD3B90">
            <w:pPr>
              <w:pStyle w:val="15"/>
              <w:jc w:val="center"/>
              <w:rPr>
                <w:kern w:val="0"/>
              </w:rPr>
            </w:pPr>
          </w:p>
        </w:tc>
        <w:tc>
          <w:tcPr>
            <w:tcW w:w="281" w:type="pct"/>
            <w:gridSpan w:val="4"/>
            <w:vMerge w:val="continue"/>
            <w:tcBorders>
              <w:top w:val="single" w:color="000000" w:sz="4" w:space="0"/>
              <w:left w:val="single" w:color="000000" w:sz="4" w:space="0"/>
              <w:bottom w:val="single" w:color="000000" w:sz="4" w:space="0"/>
              <w:right w:val="single" w:color="000000" w:sz="4" w:space="0"/>
            </w:tcBorders>
            <w:vAlign w:val="center"/>
          </w:tcPr>
          <w:p w14:paraId="135F887E">
            <w:pPr>
              <w:pStyle w:val="15"/>
              <w:jc w:val="center"/>
              <w:rPr>
                <w:kern w:val="0"/>
              </w:rPr>
            </w:pPr>
          </w:p>
        </w:tc>
        <w:tc>
          <w:tcPr>
            <w:tcW w:w="213" w:type="pct"/>
            <w:gridSpan w:val="2"/>
            <w:vMerge w:val="continue"/>
            <w:tcBorders>
              <w:top w:val="single" w:color="000000" w:sz="4" w:space="0"/>
              <w:left w:val="single" w:color="000000" w:sz="4" w:space="0"/>
              <w:bottom w:val="single" w:color="000000" w:sz="4" w:space="0"/>
              <w:right w:val="single" w:color="000000" w:sz="4" w:space="0"/>
            </w:tcBorders>
            <w:vAlign w:val="center"/>
          </w:tcPr>
          <w:p w14:paraId="094EF186">
            <w:pPr>
              <w:pStyle w:val="15"/>
              <w:jc w:val="center"/>
              <w:rPr>
                <w:kern w:val="0"/>
              </w:rPr>
            </w:pPr>
          </w:p>
        </w:tc>
        <w:tc>
          <w:tcPr>
            <w:tcW w:w="584" w:type="pct"/>
            <w:gridSpan w:val="9"/>
            <w:tcBorders>
              <w:top w:val="single" w:color="000000" w:sz="4" w:space="0"/>
              <w:left w:val="single" w:color="000000" w:sz="4" w:space="0"/>
              <w:bottom w:val="single" w:color="000000" w:sz="4" w:space="0"/>
              <w:right w:val="single" w:color="000000" w:sz="4" w:space="0"/>
            </w:tcBorders>
            <w:noWrap/>
            <w:vAlign w:val="center"/>
          </w:tcPr>
          <w:p w14:paraId="1CBCEFEB">
            <w:pPr>
              <w:pStyle w:val="15"/>
              <w:jc w:val="center"/>
              <w:rPr>
                <w:kern w:val="0"/>
              </w:rPr>
            </w:pPr>
            <w:r>
              <w:rPr>
                <w:kern w:val="0"/>
              </w:rPr>
              <w:t>当年出栏量</w:t>
            </w:r>
          </w:p>
        </w:tc>
        <w:tc>
          <w:tcPr>
            <w:tcW w:w="372" w:type="pct"/>
            <w:tcBorders>
              <w:top w:val="single" w:color="000000" w:sz="4" w:space="0"/>
              <w:left w:val="single" w:color="000000" w:sz="4" w:space="0"/>
              <w:bottom w:val="single" w:color="000000" w:sz="4" w:space="0"/>
              <w:right w:val="single" w:color="000000" w:sz="4" w:space="0"/>
            </w:tcBorders>
            <w:noWrap/>
            <w:vAlign w:val="center"/>
          </w:tcPr>
          <w:p w14:paraId="7C6BBBBE">
            <w:pPr>
              <w:pStyle w:val="15"/>
              <w:jc w:val="center"/>
              <w:rPr>
                <w:kern w:val="0"/>
              </w:rPr>
            </w:pPr>
            <w:r>
              <w:rPr>
                <w:kern w:val="0"/>
              </w:rPr>
              <w:t>头</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1839E7A8">
            <w:pPr>
              <w:pStyle w:val="15"/>
              <w:jc w:val="center"/>
              <w:rPr>
                <w:kern w:val="0"/>
              </w:rPr>
            </w:pPr>
            <w:r>
              <w:rPr>
                <w:kern w:val="0"/>
              </w:rPr>
              <w:t>285485</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0F0BA3C2">
            <w:pPr>
              <w:pStyle w:val="15"/>
              <w:jc w:val="center"/>
              <w:rPr>
                <w:kern w:val="0"/>
              </w:rPr>
            </w:pPr>
            <w:r>
              <w:rPr>
                <w:kern w:val="0"/>
              </w:rPr>
              <w:t>292962</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78062B73">
            <w:pPr>
              <w:pStyle w:val="15"/>
              <w:jc w:val="center"/>
              <w:rPr>
                <w:kern w:val="0"/>
              </w:rPr>
            </w:pPr>
            <w:r>
              <w:rPr>
                <w:kern w:val="0"/>
              </w:rPr>
              <w:t>313055</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437E486C">
            <w:pPr>
              <w:pStyle w:val="15"/>
              <w:jc w:val="center"/>
              <w:rPr>
                <w:kern w:val="0"/>
              </w:rPr>
            </w:pPr>
            <w:r>
              <w:rPr>
                <w:kern w:val="0"/>
              </w:rPr>
              <w:t>319970</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2EEA6BD1">
            <w:pPr>
              <w:pStyle w:val="15"/>
              <w:jc w:val="center"/>
              <w:rPr>
                <w:kern w:val="0"/>
              </w:rPr>
            </w:pPr>
            <w:r>
              <w:rPr>
                <w:kern w:val="0"/>
              </w:rPr>
              <w:t>342435</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014A3410">
            <w:pPr>
              <w:pStyle w:val="15"/>
              <w:jc w:val="center"/>
              <w:rPr>
                <w:kern w:val="0"/>
              </w:rPr>
            </w:pPr>
            <w:r>
              <w:rPr>
                <w:kern w:val="0"/>
              </w:rPr>
              <w:t>357380</w:t>
            </w:r>
          </w:p>
        </w:tc>
      </w:tr>
      <w:tr w14:paraId="6F4F6B1E">
        <w:tblPrEx>
          <w:tblCellMar>
            <w:top w:w="15" w:type="dxa"/>
            <w:left w:w="15" w:type="dxa"/>
            <w:bottom w:w="15" w:type="dxa"/>
            <w:right w:w="15" w:type="dxa"/>
          </w:tblCellMar>
        </w:tblPrEx>
        <w:trPr>
          <w:trHeight w:val="41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6E4B7FD9">
            <w:pPr>
              <w:pStyle w:val="15"/>
              <w:jc w:val="center"/>
              <w:rPr>
                <w:kern w:val="0"/>
              </w:rPr>
            </w:pPr>
          </w:p>
        </w:tc>
        <w:tc>
          <w:tcPr>
            <w:tcW w:w="281" w:type="pct"/>
            <w:gridSpan w:val="4"/>
            <w:vMerge w:val="continue"/>
            <w:tcBorders>
              <w:top w:val="single" w:color="000000" w:sz="4" w:space="0"/>
              <w:left w:val="single" w:color="000000" w:sz="4" w:space="0"/>
              <w:bottom w:val="single" w:color="000000" w:sz="4" w:space="0"/>
              <w:right w:val="single" w:color="000000" w:sz="4" w:space="0"/>
            </w:tcBorders>
            <w:vAlign w:val="center"/>
          </w:tcPr>
          <w:p w14:paraId="7CB4E01E">
            <w:pPr>
              <w:pStyle w:val="15"/>
              <w:jc w:val="center"/>
              <w:rPr>
                <w:kern w:val="0"/>
              </w:rPr>
            </w:pPr>
          </w:p>
        </w:tc>
        <w:tc>
          <w:tcPr>
            <w:tcW w:w="213" w:type="pct"/>
            <w:gridSpan w:val="2"/>
            <w:vMerge w:val="continue"/>
            <w:tcBorders>
              <w:top w:val="single" w:color="000000" w:sz="4" w:space="0"/>
              <w:left w:val="single" w:color="000000" w:sz="4" w:space="0"/>
              <w:bottom w:val="single" w:color="000000" w:sz="4" w:space="0"/>
              <w:right w:val="single" w:color="000000" w:sz="4" w:space="0"/>
            </w:tcBorders>
            <w:vAlign w:val="center"/>
          </w:tcPr>
          <w:p w14:paraId="42FB06A2">
            <w:pPr>
              <w:pStyle w:val="15"/>
              <w:jc w:val="center"/>
              <w:rPr>
                <w:kern w:val="0"/>
              </w:rPr>
            </w:pPr>
          </w:p>
        </w:tc>
        <w:tc>
          <w:tcPr>
            <w:tcW w:w="584" w:type="pct"/>
            <w:gridSpan w:val="9"/>
            <w:tcBorders>
              <w:top w:val="single" w:color="000000" w:sz="4" w:space="0"/>
              <w:left w:val="single" w:color="000000" w:sz="4" w:space="0"/>
              <w:bottom w:val="single" w:color="000000" w:sz="4" w:space="0"/>
              <w:right w:val="single" w:color="000000" w:sz="4" w:space="0"/>
            </w:tcBorders>
            <w:noWrap/>
            <w:vAlign w:val="center"/>
          </w:tcPr>
          <w:p w14:paraId="503CEECB">
            <w:pPr>
              <w:pStyle w:val="15"/>
              <w:jc w:val="center"/>
              <w:rPr>
                <w:kern w:val="0"/>
              </w:rPr>
            </w:pPr>
            <w:r>
              <w:rPr>
                <w:kern w:val="0"/>
              </w:rPr>
              <w:t>存栏量</w:t>
            </w:r>
          </w:p>
        </w:tc>
        <w:tc>
          <w:tcPr>
            <w:tcW w:w="372" w:type="pct"/>
            <w:tcBorders>
              <w:top w:val="single" w:color="000000" w:sz="4" w:space="0"/>
              <w:left w:val="single" w:color="000000" w:sz="4" w:space="0"/>
              <w:bottom w:val="single" w:color="000000" w:sz="4" w:space="0"/>
              <w:right w:val="single" w:color="000000" w:sz="4" w:space="0"/>
            </w:tcBorders>
            <w:noWrap/>
            <w:vAlign w:val="center"/>
          </w:tcPr>
          <w:p w14:paraId="1DB8BEBE">
            <w:pPr>
              <w:pStyle w:val="15"/>
              <w:jc w:val="center"/>
              <w:rPr>
                <w:kern w:val="0"/>
              </w:rPr>
            </w:pPr>
            <w:r>
              <w:rPr>
                <w:kern w:val="0"/>
              </w:rPr>
              <w:t>头</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79DE9298">
            <w:pPr>
              <w:pStyle w:val="15"/>
              <w:jc w:val="center"/>
              <w:rPr>
                <w:kern w:val="0"/>
              </w:rPr>
            </w:pPr>
            <w:r>
              <w:rPr>
                <w:kern w:val="0"/>
              </w:rPr>
              <w:t>290799</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420CAC6C">
            <w:pPr>
              <w:pStyle w:val="15"/>
              <w:jc w:val="center"/>
              <w:rPr>
                <w:kern w:val="0"/>
              </w:rPr>
            </w:pPr>
            <w:r>
              <w:rPr>
                <w:kern w:val="0"/>
              </w:rPr>
              <w:t>254012</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2FC8C415">
            <w:pPr>
              <w:pStyle w:val="15"/>
              <w:jc w:val="center"/>
              <w:rPr>
                <w:kern w:val="0"/>
              </w:rPr>
            </w:pPr>
            <w:r>
              <w:rPr>
                <w:kern w:val="0"/>
              </w:rPr>
              <w:t>243812</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2EE250F6">
            <w:pPr>
              <w:pStyle w:val="15"/>
              <w:jc w:val="center"/>
              <w:rPr>
                <w:kern w:val="0"/>
              </w:rPr>
            </w:pPr>
            <w:r>
              <w:rPr>
                <w:kern w:val="0"/>
              </w:rPr>
              <w:t>231147</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119A1705">
            <w:pPr>
              <w:pStyle w:val="15"/>
              <w:jc w:val="center"/>
              <w:rPr>
                <w:kern w:val="0"/>
              </w:rPr>
            </w:pPr>
            <w:r>
              <w:rPr>
                <w:kern w:val="0"/>
              </w:rPr>
              <w:t>242834</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0DEB368E">
            <w:pPr>
              <w:pStyle w:val="15"/>
              <w:jc w:val="center"/>
              <w:rPr>
                <w:kern w:val="0"/>
              </w:rPr>
            </w:pPr>
            <w:r>
              <w:rPr>
                <w:kern w:val="0"/>
              </w:rPr>
              <w:t>231512</w:t>
            </w:r>
          </w:p>
        </w:tc>
      </w:tr>
      <w:tr w14:paraId="3CF45152">
        <w:tblPrEx>
          <w:tblCellMar>
            <w:top w:w="15" w:type="dxa"/>
            <w:left w:w="15" w:type="dxa"/>
            <w:bottom w:w="15" w:type="dxa"/>
            <w:right w:w="15" w:type="dxa"/>
          </w:tblCellMar>
        </w:tblPrEx>
        <w:trPr>
          <w:trHeight w:val="41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39CC7605">
            <w:pPr>
              <w:pStyle w:val="15"/>
              <w:jc w:val="center"/>
              <w:rPr>
                <w:kern w:val="0"/>
              </w:rPr>
            </w:pPr>
          </w:p>
        </w:tc>
        <w:tc>
          <w:tcPr>
            <w:tcW w:w="281" w:type="pct"/>
            <w:gridSpan w:val="4"/>
            <w:vMerge w:val="continue"/>
            <w:tcBorders>
              <w:top w:val="single" w:color="000000" w:sz="4" w:space="0"/>
              <w:left w:val="single" w:color="000000" w:sz="4" w:space="0"/>
              <w:bottom w:val="single" w:color="000000" w:sz="4" w:space="0"/>
              <w:right w:val="single" w:color="000000" w:sz="4" w:space="0"/>
            </w:tcBorders>
            <w:vAlign w:val="center"/>
          </w:tcPr>
          <w:p w14:paraId="0D228280">
            <w:pPr>
              <w:pStyle w:val="15"/>
              <w:jc w:val="center"/>
              <w:rPr>
                <w:kern w:val="0"/>
              </w:rPr>
            </w:pPr>
          </w:p>
        </w:tc>
        <w:tc>
          <w:tcPr>
            <w:tcW w:w="444" w:type="pct"/>
            <w:gridSpan w:val="7"/>
            <w:tcBorders>
              <w:top w:val="single" w:color="000000" w:sz="4" w:space="0"/>
              <w:left w:val="single" w:color="000000" w:sz="4" w:space="0"/>
              <w:bottom w:val="single" w:color="000000" w:sz="4" w:space="0"/>
              <w:right w:val="single" w:color="000000" w:sz="4" w:space="0"/>
            </w:tcBorders>
            <w:noWrap/>
            <w:vAlign w:val="center"/>
          </w:tcPr>
          <w:p w14:paraId="30DA45B8">
            <w:pPr>
              <w:pStyle w:val="15"/>
              <w:jc w:val="center"/>
              <w:rPr>
                <w:kern w:val="0"/>
              </w:rPr>
            </w:pPr>
            <w:r>
              <w:rPr>
                <w:kern w:val="0"/>
              </w:rPr>
              <w:t>耕牛存栏量</w:t>
            </w:r>
          </w:p>
        </w:tc>
        <w:tc>
          <w:tcPr>
            <w:tcW w:w="725" w:type="pct"/>
            <w:gridSpan w:val="5"/>
            <w:tcBorders>
              <w:top w:val="single" w:color="000000" w:sz="4" w:space="0"/>
              <w:left w:val="single" w:color="000000" w:sz="4" w:space="0"/>
              <w:bottom w:val="single" w:color="000000" w:sz="4" w:space="0"/>
              <w:right w:val="single" w:color="000000" w:sz="4" w:space="0"/>
            </w:tcBorders>
            <w:noWrap/>
            <w:vAlign w:val="center"/>
          </w:tcPr>
          <w:p w14:paraId="4FF6668D">
            <w:pPr>
              <w:pStyle w:val="15"/>
              <w:jc w:val="center"/>
              <w:rPr>
                <w:kern w:val="0"/>
              </w:rPr>
            </w:pPr>
            <w:r>
              <w:rPr>
                <w:kern w:val="0"/>
              </w:rPr>
              <w:t>头</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66403C6B">
            <w:pPr>
              <w:pStyle w:val="15"/>
              <w:jc w:val="center"/>
              <w:rPr>
                <w:kern w:val="0"/>
              </w:rPr>
            </w:pPr>
            <w:r>
              <w:rPr>
                <w:kern w:val="0"/>
              </w:rPr>
              <w:t>69387</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0A4BED54">
            <w:pPr>
              <w:pStyle w:val="15"/>
              <w:jc w:val="center"/>
              <w:rPr>
                <w:kern w:val="0"/>
              </w:rPr>
            </w:pPr>
            <w:r>
              <w:rPr>
                <w:kern w:val="0"/>
              </w:rPr>
              <w:t>67359</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748A8FE4">
            <w:pPr>
              <w:pStyle w:val="15"/>
              <w:jc w:val="center"/>
              <w:rPr>
                <w:kern w:val="0"/>
              </w:rPr>
            </w:pPr>
            <w:r>
              <w:rPr>
                <w:kern w:val="0"/>
              </w:rPr>
              <w:t>66111</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4FEF2BAF">
            <w:pPr>
              <w:pStyle w:val="15"/>
              <w:jc w:val="center"/>
              <w:rPr>
                <w:kern w:val="0"/>
              </w:rPr>
            </w:pPr>
            <w:r>
              <w:rPr>
                <w:kern w:val="0"/>
              </w:rPr>
              <w:t>65950</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3B7796A2">
            <w:pPr>
              <w:pStyle w:val="15"/>
              <w:jc w:val="center"/>
              <w:rPr>
                <w:kern w:val="0"/>
              </w:rPr>
            </w:pPr>
            <w:r>
              <w:rPr>
                <w:kern w:val="0"/>
              </w:rPr>
              <w:t>67133</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681587EB">
            <w:pPr>
              <w:pStyle w:val="15"/>
              <w:jc w:val="center"/>
              <w:rPr>
                <w:kern w:val="0"/>
              </w:rPr>
            </w:pPr>
            <w:r>
              <w:rPr>
                <w:kern w:val="0"/>
              </w:rPr>
              <w:t>66801</w:t>
            </w:r>
          </w:p>
        </w:tc>
      </w:tr>
      <w:tr w14:paraId="16C370F5">
        <w:tblPrEx>
          <w:tblCellMar>
            <w:top w:w="15" w:type="dxa"/>
            <w:left w:w="15" w:type="dxa"/>
            <w:bottom w:w="15" w:type="dxa"/>
            <w:right w:w="15" w:type="dxa"/>
          </w:tblCellMar>
        </w:tblPrEx>
        <w:trPr>
          <w:trHeight w:val="43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74AFDB63">
            <w:pPr>
              <w:pStyle w:val="15"/>
              <w:jc w:val="center"/>
              <w:rPr>
                <w:kern w:val="0"/>
              </w:rPr>
            </w:pPr>
          </w:p>
        </w:tc>
        <w:tc>
          <w:tcPr>
            <w:tcW w:w="281" w:type="pct"/>
            <w:gridSpan w:val="4"/>
            <w:vMerge w:val="continue"/>
            <w:tcBorders>
              <w:top w:val="single" w:color="000000" w:sz="4" w:space="0"/>
              <w:left w:val="single" w:color="000000" w:sz="4" w:space="0"/>
              <w:bottom w:val="single" w:color="000000" w:sz="4" w:space="0"/>
              <w:right w:val="single" w:color="000000" w:sz="4" w:space="0"/>
            </w:tcBorders>
            <w:vAlign w:val="center"/>
          </w:tcPr>
          <w:p w14:paraId="53759204">
            <w:pPr>
              <w:pStyle w:val="15"/>
              <w:jc w:val="center"/>
              <w:rPr>
                <w:kern w:val="0"/>
              </w:rPr>
            </w:pPr>
          </w:p>
        </w:tc>
        <w:tc>
          <w:tcPr>
            <w:tcW w:w="444" w:type="pct"/>
            <w:gridSpan w:val="7"/>
            <w:tcBorders>
              <w:top w:val="single" w:color="000000" w:sz="4" w:space="0"/>
              <w:left w:val="single" w:color="000000" w:sz="4" w:space="0"/>
              <w:bottom w:val="single" w:color="000000" w:sz="4" w:space="0"/>
              <w:right w:val="single" w:color="000000" w:sz="4" w:space="0"/>
            </w:tcBorders>
            <w:noWrap/>
            <w:vAlign w:val="center"/>
          </w:tcPr>
          <w:p w14:paraId="16AD2D5E">
            <w:pPr>
              <w:pStyle w:val="15"/>
              <w:jc w:val="center"/>
              <w:rPr>
                <w:kern w:val="0"/>
              </w:rPr>
            </w:pPr>
            <w:r>
              <w:rPr>
                <w:kern w:val="0"/>
              </w:rPr>
              <w:t>三鸟饲养量</w:t>
            </w:r>
          </w:p>
        </w:tc>
        <w:tc>
          <w:tcPr>
            <w:tcW w:w="725" w:type="pct"/>
            <w:gridSpan w:val="5"/>
            <w:tcBorders>
              <w:top w:val="single" w:color="000000" w:sz="4" w:space="0"/>
              <w:left w:val="single" w:color="000000" w:sz="4" w:space="0"/>
              <w:bottom w:val="single" w:color="000000" w:sz="4" w:space="0"/>
              <w:right w:val="single" w:color="000000" w:sz="4" w:space="0"/>
            </w:tcBorders>
            <w:noWrap/>
            <w:vAlign w:val="center"/>
          </w:tcPr>
          <w:p w14:paraId="244F77B2">
            <w:pPr>
              <w:pStyle w:val="15"/>
              <w:jc w:val="center"/>
              <w:rPr>
                <w:kern w:val="0"/>
              </w:rPr>
            </w:pPr>
            <w:r>
              <w:rPr>
                <w:kern w:val="0"/>
              </w:rPr>
              <w:t>只</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31140F82">
            <w:pPr>
              <w:pStyle w:val="15"/>
              <w:jc w:val="center"/>
              <w:rPr>
                <w:kern w:val="0"/>
              </w:rPr>
            </w:pPr>
            <w:r>
              <w:rPr>
                <w:kern w:val="0"/>
              </w:rPr>
              <w:t>4390100</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64B30E94">
            <w:pPr>
              <w:pStyle w:val="15"/>
              <w:jc w:val="center"/>
              <w:rPr>
                <w:kern w:val="0"/>
              </w:rPr>
            </w:pPr>
            <w:r>
              <w:rPr>
                <w:kern w:val="0"/>
              </w:rPr>
              <w:t>4023140</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4779F7EE">
            <w:pPr>
              <w:pStyle w:val="15"/>
              <w:jc w:val="center"/>
              <w:rPr>
                <w:kern w:val="0"/>
              </w:rPr>
            </w:pPr>
            <w:r>
              <w:rPr>
                <w:kern w:val="0"/>
              </w:rPr>
              <w:t>3752404</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3E6AE146">
            <w:pPr>
              <w:pStyle w:val="15"/>
              <w:jc w:val="center"/>
              <w:rPr>
                <w:kern w:val="0"/>
              </w:rPr>
            </w:pPr>
            <w:r>
              <w:rPr>
                <w:kern w:val="0"/>
              </w:rPr>
              <w:t>40135m</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32B39A47">
            <w:pPr>
              <w:pStyle w:val="15"/>
              <w:jc w:val="center"/>
              <w:rPr>
                <w:kern w:val="0"/>
              </w:rPr>
            </w:pPr>
            <w:r>
              <w:rPr>
                <w:kern w:val="0"/>
              </w:rPr>
              <w:t>4425920</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37773CC3">
            <w:pPr>
              <w:pStyle w:val="15"/>
              <w:jc w:val="center"/>
              <w:rPr>
                <w:kern w:val="0"/>
              </w:rPr>
            </w:pPr>
            <w:r>
              <w:rPr>
                <w:kern w:val="0"/>
              </w:rPr>
              <w:t>4804949</w:t>
            </w:r>
          </w:p>
        </w:tc>
      </w:tr>
      <w:tr w14:paraId="643DBD1D">
        <w:tblPrEx>
          <w:tblCellMar>
            <w:top w:w="15" w:type="dxa"/>
            <w:left w:w="15" w:type="dxa"/>
            <w:bottom w:w="15" w:type="dxa"/>
            <w:right w:w="15" w:type="dxa"/>
          </w:tblCellMar>
        </w:tblPrEx>
        <w:trPr>
          <w:trHeight w:val="41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6CDDCD4C">
            <w:pPr>
              <w:pStyle w:val="15"/>
              <w:jc w:val="center"/>
              <w:rPr>
                <w:kern w:val="0"/>
              </w:rPr>
            </w:pPr>
          </w:p>
        </w:tc>
        <w:tc>
          <w:tcPr>
            <w:tcW w:w="281" w:type="pct"/>
            <w:gridSpan w:val="4"/>
            <w:vMerge w:val="restart"/>
            <w:tcBorders>
              <w:top w:val="single" w:color="000000" w:sz="4" w:space="0"/>
              <w:left w:val="single" w:color="000000" w:sz="4" w:space="0"/>
              <w:bottom w:val="single" w:color="000000" w:sz="4" w:space="0"/>
              <w:right w:val="single" w:color="000000" w:sz="4" w:space="0"/>
            </w:tcBorders>
            <w:noWrap/>
            <w:vAlign w:val="center"/>
          </w:tcPr>
          <w:p w14:paraId="05092120">
            <w:pPr>
              <w:pStyle w:val="15"/>
              <w:jc w:val="center"/>
              <w:rPr>
                <w:kern w:val="0"/>
              </w:rPr>
            </w:pPr>
            <w:r>
              <w:rPr>
                <w:kern w:val="0"/>
              </w:rPr>
              <w:t>肉</w:t>
            </w:r>
            <w:r>
              <w:rPr>
                <w:rFonts w:hint="eastAsia"/>
                <w:kern w:val="0"/>
              </w:rPr>
              <w:t>、</w:t>
            </w:r>
            <w:r>
              <w:rPr>
                <w:kern w:val="0"/>
              </w:rPr>
              <w:t>水</w:t>
            </w:r>
            <w:r>
              <w:rPr>
                <w:kern w:val="0"/>
              </w:rPr>
              <w:br w:type="textWrapping"/>
            </w:r>
            <w:r>
              <w:rPr>
                <w:kern w:val="0"/>
              </w:rPr>
              <w:t>产品产量</w:t>
            </w:r>
          </w:p>
        </w:tc>
        <w:tc>
          <w:tcPr>
            <w:tcW w:w="444" w:type="pct"/>
            <w:gridSpan w:val="7"/>
            <w:tcBorders>
              <w:top w:val="single" w:color="000000" w:sz="4" w:space="0"/>
              <w:left w:val="single" w:color="000000" w:sz="4" w:space="0"/>
              <w:bottom w:val="single" w:color="000000" w:sz="4" w:space="0"/>
              <w:right w:val="single" w:color="000000" w:sz="4" w:space="0"/>
            </w:tcBorders>
            <w:noWrap/>
            <w:vAlign w:val="center"/>
          </w:tcPr>
          <w:p w14:paraId="5C2F0116">
            <w:pPr>
              <w:pStyle w:val="15"/>
              <w:jc w:val="center"/>
              <w:rPr>
                <w:kern w:val="0"/>
              </w:rPr>
            </w:pPr>
            <w:r>
              <w:rPr>
                <w:kern w:val="0"/>
              </w:rPr>
              <w:t>总产量</w:t>
            </w:r>
          </w:p>
        </w:tc>
        <w:tc>
          <w:tcPr>
            <w:tcW w:w="725" w:type="pct"/>
            <w:gridSpan w:val="5"/>
            <w:tcBorders>
              <w:top w:val="single" w:color="000000" w:sz="4" w:space="0"/>
              <w:left w:val="single" w:color="000000" w:sz="4" w:space="0"/>
              <w:bottom w:val="single" w:color="000000" w:sz="4" w:space="0"/>
              <w:right w:val="single" w:color="000000" w:sz="4" w:space="0"/>
            </w:tcBorders>
            <w:noWrap/>
            <w:vAlign w:val="center"/>
          </w:tcPr>
          <w:p w14:paraId="146997AD">
            <w:pPr>
              <w:pStyle w:val="15"/>
              <w:jc w:val="center"/>
              <w:rPr>
                <w:kern w:val="0"/>
              </w:rPr>
            </w:pPr>
            <w:r>
              <w:rPr>
                <w:kern w:val="0"/>
              </w:rPr>
              <w:t>吨</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5A5BA653">
            <w:pPr>
              <w:pStyle w:val="15"/>
              <w:jc w:val="center"/>
              <w:rPr>
                <w:kern w:val="0"/>
              </w:rPr>
            </w:pPr>
            <w:r>
              <w:rPr>
                <w:kern w:val="0"/>
              </w:rPr>
              <w:t>29678</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5648CEA4">
            <w:pPr>
              <w:pStyle w:val="15"/>
              <w:jc w:val="center"/>
              <w:rPr>
                <w:kern w:val="0"/>
              </w:rPr>
            </w:pPr>
            <w:r>
              <w:rPr>
                <w:kern w:val="0"/>
              </w:rPr>
              <w:t>29117</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1E3F08F7">
            <w:pPr>
              <w:pStyle w:val="15"/>
              <w:jc w:val="center"/>
              <w:rPr>
                <w:kern w:val="0"/>
              </w:rPr>
            </w:pPr>
            <w:r>
              <w:rPr>
                <w:kern w:val="0"/>
              </w:rPr>
              <w:t>29218</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3A5675EA">
            <w:pPr>
              <w:pStyle w:val="15"/>
              <w:jc w:val="center"/>
              <w:rPr>
                <w:kern w:val="0"/>
              </w:rPr>
            </w:pPr>
            <w:r>
              <w:rPr>
                <w:kern w:val="0"/>
              </w:rPr>
              <w:t>31031</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16F635E5">
            <w:pPr>
              <w:pStyle w:val="15"/>
              <w:jc w:val="center"/>
              <w:rPr>
                <w:kern w:val="0"/>
              </w:rPr>
            </w:pPr>
            <w:r>
              <w:rPr>
                <w:kern w:val="0"/>
              </w:rPr>
              <w:t>32828</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1B34925A">
            <w:pPr>
              <w:pStyle w:val="15"/>
              <w:jc w:val="center"/>
              <w:rPr>
                <w:kern w:val="0"/>
              </w:rPr>
            </w:pPr>
            <w:r>
              <w:rPr>
                <w:kern w:val="0"/>
              </w:rPr>
              <w:t>33853</w:t>
            </w:r>
          </w:p>
        </w:tc>
      </w:tr>
      <w:tr w14:paraId="27D37A50">
        <w:tblPrEx>
          <w:tblCellMar>
            <w:top w:w="15" w:type="dxa"/>
            <w:left w:w="15" w:type="dxa"/>
            <w:bottom w:w="15" w:type="dxa"/>
            <w:right w:w="15" w:type="dxa"/>
          </w:tblCellMar>
        </w:tblPrEx>
        <w:trPr>
          <w:trHeight w:val="41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2E729805">
            <w:pPr>
              <w:pStyle w:val="15"/>
              <w:jc w:val="center"/>
              <w:rPr>
                <w:kern w:val="0"/>
              </w:rPr>
            </w:pPr>
          </w:p>
        </w:tc>
        <w:tc>
          <w:tcPr>
            <w:tcW w:w="281" w:type="pct"/>
            <w:gridSpan w:val="4"/>
            <w:vMerge w:val="continue"/>
            <w:tcBorders>
              <w:top w:val="single" w:color="000000" w:sz="4" w:space="0"/>
              <w:left w:val="single" w:color="000000" w:sz="4" w:space="0"/>
              <w:bottom w:val="single" w:color="000000" w:sz="4" w:space="0"/>
              <w:right w:val="single" w:color="000000" w:sz="4" w:space="0"/>
            </w:tcBorders>
            <w:vAlign w:val="center"/>
          </w:tcPr>
          <w:p w14:paraId="442B4A74">
            <w:pPr>
              <w:pStyle w:val="15"/>
              <w:jc w:val="center"/>
              <w:rPr>
                <w:kern w:val="0"/>
              </w:rPr>
            </w:pPr>
          </w:p>
        </w:tc>
        <w:tc>
          <w:tcPr>
            <w:tcW w:w="444" w:type="pct"/>
            <w:gridSpan w:val="7"/>
            <w:tcBorders>
              <w:top w:val="single" w:color="000000" w:sz="4" w:space="0"/>
              <w:left w:val="single" w:color="000000" w:sz="4" w:space="0"/>
              <w:bottom w:val="single" w:color="000000" w:sz="4" w:space="0"/>
              <w:right w:val="single" w:color="000000" w:sz="4" w:space="0"/>
            </w:tcBorders>
            <w:noWrap/>
            <w:vAlign w:val="center"/>
          </w:tcPr>
          <w:p w14:paraId="63BB54FD">
            <w:pPr>
              <w:pStyle w:val="15"/>
              <w:jc w:val="center"/>
              <w:rPr>
                <w:kern w:val="0"/>
              </w:rPr>
            </w:pPr>
            <w:r>
              <w:rPr>
                <w:kern w:val="0"/>
              </w:rPr>
              <w:t>猪肉</w:t>
            </w:r>
          </w:p>
        </w:tc>
        <w:tc>
          <w:tcPr>
            <w:tcW w:w="725" w:type="pct"/>
            <w:gridSpan w:val="5"/>
            <w:tcBorders>
              <w:top w:val="single" w:color="000000" w:sz="4" w:space="0"/>
              <w:left w:val="single" w:color="000000" w:sz="4" w:space="0"/>
              <w:bottom w:val="single" w:color="000000" w:sz="4" w:space="0"/>
              <w:right w:val="single" w:color="000000" w:sz="4" w:space="0"/>
            </w:tcBorders>
            <w:noWrap/>
            <w:vAlign w:val="center"/>
          </w:tcPr>
          <w:p w14:paraId="6FB81852">
            <w:pPr>
              <w:pStyle w:val="15"/>
              <w:jc w:val="center"/>
              <w:rPr>
                <w:kern w:val="0"/>
              </w:rPr>
            </w:pPr>
            <w:r>
              <w:rPr>
                <w:kern w:val="0"/>
              </w:rPr>
              <w:t>吨</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7E8789FD">
            <w:pPr>
              <w:pStyle w:val="15"/>
              <w:jc w:val="center"/>
              <w:rPr>
                <w:kern w:val="0"/>
              </w:rPr>
            </w:pPr>
            <w:r>
              <w:rPr>
                <w:kern w:val="0"/>
              </w:rPr>
              <w:t>2405</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059A5B1F">
            <w:pPr>
              <w:pStyle w:val="15"/>
              <w:jc w:val="center"/>
              <w:rPr>
                <w:kern w:val="0"/>
              </w:rPr>
            </w:pPr>
            <w:r>
              <w:rPr>
                <w:kern w:val="0"/>
              </w:rPr>
              <w:t>24675</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5C13B1B6">
            <w:pPr>
              <w:pStyle w:val="15"/>
              <w:jc w:val="center"/>
              <w:rPr>
                <w:kern w:val="0"/>
              </w:rPr>
            </w:pPr>
            <w:r>
              <w:rPr>
                <w:kern w:val="0"/>
              </w:rPr>
              <w:t>24041</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4E78F07E">
            <w:pPr>
              <w:pStyle w:val="15"/>
              <w:jc w:val="center"/>
              <w:rPr>
                <w:kern w:val="0"/>
              </w:rPr>
            </w:pPr>
            <w:r>
              <w:rPr>
                <w:kern w:val="0"/>
              </w:rPr>
              <w:t>25164</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2D88A93E">
            <w:pPr>
              <w:pStyle w:val="15"/>
              <w:jc w:val="center"/>
              <w:rPr>
                <w:kern w:val="0"/>
              </w:rPr>
            </w:pPr>
            <w:r>
              <w:rPr>
                <w:kern w:val="0"/>
              </w:rPr>
              <w:t>2679</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5158666E">
            <w:pPr>
              <w:pStyle w:val="15"/>
              <w:jc w:val="center"/>
              <w:rPr>
                <w:kern w:val="0"/>
              </w:rPr>
            </w:pPr>
            <w:r>
              <w:rPr>
                <w:kern w:val="0"/>
              </w:rPr>
              <w:t>28082</w:t>
            </w:r>
          </w:p>
        </w:tc>
      </w:tr>
      <w:tr w14:paraId="7EE33F73">
        <w:tblPrEx>
          <w:tblCellMar>
            <w:top w:w="15" w:type="dxa"/>
            <w:left w:w="15" w:type="dxa"/>
            <w:bottom w:w="15" w:type="dxa"/>
            <w:right w:w="15" w:type="dxa"/>
          </w:tblCellMar>
        </w:tblPrEx>
        <w:trPr>
          <w:trHeight w:val="41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2B9B44A6">
            <w:pPr>
              <w:pStyle w:val="15"/>
              <w:jc w:val="center"/>
              <w:rPr>
                <w:kern w:val="0"/>
              </w:rPr>
            </w:pPr>
          </w:p>
        </w:tc>
        <w:tc>
          <w:tcPr>
            <w:tcW w:w="281" w:type="pct"/>
            <w:gridSpan w:val="4"/>
            <w:vMerge w:val="continue"/>
            <w:tcBorders>
              <w:top w:val="single" w:color="000000" w:sz="4" w:space="0"/>
              <w:left w:val="single" w:color="000000" w:sz="4" w:space="0"/>
              <w:bottom w:val="single" w:color="000000" w:sz="4" w:space="0"/>
              <w:right w:val="single" w:color="000000" w:sz="4" w:space="0"/>
            </w:tcBorders>
            <w:vAlign w:val="center"/>
          </w:tcPr>
          <w:p w14:paraId="6405A066">
            <w:pPr>
              <w:pStyle w:val="15"/>
              <w:jc w:val="center"/>
              <w:rPr>
                <w:kern w:val="0"/>
              </w:rPr>
            </w:pPr>
          </w:p>
        </w:tc>
        <w:tc>
          <w:tcPr>
            <w:tcW w:w="444" w:type="pct"/>
            <w:gridSpan w:val="7"/>
            <w:tcBorders>
              <w:top w:val="single" w:color="000000" w:sz="4" w:space="0"/>
              <w:left w:val="single" w:color="000000" w:sz="4" w:space="0"/>
              <w:bottom w:val="single" w:color="000000" w:sz="4" w:space="0"/>
              <w:right w:val="single" w:color="000000" w:sz="4" w:space="0"/>
            </w:tcBorders>
            <w:noWrap/>
            <w:vAlign w:val="center"/>
          </w:tcPr>
          <w:p w14:paraId="191F3382">
            <w:pPr>
              <w:pStyle w:val="15"/>
              <w:jc w:val="center"/>
              <w:rPr>
                <w:kern w:val="0"/>
              </w:rPr>
            </w:pPr>
            <w:r>
              <w:rPr>
                <w:kern w:val="0"/>
              </w:rPr>
              <w:t>牛肉</w:t>
            </w:r>
          </w:p>
        </w:tc>
        <w:tc>
          <w:tcPr>
            <w:tcW w:w="725" w:type="pct"/>
            <w:gridSpan w:val="5"/>
            <w:tcBorders>
              <w:top w:val="single" w:color="000000" w:sz="4" w:space="0"/>
              <w:left w:val="single" w:color="000000" w:sz="4" w:space="0"/>
              <w:bottom w:val="single" w:color="000000" w:sz="4" w:space="0"/>
              <w:right w:val="single" w:color="000000" w:sz="4" w:space="0"/>
            </w:tcBorders>
            <w:noWrap/>
            <w:vAlign w:val="center"/>
          </w:tcPr>
          <w:p w14:paraId="27EE0B1B">
            <w:pPr>
              <w:pStyle w:val="15"/>
              <w:jc w:val="center"/>
              <w:rPr>
                <w:kern w:val="0"/>
              </w:rPr>
            </w:pPr>
            <w:r>
              <w:rPr>
                <w:kern w:val="0"/>
              </w:rPr>
              <w:t>吨</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00BE7D54">
            <w:pPr>
              <w:pStyle w:val="15"/>
              <w:jc w:val="center"/>
              <w:rPr>
                <w:kern w:val="0"/>
              </w:rPr>
            </w:pPr>
            <w:r>
              <w:rPr>
                <w:kern w:val="0"/>
              </w:rPr>
              <w:t>619</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067EC88B">
            <w:pPr>
              <w:pStyle w:val="15"/>
              <w:jc w:val="center"/>
              <w:rPr>
                <w:kern w:val="0"/>
              </w:rPr>
            </w:pPr>
            <w:r>
              <w:rPr>
                <w:kern w:val="0"/>
              </w:rPr>
              <w:t>531</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1186D592">
            <w:pPr>
              <w:pStyle w:val="15"/>
              <w:jc w:val="center"/>
              <w:rPr>
                <w:kern w:val="0"/>
              </w:rPr>
            </w:pPr>
            <w:r>
              <w:rPr>
                <w:kern w:val="0"/>
              </w:rPr>
              <w:t>584</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7CE1B33E">
            <w:pPr>
              <w:pStyle w:val="15"/>
              <w:jc w:val="center"/>
              <w:rPr>
                <w:kern w:val="0"/>
              </w:rPr>
            </w:pPr>
            <w:r>
              <w:rPr>
                <w:kern w:val="0"/>
              </w:rPr>
              <w:t>571</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32914BDB">
            <w:pPr>
              <w:pStyle w:val="15"/>
              <w:jc w:val="center"/>
              <w:rPr>
                <w:kern w:val="0"/>
              </w:rPr>
            </w:pPr>
            <w:r>
              <w:rPr>
                <w:kern w:val="0"/>
              </w:rPr>
              <w:t>641</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4811BD00">
            <w:pPr>
              <w:pStyle w:val="15"/>
              <w:jc w:val="center"/>
              <w:rPr>
                <w:kern w:val="0"/>
              </w:rPr>
            </w:pPr>
            <w:r>
              <w:rPr>
                <w:kern w:val="0"/>
              </w:rPr>
              <w:t>655</w:t>
            </w:r>
          </w:p>
        </w:tc>
      </w:tr>
      <w:tr w14:paraId="04B549A1">
        <w:tblPrEx>
          <w:tblCellMar>
            <w:top w:w="15" w:type="dxa"/>
            <w:left w:w="15" w:type="dxa"/>
            <w:bottom w:w="15" w:type="dxa"/>
            <w:right w:w="15" w:type="dxa"/>
          </w:tblCellMar>
        </w:tblPrEx>
        <w:trPr>
          <w:trHeight w:val="522"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1D3E8628">
            <w:pPr>
              <w:pStyle w:val="15"/>
              <w:jc w:val="center"/>
              <w:rPr>
                <w:kern w:val="0"/>
              </w:rPr>
            </w:pPr>
          </w:p>
        </w:tc>
        <w:tc>
          <w:tcPr>
            <w:tcW w:w="281" w:type="pct"/>
            <w:gridSpan w:val="4"/>
            <w:vMerge w:val="continue"/>
            <w:tcBorders>
              <w:top w:val="single" w:color="000000" w:sz="4" w:space="0"/>
              <w:left w:val="single" w:color="000000" w:sz="4" w:space="0"/>
              <w:bottom w:val="single" w:color="000000" w:sz="4" w:space="0"/>
              <w:right w:val="single" w:color="000000" w:sz="4" w:space="0"/>
            </w:tcBorders>
            <w:vAlign w:val="center"/>
          </w:tcPr>
          <w:p w14:paraId="45E0E3A7">
            <w:pPr>
              <w:pStyle w:val="15"/>
              <w:jc w:val="center"/>
              <w:rPr>
                <w:kern w:val="0"/>
              </w:rPr>
            </w:pPr>
          </w:p>
        </w:tc>
        <w:tc>
          <w:tcPr>
            <w:tcW w:w="444" w:type="pct"/>
            <w:gridSpan w:val="7"/>
            <w:tcBorders>
              <w:top w:val="single" w:color="000000" w:sz="4" w:space="0"/>
              <w:left w:val="single" w:color="000000" w:sz="4" w:space="0"/>
              <w:bottom w:val="single" w:color="000000" w:sz="4" w:space="0"/>
              <w:right w:val="single" w:color="000000" w:sz="4" w:space="0"/>
            </w:tcBorders>
            <w:noWrap/>
            <w:vAlign w:val="center"/>
          </w:tcPr>
          <w:p w14:paraId="6AE3E58E">
            <w:pPr>
              <w:pStyle w:val="15"/>
              <w:jc w:val="center"/>
              <w:rPr>
                <w:kern w:val="0"/>
              </w:rPr>
            </w:pPr>
            <w:r>
              <w:rPr>
                <w:kern w:val="0"/>
              </w:rPr>
              <w:t>宰杀或出售三鸟</w:t>
            </w:r>
          </w:p>
        </w:tc>
        <w:tc>
          <w:tcPr>
            <w:tcW w:w="725" w:type="pct"/>
            <w:gridSpan w:val="5"/>
            <w:tcBorders>
              <w:top w:val="single" w:color="000000" w:sz="4" w:space="0"/>
              <w:left w:val="single" w:color="000000" w:sz="4" w:space="0"/>
              <w:bottom w:val="single" w:color="000000" w:sz="4" w:space="0"/>
              <w:right w:val="single" w:color="000000" w:sz="4" w:space="0"/>
            </w:tcBorders>
            <w:noWrap/>
            <w:vAlign w:val="center"/>
          </w:tcPr>
          <w:p w14:paraId="1EC72F8E">
            <w:pPr>
              <w:pStyle w:val="15"/>
              <w:jc w:val="center"/>
              <w:rPr>
                <w:kern w:val="0"/>
              </w:rPr>
            </w:pPr>
            <w:r>
              <w:rPr>
                <w:kern w:val="0"/>
              </w:rPr>
              <w:t>只</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443DA943">
            <w:pPr>
              <w:pStyle w:val="15"/>
              <w:jc w:val="center"/>
              <w:rPr>
                <w:kern w:val="0"/>
              </w:rPr>
            </w:pPr>
            <w:r>
              <w:rPr>
                <w:kern w:val="0"/>
              </w:rPr>
              <w:t>3314279</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56D1D594">
            <w:pPr>
              <w:pStyle w:val="15"/>
              <w:jc w:val="center"/>
              <w:rPr>
                <w:kern w:val="0"/>
              </w:rPr>
            </w:pPr>
            <w:r>
              <w:rPr>
                <w:kern w:val="0"/>
              </w:rPr>
              <w:t>2425697</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289719D0">
            <w:pPr>
              <w:pStyle w:val="15"/>
              <w:jc w:val="center"/>
              <w:rPr>
                <w:kern w:val="0"/>
              </w:rPr>
            </w:pPr>
            <w:r>
              <w:rPr>
                <w:kern w:val="0"/>
              </w:rPr>
              <w:t>2569140</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6D02EBAE">
            <w:pPr>
              <w:pStyle w:val="15"/>
              <w:jc w:val="center"/>
              <w:rPr>
                <w:kern w:val="0"/>
              </w:rPr>
            </w:pPr>
            <w:r>
              <w:rPr>
                <w:kern w:val="0"/>
              </w:rPr>
              <w:t>2810204</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19D1BF2D">
            <w:pPr>
              <w:pStyle w:val="15"/>
              <w:jc w:val="center"/>
              <w:rPr>
                <w:kern w:val="0"/>
              </w:rPr>
            </w:pPr>
            <w:r>
              <w:rPr>
                <w:kern w:val="0"/>
              </w:rPr>
              <w:t>292240</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4AF7E729">
            <w:pPr>
              <w:pStyle w:val="15"/>
              <w:jc w:val="center"/>
              <w:rPr>
                <w:kern w:val="0"/>
              </w:rPr>
            </w:pPr>
            <w:r>
              <w:rPr>
                <w:kern w:val="0"/>
              </w:rPr>
              <w:t>3244059</w:t>
            </w:r>
          </w:p>
        </w:tc>
      </w:tr>
      <w:tr w14:paraId="1CC38BF3">
        <w:tblPrEx>
          <w:tblCellMar>
            <w:top w:w="15" w:type="dxa"/>
            <w:left w:w="15" w:type="dxa"/>
            <w:bottom w:w="15" w:type="dxa"/>
            <w:right w:w="15" w:type="dxa"/>
          </w:tblCellMar>
        </w:tblPrEx>
        <w:trPr>
          <w:trHeight w:val="41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46F75656">
            <w:pPr>
              <w:pStyle w:val="15"/>
              <w:jc w:val="center"/>
              <w:rPr>
                <w:kern w:val="0"/>
              </w:rPr>
            </w:pPr>
          </w:p>
        </w:tc>
        <w:tc>
          <w:tcPr>
            <w:tcW w:w="281" w:type="pct"/>
            <w:gridSpan w:val="4"/>
            <w:vMerge w:val="continue"/>
            <w:tcBorders>
              <w:top w:val="single" w:color="000000" w:sz="4" w:space="0"/>
              <w:left w:val="single" w:color="000000" w:sz="4" w:space="0"/>
              <w:bottom w:val="single" w:color="000000" w:sz="4" w:space="0"/>
              <w:right w:val="single" w:color="000000" w:sz="4" w:space="0"/>
            </w:tcBorders>
            <w:vAlign w:val="center"/>
          </w:tcPr>
          <w:p w14:paraId="083D8D34">
            <w:pPr>
              <w:pStyle w:val="15"/>
              <w:jc w:val="center"/>
              <w:rPr>
                <w:kern w:val="0"/>
              </w:rPr>
            </w:pPr>
          </w:p>
        </w:tc>
        <w:tc>
          <w:tcPr>
            <w:tcW w:w="444" w:type="pct"/>
            <w:gridSpan w:val="7"/>
            <w:tcBorders>
              <w:top w:val="single" w:color="000000" w:sz="4" w:space="0"/>
              <w:left w:val="single" w:color="000000" w:sz="4" w:space="0"/>
              <w:bottom w:val="single" w:color="000000" w:sz="4" w:space="0"/>
              <w:right w:val="single" w:color="000000" w:sz="4" w:space="0"/>
            </w:tcBorders>
            <w:noWrap/>
            <w:vAlign w:val="center"/>
          </w:tcPr>
          <w:p w14:paraId="3DB1A4A2">
            <w:pPr>
              <w:pStyle w:val="15"/>
              <w:jc w:val="center"/>
              <w:rPr>
                <w:kern w:val="0"/>
              </w:rPr>
            </w:pPr>
            <w:r>
              <w:rPr>
                <w:kern w:val="0"/>
              </w:rPr>
              <w:t>水产品产量</w:t>
            </w:r>
          </w:p>
        </w:tc>
        <w:tc>
          <w:tcPr>
            <w:tcW w:w="725" w:type="pct"/>
            <w:gridSpan w:val="5"/>
            <w:tcBorders>
              <w:top w:val="single" w:color="000000" w:sz="4" w:space="0"/>
              <w:left w:val="single" w:color="000000" w:sz="4" w:space="0"/>
              <w:bottom w:val="single" w:color="000000" w:sz="4" w:space="0"/>
              <w:right w:val="single" w:color="000000" w:sz="4" w:space="0"/>
            </w:tcBorders>
            <w:noWrap/>
            <w:vAlign w:val="center"/>
          </w:tcPr>
          <w:p w14:paraId="03382C98">
            <w:pPr>
              <w:pStyle w:val="15"/>
              <w:jc w:val="center"/>
              <w:rPr>
                <w:kern w:val="0"/>
              </w:rPr>
            </w:pPr>
            <w:r>
              <w:rPr>
                <w:kern w:val="0"/>
              </w:rPr>
              <w:t>吨</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5E68B607">
            <w:pPr>
              <w:pStyle w:val="15"/>
              <w:jc w:val="center"/>
              <w:rPr>
                <w:kern w:val="0"/>
              </w:rPr>
            </w:pPr>
            <w:r>
              <w:rPr>
                <w:kern w:val="0"/>
              </w:rPr>
              <w:t>9725</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341A3B0D">
            <w:pPr>
              <w:pStyle w:val="15"/>
              <w:jc w:val="center"/>
              <w:rPr>
                <w:kern w:val="0"/>
              </w:rPr>
            </w:pPr>
            <w:r>
              <w:rPr>
                <w:kern w:val="0"/>
              </w:rPr>
              <w:t>10527</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3E10074C">
            <w:pPr>
              <w:pStyle w:val="15"/>
              <w:jc w:val="center"/>
              <w:rPr>
                <w:kern w:val="0"/>
              </w:rPr>
            </w:pPr>
            <w:r>
              <w:rPr>
                <w:kern w:val="0"/>
              </w:rPr>
              <w:t>11064</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48E20925">
            <w:pPr>
              <w:pStyle w:val="15"/>
              <w:jc w:val="center"/>
              <w:rPr>
                <w:kern w:val="0"/>
              </w:rPr>
            </w:pPr>
            <w:r>
              <w:rPr>
                <w:kern w:val="0"/>
              </w:rPr>
              <w:t>11563</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0DA41F30">
            <w:pPr>
              <w:pStyle w:val="15"/>
              <w:jc w:val="center"/>
              <w:rPr>
                <w:kern w:val="0"/>
              </w:rPr>
            </w:pPr>
            <w:r>
              <w:rPr>
                <w:kern w:val="0"/>
              </w:rPr>
              <w:t>12357</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46925F9A">
            <w:pPr>
              <w:pStyle w:val="15"/>
              <w:jc w:val="center"/>
              <w:rPr>
                <w:kern w:val="0"/>
              </w:rPr>
            </w:pPr>
            <w:r>
              <w:rPr>
                <w:kern w:val="0"/>
              </w:rPr>
              <w:t>12868</w:t>
            </w:r>
          </w:p>
        </w:tc>
      </w:tr>
      <w:tr w14:paraId="44A150F1">
        <w:tblPrEx>
          <w:tblCellMar>
            <w:top w:w="15" w:type="dxa"/>
            <w:left w:w="15" w:type="dxa"/>
            <w:bottom w:w="15" w:type="dxa"/>
            <w:right w:w="15" w:type="dxa"/>
          </w:tblCellMar>
        </w:tblPrEx>
        <w:trPr>
          <w:trHeight w:val="410" w:hRule="atLeast"/>
        </w:trPr>
        <w:tc>
          <w:tcPr>
            <w:tcW w:w="352" w:type="pct"/>
            <w:vMerge w:val="restart"/>
            <w:tcBorders>
              <w:top w:val="single" w:color="000000" w:sz="4" w:space="0"/>
              <w:left w:val="single" w:color="000000" w:sz="4" w:space="0"/>
              <w:bottom w:val="single" w:color="000000" w:sz="4" w:space="0"/>
              <w:right w:val="single" w:color="000000" w:sz="4" w:space="0"/>
            </w:tcBorders>
            <w:noWrap/>
            <w:vAlign w:val="center"/>
          </w:tcPr>
          <w:p w14:paraId="54653857">
            <w:pPr>
              <w:pStyle w:val="15"/>
              <w:jc w:val="center"/>
              <w:rPr>
                <w:kern w:val="0"/>
              </w:rPr>
            </w:pPr>
            <w:r>
              <w:rPr>
                <w:kern w:val="0"/>
              </w:rPr>
              <w:t>主要工业产品产量</w:t>
            </w:r>
          </w:p>
        </w:tc>
        <w:tc>
          <w:tcPr>
            <w:tcW w:w="726" w:type="pct"/>
            <w:gridSpan w:val="11"/>
            <w:tcBorders>
              <w:top w:val="single" w:color="000000" w:sz="4" w:space="0"/>
              <w:left w:val="single" w:color="000000" w:sz="4" w:space="0"/>
              <w:bottom w:val="single" w:color="000000" w:sz="4" w:space="0"/>
              <w:right w:val="single" w:color="000000" w:sz="4" w:space="0"/>
            </w:tcBorders>
            <w:noWrap/>
            <w:vAlign w:val="center"/>
          </w:tcPr>
          <w:p w14:paraId="4C8941DA">
            <w:pPr>
              <w:pStyle w:val="15"/>
              <w:jc w:val="center"/>
              <w:rPr>
                <w:kern w:val="0"/>
              </w:rPr>
            </w:pPr>
            <w:r>
              <w:rPr>
                <w:kern w:val="0"/>
              </w:rPr>
              <w:t>钨精矿(65%)</w:t>
            </w:r>
          </w:p>
        </w:tc>
        <w:tc>
          <w:tcPr>
            <w:tcW w:w="725" w:type="pct"/>
            <w:gridSpan w:val="5"/>
            <w:tcBorders>
              <w:top w:val="single" w:color="000000" w:sz="4" w:space="0"/>
              <w:left w:val="single" w:color="000000" w:sz="4" w:space="0"/>
              <w:bottom w:val="single" w:color="000000" w:sz="4" w:space="0"/>
              <w:right w:val="single" w:color="000000" w:sz="4" w:space="0"/>
            </w:tcBorders>
            <w:noWrap/>
            <w:vAlign w:val="center"/>
          </w:tcPr>
          <w:p w14:paraId="30437AFE">
            <w:pPr>
              <w:pStyle w:val="15"/>
              <w:jc w:val="center"/>
              <w:rPr>
                <w:kern w:val="0"/>
              </w:rPr>
            </w:pPr>
            <w:r>
              <w:rPr>
                <w:kern w:val="0"/>
              </w:rPr>
              <w:t>吨</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11A5B52A">
            <w:pPr>
              <w:pStyle w:val="15"/>
              <w:jc w:val="center"/>
              <w:rPr>
                <w:kern w:val="0"/>
              </w:rPr>
            </w:pPr>
            <w:r>
              <w:rPr>
                <w:kern w:val="0"/>
              </w:rPr>
              <w:t>253</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11118128">
            <w:pPr>
              <w:pStyle w:val="15"/>
              <w:jc w:val="center"/>
              <w:rPr>
                <w:kern w:val="0"/>
              </w:rPr>
            </w:pPr>
            <w:r>
              <w:rPr>
                <w:kern w:val="0"/>
              </w:rPr>
              <w:t>264</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1BD063C6">
            <w:pPr>
              <w:pStyle w:val="15"/>
              <w:jc w:val="center"/>
              <w:rPr>
                <w:kern w:val="0"/>
              </w:rPr>
            </w:pPr>
            <w:r>
              <w:rPr>
                <w:kern w:val="0"/>
              </w:rPr>
              <w:t>207</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119ED334">
            <w:pPr>
              <w:pStyle w:val="15"/>
              <w:jc w:val="center"/>
              <w:rPr>
                <w:kern w:val="0"/>
              </w:rPr>
            </w:pPr>
            <w:r>
              <w:rPr>
                <w:kern w:val="0"/>
              </w:rPr>
              <w:t>219</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4164D863">
            <w:pPr>
              <w:pStyle w:val="15"/>
              <w:jc w:val="center"/>
              <w:rPr>
                <w:kern w:val="0"/>
              </w:rPr>
            </w:pPr>
            <w:r>
              <w:rPr>
                <w:kern w:val="0"/>
              </w:rPr>
              <w:t>20</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64562998">
            <w:pPr>
              <w:pStyle w:val="15"/>
              <w:jc w:val="center"/>
              <w:rPr>
                <w:kern w:val="0"/>
              </w:rPr>
            </w:pPr>
            <w:r>
              <w:rPr>
                <w:kern w:val="0"/>
              </w:rPr>
              <w:t>287</w:t>
            </w:r>
          </w:p>
        </w:tc>
      </w:tr>
      <w:tr w14:paraId="08B0A121">
        <w:tblPrEx>
          <w:tblCellMar>
            <w:top w:w="15" w:type="dxa"/>
            <w:left w:w="15" w:type="dxa"/>
            <w:bottom w:w="15" w:type="dxa"/>
            <w:right w:w="15" w:type="dxa"/>
          </w:tblCellMar>
        </w:tblPrEx>
        <w:trPr>
          <w:trHeight w:val="42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599B64B0">
            <w:pPr>
              <w:pStyle w:val="15"/>
              <w:jc w:val="center"/>
              <w:rPr>
                <w:kern w:val="0"/>
              </w:rPr>
            </w:pPr>
          </w:p>
        </w:tc>
        <w:tc>
          <w:tcPr>
            <w:tcW w:w="726" w:type="pct"/>
            <w:gridSpan w:val="11"/>
            <w:tcBorders>
              <w:top w:val="single" w:color="000000" w:sz="4" w:space="0"/>
              <w:left w:val="single" w:color="000000" w:sz="4" w:space="0"/>
              <w:bottom w:val="single" w:color="000000" w:sz="4" w:space="0"/>
              <w:right w:val="single" w:color="000000" w:sz="4" w:space="0"/>
            </w:tcBorders>
            <w:noWrap/>
            <w:vAlign w:val="center"/>
          </w:tcPr>
          <w:p w14:paraId="565A2AD4">
            <w:pPr>
              <w:pStyle w:val="15"/>
              <w:jc w:val="center"/>
              <w:rPr>
                <w:kern w:val="0"/>
              </w:rPr>
            </w:pPr>
            <w:r>
              <w:rPr>
                <w:kern w:val="0"/>
              </w:rPr>
              <w:t>钼精矿(45%)</w:t>
            </w:r>
          </w:p>
        </w:tc>
        <w:tc>
          <w:tcPr>
            <w:tcW w:w="725" w:type="pct"/>
            <w:gridSpan w:val="5"/>
            <w:tcBorders>
              <w:top w:val="single" w:color="000000" w:sz="4" w:space="0"/>
              <w:left w:val="single" w:color="000000" w:sz="4" w:space="0"/>
              <w:bottom w:val="single" w:color="000000" w:sz="4" w:space="0"/>
              <w:right w:val="single" w:color="000000" w:sz="4" w:space="0"/>
            </w:tcBorders>
            <w:noWrap/>
            <w:vAlign w:val="center"/>
          </w:tcPr>
          <w:p w14:paraId="1AF05C33">
            <w:pPr>
              <w:pStyle w:val="15"/>
              <w:jc w:val="center"/>
              <w:rPr>
                <w:kern w:val="0"/>
              </w:rPr>
            </w:pPr>
            <w:r>
              <w:rPr>
                <w:kern w:val="0"/>
              </w:rPr>
              <w:t>吨</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7BCB8B52">
            <w:pPr>
              <w:pStyle w:val="15"/>
              <w:jc w:val="center"/>
              <w:rPr>
                <w:kern w:val="0"/>
              </w:rPr>
            </w:pPr>
            <w:r>
              <w:rPr>
                <w:kern w:val="0"/>
              </w:rPr>
              <w:t>54</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185FACD6">
            <w:pPr>
              <w:pStyle w:val="15"/>
              <w:jc w:val="center"/>
              <w:rPr>
                <w:kern w:val="0"/>
              </w:rPr>
            </w:pPr>
            <w:r>
              <w:rPr>
                <w:kern w:val="0"/>
              </w:rPr>
              <w:t>38</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367527D1">
            <w:pPr>
              <w:pStyle w:val="15"/>
              <w:jc w:val="center"/>
              <w:rPr>
                <w:kern w:val="0"/>
              </w:rPr>
            </w:pPr>
            <w:r>
              <w:rPr>
                <w:kern w:val="0"/>
              </w:rPr>
              <w:t>32</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0934B4D1">
            <w:pPr>
              <w:pStyle w:val="15"/>
              <w:jc w:val="center"/>
              <w:rPr>
                <w:kern w:val="0"/>
              </w:rPr>
            </w:pPr>
            <w:r>
              <w:rPr>
                <w:kern w:val="0"/>
              </w:rPr>
              <w:t>48</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555F6C93">
            <w:pPr>
              <w:pStyle w:val="15"/>
              <w:jc w:val="center"/>
              <w:rPr>
                <w:kern w:val="0"/>
              </w:rPr>
            </w:pPr>
            <w:r>
              <w:rPr>
                <w:kern w:val="0"/>
              </w:rPr>
              <w:t>46</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005E7BD3">
            <w:pPr>
              <w:pStyle w:val="15"/>
              <w:jc w:val="center"/>
              <w:rPr>
                <w:kern w:val="0"/>
              </w:rPr>
            </w:pPr>
            <w:r>
              <w:rPr>
                <w:kern w:val="0"/>
              </w:rPr>
              <w:t>106</w:t>
            </w:r>
          </w:p>
        </w:tc>
      </w:tr>
      <w:tr w14:paraId="3C36263E">
        <w:tblPrEx>
          <w:tblCellMar>
            <w:top w:w="15" w:type="dxa"/>
            <w:left w:w="15" w:type="dxa"/>
            <w:bottom w:w="15" w:type="dxa"/>
            <w:right w:w="15" w:type="dxa"/>
          </w:tblCellMar>
        </w:tblPrEx>
        <w:trPr>
          <w:trHeight w:val="41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4CF94DD2">
            <w:pPr>
              <w:pStyle w:val="15"/>
              <w:jc w:val="center"/>
              <w:rPr>
                <w:kern w:val="0"/>
              </w:rPr>
            </w:pPr>
          </w:p>
        </w:tc>
        <w:tc>
          <w:tcPr>
            <w:tcW w:w="726" w:type="pct"/>
            <w:gridSpan w:val="11"/>
            <w:tcBorders>
              <w:top w:val="single" w:color="000000" w:sz="4" w:space="0"/>
              <w:left w:val="single" w:color="000000" w:sz="4" w:space="0"/>
              <w:bottom w:val="single" w:color="000000" w:sz="4" w:space="0"/>
              <w:right w:val="single" w:color="000000" w:sz="4" w:space="0"/>
            </w:tcBorders>
            <w:noWrap/>
            <w:vAlign w:val="center"/>
          </w:tcPr>
          <w:p w14:paraId="3A5ADF2B">
            <w:pPr>
              <w:pStyle w:val="15"/>
              <w:jc w:val="center"/>
              <w:rPr>
                <w:kern w:val="0"/>
              </w:rPr>
            </w:pPr>
            <w:r>
              <w:rPr>
                <w:kern w:val="0"/>
              </w:rPr>
              <w:t>木材</w:t>
            </w:r>
          </w:p>
        </w:tc>
        <w:tc>
          <w:tcPr>
            <w:tcW w:w="725" w:type="pct"/>
            <w:gridSpan w:val="5"/>
            <w:tcBorders>
              <w:top w:val="single" w:color="000000" w:sz="4" w:space="0"/>
              <w:left w:val="single" w:color="000000" w:sz="4" w:space="0"/>
              <w:bottom w:val="single" w:color="000000" w:sz="4" w:space="0"/>
              <w:right w:val="single" w:color="000000" w:sz="4" w:space="0"/>
            </w:tcBorders>
            <w:noWrap/>
            <w:vAlign w:val="center"/>
          </w:tcPr>
          <w:p w14:paraId="1DB07B42">
            <w:pPr>
              <w:pStyle w:val="15"/>
              <w:jc w:val="center"/>
              <w:rPr>
                <w:kern w:val="0"/>
              </w:rPr>
            </w:pPr>
            <w:r>
              <w:rPr>
                <w:kern w:val="0"/>
              </w:rPr>
              <w:t>立方米</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036CEE1C">
            <w:pPr>
              <w:pStyle w:val="15"/>
              <w:jc w:val="center"/>
              <w:rPr>
                <w:kern w:val="0"/>
              </w:rPr>
            </w:pPr>
            <w:r>
              <w:rPr>
                <w:kern w:val="0"/>
              </w:rPr>
              <w:t>34898</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70B980C6">
            <w:pPr>
              <w:pStyle w:val="15"/>
              <w:jc w:val="center"/>
              <w:rPr>
                <w:kern w:val="0"/>
              </w:rPr>
            </w:pPr>
            <w:r>
              <w:rPr>
                <w:kern w:val="0"/>
              </w:rPr>
              <w:t>42282</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65F3236D">
            <w:pPr>
              <w:pStyle w:val="15"/>
              <w:jc w:val="center"/>
              <w:rPr>
                <w:kern w:val="0"/>
              </w:rPr>
            </w:pPr>
            <w:r>
              <w:rPr>
                <w:kern w:val="0"/>
              </w:rPr>
              <w:t>59825</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5060E1AD">
            <w:pPr>
              <w:pStyle w:val="15"/>
              <w:jc w:val="center"/>
              <w:rPr>
                <w:kern w:val="0"/>
              </w:rPr>
            </w:pPr>
            <w:r>
              <w:rPr>
                <w:kern w:val="0"/>
              </w:rPr>
              <w:t>57200</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16B0821D">
            <w:pPr>
              <w:pStyle w:val="15"/>
              <w:jc w:val="center"/>
              <w:rPr>
                <w:kern w:val="0"/>
              </w:rPr>
            </w:pPr>
            <w:r>
              <w:rPr>
                <w:kern w:val="0"/>
              </w:rPr>
              <w:t>56400</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462E4122">
            <w:pPr>
              <w:pStyle w:val="15"/>
              <w:jc w:val="center"/>
              <w:rPr>
                <w:kern w:val="0"/>
                <w:sz w:val="36"/>
                <w:szCs w:val="36"/>
              </w:rPr>
            </w:pPr>
          </w:p>
        </w:tc>
      </w:tr>
      <w:tr w14:paraId="560D65A3">
        <w:tblPrEx>
          <w:tblCellMar>
            <w:top w:w="15" w:type="dxa"/>
            <w:left w:w="15" w:type="dxa"/>
            <w:bottom w:w="15" w:type="dxa"/>
            <w:right w:w="15" w:type="dxa"/>
          </w:tblCellMar>
        </w:tblPrEx>
        <w:trPr>
          <w:trHeight w:val="42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4AFB8E02">
            <w:pPr>
              <w:pStyle w:val="15"/>
              <w:jc w:val="center"/>
              <w:rPr>
                <w:kern w:val="0"/>
              </w:rPr>
            </w:pPr>
          </w:p>
        </w:tc>
        <w:tc>
          <w:tcPr>
            <w:tcW w:w="726" w:type="pct"/>
            <w:gridSpan w:val="11"/>
            <w:tcBorders>
              <w:top w:val="single" w:color="000000" w:sz="4" w:space="0"/>
              <w:left w:val="single" w:color="000000" w:sz="4" w:space="0"/>
              <w:bottom w:val="single" w:color="000000" w:sz="4" w:space="0"/>
              <w:right w:val="single" w:color="000000" w:sz="4" w:space="0"/>
            </w:tcBorders>
            <w:noWrap/>
            <w:vAlign w:val="center"/>
          </w:tcPr>
          <w:p w14:paraId="62CF7DDE">
            <w:pPr>
              <w:pStyle w:val="15"/>
              <w:jc w:val="center"/>
              <w:rPr>
                <w:kern w:val="0"/>
              </w:rPr>
            </w:pPr>
            <w:r>
              <w:rPr>
                <w:kern w:val="0"/>
              </w:rPr>
              <w:t>大米</w:t>
            </w:r>
          </w:p>
        </w:tc>
        <w:tc>
          <w:tcPr>
            <w:tcW w:w="725" w:type="pct"/>
            <w:gridSpan w:val="5"/>
            <w:tcBorders>
              <w:top w:val="single" w:color="000000" w:sz="4" w:space="0"/>
              <w:left w:val="single" w:color="000000" w:sz="4" w:space="0"/>
              <w:bottom w:val="single" w:color="000000" w:sz="4" w:space="0"/>
              <w:right w:val="single" w:color="000000" w:sz="4" w:space="0"/>
            </w:tcBorders>
            <w:noWrap/>
            <w:vAlign w:val="center"/>
          </w:tcPr>
          <w:p w14:paraId="47FBBB62">
            <w:pPr>
              <w:pStyle w:val="15"/>
              <w:jc w:val="center"/>
              <w:rPr>
                <w:kern w:val="0"/>
              </w:rPr>
            </w:pPr>
            <w:r>
              <w:rPr>
                <w:kern w:val="0"/>
              </w:rPr>
              <w:t>吨</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61AD80E0">
            <w:pPr>
              <w:pStyle w:val="15"/>
              <w:jc w:val="center"/>
              <w:rPr>
                <w:kern w:val="0"/>
              </w:rPr>
            </w:pPr>
            <w:r>
              <w:rPr>
                <w:kern w:val="0"/>
              </w:rPr>
              <w:t>139645</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33B5AA35">
            <w:pPr>
              <w:pStyle w:val="15"/>
              <w:jc w:val="center"/>
              <w:rPr>
                <w:kern w:val="0"/>
                <w:sz w:val="36"/>
                <w:szCs w:val="36"/>
              </w:rPr>
            </w:pP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7DAA46F4">
            <w:pPr>
              <w:pStyle w:val="15"/>
              <w:jc w:val="center"/>
              <w:rPr>
                <w:kern w:val="0"/>
                <w:sz w:val="36"/>
                <w:szCs w:val="36"/>
              </w:rPr>
            </w:pP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30CE73A8">
            <w:pPr>
              <w:pStyle w:val="15"/>
              <w:jc w:val="center"/>
              <w:rPr>
                <w:kern w:val="0"/>
              </w:rPr>
            </w:pPr>
            <w:r>
              <w:rPr>
                <w:kern w:val="0"/>
              </w:rPr>
              <w:t>2268</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01DEA1AB">
            <w:pPr>
              <w:pStyle w:val="15"/>
              <w:jc w:val="center"/>
              <w:rPr>
                <w:kern w:val="0"/>
              </w:rPr>
            </w:pPr>
            <w:r>
              <w:rPr>
                <w:kern w:val="0"/>
              </w:rPr>
              <w:t>986</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77FA2546">
            <w:pPr>
              <w:pStyle w:val="15"/>
              <w:jc w:val="center"/>
              <w:rPr>
                <w:kern w:val="0"/>
                <w:sz w:val="36"/>
                <w:szCs w:val="36"/>
              </w:rPr>
            </w:pPr>
          </w:p>
        </w:tc>
      </w:tr>
      <w:tr w14:paraId="58E34671">
        <w:tblPrEx>
          <w:tblCellMar>
            <w:top w:w="15" w:type="dxa"/>
            <w:left w:w="15" w:type="dxa"/>
            <w:bottom w:w="15" w:type="dxa"/>
            <w:right w:w="15" w:type="dxa"/>
          </w:tblCellMar>
        </w:tblPrEx>
        <w:trPr>
          <w:trHeight w:val="42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19D8A80C">
            <w:pPr>
              <w:pStyle w:val="15"/>
              <w:jc w:val="center"/>
              <w:rPr>
                <w:kern w:val="0"/>
              </w:rPr>
            </w:pPr>
          </w:p>
        </w:tc>
        <w:tc>
          <w:tcPr>
            <w:tcW w:w="726" w:type="pct"/>
            <w:gridSpan w:val="11"/>
            <w:tcBorders>
              <w:top w:val="single" w:color="000000" w:sz="4" w:space="0"/>
              <w:left w:val="single" w:color="000000" w:sz="4" w:space="0"/>
              <w:bottom w:val="single" w:color="000000" w:sz="4" w:space="0"/>
              <w:right w:val="single" w:color="000000" w:sz="4" w:space="0"/>
            </w:tcBorders>
            <w:noWrap/>
            <w:vAlign w:val="center"/>
          </w:tcPr>
          <w:p w14:paraId="2F732846">
            <w:pPr>
              <w:pStyle w:val="15"/>
              <w:jc w:val="center"/>
              <w:rPr>
                <w:kern w:val="0"/>
              </w:rPr>
            </w:pPr>
            <w:r>
              <w:rPr>
                <w:kern w:val="0"/>
              </w:rPr>
              <w:t>复烤烟叶</w:t>
            </w:r>
          </w:p>
        </w:tc>
        <w:tc>
          <w:tcPr>
            <w:tcW w:w="725" w:type="pct"/>
            <w:gridSpan w:val="5"/>
            <w:tcBorders>
              <w:top w:val="single" w:color="000000" w:sz="4" w:space="0"/>
              <w:left w:val="single" w:color="000000" w:sz="4" w:space="0"/>
              <w:bottom w:val="single" w:color="000000" w:sz="4" w:space="0"/>
              <w:right w:val="single" w:color="000000" w:sz="4" w:space="0"/>
            </w:tcBorders>
            <w:noWrap/>
            <w:vAlign w:val="center"/>
          </w:tcPr>
          <w:p w14:paraId="5512A9F6">
            <w:pPr>
              <w:pStyle w:val="15"/>
              <w:jc w:val="center"/>
              <w:rPr>
                <w:kern w:val="0"/>
              </w:rPr>
            </w:pPr>
            <w:r>
              <w:rPr>
                <w:kern w:val="0"/>
              </w:rPr>
              <w:t>吨</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6AE902A7">
            <w:pPr>
              <w:pStyle w:val="15"/>
              <w:jc w:val="center"/>
              <w:rPr>
                <w:kern w:val="0"/>
              </w:rPr>
            </w:pPr>
            <w:r>
              <w:rPr>
                <w:kern w:val="0"/>
              </w:rPr>
              <w:t>12525</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02CF7B58">
            <w:pPr>
              <w:pStyle w:val="15"/>
              <w:jc w:val="center"/>
              <w:rPr>
                <w:kern w:val="0"/>
              </w:rPr>
            </w:pPr>
            <w:r>
              <w:rPr>
                <w:kern w:val="0"/>
              </w:rPr>
              <w:t>19715</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3DFDF3E3">
            <w:pPr>
              <w:pStyle w:val="15"/>
              <w:jc w:val="center"/>
              <w:rPr>
                <w:kern w:val="0"/>
              </w:rPr>
            </w:pPr>
            <w:r>
              <w:rPr>
                <w:kern w:val="0"/>
              </w:rPr>
              <w:t>6837</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4D42BD78">
            <w:pPr>
              <w:pStyle w:val="15"/>
              <w:jc w:val="center"/>
              <w:rPr>
                <w:kern w:val="0"/>
              </w:rPr>
            </w:pPr>
            <w:r>
              <w:rPr>
                <w:kern w:val="0"/>
              </w:rPr>
              <w:t>7023</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7E3DD880">
            <w:pPr>
              <w:pStyle w:val="15"/>
              <w:jc w:val="center"/>
              <w:rPr>
                <w:kern w:val="0"/>
              </w:rPr>
            </w:pPr>
            <w:r>
              <w:rPr>
                <w:kern w:val="0"/>
              </w:rPr>
              <w:t>6467</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28EF003F">
            <w:pPr>
              <w:pStyle w:val="15"/>
              <w:jc w:val="center"/>
              <w:rPr>
                <w:kern w:val="0"/>
              </w:rPr>
            </w:pPr>
            <w:r>
              <w:rPr>
                <w:kern w:val="0"/>
              </w:rPr>
              <w:t>0n</w:t>
            </w:r>
          </w:p>
        </w:tc>
      </w:tr>
      <w:tr w14:paraId="3D105480">
        <w:tblPrEx>
          <w:tblCellMar>
            <w:top w:w="15" w:type="dxa"/>
            <w:left w:w="15" w:type="dxa"/>
            <w:bottom w:w="15" w:type="dxa"/>
            <w:right w:w="15" w:type="dxa"/>
          </w:tblCellMar>
        </w:tblPrEx>
        <w:trPr>
          <w:trHeight w:val="41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31C61C3E">
            <w:pPr>
              <w:pStyle w:val="15"/>
              <w:jc w:val="center"/>
              <w:rPr>
                <w:kern w:val="0"/>
              </w:rPr>
            </w:pPr>
          </w:p>
        </w:tc>
        <w:tc>
          <w:tcPr>
            <w:tcW w:w="726" w:type="pct"/>
            <w:gridSpan w:val="11"/>
            <w:tcBorders>
              <w:top w:val="single" w:color="000000" w:sz="4" w:space="0"/>
              <w:left w:val="single" w:color="000000" w:sz="4" w:space="0"/>
              <w:bottom w:val="single" w:color="000000" w:sz="4" w:space="0"/>
              <w:right w:val="single" w:color="000000" w:sz="4" w:space="0"/>
            </w:tcBorders>
            <w:noWrap/>
            <w:vAlign w:val="center"/>
          </w:tcPr>
          <w:p w14:paraId="56972244">
            <w:pPr>
              <w:pStyle w:val="15"/>
              <w:jc w:val="center"/>
              <w:rPr>
                <w:kern w:val="0"/>
              </w:rPr>
            </w:pPr>
            <w:r>
              <w:rPr>
                <w:kern w:val="0"/>
              </w:rPr>
              <w:t>卷烟</w:t>
            </w:r>
          </w:p>
        </w:tc>
        <w:tc>
          <w:tcPr>
            <w:tcW w:w="725" w:type="pct"/>
            <w:gridSpan w:val="5"/>
            <w:tcBorders>
              <w:top w:val="single" w:color="000000" w:sz="4" w:space="0"/>
              <w:left w:val="single" w:color="000000" w:sz="4" w:space="0"/>
              <w:bottom w:val="single" w:color="000000" w:sz="4" w:space="0"/>
              <w:right w:val="single" w:color="000000" w:sz="4" w:space="0"/>
            </w:tcBorders>
            <w:noWrap/>
            <w:vAlign w:val="center"/>
          </w:tcPr>
          <w:p w14:paraId="0C273C66">
            <w:pPr>
              <w:pStyle w:val="15"/>
              <w:jc w:val="center"/>
              <w:rPr>
                <w:kern w:val="0"/>
              </w:rPr>
            </w:pPr>
            <w:r>
              <w:rPr>
                <w:kern w:val="0"/>
              </w:rPr>
              <w:t>吨</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1C2DFB67">
            <w:pPr>
              <w:pStyle w:val="15"/>
              <w:jc w:val="center"/>
              <w:rPr>
                <w:kern w:val="0"/>
              </w:rPr>
            </w:pPr>
            <w:r>
              <w:rPr>
                <w:kern w:val="0"/>
              </w:rPr>
              <w:t>79</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52F3AE05">
            <w:pPr>
              <w:pStyle w:val="15"/>
              <w:jc w:val="center"/>
              <w:rPr>
                <w:kern w:val="0"/>
              </w:rPr>
            </w:pPr>
            <w:r>
              <w:rPr>
                <w:kern w:val="0"/>
              </w:rPr>
              <w:t>8098</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28F376B2">
            <w:pPr>
              <w:pStyle w:val="15"/>
              <w:jc w:val="center"/>
              <w:rPr>
                <w:kern w:val="0"/>
              </w:rPr>
            </w:pPr>
            <w:r>
              <w:rPr>
                <w:kern w:val="0"/>
              </w:rPr>
              <w:t>78000</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5F109D4A">
            <w:pPr>
              <w:pStyle w:val="15"/>
              <w:jc w:val="center"/>
              <w:rPr>
                <w:kern w:val="0"/>
              </w:rPr>
            </w:pPr>
            <w:r>
              <w:rPr>
                <w:kern w:val="0"/>
              </w:rPr>
              <w:t>79000</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7A619102">
            <w:pPr>
              <w:pStyle w:val="15"/>
              <w:jc w:val="center"/>
              <w:rPr>
                <w:kern w:val="0"/>
                <w:sz w:val="36"/>
                <w:szCs w:val="36"/>
              </w:rPr>
            </w:pP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3AA477BA">
            <w:pPr>
              <w:pStyle w:val="15"/>
              <w:jc w:val="center"/>
              <w:rPr>
                <w:kern w:val="0"/>
                <w:sz w:val="36"/>
                <w:szCs w:val="36"/>
              </w:rPr>
            </w:pPr>
          </w:p>
        </w:tc>
      </w:tr>
      <w:tr w14:paraId="3E65071B">
        <w:tblPrEx>
          <w:tblCellMar>
            <w:top w:w="15" w:type="dxa"/>
            <w:left w:w="15" w:type="dxa"/>
            <w:bottom w:w="15" w:type="dxa"/>
            <w:right w:w="15" w:type="dxa"/>
          </w:tblCellMar>
        </w:tblPrEx>
        <w:trPr>
          <w:trHeight w:val="41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5FD6F3AE">
            <w:pPr>
              <w:pStyle w:val="15"/>
              <w:jc w:val="center"/>
              <w:rPr>
                <w:kern w:val="0"/>
              </w:rPr>
            </w:pPr>
          </w:p>
        </w:tc>
        <w:tc>
          <w:tcPr>
            <w:tcW w:w="726" w:type="pct"/>
            <w:gridSpan w:val="11"/>
            <w:tcBorders>
              <w:top w:val="single" w:color="000000" w:sz="4" w:space="0"/>
              <w:left w:val="single" w:color="000000" w:sz="4" w:space="0"/>
              <w:bottom w:val="single" w:color="000000" w:sz="4" w:space="0"/>
              <w:right w:val="single" w:color="000000" w:sz="4" w:space="0"/>
            </w:tcBorders>
            <w:noWrap/>
            <w:vAlign w:val="center"/>
          </w:tcPr>
          <w:p w14:paraId="6B123381">
            <w:pPr>
              <w:pStyle w:val="15"/>
              <w:jc w:val="center"/>
              <w:rPr>
                <w:kern w:val="0"/>
              </w:rPr>
            </w:pPr>
            <w:r>
              <w:rPr>
                <w:kern w:val="0"/>
              </w:rPr>
              <w:t>纸制品</w:t>
            </w:r>
          </w:p>
        </w:tc>
        <w:tc>
          <w:tcPr>
            <w:tcW w:w="725" w:type="pct"/>
            <w:gridSpan w:val="5"/>
            <w:tcBorders>
              <w:top w:val="single" w:color="000000" w:sz="4" w:space="0"/>
              <w:left w:val="single" w:color="000000" w:sz="4" w:space="0"/>
              <w:bottom w:val="single" w:color="000000" w:sz="4" w:space="0"/>
              <w:right w:val="single" w:color="000000" w:sz="4" w:space="0"/>
            </w:tcBorders>
            <w:noWrap/>
            <w:vAlign w:val="center"/>
          </w:tcPr>
          <w:p w14:paraId="694C36CD">
            <w:pPr>
              <w:pStyle w:val="15"/>
              <w:jc w:val="center"/>
              <w:rPr>
                <w:kern w:val="0"/>
              </w:rPr>
            </w:pPr>
            <w:r>
              <w:rPr>
                <w:kern w:val="0"/>
              </w:rPr>
              <w:t>吨</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527839D6">
            <w:pPr>
              <w:pStyle w:val="15"/>
              <w:jc w:val="center"/>
              <w:rPr>
                <w:kern w:val="0"/>
              </w:rPr>
            </w:pPr>
            <w:r>
              <w:rPr>
                <w:kern w:val="0"/>
              </w:rPr>
              <w:t>1198</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219D126C">
            <w:pPr>
              <w:pStyle w:val="15"/>
              <w:jc w:val="center"/>
              <w:rPr>
                <w:kern w:val="0"/>
              </w:rPr>
            </w:pPr>
            <w:r>
              <w:rPr>
                <w:kern w:val="0"/>
              </w:rPr>
              <w:t>484</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161CB39B">
            <w:pPr>
              <w:pStyle w:val="15"/>
              <w:jc w:val="center"/>
              <w:rPr>
                <w:kern w:val="0"/>
              </w:rPr>
            </w:pPr>
            <w:r>
              <w:rPr>
                <w:kern w:val="0"/>
              </w:rPr>
              <w:t>414</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50E8C747">
            <w:pPr>
              <w:pStyle w:val="15"/>
              <w:jc w:val="center"/>
              <w:rPr>
                <w:kern w:val="0"/>
              </w:rPr>
            </w:pPr>
            <w:r>
              <w:rPr>
                <w:kern w:val="0"/>
              </w:rPr>
              <w:t>457</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17BD4A54">
            <w:pPr>
              <w:pStyle w:val="15"/>
              <w:jc w:val="center"/>
              <w:rPr>
                <w:kern w:val="0"/>
              </w:rPr>
            </w:pPr>
            <w:r>
              <w:rPr>
                <w:kern w:val="0"/>
              </w:rPr>
              <w:t>265</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21046737">
            <w:pPr>
              <w:pStyle w:val="15"/>
              <w:jc w:val="center"/>
              <w:rPr>
                <w:kern w:val="0"/>
                <w:sz w:val="36"/>
                <w:szCs w:val="36"/>
              </w:rPr>
            </w:pPr>
          </w:p>
        </w:tc>
      </w:tr>
      <w:tr w14:paraId="576B6723">
        <w:tblPrEx>
          <w:tblCellMar>
            <w:top w:w="15" w:type="dxa"/>
            <w:left w:w="15" w:type="dxa"/>
            <w:bottom w:w="15" w:type="dxa"/>
            <w:right w:w="15" w:type="dxa"/>
          </w:tblCellMar>
        </w:tblPrEx>
        <w:trPr>
          <w:trHeight w:val="41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3E7E3F36">
            <w:pPr>
              <w:pStyle w:val="15"/>
              <w:jc w:val="center"/>
              <w:rPr>
                <w:kern w:val="0"/>
              </w:rPr>
            </w:pPr>
          </w:p>
        </w:tc>
        <w:tc>
          <w:tcPr>
            <w:tcW w:w="726" w:type="pct"/>
            <w:gridSpan w:val="11"/>
            <w:tcBorders>
              <w:top w:val="single" w:color="000000" w:sz="4" w:space="0"/>
              <w:left w:val="single" w:color="000000" w:sz="4" w:space="0"/>
              <w:bottom w:val="single" w:color="000000" w:sz="4" w:space="0"/>
              <w:right w:val="single" w:color="000000" w:sz="4" w:space="0"/>
            </w:tcBorders>
            <w:noWrap/>
            <w:vAlign w:val="center"/>
          </w:tcPr>
          <w:p w14:paraId="08EA1929">
            <w:pPr>
              <w:pStyle w:val="15"/>
              <w:jc w:val="center"/>
              <w:rPr>
                <w:kern w:val="0"/>
              </w:rPr>
            </w:pPr>
            <w:r>
              <w:rPr>
                <w:kern w:val="0"/>
              </w:rPr>
              <w:t>机制纸</w:t>
            </w:r>
          </w:p>
        </w:tc>
        <w:tc>
          <w:tcPr>
            <w:tcW w:w="725" w:type="pct"/>
            <w:gridSpan w:val="5"/>
            <w:tcBorders>
              <w:top w:val="single" w:color="000000" w:sz="4" w:space="0"/>
              <w:left w:val="single" w:color="000000" w:sz="4" w:space="0"/>
              <w:bottom w:val="single" w:color="000000" w:sz="4" w:space="0"/>
              <w:right w:val="single" w:color="000000" w:sz="4" w:space="0"/>
            </w:tcBorders>
            <w:noWrap/>
            <w:vAlign w:val="center"/>
          </w:tcPr>
          <w:p w14:paraId="4B9A02F7">
            <w:pPr>
              <w:pStyle w:val="15"/>
              <w:jc w:val="center"/>
              <w:rPr>
                <w:kern w:val="0"/>
              </w:rPr>
            </w:pPr>
            <w:r>
              <w:rPr>
                <w:kern w:val="0"/>
              </w:rPr>
              <w:t>吨</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44A1E219">
            <w:pPr>
              <w:pStyle w:val="15"/>
              <w:jc w:val="center"/>
              <w:rPr>
                <w:kern w:val="0"/>
              </w:rPr>
            </w:pPr>
            <w:r>
              <w:rPr>
                <w:kern w:val="0"/>
              </w:rPr>
              <w:t>7388</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5BBB676A">
            <w:pPr>
              <w:pStyle w:val="15"/>
              <w:jc w:val="center"/>
              <w:rPr>
                <w:kern w:val="0"/>
              </w:rPr>
            </w:pPr>
            <w:r>
              <w:rPr>
                <w:kern w:val="0"/>
              </w:rPr>
              <w:t>8189</w:t>
            </w:r>
          </w:p>
        </w:tc>
        <w:tc>
          <w:tcPr>
            <w:tcW w:w="500" w:type="pct"/>
            <w:tcBorders>
              <w:top w:val="single" w:color="000000" w:sz="4" w:space="0"/>
              <w:left w:val="single" w:color="000000" w:sz="4" w:space="0"/>
              <w:bottom w:val="single" w:color="000000" w:sz="4" w:space="0"/>
              <w:right w:val="single" w:color="000000" w:sz="4" w:space="0"/>
            </w:tcBorders>
            <w:noWrap/>
            <w:vAlign w:val="center"/>
          </w:tcPr>
          <w:p w14:paraId="5E139FE0">
            <w:pPr>
              <w:pStyle w:val="15"/>
              <w:jc w:val="center"/>
              <w:rPr>
                <w:kern w:val="0"/>
              </w:rPr>
            </w:pPr>
            <w:r>
              <w:rPr>
                <w:kern w:val="0"/>
              </w:rPr>
              <w:t>8591</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3BFC02D2">
            <w:pPr>
              <w:pStyle w:val="15"/>
              <w:jc w:val="center"/>
              <w:rPr>
                <w:kern w:val="0"/>
              </w:rPr>
            </w:pPr>
            <w:r>
              <w:rPr>
                <w:kern w:val="0"/>
              </w:rPr>
              <w:t>9520</w:t>
            </w:r>
          </w:p>
        </w:tc>
        <w:tc>
          <w:tcPr>
            <w:tcW w:w="506" w:type="pct"/>
            <w:gridSpan w:val="2"/>
            <w:tcBorders>
              <w:top w:val="single" w:color="000000" w:sz="4" w:space="0"/>
              <w:left w:val="single" w:color="000000" w:sz="4" w:space="0"/>
              <w:bottom w:val="single" w:color="000000" w:sz="4" w:space="0"/>
              <w:right w:val="single" w:color="000000" w:sz="4" w:space="0"/>
            </w:tcBorders>
            <w:noWrap/>
            <w:vAlign w:val="center"/>
          </w:tcPr>
          <w:p w14:paraId="6DE1BCE2">
            <w:pPr>
              <w:pStyle w:val="15"/>
              <w:jc w:val="center"/>
              <w:rPr>
                <w:kern w:val="0"/>
              </w:rPr>
            </w:pPr>
            <w:r>
              <w:rPr>
                <w:kern w:val="0"/>
              </w:rPr>
              <w:t>1146</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67DDBCE3">
            <w:pPr>
              <w:pStyle w:val="15"/>
              <w:jc w:val="center"/>
              <w:rPr>
                <w:kern w:val="0"/>
              </w:rPr>
            </w:pPr>
            <w:r>
              <w:rPr>
                <w:kern w:val="0"/>
              </w:rPr>
              <w:t>15913</w:t>
            </w:r>
          </w:p>
        </w:tc>
      </w:tr>
      <w:tr w14:paraId="3F852B5A">
        <w:tblPrEx>
          <w:tblCellMar>
            <w:top w:w="15" w:type="dxa"/>
            <w:left w:w="15" w:type="dxa"/>
            <w:bottom w:w="15" w:type="dxa"/>
            <w:right w:w="15" w:type="dxa"/>
          </w:tblCellMar>
        </w:tblPrEx>
        <w:trPr>
          <w:trHeight w:val="320" w:hRule="atLeast"/>
        </w:trPr>
        <w:tc>
          <w:tcPr>
            <w:tcW w:w="352" w:type="pct"/>
            <w:vMerge w:val="restart"/>
            <w:tcBorders>
              <w:top w:val="single" w:color="000000" w:sz="4" w:space="0"/>
              <w:left w:val="single" w:color="000000" w:sz="4" w:space="0"/>
              <w:bottom w:val="single" w:color="000000" w:sz="4" w:space="0"/>
              <w:right w:val="single" w:color="000000" w:sz="4" w:space="0"/>
            </w:tcBorders>
            <w:noWrap/>
            <w:vAlign w:val="center"/>
          </w:tcPr>
          <w:p w14:paraId="26F88CE2">
            <w:pPr>
              <w:pStyle w:val="15"/>
              <w:jc w:val="center"/>
              <w:rPr>
                <w:kern w:val="0"/>
              </w:rPr>
            </w:pPr>
            <w:r>
              <w:rPr>
                <w:kern w:val="0"/>
              </w:rPr>
              <w:t>主要业产品产量</w:t>
            </w:r>
          </w:p>
        </w:tc>
        <w:tc>
          <w:tcPr>
            <w:tcW w:w="723" w:type="pct"/>
            <w:gridSpan w:val="10"/>
            <w:tcBorders>
              <w:top w:val="single" w:color="000000" w:sz="4" w:space="0"/>
              <w:left w:val="single" w:color="000000" w:sz="4" w:space="0"/>
              <w:bottom w:val="single" w:color="000000" w:sz="4" w:space="0"/>
              <w:right w:val="single" w:color="000000" w:sz="4" w:space="0"/>
            </w:tcBorders>
            <w:noWrap/>
            <w:vAlign w:val="center"/>
          </w:tcPr>
          <w:p w14:paraId="404417FC">
            <w:pPr>
              <w:pStyle w:val="15"/>
              <w:jc w:val="center"/>
              <w:rPr>
                <w:kern w:val="0"/>
              </w:rPr>
            </w:pPr>
            <w:r>
              <w:rPr>
                <w:kern w:val="0"/>
              </w:rPr>
              <w:t>水泥排水管</w:t>
            </w:r>
          </w:p>
        </w:tc>
        <w:tc>
          <w:tcPr>
            <w:tcW w:w="728" w:type="pct"/>
            <w:gridSpan w:val="6"/>
            <w:tcBorders>
              <w:top w:val="single" w:color="000000" w:sz="4" w:space="0"/>
              <w:left w:val="single" w:color="000000" w:sz="4" w:space="0"/>
              <w:bottom w:val="single" w:color="000000" w:sz="4" w:space="0"/>
              <w:right w:val="single" w:color="000000" w:sz="4" w:space="0"/>
            </w:tcBorders>
            <w:noWrap/>
            <w:vAlign w:val="center"/>
          </w:tcPr>
          <w:p w14:paraId="2F4922FA">
            <w:pPr>
              <w:pStyle w:val="15"/>
              <w:jc w:val="center"/>
              <w:rPr>
                <w:kern w:val="0"/>
              </w:rPr>
            </w:pPr>
            <w:r>
              <w:rPr>
                <w:kern w:val="0"/>
              </w:rPr>
              <w:t>吨</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6E64B984">
            <w:pPr>
              <w:pStyle w:val="15"/>
              <w:jc w:val="center"/>
              <w:rPr>
                <w:kern w:val="0"/>
                <w:sz w:val="32"/>
                <w:szCs w:val="38"/>
              </w:rPr>
            </w:pP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240AC5B4">
            <w:pPr>
              <w:pStyle w:val="15"/>
              <w:jc w:val="center"/>
              <w:rPr>
                <w:kern w:val="0"/>
                <w:sz w:val="32"/>
                <w:szCs w:val="38"/>
              </w:rPr>
            </w:pPr>
          </w:p>
        </w:tc>
        <w:tc>
          <w:tcPr>
            <w:tcW w:w="503" w:type="pct"/>
            <w:gridSpan w:val="2"/>
            <w:tcBorders>
              <w:top w:val="single" w:color="000000" w:sz="4" w:space="0"/>
              <w:left w:val="single" w:color="000000" w:sz="4" w:space="0"/>
              <w:bottom w:val="single" w:color="000000" w:sz="4" w:space="0"/>
              <w:right w:val="single" w:color="000000" w:sz="4" w:space="0"/>
            </w:tcBorders>
            <w:noWrap/>
            <w:vAlign w:val="center"/>
          </w:tcPr>
          <w:p w14:paraId="7824E682">
            <w:pPr>
              <w:pStyle w:val="15"/>
              <w:jc w:val="center"/>
              <w:rPr>
                <w:kern w:val="0"/>
                <w:sz w:val="32"/>
                <w:szCs w:val="38"/>
              </w:rPr>
            </w:pP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62FA5B0D">
            <w:pPr>
              <w:pStyle w:val="15"/>
              <w:jc w:val="center"/>
              <w:rPr>
                <w:kern w:val="0"/>
              </w:rPr>
            </w:pPr>
            <w:r>
              <w:rPr>
                <w:kern w:val="0"/>
              </w:rPr>
              <w:t>98</w:t>
            </w:r>
          </w:p>
        </w:tc>
        <w:tc>
          <w:tcPr>
            <w:tcW w:w="503" w:type="pct"/>
            <w:tcBorders>
              <w:top w:val="single" w:color="000000" w:sz="4" w:space="0"/>
              <w:left w:val="single" w:color="000000" w:sz="4" w:space="0"/>
              <w:bottom w:val="single" w:color="000000" w:sz="4" w:space="0"/>
              <w:right w:val="single" w:color="000000" w:sz="4" w:space="0"/>
            </w:tcBorders>
            <w:noWrap/>
            <w:vAlign w:val="center"/>
          </w:tcPr>
          <w:p w14:paraId="6D8EC023">
            <w:pPr>
              <w:pStyle w:val="15"/>
              <w:jc w:val="center"/>
              <w:rPr>
                <w:kern w:val="0"/>
              </w:rPr>
            </w:pPr>
            <w:r>
              <w:rPr>
                <w:kern w:val="0"/>
              </w:rPr>
              <w:t>49</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09ECCF94">
            <w:pPr>
              <w:pStyle w:val="15"/>
              <w:jc w:val="center"/>
              <w:rPr>
                <w:kern w:val="0"/>
              </w:rPr>
            </w:pPr>
            <w:r>
              <w:rPr>
                <w:kern w:val="0"/>
              </w:rPr>
              <w:t>239</w:t>
            </w:r>
          </w:p>
        </w:tc>
      </w:tr>
      <w:tr w14:paraId="5E599D1E">
        <w:tblPrEx>
          <w:tblCellMar>
            <w:top w:w="15" w:type="dxa"/>
            <w:left w:w="15" w:type="dxa"/>
            <w:bottom w:w="15" w:type="dxa"/>
            <w:right w:w="15" w:type="dxa"/>
          </w:tblCellMar>
        </w:tblPrEx>
        <w:trPr>
          <w:trHeight w:val="33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73B17D15">
            <w:pPr>
              <w:pStyle w:val="15"/>
              <w:jc w:val="center"/>
              <w:rPr>
                <w:kern w:val="0"/>
              </w:rPr>
            </w:pPr>
          </w:p>
        </w:tc>
        <w:tc>
          <w:tcPr>
            <w:tcW w:w="723" w:type="pct"/>
            <w:gridSpan w:val="10"/>
            <w:tcBorders>
              <w:top w:val="single" w:color="000000" w:sz="4" w:space="0"/>
              <w:left w:val="single" w:color="000000" w:sz="4" w:space="0"/>
              <w:bottom w:val="single" w:color="000000" w:sz="4" w:space="0"/>
              <w:right w:val="single" w:color="000000" w:sz="4" w:space="0"/>
            </w:tcBorders>
            <w:noWrap/>
            <w:vAlign w:val="center"/>
          </w:tcPr>
          <w:p w14:paraId="10F4D8F0">
            <w:pPr>
              <w:pStyle w:val="15"/>
              <w:jc w:val="center"/>
              <w:rPr>
                <w:kern w:val="0"/>
              </w:rPr>
            </w:pPr>
            <w:r>
              <w:rPr>
                <w:kern w:val="0"/>
              </w:rPr>
              <w:t>水泥电杆</w:t>
            </w:r>
          </w:p>
        </w:tc>
        <w:tc>
          <w:tcPr>
            <w:tcW w:w="728" w:type="pct"/>
            <w:gridSpan w:val="6"/>
            <w:tcBorders>
              <w:top w:val="single" w:color="000000" w:sz="4" w:space="0"/>
              <w:left w:val="single" w:color="000000" w:sz="4" w:space="0"/>
              <w:bottom w:val="single" w:color="000000" w:sz="4" w:space="0"/>
              <w:right w:val="single" w:color="000000" w:sz="4" w:space="0"/>
            </w:tcBorders>
            <w:noWrap/>
            <w:vAlign w:val="center"/>
          </w:tcPr>
          <w:p w14:paraId="16CE02E3">
            <w:pPr>
              <w:pStyle w:val="15"/>
              <w:jc w:val="center"/>
              <w:rPr>
                <w:kern w:val="0"/>
              </w:rPr>
            </w:pPr>
            <w:r>
              <w:rPr>
                <w:kern w:val="0"/>
              </w:rPr>
              <w:t>吨</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77844719">
            <w:pPr>
              <w:pStyle w:val="15"/>
              <w:jc w:val="center"/>
              <w:rPr>
                <w:kern w:val="0"/>
                <w:sz w:val="34"/>
                <w:szCs w:val="38"/>
              </w:rPr>
            </w:pP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3A81017B">
            <w:pPr>
              <w:pStyle w:val="15"/>
              <w:jc w:val="center"/>
              <w:rPr>
                <w:kern w:val="0"/>
                <w:sz w:val="34"/>
                <w:szCs w:val="38"/>
              </w:rPr>
            </w:pPr>
          </w:p>
        </w:tc>
        <w:tc>
          <w:tcPr>
            <w:tcW w:w="503" w:type="pct"/>
            <w:gridSpan w:val="2"/>
            <w:tcBorders>
              <w:top w:val="single" w:color="000000" w:sz="4" w:space="0"/>
              <w:left w:val="single" w:color="000000" w:sz="4" w:space="0"/>
              <w:bottom w:val="single" w:color="000000" w:sz="4" w:space="0"/>
              <w:right w:val="single" w:color="000000" w:sz="4" w:space="0"/>
            </w:tcBorders>
            <w:noWrap/>
            <w:vAlign w:val="center"/>
          </w:tcPr>
          <w:p w14:paraId="7189A0CD">
            <w:pPr>
              <w:pStyle w:val="15"/>
              <w:jc w:val="center"/>
              <w:rPr>
                <w:kern w:val="0"/>
                <w:sz w:val="34"/>
                <w:szCs w:val="38"/>
              </w:rPr>
            </w:pP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0B5B8BE1">
            <w:pPr>
              <w:pStyle w:val="15"/>
              <w:jc w:val="center"/>
              <w:rPr>
                <w:kern w:val="0"/>
              </w:rPr>
            </w:pPr>
            <w:r>
              <w:rPr>
                <w:kern w:val="0"/>
              </w:rPr>
              <w:t>441</w:t>
            </w:r>
          </w:p>
        </w:tc>
        <w:tc>
          <w:tcPr>
            <w:tcW w:w="503" w:type="pct"/>
            <w:tcBorders>
              <w:top w:val="single" w:color="000000" w:sz="4" w:space="0"/>
              <w:left w:val="single" w:color="000000" w:sz="4" w:space="0"/>
              <w:bottom w:val="single" w:color="000000" w:sz="4" w:space="0"/>
              <w:right w:val="single" w:color="000000" w:sz="4" w:space="0"/>
            </w:tcBorders>
            <w:noWrap/>
            <w:vAlign w:val="center"/>
          </w:tcPr>
          <w:p w14:paraId="26F4071B">
            <w:pPr>
              <w:pStyle w:val="15"/>
              <w:jc w:val="center"/>
              <w:rPr>
                <w:kern w:val="0"/>
              </w:rPr>
            </w:pPr>
            <w:r>
              <w:rPr>
                <w:kern w:val="0"/>
              </w:rPr>
              <w:t>805</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2479CB6A">
            <w:pPr>
              <w:pStyle w:val="15"/>
              <w:jc w:val="center"/>
              <w:rPr>
                <w:kern w:val="0"/>
              </w:rPr>
            </w:pPr>
            <w:r>
              <w:rPr>
                <w:kern w:val="0"/>
              </w:rPr>
              <w:t>402</w:t>
            </w:r>
          </w:p>
        </w:tc>
      </w:tr>
      <w:tr w14:paraId="610E70F3">
        <w:tblPrEx>
          <w:tblCellMar>
            <w:top w:w="15" w:type="dxa"/>
            <w:left w:w="15" w:type="dxa"/>
            <w:bottom w:w="15" w:type="dxa"/>
            <w:right w:w="15" w:type="dxa"/>
          </w:tblCellMar>
        </w:tblPrEx>
        <w:trPr>
          <w:trHeight w:val="32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5C148BC5">
            <w:pPr>
              <w:pStyle w:val="15"/>
              <w:jc w:val="center"/>
              <w:rPr>
                <w:kern w:val="0"/>
              </w:rPr>
            </w:pPr>
          </w:p>
        </w:tc>
        <w:tc>
          <w:tcPr>
            <w:tcW w:w="723" w:type="pct"/>
            <w:gridSpan w:val="10"/>
            <w:tcBorders>
              <w:top w:val="single" w:color="000000" w:sz="4" w:space="0"/>
              <w:left w:val="single" w:color="000000" w:sz="4" w:space="0"/>
              <w:bottom w:val="single" w:color="000000" w:sz="4" w:space="0"/>
              <w:right w:val="single" w:color="000000" w:sz="4" w:space="0"/>
            </w:tcBorders>
            <w:noWrap/>
            <w:vAlign w:val="center"/>
          </w:tcPr>
          <w:p w14:paraId="389DA982">
            <w:pPr>
              <w:pStyle w:val="15"/>
              <w:jc w:val="center"/>
              <w:rPr>
                <w:kern w:val="0"/>
              </w:rPr>
            </w:pPr>
            <w:r>
              <w:rPr>
                <w:kern w:val="0"/>
              </w:rPr>
              <w:t>鲜、冻畜肉</w:t>
            </w:r>
          </w:p>
        </w:tc>
        <w:tc>
          <w:tcPr>
            <w:tcW w:w="728" w:type="pct"/>
            <w:gridSpan w:val="6"/>
            <w:tcBorders>
              <w:top w:val="single" w:color="000000" w:sz="4" w:space="0"/>
              <w:left w:val="single" w:color="000000" w:sz="4" w:space="0"/>
              <w:bottom w:val="single" w:color="000000" w:sz="4" w:space="0"/>
              <w:right w:val="single" w:color="000000" w:sz="4" w:space="0"/>
            </w:tcBorders>
            <w:noWrap/>
            <w:vAlign w:val="center"/>
          </w:tcPr>
          <w:p w14:paraId="668D27BE">
            <w:pPr>
              <w:pStyle w:val="15"/>
              <w:jc w:val="center"/>
              <w:rPr>
                <w:kern w:val="0"/>
              </w:rPr>
            </w:pPr>
            <w:r>
              <w:rPr>
                <w:kern w:val="0"/>
              </w:rPr>
              <w:t>吨</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1E990263">
            <w:pPr>
              <w:pStyle w:val="15"/>
              <w:jc w:val="center"/>
              <w:rPr>
                <w:kern w:val="0"/>
                <w:sz w:val="32"/>
                <w:szCs w:val="38"/>
              </w:rPr>
            </w:pP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36CF3EE5">
            <w:pPr>
              <w:pStyle w:val="15"/>
              <w:jc w:val="center"/>
              <w:rPr>
                <w:kern w:val="0"/>
                <w:sz w:val="32"/>
                <w:szCs w:val="38"/>
              </w:rPr>
            </w:pPr>
          </w:p>
        </w:tc>
        <w:tc>
          <w:tcPr>
            <w:tcW w:w="503" w:type="pct"/>
            <w:gridSpan w:val="2"/>
            <w:tcBorders>
              <w:top w:val="single" w:color="000000" w:sz="4" w:space="0"/>
              <w:left w:val="single" w:color="000000" w:sz="4" w:space="0"/>
              <w:bottom w:val="single" w:color="000000" w:sz="4" w:space="0"/>
              <w:right w:val="single" w:color="000000" w:sz="4" w:space="0"/>
            </w:tcBorders>
            <w:noWrap/>
            <w:vAlign w:val="center"/>
          </w:tcPr>
          <w:p w14:paraId="6240A4AA">
            <w:pPr>
              <w:pStyle w:val="15"/>
              <w:jc w:val="center"/>
              <w:rPr>
                <w:kern w:val="0"/>
                <w:sz w:val="32"/>
                <w:szCs w:val="38"/>
              </w:rPr>
            </w:pP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23541823">
            <w:pPr>
              <w:pStyle w:val="15"/>
              <w:jc w:val="center"/>
              <w:rPr>
                <w:kern w:val="0"/>
                <w:sz w:val="32"/>
                <w:szCs w:val="38"/>
              </w:rPr>
            </w:pPr>
          </w:p>
        </w:tc>
        <w:tc>
          <w:tcPr>
            <w:tcW w:w="503" w:type="pct"/>
            <w:tcBorders>
              <w:top w:val="single" w:color="000000" w:sz="4" w:space="0"/>
              <w:left w:val="single" w:color="000000" w:sz="4" w:space="0"/>
              <w:bottom w:val="single" w:color="000000" w:sz="4" w:space="0"/>
              <w:right w:val="single" w:color="000000" w:sz="4" w:space="0"/>
            </w:tcBorders>
            <w:noWrap/>
            <w:vAlign w:val="center"/>
          </w:tcPr>
          <w:p w14:paraId="5456A055">
            <w:pPr>
              <w:pStyle w:val="15"/>
              <w:jc w:val="center"/>
              <w:rPr>
                <w:kern w:val="0"/>
              </w:rPr>
            </w:pPr>
            <w:r>
              <w:rPr>
                <w:kern w:val="0"/>
              </w:rPr>
              <w:t>2920</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65D68BEF">
            <w:pPr>
              <w:pStyle w:val="15"/>
              <w:jc w:val="center"/>
              <w:rPr>
                <w:kern w:val="0"/>
              </w:rPr>
            </w:pPr>
            <w:r>
              <w:rPr>
                <w:kern w:val="0"/>
              </w:rPr>
              <w:t>2487</w:t>
            </w:r>
          </w:p>
        </w:tc>
      </w:tr>
      <w:tr w14:paraId="00FA2022">
        <w:tblPrEx>
          <w:tblCellMar>
            <w:top w:w="15" w:type="dxa"/>
            <w:left w:w="15" w:type="dxa"/>
            <w:bottom w:w="15" w:type="dxa"/>
            <w:right w:w="15" w:type="dxa"/>
          </w:tblCellMar>
        </w:tblPrEx>
        <w:trPr>
          <w:trHeight w:val="32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0A7C087B">
            <w:pPr>
              <w:pStyle w:val="15"/>
              <w:jc w:val="center"/>
              <w:rPr>
                <w:kern w:val="0"/>
              </w:rPr>
            </w:pPr>
          </w:p>
        </w:tc>
        <w:tc>
          <w:tcPr>
            <w:tcW w:w="723" w:type="pct"/>
            <w:gridSpan w:val="10"/>
            <w:tcBorders>
              <w:top w:val="single" w:color="000000" w:sz="4" w:space="0"/>
              <w:left w:val="single" w:color="000000" w:sz="4" w:space="0"/>
              <w:bottom w:val="single" w:color="000000" w:sz="4" w:space="0"/>
              <w:right w:val="single" w:color="000000" w:sz="4" w:space="0"/>
            </w:tcBorders>
            <w:noWrap/>
            <w:vAlign w:val="center"/>
          </w:tcPr>
          <w:p w14:paraId="287FBFB5">
            <w:pPr>
              <w:pStyle w:val="15"/>
              <w:jc w:val="center"/>
              <w:rPr>
                <w:kern w:val="0"/>
              </w:rPr>
            </w:pPr>
            <w:r>
              <w:rPr>
                <w:kern w:val="0"/>
              </w:rPr>
              <w:t>水泥</w:t>
            </w:r>
          </w:p>
        </w:tc>
        <w:tc>
          <w:tcPr>
            <w:tcW w:w="728" w:type="pct"/>
            <w:gridSpan w:val="6"/>
            <w:tcBorders>
              <w:top w:val="single" w:color="000000" w:sz="4" w:space="0"/>
              <w:left w:val="single" w:color="000000" w:sz="4" w:space="0"/>
              <w:bottom w:val="single" w:color="000000" w:sz="4" w:space="0"/>
              <w:right w:val="single" w:color="000000" w:sz="4" w:space="0"/>
            </w:tcBorders>
            <w:noWrap/>
            <w:vAlign w:val="center"/>
          </w:tcPr>
          <w:p w14:paraId="08B4D90A">
            <w:pPr>
              <w:pStyle w:val="15"/>
              <w:jc w:val="center"/>
              <w:rPr>
                <w:kern w:val="0"/>
              </w:rPr>
            </w:pPr>
            <w:r>
              <w:rPr>
                <w:kern w:val="0"/>
              </w:rPr>
              <w:t>吨</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63DD1672">
            <w:pPr>
              <w:pStyle w:val="15"/>
              <w:jc w:val="center"/>
              <w:rPr>
                <w:kern w:val="0"/>
              </w:rPr>
            </w:pPr>
            <w:r>
              <w:rPr>
                <w:kern w:val="0"/>
              </w:rPr>
              <w:t>93500</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03EEF7DA">
            <w:pPr>
              <w:pStyle w:val="15"/>
              <w:jc w:val="center"/>
              <w:rPr>
                <w:kern w:val="0"/>
              </w:rPr>
            </w:pPr>
            <w:r>
              <w:rPr>
                <w:kern w:val="0"/>
              </w:rPr>
              <w:t>125677</w:t>
            </w:r>
          </w:p>
        </w:tc>
        <w:tc>
          <w:tcPr>
            <w:tcW w:w="503" w:type="pct"/>
            <w:gridSpan w:val="2"/>
            <w:tcBorders>
              <w:top w:val="single" w:color="000000" w:sz="4" w:space="0"/>
              <w:left w:val="single" w:color="000000" w:sz="4" w:space="0"/>
              <w:bottom w:val="single" w:color="000000" w:sz="4" w:space="0"/>
              <w:right w:val="single" w:color="000000" w:sz="4" w:space="0"/>
            </w:tcBorders>
            <w:noWrap/>
            <w:vAlign w:val="center"/>
          </w:tcPr>
          <w:p w14:paraId="2FFD3EA1">
            <w:pPr>
              <w:pStyle w:val="15"/>
              <w:jc w:val="center"/>
              <w:rPr>
                <w:kern w:val="0"/>
              </w:rPr>
            </w:pPr>
            <w:r>
              <w:rPr>
                <w:kern w:val="0"/>
              </w:rPr>
              <w:t>126571</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146C575D">
            <w:pPr>
              <w:pStyle w:val="15"/>
              <w:jc w:val="center"/>
              <w:rPr>
                <w:kern w:val="0"/>
              </w:rPr>
            </w:pPr>
            <w:r>
              <w:rPr>
                <w:kern w:val="0"/>
              </w:rPr>
              <w:t>61100</w:t>
            </w:r>
          </w:p>
        </w:tc>
        <w:tc>
          <w:tcPr>
            <w:tcW w:w="503" w:type="pct"/>
            <w:tcBorders>
              <w:top w:val="single" w:color="000000" w:sz="4" w:space="0"/>
              <w:left w:val="single" w:color="000000" w:sz="4" w:space="0"/>
              <w:bottom w:val="single" w:color="000000" w:sz="4" w:space="0"/>
              <w:right w:val="single" w:color="000000" w:sz="4" w:space="0"/>
            </w:tcBorders>
            <w:noWrap/>
            <w:vAlign w:val="center"/>
          </w:tcPr>
          <w:p w14:paraId="5BB02B1C">
            <w:pPr>
              <w:pStyle w:val="15"/>
              <w:jc w:val="center"/>
              <w:rPr>
                <w:kern w:val="0"/>
              </w:rPr>
            </w:pPr>
            <w:r>
              <w:rPr>
                <w:kern w:val="0"/>
              </w:rPr>
              <w:t>62400</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740AD380">
            <w:pPr>
              <w:pStyle w:val="15"/>
              <w:jc w:val="center"/>
              <w:rPr>
                <w:kern w:val="0"/>
              </w:rPr>
            </w:pPr>
            <w:r>
              <w:rPr>
                <w:kern w:val="0"/>
              </w:rPr>
              <w:t>49600</w:t>
            </w:r>
          </w:p>
        </w:tc>
      </w:tr>
      <w:tr w14:paraId="2B80A77C">
        <w:tblPrEx>
          <w:tblCellMar>
            <w:top w:w="15" w:type="dxa"/>
            <w:left w:w="15" w:type="dxa"/>
            <w:bottom w:w="15" w:type="dxa"/>
            <w:right w:w="15" w:type="dxa"/>
          </w:tblCellMar>
        </w:tblPrEx>
        <w:trPr>
          <w:trHeight w:val="32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35C1B7C0">
            <w:pPr>
              <w:pStyle w:val="15"/>
              <w:jc w:val="center"/>
              <w:rPr>
                <w:kern w:val="0"/>
              </w:rPr>
            </w:pPr>
          </w:p>
        </w:tc>
        <w:tc>
          <w:tcPr>
            <w:tcW w:w="723" w:type="pct"/>
            <w:gridSpan w:val="10"/>
            <w:tcBorders>
              <w:top w:val="single" w:color="000000" w:sz="4" w:space="0"/>
              <w:left w:val="single" w:color="000000" w:sz="4" w:space="0"/>
              <w:bottom w:val="single" w:color="000000" w:sz="4" w:space="0"/>
              <w:right w:val="single" w:color="000000" w:sz="4" w:space="0"/>
            </w:tcBorders>
            <w:noWrap/>
            <w:vAlign w:val="center"/>
          </w:tcPr>
          <w:p w14:paraId="5828B772">
            <w:pPr>
              <w:pStyle w:val="15"/>
              <w:jc w:val="center"/>
              <w:rPr>
                <w:kern w:val="0"/>
              </w:rPr>
            </w:pPr>
            <w:r>
              <w:rPr>
                <w:kern w:val="0"/>
              </w:rPr>
              <w:t>墙地砖</w:t>
            </w:r>
          </w:p>
        </w:tc>
        <w:tc>
          <w:tcPr>
            <w:tcW w:w="728" w:type="pct"/>
            <w:gridSpan w:val="6"/>
            <w:tcBorders>
              <w:top w:val="single" w:color="000000" w:sz="4" w:space="0"/>
              <w:left w:val="single" w:color="000000" w:sz="4" w:space="0"/>
              <w:bottom w:val="single" w:color="000000" w:sz="4" w:space="0"/>
              <w:right w:val="single" w:color="000000" w:sz="4" w:space="0"/>
            </w:tcBorders>
            <w:noWrap/>
            <w:vAlign w:val="center"/>
          </w:tcPr>
          <w:p w14:paraId="12123851">
            <w:pPr>
              <w:pStyle w:val="15"/>
              <w:jc w:val="center"/>
              <w:rPr>
                <w:kern w:val="0"/>
              </w:rPr>
            </w:pPr>
            <w:r>
              <w:rPr>
                <w:kern w:val="0"/>
              </w:rPr>
              <w:t>万平方米</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09070FD7">
            <w:pPr>
              <w:pStyle w:val="15"/>
              <w:jc w:val="center"/>
              <w:rPr>
                <w:kern w:val="0"/>
              </w:rPr>
            </w:pPr>
            <w:r>
              <w:rPr>
                <w:kern w:val="0"/>
              </w:rPr>
              <w:t>117</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12EA5D20">
            <w:pPr>
              <w:pStyle w:val="15"/>
              <w:jc w:val="center"/>
              <w:rPr>
                <w:kern w:val="0"/>
              </w:rPr>
            </w:pPr>
            <w:r>
              <w:rPr>
                <w:kern w:val="0"/>
              </w:rPr>
              <w:t>116.4</w:t>
            </w:r>
          </w:p>
        </w:tc>
        <w:tc>
          <w:tcPr>
            <w:tcW w:w="503" w:type="pct"/>
            <w:gridSpan w:val="2"/>
            <w:tcBorders>
              <w:top w:val="single" w:color="000000" w:sz="4" w:space="0"/>
              <w:left w:val="single" w:color="000000" w:sz="4" w:space="0"/>
              <w:bottom w:val="single" w:color="000000" w:sz="4" w:space="0"/>
              <w:right w:val="single" w:color="000000" w:sz="4" w:space="0"/>
            </w:tcBorders>
            <w:noWrap/>
            <w:vAlign w:val="center"/>
          </w:tcPr>
          <w:p w14:paraId="0A7DBCEF">
            <w:pPr>
              <w:pStyle w:val="15"/>
              <w:jc w:val="center"/>
              <w:rPr>
                <w:kern w:val="0"/>
              </w:rPr>
            </w:pPr>
            <w:r>
              <w:rPr>
                <w:kern w:val="0"/>
              </w:rPr>
              <w:t>63.9</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4AE778AE">
            <w:pPr>
              <w:pStyle w:val="15"/>
              <w:jc w:val="center"/>
              <w:rPr>
                <w:kern w:val="0"/>
                <w:sz w:val="32"/>
                <w:szCs w:val="38"/>
              </w:rPr>
            </w:pPr>
          </w:p>
        </w:tc>
        <w:tc>
          <w:tcPr>
            <w:tcW w:w="503" w:type="pct"/>
            <w:tcBorders>
              <w:top w:val="single" w:color="000000" w:sz="4" w:space="0"/>
              <w:left w:val="single" w:color="000000" w:sz="4" w:space="0"/>
              <w:bottom w:val="single" w:color="000000" w:sz="4" w:space="0"/>
              <w:right w:val="single" w:color="000000" w:sz="4" w:space="0"/>
            </w:tcBorders>
            <w:noWrap/>
            <w:vAlign w:val="center"/>
          </w:tcPr>
          <w:p w14:paraId="5D1F3826">
            <w:pPr>
              <w:pStyle w:val="15"/>
              <w:jc w:val="center"/>
              <w:rPr>
                <w:kern w:val="0"/>
                <w:sz w:val="32"/>
                <w:szCs w:val="38"/>
              </w:rPr>
            </w:pP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6CA980FC">
            <w:pPr>
              <w:pStyle w:val="15"/>
              <w:jc w:val="center"/>
              <w:rPr>
                <w:kern w:val="0"/>
                <w:sz w:val="32"/>
                <w:szCs w:val="38"/>
              </w:rPr>
            </w:pPr>
          </w:p>
        </w:tc>
      </w:tr>
      <w:tr w14:paraId="7349B9A9">
        <w:tblPrEx>
          <w:tblCellMar>
            <w:top w:w="15" w:type="dxa"/>
            <w:left w:w="15" w:type="dxa"/>
            <w:bottom w:w="15" w:type="dxa"/>
            <w:right w:w="15" w:type="dxa"/>
          </w:tblCellMar>
        </w:tblPrEx>
        <w:trPr>
          <w:trHeight w:val="33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2058AC3D">
            <w:pPr>
              <w:pStyle w:val="15"/>
              <w:jc w:val="center"/>
              <w:rPr>
                <w:kern w:val="0"/>
              </w:rPr>
            </w:pPr>
          </w:p>
        </w:tc>
        <w:tc>
          <w:tcPr>
            <w:tcW w:w="723" w:type="pct"/>
            <w:gridSpan w:val="10"/>
            <w:tcBorders>
              <w:top w:val="single" w:color="000000" w:sz="4" w:space="0"/>
              <w:left w:val="single" w:color="000000" w:sz="4" w:space="0"/>
              <w:bottom w:val="single" w:color="000000" w:sz="4" w:space="0"/>
              <w:right w:val="single" w:color="000000" w:sz="4" w:space="0"/>
            </w:tcBorders>
            <w:noWrap/>
            <w:vAlign w:val="center"/>
          </w:tcPr>
          <w:p w14:paraId="70BF8A7E">
            <w:pPr>
              <w:pStyle w:val="15"/>
              <w:jc w:val="center"/>
              <w:rPr>
                <w:kern w:val="0"/>
              </w:rPr>
            </w:pPr>
            <w:r>
              <w:rPr>
                <w:kern w:val="0"/>
              </w:rPr>
              <w:t>花岗石板材</w:t>
            </w:r>
          </w:p>
        </w:tc>
        <w:tc>
          <w:tcPr>
            <w:tcW w:w="728" w:type="pct"/>
            <w:gridSpan w:val="6"/>
            <w:tcBorders>
              <w:top w:val="single" w:color="000000" w:sz="4" w:space="0"/>
              <w:left w:val="single" w:color="000000" w:sz="4" w:space="0"/>
              <w:bottom w:val="single" w:color="000000" w:sz="4" w:space="0"/>
              <w:right w:val="single" w:color="000000" w:sz="4" w:space="0"/>
            </w:tcBorders>
            <w:noWrap/>
            <w:vAlign w:val="center"/>
          </w:tcPr>
          <w:p w14:paraId="03964D00">
            <w:pPr>
              <w:pStyle w:val="15"/>
              <w:jc w:val="center"/>
              <w:rPr>
                <w:kern w:val="0"/>
              </w:rPr>
            </w:pPr>
            <w:r>
              <w:rPr>
                <w:kern w:val="0"/>
              </w:rPr>
              <w:t>砰方米</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55F18D21">
            <w:pPr>
              <w:pStyle w:val="15"/>
              <w:jc w:val="center"/>
              <w:rPr>
                <w:kern w:val="0"/>
              </w:rPr>
            </w:pPr>
            <w:r>
              <w:rPr>
                <w:kern w:val="0"/>
              </w:rPr>
              <w:t>18</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5C83CE52">
            <w:pPr>
              <w:pStyle w:val="15"/>
              <w:jc w:val="center"/>
              <w:rPr>
                <w:kern w:val="0"/>
              </w:rPr>
            </w:pPr>
            <w:r>
              <w:rPr>
                <w:kern w:val="0"/>
              </w:rPr>
              <w:t>214</w:t>
            </w:r>
          </w:p>
        </w:tc>
        <w:tc>
          <w:tcPr>
            <w:tcW w:w="503" w:type="pct"/>
            <w:gridSpan w:val="2"/>
            <w:tcBorders>
              <w:top w:val="single" w:color="000000" w:sz="4" w:space="0"/>
              <w:left w:val="single" w:color="000000" w:sz="4" w:space="0"/>
              <w:bottom w:val="single" w:color="000000" w:sz="4" w:space="0"/>
              <w:right w:val="single" w:color="000000" w:sz="4" w:space="0"/>
            </w:tcBorders>
            <w:noWrap/>
            <w:vAlign w:val="center"/>
          </w:tcPr>
          <w:p w14:paraId="5D0295C8">
            <w:pPr>
              <w:pStyle w:val="15"/>
              <w:jc w:val="center"/>
              <w:rPr>
                <w:kern w:val="0"/>
              </w:rPr>
            </w:pPr>
            <w:r>
              <w:rPr>
                <w:kern w:val="0"/>
              </w:rPr>
              <w:t>21</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61F74080">
            <w:pPr>
              <w:pStyle w:val="15"/>
              <w:jc w:val="center"/>
              <w:rPr>
                <w:kern w:val="0"/>
              </w:rPr>
            </w:pPr>
            <w:r>
              <w:rPr>
                <w:kern w:val="0"/>
              </w:rPr>
              <w:t>262</w:t>
            </w:r>
          </w:p>
        </w:tc>
        <w:tc>
          <w:tcPr>
            <w:tcW w:w="503" w:type="pct"/>
            <w:tcBorders>
              <w:top w:val="single" w:color="000000" w:sz="4" w:space="0"/>
              <w:left w:val="single" w:color="000000" w:sz="4" w:space="0"/>
              <w:bottom w:val="single" w:color="000000" w:sz="4" w:space="0"/>
              <w:right w:val="single" w:color="000000" w:sz="4" w:space="0"/>
            </w:tcBorders>
            <w:noWrap/>
            <w:vAlign w:val="center"/>
          </w:tcPr>
          <w:p w14:paraId="68AB8663">
            <w:pPr>
              <w:pStyle w:val="15"/>
              <w:jc w:val="center"/>
              <w:rPr>
                <w:kern w:val="0"/>
              </w:rPr>
            </w:pPr>
            <w:r>
              <w:rPr>
                <w:kern w:val="0"/>
              </w:rPr>
              <w:t>189</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280F77E2">
            <w:pPr>
              <w:pStyle w:val="15"/>
              <w:jc w:val="center"/>
              <w:rPr>
                <w:kern w:val="0"/>
                <w:sz w:val="34"/>
                <w:szCs w:val="38"/>
              </w:rPr>
            </w:pPr>
          </w:p>
        </w:tc>
      </w:tr>
      <w:tr w14:paraId="434F2535">
        <w:tblPrEx>
          <w:tblCellMar>
            <w:top w:w="15" w:type="dxa"/>
            <w:left w:w="15" w:type="dxa"/>
            <w:bottom w:w="15" w:type="dxa"/>
            <w:right w:w="15" w:type="dxa"/>
          </w:tblCellMar>
        </w:tblPrEx>
        <w:trPr>
          <w:trHeight w:val="31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1E40C90B">
            <w:pPr>
              <w:pStyle w:val="15"/>
              <w:jc w:val="center"/>
              <w:rPr>
                <w:kern w:val="0"/>
              </w:rPr>
            </w:pPr>
          </w:p>
        </w:tc>
        <w:tc>
          <w:tcPr>
            <w:tcW w:w="723" w:type="pct"/>
            <w:gridSpan w:val="10"/>
            <w:tcBorders>
              <w:top w:val="single" w:color="000000" w:sz="4" w:space="0"/>
              <w:left w:val="single" w:color="000000" w:sz="4" w:space="0"/>
              <w:bottom w:val="single" w:color="000000" w:sz="4" w:space="0"/>
              <w:right w:val="single" w:color="000000" w:sz="4" w:space="0"/>
            </w:tcBorders>
            <w:noWrap/>
            <w:vAlign w:val="center"/>
          </w:tcPr>
          <w:p w14:paraId="7A05AE4A">
            <w:pPr>
              <w:pStyle w:val="15"/>
              <w:jc w:val="center"/>
              <w:rPr>
                <w:kern w:val="0"/>
              </w:rPr>
            </w:pPr>
            <w:r>
              <w:rPr>
                <w:kern w:val="0"/>
              </w:rPr>
              <w:t>发电量</w:t>
            </w:r>
          </w:p>
        </w:tc>
        <w:tc>
          <w:tcPr>
            <w:tcW w:w="728" w:type="pct"/>
            <w:gridSpan w:val="6"/>
            <w:tcBorders>
              <w:top w:val="single" w:color="000000" w:sz="4" w:space="0"/>
              <w:left w:val="single" w:color="000000" w:sz="4" w:space="0"/>
              <w:bottom w:val="single" w:color="000000" w:sz="4" w:space="0"/>
              <w:right w:val="single" w:color="000000" w:sz="4" w:space="0"/>
            </w:tcBorders>
            <w:noWrap/>
            <w:vAlign w:val="center"/>
          </w:tcPr>
          <w:p w14:paraId="48B43580">
            <w:pPr>
              <w:pStyle w:val="15"/>
              <w:jc w:val="center"/>
              <w:rPr>
                <w:kern w:val="0"/>
              </w:rPr>
            </w:pPr>
            <w:r>
              <w:rPr>
                <w:kern w:val="0"/>
              </w:rPr>
              <w:t>万千瓦时</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6D81334D">
            <w:pPr>
              <w:pStyle w:val="15"/>
              <w:jc w:val="center"/>
              <w:rPr>
                <w:kern w:val="0"/>
              </w:rPr>
            </w:pPr>
            <w:r>
              <w:rPr>
                <w:kern w:val="0"/>
              </w:rPr>
              <w:t>15263</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030C0B56">
            <w:pPr>
              <w:pStyle w:val="15"/>
              <w:jc w:val="center"/>
              <w:rPr>
                <w:kern w:val="0"/>
              </w:rPr>
            </w:pPr>
            <w:r>
              <w:rPr>
                <w:kern w:val="0"/>
              </w:rPr>
              <w:t>15470</w:t>
            </w:r>
          </w:p>
        </w:tc>
        <w:tc>
          <w:tcPr>
            <w:tcW w:w="503" w:type="pct"/>
            <w:gridSpan w:val="2"/>
            <w:tcBorders>
              <w:top w:val="single" w:color="000000" w:sz="4" w:space="0"/>
              <w:left w:val="single" w:color="000000" w:sz="4" w:space="0"/>
              <w:bottom w:val="single" w:color="000000" w:sz="4" w:space="0"/>
              <w:right w:val="single" w:color="000000" w:sz="4" w:space="0"/>
            </w:tcBorders>
            <w:noWrap/>
            <w:vAlign w:val="center"/>
          </w:tcPr>
          <w:p w14:paraId="42330854">
            <w:pPr>
              <w:pStyle w:val="15"/>
              <w:jc w:val="center"/>
              <w:rPr>
                <w:kern w:val="0"/>
              </w:rPr>
            </w:pPr>
            <w:r>
              <w:rPr>
                <w:kern w:val="0"/>
              </w:rPr>
              <w:t>10781</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27777E50">
            <w:pPr>
              <w:pStyle w:val="15"/>
              <w:jc w:val="center"/>
              <w:rPr>
                <w:kern w:val="0"/>
              </w:rPr>
            </w:pPr>
            <w:r>
              <w:rPr>
                <w:kern w:val="0"/>
              </w:rPr>
              <w:t>12625</w:t>
            </w:r>
          </w:p>
        </w:tc>
        <w:tc>
          <w:tcPr>
            <w:tcW w:w="503" w:type="pct"/>
            <w:tcBorders>
              <w:top w:val="single" w:color="000000" w:sz="4" w:space="0"/>
              <w:left w:val="single" w:color="000000" w:sz="4" w:space="0"/>
              <w:bottom w:val="single" w:color="000000" w:sz="4" w:space="0"/>
              <w:right w:val="single" w:color="000000" w:sz="4" w:space="0"/>
            </w:tcBorders>
            <w:noWrap/>
            <w:vAlign w:val="center"/>
          </w:tcPr>
          <w:p w14:paraId="6808255B">
            <w:pPr>
              <w:pStyle w:val="15"/>
              <w:jc w:val="center"/>
              <w:rPr>
                <w:kern w:val="0"/>
              </w:rPr>
            </w:pPr>
            <w:r>
              <w:rPr>
                <w:kern w:val="0"/>
              </w:rPr>
              <w:t>16502</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6898C19C">
            <w:pPr>
              <w:pStyle w:val="15"/>
              <w:jc w:val="center"/>
              <w:rPr>
                <w:kern w:val="0"/>
              </w:rPr>
            </w:pPr>
            <w:r>
              <w:rPr>
                <w:kern w:val="0"/>
              </w:rPr>
              <w:t>14019</w:t>
            </w:r>
          </w:p>
        </w:tc>
      </w:tr>
      <w:tr w14:paraId="4F78D5F6">
        <w:tblPrEx>
          <w:tblCellMar>
            <w:top w:w="15" w:type="dxa"/>
            <w:left w:w="15" w:type="dxa"/>
            <w:bottom w:w="15" w:type="dxa"/>
            <w:right w:w="15" w:type="dxa"/>
          </w:tblCellMar>
        </w:tblPrEx>
        <w:trPr>
          <w:trHeight w:val="32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3B9BCB31">
            <w:pPr>
              <w:pStyle w:val="15"/>
              <w:jc w:val="center"/>
              <w:rPr>
                <w:kern w:val="0"/>
              </w:rPr>
            </w:pPr>
          </w:p>
        </w:tc>
        <w:tc>
          <w:tcPr>
            <w:tcW w:w="723" w:type="pct"/>
            <w:gridSpan w:val="10"/>
            <w:tcBorders>
              <w:top w:val="single" w:color="000000" w:sz="4" w:space="0"/>
              <w:left w:val="single" w:color="000000" w:sz="4" w:space="0"/>
              <w:bottom w:val="single" w:color="000000" w:sz="4" w:space="0"/>
              <w:right w:val="single" w:color="000000" w:sz="4" w:space="0"/>
            </w:tcBorders>
            <w:noWrap/>
            <w:vAlign w:val="center"/>
          </w:tcPr>
          <w:p w14:paraId="401A9806">
            <w:pPr>
              <w:pStyle w:val="15"/>
              <w:jc w:val="center"/>
              <w:rPr>
                <w:kern w:val="0"/>
              </w:rPr>
            </w:pPr>
            <w:r>
              <w:rPr>
                <w:kern w:val="0"/>
              </w:rPr>
              <w:t>松香</w:t>
            </w:r>
          </w:p>
        </w:tc>
        <w:tc>
          <w:tcPr>
            <w:tcW w:w="728" w:type="pct"/>
            <w:gridSpan w:val="6"/>
            <w:tcBorders>
              <w:top w:val="single" w:color="000000" w:sz="4" w:space="0"/>
              <w:left w:val="single" w:color="000000" w:sz="4" w:space="0"/>
              <w:bottom w:val="single" w:color="000000" w:sz="4" w:space="0"/>
              <w:right w:val="single" w:color="000000" w:sz="4" w:space="0"/>
            </w:tcBorders>
            <w:noWrap/>
            <w:vAlign w:val="center"/>
          </w:tcPr>
          <w:p w14:paraId="31CD858D">
            <w:pPr>
              <w:pStyle w:val="15"/>
              <w:jc w:val="center"/>
              <w:rPr>
                <w:kern w:val="0"/>
              </w:rPr>
            </w:pPr>
            <w:r>
              <w:rPr>
                <w:kern w:val="0"/>
              </w:rPr>
              <w:t>吨</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4E831F64">
            <w:pPr>
              <w:pStyle w:val="15"/>
              <w:jc w:val="center"/>
              <w:rPr>
                <w:kern w:val="0"/>
              </w:rPr>
            </w:pPr>
            <w:r>
              <w:rPr>
                <w:kern w:val="0"/>
              </w:rPr>
              <w:t>1885</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0B76CD88">
            <w:pPr>
              <w:pStyle w:val="15"/>
              <w:jc w:val="center"/>
              <w:rPr>
                <w:kern w:val="0"/>
              </w:rPr>
            </w:pPr>
            <w:r>
              <w:rPr>
                <w:kern w:val="0"/>
              </w:rPr>
              <w:t>1703</w:t>
            </w:r>
          </w:p>
        </w:tc>
        <w:tc>
          <w:tcPr>
            <w:tcW w:w="503" w:type="pct"/>
            <w:gridSpan w:val="2"/>
            <w:tcBorders>
              <w:top w:val="single" w:color="000000" w:sz="4" w:space="0"/>
              <w:left w:val="single" w:color="000000" w:sz="4" w:space="0"/>
              <w:bottom w:val="single" w:color="000000" w:sz="4" w:space="0"/>
              <w:right w:val="single" w:color="000000" w:sz="4" w:space="0"/>
            </w:tcBorders>
            <w:noWrap/>
            <w:vAlign w:val="center"/>
          </w:tcPr>
          <w:p w14:paraId="6D931844">
            <w:pPr>
              <w:pStyle w:val="15"/>
              <w:jc w:val="center"/>
              <w:rPr>
                <w:kern w:val="0"/>
              </w:rPr>
            </w:pPr>
            <w:r>
              <w:rPr>
                <w:kern w:val="0"/>
              </w:rPr>
              <w:t>2000</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56286895">
            <w:pPr>
              <w:pStyle w:val="15"/>
              <w:jc w:val="center"/>
              <w:rPr>
                <w:kern w:val="0"/>
              </w:rPr>
            </w:pPr>
            <w:r>
              <w:rPr>
                <w:kern w:val="0"/>
              </w:rPr>
              <w:t>1514</w:t>
            </w:r>
          </w:p>
        </w:tc>
        <w:tc>
          <w:tcPr>
            <w:tcW w:w="503" w:type="pct"/>
            <w:tcBorders>
              <w:top w:val="single" w:color="000000" w:sz="4" w:space="0"/>
              <w:left w:val="single" w:color="000000" w:sz="4" w:space="0"/>
              <w:bottom w:val="single" w:color="000000" w:sz="4" w:space="0"/>
              <w:right w:val="single" w:color="000000" w:sz="4" w:space="0"/>
            </w:tcBorders>
            <w:noWrap/>
            <w:vAlign w:val="center"/>
          </w:tcPr>
          <w:p w14:paraId="3F307735">
            <w:pPr>
              <w:pStyle w:val="15"/>
              <w:jc w:val="center"/>
              <w:rPr>
                <w:kern w:val="0"/>
              </w:rPr>
            </w:pPr>
            <w:r>
              <w:rPr>
                <w:kern w:val="0"/>
              </w:rPr>
              <w:t>970</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2A6C5D4B">
            <w:pPr>
              <w:pStyle w:val="15"/>
              <w:jc w:val="center"/>
              <w:rPr>
                <w:kern w:val="0"/>
                <w:sz w:val="32"/>
                <w:szCs w:val="38"/>
              </w:rPr>
            </w:pPr>
          </w:p>
        </w:tc>
      </w:tr>
      <w:tr w14:paraId="739ED266">
        <w:tblPrEx>
          <w:tblCellMar>
            <w:top w:w="15" w:type="dxa"/>
            <w:left w:w="15" w:type="dxa"/>
            <w:bottom w:w="15" w:type="dxa"/>
            <w:right w:w="15" w:type="dxa"/>
          </w:tblCellMar>
        </w:tblPrEx>
        <w:trPr>
          <w:trHeight w:val="32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60FD0B20">
            <w:pPr>
              <w:pStyle w:val="15"/>
              <w:jc w:val="center"/>
              <w:rPr>
                <w:kern w:val="0"/>
              </w:rPr>
            </w:pPr>
          </w:p>
        </w:tc>
        <w:tc>
          <w:tcPr>
            <w:tcW w:w="723" w:type="pct"/>
            <w:gridSpan w:val="10"/>
            <w:tcBorders>
              <w:top w:val="single" w:color="000000" w:sz="4" w:space="0"/>
              <w:left w:val="single" w:color="000000" w:sz="4" w:space="0"/>
              <w:bottom w:val="single" w:color="000000" w:sz="4" w:space="0"/>
              <w:right w:val="single" w:color="000000" w:sz="4" w:space="0"/>
            </w:tcBorders>
            <w:noWrap/>
            <w:vAlign w:val="center"/>
          </w:tcPr>
          <w:p w14:paraId="5BDF5916">
            <w:pPr>
              <w:pStyle w:val="15"/>
              <w:jc w:val="center"/>
              <w:rPr>
                <w:kern w:val="0"/>
              </w:rPr>
            </w:pPr>
            <w:r>
              <w:rPr>
                <w:kern w:val="0"/>
              </w:rPr>
              <w:t>红砖</w:t>
            </w:r>
          </w:p>
        </w:tc>
        <w:tc>
          <w:tcPr>
            <w:tcW w:w="728" w:type="pct"/>
            <w:gridSpan w:val="6"/>
            <w:tcBorders>
              <w:top w:val="single" w:color="000000" w:sz="4" w:space="0"/>
              <w:left w:val="single" w:color="000000" w:sz="4" w:space="0"/>
              <w:bottom w:val="single" w:color="000000" w:sz="4" w:space="0"/>
              <w:right w:val="single" w:color="000000" w:sz="4" w:space="0"/>
            </w:tcBorders>
            <w:noWrap/>
            <w:vAlign w:val="center"/>
          </w:tcPr>
          <w:p w14:paraId="441B8642">
            <w:pPr>
              <w:pStyle w:val="15"/>
              <w:jc w:val="center"/>
              <w:rPr>
                <w:kern w:val="0"/>
              </w:rPr>
            </w:pPr>
            <w:r>
              <w:rPr>
                <w:kern w:val="0"/>
              </w:rPr>
              <w:t>万块</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46C8370A">
            <w:pPr>
              <w:pStyle w:val="15"/>
              <w:jc w:val="center"/>
              <w:rPr>
                <w:kern w:val="0"/>
              </w:rPr>
            </w:pPr>
            <w:r>
              <w:rPr>
                <w:kern w:val="0"/>
              </w:rPr>
              <w:t>32320</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53ED67FA">
            <w:pPr>
              <w:pStyle w:val="15"/>
              <w:jc w:val="center"/>
              <w:rPr>
                <w:kern w:val="0"/>
              </w:rPr>
            </w:pPr>
            <w:r>
              <w:rPr>
                <w:kern w:val="0"/>
              </w:rPr>
              <w:t>32958</w:t>
            </w:r>
          </w:p>
        </w:tc>
        <w:tc>
          <w:tcPr>
            <w:tcW w:w="503" w:type="pct"/>
            <w:gridSpan w:val="2"/>
            <w:tcBorders>
              <w:top w:val="single" w:color="000000" w:sz="4" w:space="0"/>
              <w:left w:val="single" w:color="000000" w:sz="4" w:space="0"/>
              <w:bottom w:val="single" w:color="000000" w:sz="4" w:space="0"/>
              <w:right w:val="single" w:color="000000" w:sz="4" w:space="0"/>
            </w:tcBorders>
            <w:noWrap/>
            <w:vAlign w:val="center"/>
          </w:tcPr>
          <w:p w14:paraId="68B1BA38">
            <w:pPr>
              <w:pStyle w:val="15"/>
              <w:jc w:val="center"/>
              <w:rPr>
                <w:kern w:val="0"/>
              </w:rPr>
            </w:pPr>
            <w:r>
              <w:rPr>
                <w:kern w:val="0"/>
              </w:rPr>
              <w:t>33225</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55C4DD0F">
            <w:pPr>
              <w:pStyle w:val="15"/>
              <w:jc w:val="center"/>
              <w:rPr>
                <w:kern w:val="0"/>
                <w:sz w:val="32"/>
                <w:szCs w:val="38"/>
              </w:rPr>
            </w:pPr>
          </w:p>
        </w:tc>
        <w:tc>
          <w:tcPr>
            <w:tcW w:w="503" w:type="pct"/>
            <w:tcBorders>
              <w:top w:val="single" w:color="000000" w:sz="4" w:space="0"/>
              <w:left w:val="single" w:color="000000" w:sz="4" w:space="0"/>
              <w:bottom w:val="single" w:color="000000" w:sz="4" w:space="0"/>
              <w:right w:val="single" w:color="000000" w:sz="4" w:space="0"/>
            </w:tcBorders>
            <w:noWrap/>
            <w:vAlign w:val="center"/>
          </w:tcPr>
          <w:p w14:paraId="53E80144">
            <w:pPr>
              <w:pStyle w:val="15"/>
              <w:jc w:val="center"/>
              <w:rPr>
                <w:kern w:val="0"/>
                <w:sz w:val="32"/>
                <w:szCs w:val="38"/>
              </w:rPr>
            </w:pP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11D165F4">
            <w:pPr>
              <w:pStyle w:val="15"/>
              <w:jc w:val="center"/>
              <w:rPr>
                <w:kern w:val="0"/>
                <w:sz w:val="32"/>
                <w:szCs w:val="38"/>
              </w:rPr>
            </w:pPr>
          </w:p>
        </w:tc>
      </w:tr>
      <w:tr w14:paraId="2D37DAC9">
        <w:tblPrEx>
          <w:tblCellMar>
            <w:top w:w="15" w:type="dxa"/>
            <w:left w:w="15" w:type="dxa"/>
            <w:bottom w:w="15" w:type="dxa"/>
            <w:right w:w="15" w:type="dxa"/>
          </w:tblCellMar>
        </w:tblPrEx>
        <w:trPr>
          <w:trHeight w:val="32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35A2CD8D">
            <w:pPr>
              <w:pStyle w:val="15"/>
              <w:jc w:val="center"/>
              <w:rPr>
                <w:kern w:val="0"/>
              </w:rPr>
            </w:pPr>
          </w:p>
        </w:tc>
        <w:tc>
          <w:tcPr>
            <w:tcW w:w="723" w:type="pct"/>
            <w:gridSpan w:val="10"/>
            <w:tcBorders>
              <w:top w:val="single" w:color="000000" w:sz="4" w:space="0"/>
              <w:left w:val="single" w:color="000000" w:sz="4" w:space="0"/>
              <w:bottom w:val="single" w:color="000000" w:sz="4" w:space="0"/>
              <w:right w:val="single" w:color="000000" w:sz="4" w:space="0"/>
            </w:tcBorders>
            <w:noWrap/>
            <w:vAlign w:val="center"/>
          </w:tcPr>
          <w:p w14:paraId="3E393DEA">
            <w:pPr>
              <w:pStyle w:val="15"/>
              <w:jc w:val="center"/>
              <w:rPr>
                <w:kern w:val="0"/>
              </w:rPr>
            </w:pPr>
            <w:r>
              <w:rPr>
                <w:kern w:val="0"/>
              </w:rPr>
              <w:t>自来水</w:t>
            </w:r>
          </w:p>
        </w:tc>
        <w:tc>
          <w:tcPr>
            <w:tcW w:w="728" w:type="pct"/>
            <w:gridSpan w:val="6"/>
            <w:tcBorders>
              <w:top w:val="single" w:color="000000" w:sz="4" w:space="0"/>
              <w:left w:val="single" w:color="000000" w:sz="4" w:space="0"/>
              <w:bottom w:val="single" w:color="000000" w:sz="4" w:space="0"/>
              <w:right w:val="single" w:color="000000" w:sz="4" w:space="0"/>
            </w:tcBorders>
            <w:noWrap/>
            <w:vAlign w:val="center"/>
          </w:tcPr>
          <w:p w14:paraId="65CE1E97">
            <w:pPr>
              <w:pStyle w:val="15"/>
              <w:jc w:val="center"/>
              <w:rPr>
                <w:kern w:val="0"/>
              </w:rPr>
            </w:pPr>
            <w:r>
              <w:rPr>
                <w:kern w:val="0"/>
              </w:rPr>
              <w:t>万吨</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4F06D256">
            <w:pPr>
              <w:pStyle w:val="15"/>
              <w:jc w:val="center"/>
              <w:rPr>
                <w:kern w:val="0"/>
              </w:rPr>
            </w:pPr>
            <w:r>
              <w:rPr>
                <w:kern w:val="0"/>
              </w:rPr>
              <w:t>523</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5469540D">
            <w:pPr>
              <w:pStyle w:val="15"/>
              <w:jc w:val="center"/>
              <w:rPr>
                <w:kern w:val="0"/>
              </w:rPr>
            </w:pPr>
            <w:r>
              <w:rPr>
                <w:kern w:val="0"/>
              </w:rPr>
              <w:t>450</w:t>
            </w:r>
          </w:p>
        </w:tc>
        <w:tc>
          <w:tcPr>
            <w:tcW w:w="503" w:type="pct"/>
            <w:gridSpan w:val="2"/>
            <w:tcBorders>
              <w:top w:val="single" w:color="000000" w:sz="4" w:space="0"/>
              <w:left w:val="single" w:color="000000" w:sz="4" w:space="0"/>
              <w:bottom w:val="single" w:color="000000" w:sz="4" w:space="0"/>
              <w:right w:val="single" w:color="000000" w:sz="4" w:space="0"/>
            </w:tcBorders>
            <w:noWrap/>
            <w:vAlign w:val="center"/>
          </w:tcPr>
          <w:p w14:paraId="118BAA87">
            <w:pPr>
              <w:pStyle w:val="15"/>
              <w:jc w:val="center"/>
              <w:rPr>
                <w:kern w:val="0"/>
              </w:rPr>
            </w:pPr>
            <w:r>
              <w:rPr>
                <w:kern w:val="0"/>
              </w:rPr>
              <w:t>525</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55E915F2">
            <w:pPr>
              <w:pStyle w:val="15"/>
              <w:jc w:val="center"/>
              <w:rPr>
                <w:kern w:val="0"/>
              </w:rPr>
            </w:pPr>
            <w:r>
              <w:rPr>
                <w:kern w:val="0"/>
              </w:rPr>
              <w:t>543</w:t>
            </w:r>
          </w:p>
        </w:tc>
        <w:tc>
          <w:tcPr>
            <w:tcW w:w="503" w:type="pct"/>
            <w:tcBorders>
              <w:top w:val="single" w:color="000000" w:sz="4" w:space="0"/>
              <w:left w:val="single" w:color="000000" w:sz="4" w:space="0"/>
              <w:bottom w:val="single" w:color="000000" w:sz="4" w:space="0"/>
              <w:right w:val="single" w:color="000000" w:sz="4" w:space="0"/>
            </w:tcBorders>
            <w:noWrap/>
            <w:vAlign w:val="center"/>
          </w:tcPr>
          <w:p w14:paraId="7D76C85B">
            <w:pPr>
              <w:pStyle w:val="15"/>
              <w:jc w:val="center"/>
              <w:rPr>
                <w:kern w:val="0"/>
              </w:rPr>
            </w:pPr>
            <w:r>
              <w:rPr>
                <w:kern w:val="0"/>
              </w:rPr>
              <w:t>514</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5CD0583F">
            <w:pPr>
              <w:pStyle w:val="15"/>
              <w:jc w:val="center"/>
              <w:rPr>
                <w:kern w:val="0"/>
              </w:rPr>
            </w:pPr>
            <w:r>
              <w:rPr>
                <w:kern w:val="0"/>
              </w:rPr>
              <w:t>472</w:t>
            </w:r>
          </w:p>
        </w:tc>
      </w:tr>
      <w:tr w14:paraId="64351581">
        <w:tblPrEx>
          <w:tblCellMar>
            <w:top w:w="15" w:type="dxa"/>
            <w:left w:w="15" w:type="dxa"/>
            <w:bottom w:w="15" w:type="dxa"/>
            <w:right w:w="15" w:type="dxa"/>
          </w:tblCellMar>
        </w:tblPrEx>
        <w:trPr>
          <w:trHeight w:val="31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31C2CE32">
            <w:pPr>
              <w:pStyle w:val="15"/>
              <w:jc w:val="center"/>
              <w:rPr>
                <w:kern w:val="0"/>
              </w:rPr>
            </w:pPr>
          </w:p>
        </w:tc>
        <w:tc>
          <w:tcPr>
            <w:tcW w:w="723" w:type="pct"/>
            <w:gridSpan w:val="10"/>
            <w:tcBorders>
              <w:top w:val="single" w:color="000000" w:sz="4" w:space="0"/>
              <w:left w:val="single" w:color="000000" w:sz="4" w:space="0"/>
              <w:bottom w:val="single" w:color="000000" w:sz="4" w:space="0"/>
              <w:right w:val="single" w:color="000000" w:sz="4" w:space="0"/>
            </w:tcBorders>
            <w:noWrap/>
            <w:vAlign w:val="center"/>
          </w:tcPr>
          <w:p w14:paraId="6FF6C5CD">
            <w:pPr>
              <w:pStyle w:val="15"/>
              <w:jc w:val="center"/>
              <w:rPr>
                <w:kern w:val="0"/>
              </w:rPr>
            </w:pPr>
            <w:r>
              <w:rPr>
                <w:kern w:val="0"/>
              </w:rPr>
              <w:t>供电量</w:t>
            </w:r>
          </w:p>
        </w:tc>
        <w:tc>
          <w:tcPr>
            <w:tcW w:w="728" w:type="pct"/>
            <w:gridSpan w:val="6"/>
            <w:tcBorders>
              <w:top w:val="single" w:color="000000" w:sz="4" w:space="0"/>
              <w:left w:val="single" w:color="000000" w:sz="4" w:space="0"/>
              <w:bottom w:val="single" w:color="000000" w:sz="4" w:space="0"/>
              <w:right w:val="single" w:color="000000" w:sz="4" w:space="0"/>
            </w:tcBorders>
            <w:noWrap/>
            <w:vAlign w:val="center"/>
          </w:tcPr>
          <w:p w14:paraId="5E88FF3C">
            <w:pPr>
              <w:pStyle w:val="15"/>
              <w:jc w:val="center"/>
              <w:rPr>
                <w:kern w:val="0"/>
              </w:rPr>
            </w:pPr>
            <w:r>
              <w:rPr>
                <w:kern w:val="0"/>
              </w:rPr>
              <w:t>万千瓦时</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7C8EF04A">
            <w:pPr>
              <w:pStyle w:val="15"/>
              <w:jc w:val="center"/>
              <w:rPr>
                <w:kern w:val="0"/>
              </w:rPr>
            </w:pPr>
            <w:r>
              <w:rPr>
                <w:kern w:val="0"/>
              </w:rPr>
              <w:t>13181</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526DA2B3">
            <w:pPr>
              <w:pStyle w:val="15"/>
              <w:jc w:val="center"/>
              <w:rPr>
                <w:kern w:val="0"/>
              </w:rPr>
            </w:pPr>
            <w:r>
              <w:rPr>
                <w:kern w:val="0"/>
              </w:rPr>
              <w:t>14825</w:t>
            </w:r>
          </w:p>
        </w:tc>
        <w:tc>
          <w:tcPr>
            <w:tcW w:w="503" w:type="pct"/>
            <w:gridSpan w:val="2"/>
            <w:tcBorders>
              <w:top w:val="single" w:color="000000" w:sz="4" w:space="0"/>
              <w:left w:val="single" w:color="000000" w:sz="4" w:space="0"/>
              <w:bottom w:val="single" w:color="000000" w:sz="4" w:space="0"/>
              <w:right w:val="single" w:color="000000" w:sz="4" w:space="0"/>
            </w:tcBorders>
            <w:noWrap/>
            <w:vAlign w:val="center"/>
          </w:tcPr>
          <w:p w14:paraId="649F3C7E">
            <w:pPr>
              <w:pStyle w:val="15"/>
              <w:jc w:val="center"/>
              <w:rPr>
                <w:kern w:val="0"/>
              </w:rPr>
            </w:pPr>
            <w:r>
              <w:rPr>
                <w:kern w:val="0"/>
              </w:rPr>
              <w:t>11941</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2C44A628">
            <w:pPr>
              <w:pStyle w:val="15"/>
              <w:jc w:val="center"/>
              <w:rPr>
                <w:kern w:val="0"/>
              </w:rPr>
            </w:pPr>
            <w:r>
              <w:rPr>
                <w:kern w:val="0"/>
              </w:rPr>
              <w:t>11295</w:t>
            </w:r>
          </w:p>
        </w:tc>
        <w:tc>
          <w:tcPr>
            <w:tcW w:w="503" w:type="pct"/>
            <w:tcBorders>
              <w:top w:val="single" w:color="000000" w:sz="4" w:space="0"/>
              <w:left w:val="single" w:color="000000" w:sz="4" w:space="0"/>
              <w:bottom w:val="single" w:color="000000" w:sz="4" w:space="0"/>
              <w:right w:val="single" w:color="000000" w:sz="4" w:space="0"/>
            </w:tcBorders>
            <w:noWrap/>
            <w:vAlign w:val="center"/>
          </w:tcPr>
          <w:p w14:paraId="206FC95E">
            <w:pPr>
              <w:pStyle w:val="15"/>
              <w:jc w:val="center"/>
              <w:rPr>
                <w:kern w:val="0"/>
              </w:rPr>
            </w:pPr>
            <w:r>
              <w:rPr>
                <w:kern w:val="0"/>
              </w:rPr>
              <w:t>14790</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7ECB5412">
            <w:pPr>
              <w:pStyle w:val="15"/>
              <w:jc w:val="center"/>
              <w:rPr>
                <w:kern w:val="0"/>
              </w:rPr>
            </w:pPr>
            <w:r>
              <w:rPr>
                <w:kern w:val="0"/>
              </w:rPr>
              <w:t>14259</w:t>
            </w:r>
          </w:p>
        </w:tc>
      </w:tr>
      <w:tr w14:paraId="397C2147">
        <w:tblPrEx>
          <w:tblCellMar>
            <w:top w:w="15" w:type="dxa"/>
            <w:left w:w="15" w:type="dxa"/>
            <w:bottom w:w="15" w:type="dxa"/>
            <w:right w:w="15" w:type="dxa"/>
          </w:tblCellMar>
        </w:tblPrEx>
        <w:trPr>
          <w:trHeight w:val="32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68A8586A">
            <w:pPr>
              <w:pStyle w:val="15"/>
              <w:jc w:val="center"/>
              <w:rPr>
                <w:kern w:val="0"/>
              </w:rPr>
            </w:pPr>
          </w:p>
        </w:tc>
        <w:tc>
          <w:tcPr>
            <w:tcW w:w="723" w:type="pct"/>
            <w:gridSpan w:val="10"/>
            <w:tcBorders>
              <w:top w:val="single" w:color="000000" w:sz="4" w:space="0"/>
              <w:left w:val="single" w:color="000000" w:sz="4" w:space="0"/>
              <w:bottom w:val="single" w:color="000000" w:sz="4" w:space="0"/>
              <w:right w:val="single" w:color="000000" w:sz="4" w:space="0"/>
            </w:tcBorders>
            <w:noWrap/>
            <w:vAlign w:val="center"/>
          </w:tcPr>
          <w:p w14:paraId="11C7D3CB">
            <w:pPr>
              <w:pStyle w:val="15"/>
              <w:jc w:val="center"/>
              <w:rPr>
                <w:kern w:val="0"/>
              </w:rPr>
            </w:pPr>
            <w:r>
              <w:rPr>
                <w:kern w:val="0"/>
              </w:rPr>
              <w:t>变压器</w:t>
            </w:r>
          </w:p>
        </w:tc>
        <w:tc>
          <w:tcPr>
            <w:tcW w:w="728" w:type="pct"/>
            <w:gridSpan w:val="6"/>
            <w:tcBorders>
              <w:top w:val="single" w:color="000000" w:sz="4" w:space="0"/>
              <w:left w:val="single" w:color="000000" w:sz="4" w:space="0"/>
              <w:bottom w:val="single" w:color="000000" w:sz="4" w:space="0"/>
              <w:right w:val="single" w:color="000000" w:sz="4" w:space="0"/>
            </w:tcBorders>
            <w:noWrap/>
            <w:vAlign w:val="center"/>
          </w:tcPr>
          <w:p w14:paraId="6874FFB7">
            <w:pPr>
              <w:pStyle w:val="15"/>
              <w:jc w:val="center"/>
              <w:rPr>
                <w:kern w:val="0"/>
              </w:rPr>
            </w:pPr>
            <w:r>
              <w:rPr>
                <w:kern w:val="0"/>
              </w:rPr>
              <w:t>千伏安</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5CA1A192">
            <w:pPr>
              <w:pStyle w:val="15"/>
              <w:jc w:val="center"/>
              <w:rPr>
                <w:kern w:val="0"/>
              </w:rPr>
            </w:pPr>
            <w:r>
              <w:rPr>
                <w:kern w:val="0"/>
              </w:rPr>
              <w:t>6610</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318CC2FA">
            <w:pPr>
              <w:pStyle w:val="15"/>
              <w:jc w:val="center"/>
              <w:rPr>
                <w:kern w:val="0"/>
              </w:rPr>
            </w:pPr>
            <w:r>
              <w:rPr>
                <w:kern w:val="0"/>
              </w:rPr>
              <w:t>8570</w:t>
            </w:r>
          </w:p>
        </w:tc>
        <w:tc>
          <w:tcPr>
            <w:tcW w:w="503" w:type="pct"/>
            <w:gridSpan w:val="2"/>
            <w:tcBorders>
              <w:top w:val="single" w:color="000000" w:sz="4" w:space="0"/>
              <w:left w:val="single" w:color="000000" w:sz="4" w:space="0"/>
              <w:bottom w:val="single" w:color="000000" w:sz="4" w:space="0"/>
              <w:right w:val="single" w:color="000000" w:sz="4" w:space="0"/>
            </w:tcBorders>
            <w:noWrap/>
            <w:vAlign w:val="center"/>
          </w:tcPr>
          <w:p w14:paraId="293A1AC0">
            <w:pPr>
              <w:pStyle w:val="15"/>
              <w:jc w:val="center"/>
              <w:rPr>
                <w:kern w:val="0"/>
              </w:rPr>
            </w:pPr>
            <w:r>
              <w:rPr>
                <w:kern w:val="0"/>
              </w:rPr>
              <w:t>8875</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4E77A6DB">
            <w:pPr>
              <w:pStyle w:val="15"/>
              <w:jc w:val="center"/>
              <w:rPr>
                <w:kern w:val="0"/>
              </w:rPr>
            </w:pPr>
            <w:r>
              <w:rPr>
                <w:kern w:val="0"/>
              </w:rPr>
              <w:t>2440</w:t>
            </w:r>
          </w:p>
        </w:tc>
        <w:tc>
          <w:tcPr>
            <w:tcW w:w="503" w:type="pct"/>
            <w:tcBorders>
              <w:top w:val="single" w:color="000000" w:sz="4" w:space="0"/>
              <w:left w:val="single" w:color="000000" w:sz="4" w:space="0"/>
              <w:bottom w:val="single" w:color="000000" w:sz="4" w:space="0"/>
              <w:right w:val="single" w:color="000000" w:sz="4" w:space="0"/>
            </w:tcBorders>
            <w:noWrap/>
            <w:vAlign w:val="center"/>
          </w:tcPr>
          <w:p w14:paraId="53F367C3">
            <w:pPr>
              <w:pStyle w:val="15"/>
              <w:jc w:val="center"/>
              <w:rPr>
                <w:kern w:val="0"/>
                <w:sz w:val="32"/>
                <w:szCs w:val="38"/>
              </w:rPr>
            </w:pP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0EEBB368">
            <w:pPr>
              <w:pStyle w:val="15"/>
              <w:jc w:val="center"/>
              <w:rPr>
                <w:kern w:val="0"/>
                <w:sz w:val="32"/>
                <w:szCs w:val="38"/>
              </w:rPr>
            </w:pPr>
          </w:p>
        </w:tc>
      </w:tr>
      <w:tr w14:paraId="1FF2B3F0">
        <w:tblPrEx>
          <w:tblCellMar>
            <w:top w:w="15" w:type="dxa"/>
            <w:left w:w="15" w:type="dxa"/>
            <w:bottom w:w="15" w:type="dxa"/>
            <w:right w:w="15" w:type="dxa"/>
          </w:tblCellMar>
        </w:tblPrEx>
        <w:trPr>
          <w:trHeight w:val="33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05068873">
            <w:pPr>
              <w:pStyle w:val="15"/>
              <w:jc w:val="center"/>
              <w:rPr>
                <w:kern w:val="0"/>
              </w:rPr>
            </w:pPr>
          </w:p>
        </w:tc>
        <w:tc>
          <w:tcPr>
            <w:tcW w:w="723" w:type="pct"/>
            <w:gridSpan w:val="10"/>
            <w:tcBorders>
              <w:top w:val="single" w:color="000000" w:sz="4" w:space="0"/>
              <w:left w:val="single" w:color="000000" w:sz="4" w:space="0"/>
              <w:bottom w:val="single" w:color="000000" w:sz="4" w:space="0"/>
              <w:right w:val="single" w:color="000000" w:sz="4" w:space="0"/>
            </w:tcBorders>
            <w:noWrap/>
            <w:vAlign w:val="center"/>
          </w:tcPr>
          <w:p w14:paraId="7D9C6583">
            <w:pPr>
              <w:pStyle w:val="15"/>
              <w:jc w:val="center"/>
              <w:rPr>
                <w:kern w:val="0"/>
              </w:rPr>
            </w:pPr>
            <w:r>
              <w:rPr>
                <w:kern w:val="0"/>
              </w:rPr>
              <w:t>干电池</w:t>
            </w:r>
          </w:p>
        </w:tc>
        <w:tc>
          <w:tcPr>
            <w:tcW w:w="728" w:type="pct"/>
            <w:gridSpan w:val="6"/>
            <w:tcBorders>
              <w:top w:val="single" w:color="000000" w:sz="4" w:space="0"/>
              <w:left w:val="single" w:color="000000" w:sz="4" w:space="0"/>
              <w:bottom w:val="single" w:color="000000" w:sz="4" w:space="0"/>
              <w:right w:val="single" w:color="000000" w:sz="4" w:space="0"/>
            </w:tcBorders>
            <w:noWrap/>
            <w:vAlign w:val="center"/>
          </w:tcPr>
          <w:p w14:paraId="7137F7CC">
            <w:pPr>
              <w:pStyle w:val="15"/>
              <w:jc w:val="center"/>
              <w:rPr>
                <w:kern w:val="0"/>
              </w:rPr>
            </w:pPr>
            <w:r>
              <w:rPr>
                <w:kern w:val="0"/>
              </w:rPr>
              <w:t>万只.</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22904D57">
            <w:pPr>
              <w:pStyle w:val="15"/>
              <w:jc w:val="center"/>
              <w:rPr>
                <w:kern w:val="0"/>
              </w:rPr>
            </w:pPr>
            <w:r>
              <w:rPr>
                <w:kern w:val="0"/>
              </w:rPr>
              <w:t>710</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25B89897">
            <w:pPr>
              <w:pStyle w:val="15"/>
              <w:jc w:val="center"/>
              <w:rPr>
                <w:kern w:val="0"/>
              </w:rPr>
            </w:pPr>
            <w:r>
              <w:rPr>
                <w:kern w:val="0"/>
              </w:rPr>
              <w:t>2226</w:t>
            </w:r>
          </w:p>
        </w:tc>
        <w:tc>
          <w:tcPr>
            <w:tcW w:w="503" w:type="pct"/>
            <w:gridSpan w:val="2"/>
            <w:tcBorders>
              <w:top w:val="single" w:color="000000" w:sz="4" w:space="0"/>
              <w:left w:val="single" w:color="000000" w:sz="4" w:space="0"/>
              <w:bottom w:val="single" w:color="000000" w:sz="4" w:space="0"/>
              <w:right w:val="single" w:color="000000" w:sz="4" w:space="0"/>
            </w:tcBorders>
            <w:noWrap/>
            <w:vAlign w:val="center"/>
          </w:tcPr>
          <w:p w14:paraId="47301667">
            <w:pPr>
              <w:pStyle w:val="15"/>
              <w:jc w:val="center"/>
              <w:rPr>
                <w:kern w:val="0"/>
              </w:rPr>
            </w:pPr>
            <w:r>
              <w:rPr>
                <w:kern w:val="0"/>
              </w:rPr>
              <w:t>3392</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3BF544E8">
            <w:pPr>
              <w:pStyle w:val="15"/>
              <w:jc w:val="center"/>
              <w:rPr>
                <w:kern w:val="0"/>
              </w:rPr>
            </w:pPr>
            <w:r>
              <w:rPr>
                <w:kern w:val="0"/>
              </w:rPr>
              <w:t>3666</w:t>
            </w:r>
          </w:p>
        </w:tc>
        <w:tc>
          <w:tcPr>
            <w:tcW w:w="503" w:type="pct"/>
            <w:tcBorders>
              <w:top w:val="single" w:color="000000" w:sz="4" w:space="0"/>
              <w:left w:val="single" w:color="000000" w:sz="4" w:space="0"/>
              <w:bottom w:val="single" w:color="000000" w:sz="4" w:space="0"/>
              <w:right w:val="single" w:color="000000" w:sz="4" w:space="0"/>
            </w:tcBorders>
            <w:noWrap/>
            <w:vAlign w:val="center"/>
          </w:tcPr>
          <w:p w14:paraId="6D1A64BE">
            <w:pPr>
              <w:pStyle w:val="15"/>
              <w:jc w:val="center"/>
              <w:rPr>
                <w:kern w:val="0"/>
              </w:rPr>
            </w:pPr>
            <w:r>
              <w:rPr>
                <w:kern w:val="0"/>
              </w:rPr>
              <w:t>3738.</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7BBA33CF">
            <w:pPr>
              <w:pStyle w:val="15"/>
              <w:jc w:val="center"/>
              <w:rPr>
                <w:kern w:val="0"/>
              </w:rPr>
            </w:pPr>
            <w:r>
              <w:rPr>
                <w:kern w:val="0"/>
              </w:rPr>
              <w:t>7656</w:t>
            </w:r>
          </w:p>
        </w:tc>
      </w:tr>
      <w:tr w14:paraId="4AE8FC58">
        <w:tblPrEx>
          <w:tblCellMar>
            <w:top w:w="15" w:type="dxa"/>
            <w:left w:w="15" w:type="dxa"/>
            <w:bottom w:w="15" w:type="dxa"/>
            <w:right w:w="15" w:type="dxa"/>
          </w:tblCellMar>
        </w:tblPrEx>
        <w:trPr>
          <w:trHeight w:val="320" w:hRule="atLeast"/>
        </w:trPr>
        <w:tc>
          <w:tcPr>
            <w:tcW w:w="352" w:type="pct"/>
            <w:vMerge w:val="restart"/>
            <w:tcBorders>
              <w:top w:val="single" w:color="000000" w:sz="4" w:space="0"/>
              <w:left w:val="single" w:color="000000" w:sz="4" w:space="0"/>
              <w:bottom w:val="single" w:color="000000" w:sz="4" w:space="0"/>
              <w:right w:val="single" w:color="000000" w:sz="4" w:space="0"/>
            </w:tcBorders>
            <w:noWrap/>
            <w:vAlign w:val="center"/>
          </w:tcPr>
          <w:p w14:paraId="21CA2C45">
            <w:pPr>
              <w:pStyle w:val="15"/>
              <w:jc w:val="center"/>
              <w:rPr>
                <w:kern w:val="0"/>
              </w:rPr>
            </w:pPr>
            <w:r>
              <w:rPr>
                <w:kern w:val="0"/>
              </w:rPr>
              <w:t>交通运输邮</w:t>
            </w:r>
            <w:r>
              <w:rPr>
                <w:kern w:val="0"/>
              </w:rPr>
              <w:br w:type="textWrapping"/>
            </w:r>
            <w:r>
              <w:rPr>
                <w:kern w:val="0"/>
              </w:rPr>
              <w:t>电业</w:t>
            </w:r>
          </w:p>
        </w:tc>
        <w:tc>
          <w:tcPr>
            <w:tcW w:w="291" w:type="pct"/>
            <w:gridSpan w:val="5"/>
            <w:vMerge w:val="restart"/>
            <w:tcBorders>
              <w:top w:val="single" w:color="000000" w:sz="4" w:space="0"/>
              <w:left w:val="single" w:color="000000" w:sz="4" w:space="0"/>
              <w:bottom w:val="single" w:color="000000" w:sz="4" w:space="0"/>
              <w:right w:val="single" w:color="000000" w:sz="4" w:space="0"/>
            </w:tcBorders>
            <w:noWrap/>
            <w:vAlign w:val="center"/>
          </w:tcPr>
          <w:p w14:paraId="5D570B1F">
            <w:pPr>
              <w:pStyle w:val="15"/>
              <w:jc w:val="center"/>
              <w:rPr>
                <w:kern w:val="0"/>
              </w:rPr>
            </w:pPr>
            <w:r>
              <w:rPr>
                <w:kern w:val="0"/>
              </w:rPr>
              <w:t>民用</w:t>
            </w:r>
          </w:p>
          <w:p w14:paraId="6EA37DCA">
            <w:pPr>
              <w:pStyle w:val="15"/>
              <w:jc w:val="center"/>
              <w:rPr>
                <w:kern w:val="0"/>
              </w:rPr>
            </w:pPr>
            <w:r>
              <w:rPr>
                <w:kern w:val="0"/>
              </w:rPr>
              <w:t>汽车</w:t>
            </w:r>
          </w:p>
        </w:tc>
        <w:tc>
          <w:tcPr>
            <w:tcW w:w="787" w:type="pct"/>
            <w:gridSpan w:val="10"/>
            <w:tcBorders>
              <w:top w:val="single" w:color="000000" w:sz="4" w:space="0"/>
              <w:left w:val="single" w:color="000000" w:sz="4" w:space="0"/>
              <w:bottom w:val="single" w:color="000000" w:sz="4" w:space="0"/>
              <w:right w:val="single" w:color="000000" w:sz="4" w:space="0"/>
            </w:tcBorders>
            <w:noWrap/>
            <w:vAlign w:val="center"/>
          </w:tcPr>
          <w:p w14:paraId="0EB6084C">
            <w:pPr>
              <w:pStyle w:val="15"/>
              <w:jc w:val="center"/>
              <w:rPr>
                <w:kern w:val="0"/>
              </w:rPr>
            </w:pPr>
            <w:r>
              <w:rPr>
                <w:kern w:val="0"/>
              </w:rPr>
              <w:t>总数</w:t>
            </w:r>
          </w:p>
        </w:tc>
        <w:tc>
          <w:tcPr>
            <w:tcW w:w="372" w:type="pct"/>
            <w:tcBorders>
              <w:top w:val="single" w:color="000000" w:sz="4" w:space="0"/>
              <w:left w:val="single" w:color="000000" w:sz="4" w:space="0"/>
              <w:bottom w:val="single" w:color="000000" w:sz="4" w:space="0"/>
              <w:right w:val="single" w:color="000000" w:sz="4" w:space="0"/>
            </w:tcBorders>
            <w:noWrap/>
            <w:vAlign w:val="center"/>
          </w:tcPr>
          <w:p w14:paraId="2FA0C9CD">
            <w:pPr>
              <w:pStyle w:val="15"/>
              <w:jc w:val="center"/>
              <w:rPr>
                <w:kern w:val="0"/>
              </w:rPr>
            </w:pPr>
            <w:r>
              <w:rPr>
                <w:kern w:val="0"/>
              </w:rPr>
              <w:t>辆</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7128258C">
            <w:pPr>
              <w:pStyle w:val="15"/>
              <w:jc w:val="center"/>
              <w:rPr>
                <w:kern w:val="0"/>
              </w:rPr>
            </w:pPr>
            <w:r>
              <w:rPr>
                <w:kern w:val="0"/>
              </w:rPr>
              <w:t>1425</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4FF2C39F">
            <w:pPr>
              <w:pStyle w:val="15"/>
              <w:jc w:val="center"/>
              <w:rPr>
                <w:kern w:val="0"/>
              </w:rPr>
            </w:pPr>
            <w:r>
              <w:rPr>
                <w:kern w:val="0"/>
              </w:rPr>
              <w:t>1341</w:t>
            </w:r>
          </w:p>
        </w:tc>
        <w:tc>
          <w:tcPr>
            <w:tcW w:w="503" w:type="pct"/>
            <w:gridSpan w:val="2"/>
            <w:tcBorders>
              <w:top w:val="single" w:color="000000" w:sz="4" w:space="0"/>
              <w:left w:val="single" w:color="000000" w:sz="4" w:space="0"/>
              <w:bottom w:val="single" w:color="000000" w:sz="4" w:space="0"/>
              <w:right w:val="single" w:color="000000" w:sz="4" w:space="0"/>
            </w:tcBorders>
            <w:noWrap/>
            <w:vAlign w:val="center"/>
          </w:tcPr>
          <w:p w14:paraId="437E7C62">
            <w:pPr>
              <w:pStyle w:val="15"/>
              <w:jc w:val="center"/>
              <w:rPr>
                <w:kern w:val="0"/>
              </w:rPr>
            </w:pPr>
            <w:r>
              <w:rPr>
                <w:kern w:val="0"/>
              </w:rPr>
              <w:t>931</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16C5327E">
            <w:pPr>
              <w:pStyle w:val="15"/>
              <w:jc w:val="center"/>
              <w:rPr>
                <w:kern w:val="0"/>
              </w:rPr>
            </w:pPr>
            <w:r>
              <w:rPr>
                <w:kern w:val="0"/>
              </w:rPr>
              <w:t>1198</w:t>
            </w:r>
          </w:p>
        </w:tc>
        <w:tc>
          <w:tcPr>
            <w:tcW w:w="503" w:type="pct"/>
            <w:tcBorders>
              <w:top w:val="single" w:color="000000" w:sz="4" w:space="0"/>
              <w:left w:val="single" w:color="000000" w:sz="4" w:space="0"/>
              <w:bottom w:val="single" w:color="000000" w:sz="4" w:space="0"/>
              <w:right w:val="single" w:color="000000" w:sz="4" w:space="0"/>
            </w:tcBorders>
            <w:noWrap/>
            <w:vAlign w:val="center"/>
          </w:tcPr>
          <w:p w14:paraId="4502E14D">
            <w:pPr>
              <w:pStyle w:val="15"/>
              <w:jc w:val="center"/>
              <w:rPr>
                <w:kern w:val="0"/>
              </w:rPr>
            </w:pPr>
            <w:r>
              <w:rPr>
                <w:kern w:val="0"/>
              </w:rPr>
              <w:t>1236</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32456C11">
            <w:pPr>
              <w:pStyle w:val="15"/>
              <w:jc w:val="center"/>
              <w:rPr>
                <w:kern w:val="0"/>
              </w:rPr>
            </w:pPr>
            <w:r>
              <w:rPr>
                <w:kern w:val="0"/>
              </w:rPr>
              <w:t>1312</w:t>
            </w:r>
          </w:p>
        </w:tc>
      </w:tr>
      <w:tr w14:paraId="63FD84FF">
        <w:tblPrEx>
          <w:tblCellMar>
            <w:top w:w="15" w:type="dxa"/>
            <w:left w:w="15" w:type="dxa"/>
            <w:bottom w:w="15" w:type="dxa"/>
            <w:right w:w="15" w:type="dxa"/>
          </w:tblCellMar>
        </w:tblPrEx>
        <w:trPr>
          <w:trHeight w:val="31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6B4B1314">
            <w:pPr>
              <w:pStyle w:val="15"/>
              <w:jc w:val="center"/>
              <w:rPr>
                <w:kern w:val="0"/>
              </w:rPr>
            </w:pPr>
          </w:p>
        </w:tc>
        <w:tc>
          <w:tcPr>
            <w:tcW w:w="291" w:type="pct"/>
            <w:gridSpan w:val="5"/>
            <w:vMerge w:val="continue"/>
            <w:tcBorders>
              <w:top w:val="single" w:color="000000" w:sz="4" w:space="0"/>
              <w:left w:val="single" w:color="000000" w:sz="4" w:space="0"/>
              <w:bottom w:val="single" w:color="000000" w:sz="4" w:space="0"/>
              <w:right w:val="single" w:color="000000" w:sz="4" w:space="0"/>
            </w:tcBorders>
            <w:vAlign w:val="center"/>
          </w:tcPr>
          <w:p w14:paraId="6B1999B3">
            <w:pPr>
              <w:pStyle w:val="15"/>
              <w:jc w:val="center"/>
              <w:rPr>
                <w:kern w:val="0"/>
              </w:rPr>
            </w:pPr>
          </w:p>
        </w:tc>
        <w:tc>
          <w:tcPr>
            <w:tcW w:w="787" w:type="pct"/>
            <w:gridSpan w:val="10"/>
            <w:tcBorders>
              <w:top w:val="single" w:color="000000" w:sz="4" w:space="0"/>
              <w:left w:val="single" w:color="000000" w:sz="4" w:space="0"/>
              <w:bottom w:val="single" w:color="000000" w:sz="4" w:space="0"/>
              <w:right w:val="single" w:color="000000" w:sz="4" w:space="0"/>
            </w:tcBorders>
            <w:noWrap/>
            <w:vAlign w:val="center"/>
          </w:tcPr>
          <w:p w14:paraId="2231EC86">
            <w:pPr>
              <w:pStyle w:val="15"/>
              <w:jc w:val="center"/>
              <w:rPr>
                <w:kern w:val="0"/>
              </w:rPr>
            </w:pPr>
            <w:r>
              <w:rPr>
                <w:kern w:val="0"/>
              </w:rPr>
              <w:t>其中:私人</w:t>
            </w:r>
          </w:p>
        </w:tc>
        <w:tc>
          <w:tcPr>
            <w:tcW w:w="372" w:type="pct"/>
            <w:tcBorders>
              <w:top w:val="single" w:color="000000" w:sz="4" w:space="0"/>
              <w:left w:val="single" w:color="000000" w:sz="4" w:space="0"/>
              <w:bottom w:val="single" w:color="000000" w:sz="4" w:space="0"/>
              <w:right w:val="single" w:color="000000" w:sz="4" w:space="0"/>
            </w:tcBorders>
            <w:noWrap/>
            <w:vAlign w:val="center"/>
          </w:tcPr>
          <w:p w14:paraId="30A2793F">
            <w:pPr>
              <w:pStyle w:val="15"/>
              <w:jc w:val="center"/>
              <w:rPr>
                <w:kern w:val="0"/>
              </w:rPr>
            </w:pPr>
            <w:r>
              <w:rPr>
                <w:kern w:val="0"/>
              </w:rPr>
              <w:t>辆</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1D0A0BB8">
            <w:pPr>
              <w:pStyle w:val="15"/>
              <w:jc w:val="center"/>
              <w:rPr>
                <w:kern w:val="0"/>
              </w:rPr>
            </w:pPr>
            <w:r>
              <w:rPr>
                <w:kern w:val="0"/>
              </w:rPr>
              <w:t>370</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77EB057D">
            <w:pPr>
              <w:pStyle w:val="15"/>
              <w:jc w:val="center"/>
              <w:rPr>
                <w:kern w:val="0"/>
              </w:rPr>
            </w:pPr>
            <w:r>
              <w:rPr>
                <w:kern w:val="0"/>
              </w:rPr>
              <w:t>364</w:t>
            </w:r>
          </w:p>
        </w:tc>
        <w:tc>
          <w:tcPr>
            <w:tcW w:w="503" w:type="pct"/>
            <w:gridSpan w:val="2"/>
            <w:tcBorders>
              <w:top w:val="single" w:color="000000" w:sz="4" w:space="0"/>
              <w:left w:val="single" w:color="000000" w:sz="4" w:space="0"/>
              <w:bottom w:val="single" w:color="000000" w:sz="4" w:space="0"/>
              <w:right w:val="single" w:color="000000" w:sz="4" w:space="0"/>
            </w:tcBorders>
            <w:noWrap/>
            <w:vAlign w:val="center"/>
          </w:tcPr>
          <w:p w14:paraId="4F7CB811">
            <w:pPr>
              <w:pStyle w:val="15"/>
              <w:jc w:val="center"/>
              <w:rPr>
                <w:kern w:val="0"/>
              </w:rPr>
            </w:pPr>
            <w:r>
              <w:rPr>
                <w:kern w:val="0"/>
              </w:rPr>
              <w:t>321</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75F1ECC9">
            <w:pPr>
              <w:pStyle w:val="15"/>
              <w:jc w:val="center"/>
              <w:rPr>
                <w:kern w:val="0"/>
              </w:rPr>
            </w:pPr>
            <w:r>
              <w:rPr>
                <w:kern w:val="0"/>
              </w:rPr>
              <w:t>425</w:t>
            </w:r>
          </w:p>
        </w:tc>
        <w:tc>
          <w:tcPr>
            <w:tcW w:w="503" w:type="pct"/>
            <w:tcBorders>
              <w:top w:val="single" w:color="000000" w:sz="4" w:space="0"/>
              <w:left w:val="single" w:color="000000" w:sz="4" w:space="0"/>
              <w:bottom w:val="single" w:color="000000" w:sz="4" w:space="0"/>
              <w:right w:val="single" w:color="000000" w:sz="4" w:space="0"/>
            </w:tcBorders>
            <w:noWrap/>
            <w:vAlign w:val="center"/>
          </w:tcPr>
          <w:p w14:paraId="6A2D0251">
            <w:pPr>
              <w:pStyle w:val="15"/>
              <w:jc w:val="center"/>
              <w:rPr>
                <w:kern w:val="0"/>
              </w:rPr>
            </w:pPr>
            <w:r>
              <w:rPr>
                <w:kern w:val="0"/>
              </w:rPr>
              <w:t>514</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4EC40E2A">
            <w:pPr>
              <w:pStyle w:val="15"/>
              <w:jc w:val="center"/>
              <w:rPr>
                <w:kern w:val="0"/>
              </w:rPr>
            </w:pPr>
            <w:r>
              <w:rPr>
                <w:kern w:val="0"/>
              </w:rPr>
              <w:t>567</w:t>
            </w:r>
          </w:p>
        </w:tc>
      </w:tr>
      <w:tr w14:paraId="3590D1E7">
        <w:tblPrEx>
          <w:tblCellMar>
            <w:top w:w="15" w:type="dxa"/>
            <w:left w:w="15" w:type="dxa"/>
            <w:bottom w:w="15" w:type="dxa"/>
            <w:right w:w="15" w:type="dxa"/>
          </w:tblCellMar>
        </w:tblPrEx>
        <w:trPr>
          <w:trHeight w:val="301"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3545B8CE">
            <w:pPr>
              <w:pStyle w:val="15"/>
              <w:jc w:val="center"/>
              <w:rPr>
                <w:kern w:val="0"/>
              </w:rPr>
            </w:pPr>
          </w:p>
        </w:tc>
        <w:tc>
          <w:tcPr>
            <w:tcW w:w="291" w:type="pct"/>
            <w:gridSpan w:val="5"/>
            <w:vMerge w:val="continue"/>
            <w:tcBorders>
              <w:top w:val="single" w:color="000000" w:sz="4" w:space="0"/>
              <w:left w:val="single" w:color="000000" w:sz="4" w:space="0"/>
              <w:bottom w:val="single" w:color="000000" w:sz="4" w:space="0"/>
              <w:right w:val="single" w:color="000000" w:sz="4" w:space="0"/>
            </w:tcBorders>
            <w:vAlign w:val="center"/>
          </w:tcPr>
          <w:p w14:paraId="572583B6">
            <w:pPr>
              <w:pStyle w:val="15"/>
              <w:jc w:val="center"/>
              <w:rPr>
                <w:kern w:val="0"/>
              </w:rPr>
            </w:pPr>
          </w:p>
        </w:tc>
        <w:tc>
          <w:tcPr>
            <w:tcW w:w="286" w:type="pct"/>
            <w:gridSpan w:val="4"/>
            <w:vMerge w:val="restart"/>
            <w:tcBorders>
              <w:top w:val="single" w:color="000000" w:sz="4" w:space="0"/>
              <w:left w:val="single" w:color="000000" w:sz="4" w:space="0"/>
              <w:bottom w:val="single" w:color="000000" w:sz="4" w:space="0"/>
              <w:right w:val="single" w:color="000000" w:sz="4" w:space="0"/>
            </w:tcBorders>
            <w:noWrap/>
            <w:vAlign w:val="center"/>
          </w:tcPr>
          <w:p w14:paraId="7AD867BF">
            <w:pPr>
              <w:pStyle w:val="15"/>
              <w:jc w:val="center"/>
              <w:rPr>
                <w:kern w:val="0"/>
              </w:rPr>
            </w:pPr>
            <w:r>
              <w:rPr>
                <w:kern w:val="0"/>
              </w:rPr>
              <w:t>载客</w:t>
            </w:r>
          </w:p>
        </w:tc>
        <w:tc>
          <w:tcPr>
            <w:tcW w:w="501" w:type="pct"/>
            <w:gridSpan w:val="6"/>
            <w:tcBorders>
              <w:top w:val="single" w:color="000000" w:sz="4" w:space="0"/>
              <w:left w:val="single" w:color="000000" w:sz="4" w:space="0"/>
              <w:bottom w:val="single" w:color="000000" w:sz="4" w:space="0"/>
              <w:right w:val="single" w:color="000000" w:sz="4" w:space="0"/>
            </w:tcBorders>
            <w:noWrap/>
            <w:vAlign w:val="center"/>
          </w:tcPr>
          <w:p w14:paraId="73C7F386">
            <w:pPr>
              <w:pStyle w:val="15"/>
              <w:jc w:val="center"/>
              <w:rPr>
                <w:kern w:val="0"/>
              </w:rPr>
            </w:pPr>
            <w:r>
              <w:rPr>
                <w:kern w:val="0"/>
              </w:rPr>
              <w:t>总数</w:t>
            </w:r>
          </w:p>
        </w:tc>
        <w:tc>
          <w:tcPr>
            <w:tcW w:w="372" w:type="pct"/>
            <w:tcBorders>
              <w:top w:val="single" w:color="000000" w:sz="4" w:space="0"/>
              <w:left w:val="single" w:color="000000" w:sz="4" w:space="0"/>
              <w:bottom w:val="single" w:color="000000" w:sz="4" w:space="0"/>
              <w:right w:val="single" w:color="000000" w:sz="4" w:space="0"/>
            </w:tcBorders>
            <w:noWrap/>
            <w:vAlign w:val="center"/>
          </w:tcPr>
          <w:p w14:paraId="245298C9">
            <w:pPr>
              <w:pStyle w:val="15"/>
              <w:jc w:val="center"/>
              <w:rPr>
                <w:kern w:val="0"/>
              </w:rPr>
            </w:pPr>
            <w:r>
              <w:rPr>
                <w:kern w:val="0"/>
              </w:rPr>
              <w:t>辆</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0A4331AB">
            <w:pPr>
              <w:pStyle w:val="15"/>
              <w:jc w:val="center"/>
              <w:rPr>
                <w:kern w:val="0"/>
              </w:rPr>
            </w:pPr>
            <w:r>
              <w:rPr>
                <w:kern w:val="0"/>
              </w:rPr>
              <w:t>526</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66052BC9">
            <w:pPr>
              <w:pStyle w:val="15"/>
              <w:jc w:val="center"/>
              <w:rPr>
                <w:kern w:val="0"/>
              </w:rPr>
            </w:pPr>
            <w:r>
              <w:rPr>
                <w:kern w:val="0"/>
              </w:rPr>
              <w:t>439</w:t>
            </w:r>
          </w:p>
        </w:tc>
        <w:tc>
          <w:tcPr>
            <w:tcW w:w="503" w:type="pct"/>
            <w:gridSpan w:val="2"/>
            <w:tcBorders>
              <w:top w:val="single" w:color="000000" w:sz="4" w:space="0"/>
              <w:left w:val="single" w:color="000000" w:sz="4" w:space="0"/>
              <w:bottom w:val="single" w:color="000000" w:sz="4" w:space="0"/>
              <w:right w:val="single" w:color="000000" w:sz="4" w:space="0"/>
            </w:tcBorders>
            <w:noWrap/>
            <w:vAlign w:val="center"/>
          </w:tcPr>
          <w:p w14:paraId="1A338B1C">
            <w:pPr>
              <w:pStyle w:val="15"/>
              <w:jc w:val="center"/>
              <w:rPr>
                <w:kern w:val="0"/>
              </w:rPr>
            </w:pPr>
            <w:r>
              <w:rPr>
                <w:kern w:val="0"/>
              </w:rPr>
              <w:t>386</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56B1B035">
            <w:pPr>
              <w:pStyle w:val="15"/>
              <w:jc w:val="center"/>
              <w:rPr>
                <w:kern w:val="0"/>
              </w:rPr>
            </w:pPr>
            <w:r>
              <w:rPr>
                <w:kern w:val="0"/>
              </w:rPr>
              <w:t>477</w:t>
            </w:r>
          </w:p>
        </w:tc>
        <w:tc>
          <w:tcPr>
            <w:tcW w:w="503" w:type="pct"/>
            <w:tcBorders>
              <w:top w:val="single" w:color="000000" w:sz="4" w:space="0"/>
              <w:left w:val="single" w:color="000000" w:sz="4" w:space="0"/>
              <w:bottom w:val="single" w:color="000000" w:sz="4" w:space="0"/>
              <w:right w:val="single" w:color="000000" w:sz="4" w:space="0"/>
            </w:tcBorders>
            <w:noWrap/>
            <w:vAlign w:val="center"/>
          </w:tcPr>
          <w:p w14:paraId="2C5ABF41">
            <w:pPr>
              <w:pStyle w:val="15"/>
              <w:jc w:val="center"/>
              <w:rPr>
                <w:kern w:val="0"/>
              </w:rPr>
            </w:pPr>
            <w:r>
              <w:rPr>
                <w:kern w:val="0"/>
              </w:rPr>
              <w:t>694</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1F026ED5">
            <w:pPr>
              <w:pStyle w:val="15"/>
              <w:jc w:val="center"/>
              <w:rPr>
                <w:kern w:val="0"/>
              </w:rPr>
            </w:pPr>
            <w:r>
              <w:rPr>
                <w:kern w:val="0"/>
              </w:rPr>
              <w:t>736</w:t>
            </w:r>
          </w:p>
        </w:tc>
      </w:tr>
      <w:tr w14:paraId="1AB574CF">
        <w:tblPrEx>
          <w:tblCellMar>
            <w:top w:w="15" w:type="dxa"/>
            <w:left w:w="15" w:type="dxa"/>
            <w:bottom w:w="15" w:type="dxa"/>
            <w:right w:w="15" w:type="dxa"/>
          </w:tblCellMar>
        </w:tblPrEx>
        <w:trPr>
          <w:trHeight w:val="291"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2C626E9A">
            <w:pPr>
              <w:pStyle w:val="15"/>
              <w:jc w:val="center"/>
              <w:rPr>
                <w:kern w:val="0"/>
              </w:rPr>
            </w:pPr>
          </w:p>
        </w:tc>
        <w:tc>
          <w:tcPr>
            <w:tcW w:w="291" w:type="pct"/>
            <w:gridSpan w:val="5"/>
            <w:vMerge w:val="continue"/>
            <w:tcBorders>
              <w:top w:val="single" w:color="000000" w:sz="4" w:space="0"/>
              <w:left w:val="single" w:color="000000" w:sz="4" w:space="0"/>
              <w:bottom w:val="single" w:color="000000" w:sz="4" w:space="0"/>
              <w:right w:val="single" w:color="000000" w:sz="4" w:space="0"/>
            </w:tcBorders>
            <w:vAlign w:val="center"/>
          </w:tcPr>
          <w:p w14:paraId="217EBE7C">
            <w:pPr>
              <w:pStyle w:val="15"/>
              <w:jc w:val="center"/>
              <w:rPr>
                <w:kern w:val="0"/>
              </w:rPr>
            </w:pPr>
          </w:p>
        </w:tc>
        <w:tc>
          <w:tcPr>
            <w:tcW w:w="286" w:type="pct"/>
            <w:gridSpan w:val="4"/>
            <w:vMerge w:val="continue"/>
            <w:tcBorders>
              <w:top w:val="single" w:color="000000" w:sz="4" w:space="0"/>
              <w:left w:val="single" w:color="000000" w:sz="4" w:space="0"/>
              <w:bottom w:val="single" w:color="000000" w:sz="4" w:space="0"/>
              <w:right w:val="single" w:color="000000" w:sz="4" w:space="0"/>
            </w:tcBorders>
            <w:vAlign w:val="center"/>
          </w:tcPr>
          <w:p w14:paraId="582D6C1C">
            <w:pPr>
              <w:pStyle w:val="15"/>
              <w:jc w:val="center"/>
              <w:rPr>
                <w:kern w:val="0"/>
              </w:rPr>
            </w:pPr>
          </w:p>
        </w:tc>
        <w:tc>
          <w:tcPr>
            <w:tcW w:w="501" w:type="pct"/>
            <w:gridSpan w:val="6"/>
            <w:tcBorders>
              <w:top w:val="single" w:color="000000" w:sz="4" w:space="0"/>
              <w:left w:val="single" w:color="000000" w:sz="4" w:space="0"/>
              <w:bottom w:val="single" w:color="000000" w:sz="4" w:space="0"/>
              <w:right w:val="single" w:color="000000" w:sz="4" w:space="0"/>
            </w:tcBorders>
            <w:noWrap/>
            <w:vAlign w:val="center"/>
          </w:tcPr>
          <w:p w14:paraId="2F6F0D4F">
            <w:pPr>
              <w:pStyle w:val="15"/>
              <w:jc w:val="center"/>
              <w:rPr>
                <w:kern w:val="0"/>
              </w:rPr>
            </w:pPr>
            <w:r>
              <w:rPr>
                <w:kern w:val="0"/>
              </w:rPr>
              <w:t>其中:私人</w:t>
            </w:r>
          </w:p>
        </w:tc>
        <w:tc>
          <w:tcPr>
            <w:tcW w:w="372" w:type="pct"/>
            <w:tcBorders>
              <w:top w:val="single" w:color="000000" w:sz="4" w:space="0"/>
              <w:left w:val="single" w:color="000000" w:sz="4" w:space="0"/>
              <w:bottom w:val="single" w:color="000000" w:sz="4" w:space="0"/>
              <w:right w:val="single" w:color="000000" w:sz="4" w:space="0"/>
            </w:tcBorders>
            <w:noWrap/>
            <w:vAlign w:val="center"/>
          </w:tcPr>
          <w:p w14:paraId="625936E2">
            <w:pPr>
              <w:pStyle w:val="15"/>
              <w:jc w:val="center"/>
              <w:rPr>
                <w:kern w:val="0"/>
              </w:rPr>
            </w:pPr>
            <w:r>
              <w:rPr>
                <w:kern w:val="0"/>
              </w:rPr>
              <w:t>辆</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2A7BAB66">
            <w:pPr>
              <w:pStyle w:val="15"/>
              <w:jc w:val="center"/>
              <w:rPr>
                <w:kern w:val="0"/>
              </w:rPr>
            </w:pPr>
            <w:r>
              <w:rPr>
                <w:kern w:val="0"/>
              </w:rPr>
              <w:t>90</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4D9CD209">
            <w:pPr>
              <w:pStyle w:val="15"/>
              <w:jc w:val="center"/>
              <w:rPr>
                <w:kern w:val="0"/>
              </w:rPr>
            </w:pPr>
            <w:r>
              <w:rPr>
                <w:kern w:val="0"/>
              </w:rPr>
              <w:t>8</w:t>
            </w:r>
          </w:p>
        </w:tc>
        <w:tc>
          <w:tcPr>
            <w:tcW w:w="503" w:type="pct"/>
            <w:gridSpan w:val="2"/>
            <w:tcBorders>
              <w:top w:val="single" w:color="000000" w:sz="4" w:space="0"/>
              <w:left w:val="single" w:color="000000" w:sz="4" w:space="0"/>
              <w:bottom w:val="single" w:color="000000" w:sz="4" w:space="0"/>
              <w:right w:val="single" w:color="000000" w:sz="4" w:space="0"/>
            </w:tcBorders>
            <w:noWrap/>
            <w:vAlign w:val="center"/>
          </w:tcPr>
          <w:p w14:paraId="1995C800">
            <w:pPr>
              <w:pStyle w:val="15"/>
              <w:jc w:val="center"/>
              <w:rPr>
                <w:kern w:val="0"/>
              </w:rPr>
            </w:pPr>
            <w:r>
              <w:rPr>
                <w:kern w:val="0"/>
              </w:rPr>
              <w:t>86</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62C1662D">
            <w:pPr>
              <w:pStyle w:val="15"/>
              <w:jc w:val="center"/>
              <w:rPr>
                <w:kern w:val="0"/>
              </w:rPr>
            </w:pPr>
            <w:r>
              <w:rPr>
                <w:kern w:val="0"/>
              </w:rPr>
              <w:t>115</w:t>
            </w:r>
          </w:p>
        </w:tc>
        <w:tc>
          <w:tcPr>
            <w:tcW w:w="503" w:type="pct"/>
            <w:tcBorders>
              <w:top w:val="single" w:color="000000" w:sz="4" w:space="0"/>
              <w:left w:val="single" w:color="000000" w:sz="4" w:space="0"/>
              <w:bottom w:val="single" w:color="000000" w:sz="4" w:space="0"/>
              <w:right w:val="single" w:color="000000" w:sz="4" w:space="0"/>
            </w:tcBorders>
            <w:noWrap/>
            <w:vAlign w:val="center"/>
          </w:tcPr>
          <w:p w14:paraId="238BA407">
            <w:pPr>
              <w:pStyle w:val="15"/>
              <w:jc w:val="center"/>
              <w:rPr>
                <w:kern w:val="0"/>
              </w:rPr>
            </w:pPr>
            <w:r>
              <w:rPr>
                <w:kern w:val="0"/>
              </w:rPr>
              <w:t>265</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06A6256D">
            <w:pPr>
              <w:pStyle w:val="15"/>
              <w:jc w:val="center"/>
              <w:rPr>
                <w:kern w:val="0"/>
              </w:rPr>
            </w:pPr>
            <w:r>
              <w:rPr>
                <w:kern w:val="0"/>
              </w:rPr>
              <w:t>292</w:t>
            </w:r>
          </w:p>
        </w:tc>
      </w:tr>
      <w:tr w14:paraId="7A552B32">
        <w:tblPrEx>
          <w:tblCellMar>
            <w:top w:w="15" w:type="dxa"/>
            <w:left w:w="15" w:type="dxa"/>
            <w:bottom w:w="15" w:type="dxa"/>
            <w:right w:w="15" w:type="dxa"/>
          </w:tblCellMar>
        </w:tblPrEx>
        <w:trPr>
          <w:trHeight w:val="291"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25F85F04">
            <w:pPr>
              <w:pStyle w:val="15"/>
              <w:jc w:val="center"/>
              <w:rPr>
                <w:kern w:val="0"/>
              </w:rPr>
            </w:pPr>
          </w:p>
        </w:tc>
        <w:tc>
          <w:tcPr>
            <w:tcW w:w="291" w:type="pct"/>
            <w:gridSpan w:val="5"/>
            <w:vMerge w:val="continue"/>
            <w:tcBorders>
              <w:top w:val="single" w:color="000000" w:sz="4" w:space="0"/>
              <w:left w:val="single" w:color="000000" w:sz="4" w:space="0"/>
              <w:bottom w:val="single" w:color="000000" w:sz="4" w:space="0"/>
              <w:right w:val="single" w:color="000000" w:sz="4" w:space="0"/>
            </w:tcBorders>
            <w:vAlign w:val="center"/>
          </w:tcPr>
          <w:p w14:paraId="235BA217">
            <w:pPr>
              <w:pStyle w:val="15"/>
              <w:jc w:val="center"/>
              <w:rPr>
                <w:kern w:val="0"/>
              </w:rPr>
            </w:pPr>
          </w:p>
        </w:tc>
        <w:tc>
          <w:tcPr>
            <w:tcW w:w="286" w:type="pct"/>
            <w:gridSpan w:val="4"/>
            <w:vMerge w:val="restart"/>
            <w:tcBorders>
              <w:top w:val="single" w:color="000000" w:sz="4" w:space="0"/>
              <w:left w:val="single" w:color="000000" w:sz="4" w:space="0"/>
              <w:bottom w:val="single" w:color="000000" w:sz="4" w:space="0"/>
              <w:right w:val="single" w:color="000000" w:sz="4" w:space="0"/>
            </w:tcBorders>
            <w:noWrap/>
            <w:vAlign w:val="center"/>
          </w:tcPr>
          <w:p w14:paraId="14E70A72">
            <w:pPr>
              <w:pStyle w:val="15"/>
              <w:jc w:val="center"/>
              <w:rPr>
                <w:kern w:val="0"/>
              </w:rPr>
            </w:pPr>
            <w:r>
              <w:rPr>
                <w:kern w:val="0"/>
              </w:rPr>
              <w:t>载货</w:t>
            </w:r>
          </w:p>
        </w:tc>
        <w:tc>
          <w:tcPr>
            <w:tcW w:w="501" w:type="pct"/>
            <w:gridSpan w:val="6"/>
            <w:tcBorders>
              <w:top w:val="single" w:color="000000" w:sz="4" w:space="0"/>
              <w:left w:val="single" w:color="000000" w:sz="4" w:space="0"/>
              <w:bottom w:val="single" w:color="000000" w:sz="4" w:space="0"/>
              <w:right w:val="single" w:color="000000" w:sz="4" w:space="0"/>
            </w:tcBorders>
            <w:noWrap/>
            <w:vAlign w:val="center"/>
          </w:tcPr>
          <w:p w14:paraId="0BC3A81A">
            <w:pPr>
              <w:pStyle w:val="15"/>
              <w:jc w:val="center"/>
              <w:rPr>
                <w:kern w:val="0"/>
              </w:rPr>
            </w:pPr>
            <w:r>
              <w:rPr>
                <w:kern w:val="0"/>
              </w:rPr>
              <w:t>总数</w:t>
            </w:r>
          </w:p>
        </w:tc>
        <w:tc>
          <w:tcPr>
            <w:tcW w:w="372" w:type="pct"/>
            <w:tcBorders>
              <w:top w:val="single" w:color="000000" w:sz="4" w:space="0"/>
              <w:left w:val="single" w:color="000000" w:sz="4" w:space="0"/>
              <w:bottom w:val="single" w:color="000000" w:sz="4" w:space="0"/>
              <w:right w:val="single" w:color="000000" w:sz="4" w:space="0"/>
            </w:tcBorders>
            <w:noWrap/>
            <w:vAlign w:val="center"/>
          </w:tcPr>
          <w:p w14:paraId="68DE0266">
            <w:pPr>
              <w:pStyle w:val="15"/>
              <w:jc w:val="center"/>
              <w:rPr>
                <w:kern w:val="0"/>
              </w:rPr>
            </w:pPr>
            <w:r>
              <w:rPr>
                <w:kern w:val="0"/>
              </w:rPr>
              <w:t>辆</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55B86D24">
            <w:pPr>
              <w:pStyle w:val="15"/>
              <w:jc w:val="center"/>
              <w:rPr>
                <w:kern w:val="0"/>
              </w:rPr>
            </w:pPr>
            <w:r>
              <w:rPr>
                <w:kern w:val="0"/>
              </w:rPr>
              <w:t>796</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53521053">
            <w:pPr>
              <w:pStyle w:val="15"/>
              <w:jc w:val="center"/>
              <w:rPr>
                <w:kern w:val="0"/>
              </w:rPr>
            </w:pPr>
            <w:r>
              <w:rPr>
                <w:kern w:val="0"/>
              </w:rPr>
              <w:t>805</w:t>
            </w:r>
          </w:p>
        </w:tc>
        <w:tc>
          <w:tcPr>
            <w:tcW w:w="503" w:type="pct"/>
            <w:gridSpan w:val="2"/>
            <w:tcBorders>
              <w:top w:val="single" w:color="000000" w:sz="4" w:space="0"/>
              <w:left w:val="single" w:color="000000" w:sz="4" w:space="0"/>
              <w:bottom w:val="single" w:color="000000" w:sz="4" w:space="0"/>
              <w:right w:val="single" w:color="000000" w:sz="4" w:space="0"/>
            </w:tcBorders>
            <w:noWrap/>
            <w:vAlign w:val="center"/>
          </w:tcPr>
          <w:p w14:paraId="7CEE44F2">
            <w:pPr>
              <w:pStyle w:val="15"/>
              <w:jc w:val="center"/>
              <w:rPr>
                <w:kern w:val="0"/>
              </w:rPr>
            </w:pPr>
            <w:r>
              <w:rPr>
                <w:kern w:val="0"/>
              </w:rPr>
              <w:t>545</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7A25A58A">
            <w:pPr>
              <w:pStyle w:val="15"/>
              <w:jc w:val="center"/>
              <w:rPr>
                <w:kern w:val="0"/>
              </w:rPr>
            </w:pPr>
            <w:r>
              <w:rPr>
                <w:kern w:val="0"/>
              </w:rPr>
              <w:t>721</w:t>
            </w:r>
          </w:p>
        </w:tc>
        <w:tc>
          <w:tcPr>
            <w:tcW w:w="503" w:type="pct"/>
            <w:tcBorders>
              <w:top w:val="single" w:color="000000" w:sz="4" w:space="0"/>
              <w:left w:val="single" w:color="000000" w:sz="4" w:space="0"/>
              <w:bottom w:val="single" w:color="000000" w:sz="4" w:space="0"/>
              <w:right w:val="single" w:color="000000" w:sz="4" w:space="0"/>
            </w:tcBorders>
            <w:noWrap/>
            <w:vAlign w:val="center"/>
          </w:tcPr>
          <w:p w14:paraId="26DAB440">
            <w:pPr>
              <w:pStyle w:val="15"/>
              <w:jc w:val="center"/>
              <w:rPr>
                <w:kern w:val="0"/>
              </w:rPr>
            </w:pPr>
            <w:r>
              <w:rPr>
                <w:kern w:val="0"/>
              </w:rPr>
              <w:t>173</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1EA1ED5A">
            <w:pPr>
              <w:pStyle w:val="15"/>
              <w:jc w:val="center"/>
              <w:rPr>
                <w:kern w:val="0"/>
              </w:rPr>
            </w:pPr>
            <w:r>
              <w:rPr>
                <w:kern w:val="0"/>
              </w:rPr>
              <w:t>576</w:t>
            </w:r>
          </w:p>
        </w:tc>
      </w:tr>
      <w:tr w14:paraId="48745ED1">
        <w:tblPrEx>
          <w:tblCellMar>
            <w:top w:w="15" w:type="dxa"/>
            <w:left w:w="15" w:type="dxa"/>
            <w:bottom w:w="15" w:type="dxa"/>
            <w:right w:w="15" w:type="dxa"/>
          </w:tblCellMar>
        </w:tblPrEx>
        <w:trPr>
          <w:trHeight w:val="301"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2071E014">
            <w:pPr>
              <w:pStyle w:val="15"/>
              <w:jc w:val="center"/>
              <w:rPr>
                <w:kern w:val="0"/>
              </w:rPr>
            </w:pPr>
          </w:p>
        </w:tc>
        <w:tc>
          <w:tcPr>
            <w:tcW w:w="291" w:type="pct"/>
            <w:gridSpan w:val="5"/>
            <w:vMerge w:val="continue"/>
            <w:tcBorders>
              <w:top w:val="single" w:color="000000" w:sz="4" w:space="0"/>
              <w:left w:val="single" w:color="000000" w:sz="4" w:space="0"/>
              <w:bottom w:val="single" w:color="000000" w:sz="4" w:space="0"/>
              <w:right w:val="single" w:color="000000" w:sz="4" w:space="0"/>
            </w:tcBorders>
            <w:vAlign w:val="center"/>
          </w:tcPr>
          <w:p w14:paraId="45F12C89">
            <w:pPr>
              <w:pStyle w:val="15"/>
              <w:jc w:val="center"/>
              <w:rPr>
                <w:kern w:val="0"/>
              </w:rPr>
            </w:pPr>
          </w:p>
        </w:tc>
        <w:tc>
          <w:tcPr>
            <w:tcW w:w="286" w:type="pct"/>
            <w:gridSpan w:val="4"/>
            <w:vMerge w:val="continue"/>
            <w:tcBorders>
              <w:top w:val="single" w:color="000000" w:sz="4" w:space="0"/>
              <w:left w:val="single" w:color="000000" w:sz="4" w:space="0"/>
              <w:bottom w:val="single" w:color="000000" w:sz="4" w:space="0"/>
              <w:right w:val="single" w:color="000000" w:sz="4" w:space="0"/>
            </w:tcBorders>
            <w:vAlign w:val="center"/>
          </w:tcPr>
          <w:p w14:paraId="00D018A8">
            <w:pPr>
              <w:pStyle w:val="15"/>
              <w:jc w:val="center"/>
              <w:rPr>
                <w:kern w:val="0"/>
              </w:rPr>
            </w:pPr>
          </w:p>
        </w:tc>
        <w:tc>
          <w:tcPr>
            <w:tcW w:w="501" w:type="pct"/>
            <w:gridSpan w:val="6"/>
            <w:tcBorders>
              <w:top w:val="single" w:color="000000" w:sz="4" w:space="0"/>
              <w:left w:val="single" w:color="000000" w:sz="4" w:space="0"/>
              <w:bottom w:val="single" w:color="000000" w:sz="4" w:space="0"/>
              <w:right w:val="single" w:color="000000" w:sz="4" w:space="0"/>
            </w:tcBorders>
            <w:noWrap/>
            <w:vAlign w:val="center"/>
          </w:tcPr>
          <w:p w14:paraId="72FEF506">
            <w:pPr>
              <w:pStyle w:val="15"/>
              <w:jc w:val="center"/>
              <w:rPr>
                <w:kern w:val="0"/>
              </w:rPr>
            </w:pPr>
            <w:r>
              <w:rPr>
                <w:kern w:val="0"/>
              </w:rPr>
              <w:t>其中:私人</w:t>
            </w:r>
          </w:p>
        </w:tc>
        <w:tc>
          <w:tcPr>
            <w:tcW w:w="372" w:type="pct"/>
            <w:tcBorders>
              <w:top w:val="single" w:color="000000" w:sz="4" w:space="0"/>
              <w:left w:val="single" w:color="000000" w:sz="4" w:space="0"/>
              <w:bottom w:val="single" w:color="000000" w:sz="4" w:space="0"/>
              <w:right w:val="single" w:color="000000" w:sz="4" w:space="0"/>
            </w:tcBorders>
            <w:noWrap/>
            <w:vAlign w:val="center"/>
          </w:tcPr>
          <w:p w14:paraId="1A1C2ADF">
            <w:pPr>
              <w:pStyle w:val="15"/>
              <w:jc w:val="center"/>
              <w:rPr>
                <w:kern w:val="0"/>
              </w:rPr>
            </w:pPr>
            <w:r>
              <w:rPr>
                <w:kern w:val="0"/>
              </w:rPr>
              <w:t>辆.</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3D5D61FC">
            <w:pPr>
              <w:pStyle w:val="15"/>
              <w:jc w:val="center"/>
              <w:rPr>
                <w:kern w:val="0"/>
              </w:rPr>
            </w:pPr>
            <w:r>
              <w:rPr>
                <w:kern w:val="0"/>
              </w:rPr>
              <w:t>288</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35CB7184">
            <w:pPr>
              <w:pStyle w:val="15"/>
              <w:jc w:val="center"/>
              <w:rPr>
                <w:kern w:val="0"/>
              </w:rPr>
            </w:pPr>
            <w:r>
              <w:rPr>
                <w:kern w:val="0"/>
              </w:rPr>
              <w:t>283.</w:t>
            </w:r>
          </w:p>
        </w:tc>
        <w:tc>
          <w:tcPr>
            <w:tcW w:w="503" w:type="pct"/>
            <w:gridSpan w:val="2"/>
            <w:tcBorders>
              <w:top w:val="single" w:color="000000" w:sz="4" w:space="0"/>
              <w:left w:val="single" w:color="000000" w:sz="4" w:space="0"/>
              <w:bottom w:val="single" w:color="000000" w:sz="4" w:space="0"/>
              <w:right w:val="single" w:color="000000" w:sz="4" w:space="0"/>
            </w:tcBorders>
            <w:noWrap/>
            <w:vAlign w:val="center"/>
          </w:tcPr>
          <w:p w14:paraId="05E5B5BA">
            <w:pPr>
              <w:pStyle w:val="15"/>
              <w:jc w:val="center"/>
              <w:rPr>
                <w:kern w:val="0"/>
              </w:rPr>
            </w:pPr>
            <w:r>
              <w:rPr>
                <w:kern w:val="0"/>
              </w:rPr>
              <w:t>181</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7BD5B1AF">
            <w:pPr>
              <w:pStyle w:val="15"/>
              <w:jc w:val="center"/>
              <w:rPr>
                <w:kern w:val="0"/>
              </w:rPr>
            </w:pPr>
            <w:r>
              <w:rPr>
                <w:kern w:val="0"/>
              </w:rPr>
              <w:t>310</w:t>
            </w:r>
          </w:p>
        </w:tc>
        <w:tc>
          <w:tcPr>
            <w:tcW w:w="503" w:type="pct"/>
            <w:tcBorders>
              <w:top w:val="single" w:color="000000" w:sz="4" w:space="0"/>
              <w:left w:val="single" w:color="000000" w:sz="4" w:space="0"/>
              <w:bottom w:val="single" w:color="000000" w:sz="4" w:space="0"/>
              <w:right w:val="single" w:color="000000" w:sz="4" w:space="0"/>
            </w:tcBorders>
            <w:noWrap/>
            <w:vAlign w:val="center"/>
          </w:tcPr>
          <w:p w14:paraId="7C9BC61A">
            <w:pPr>
              <w:pStyle w:val="15"/>
              <w:jc w:val="center"/>
              <w:rPr>
                <w:kern w:val="0"/>
              </w:rPr>
            </w:pPr>
            <w:r>
              <w:rPr>
                <w:kern w:val="0"/>
              </w:rPr>
              <w:t>88</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6ABC36B0">
            <w:pPr>
              <w:pStyle w:val="15"/>
              <w:jc w:val="center"/>
              <w:rPr>
                <w:kern w:val="0"/>
              </w:rPr>
            </w:pPr>
            <w:r>
              <w:rPr>
                <w:kern w:val="0"/>
              </w:rPr>
              <w:t>275</w:t>
            </w:r>
          </w:p>
        </w:tc>
      </w:tr>
      <w:tr w14:paraId="2DFEA294">
        <w:tblPrEx>
          <w:tblCellMar>
            <w:top w:w="15" w:type="dxa"/>
            <w:left w:w="15" w:type="dxa"/>
            <w:bottom w:w="15" w:type="dxa"/>
            <w:right w:w="15" w:type="dxa"/>
          </w:tblCellMar>
        </w:tblPrEx>
        <w:trPr>
          <w:trHeight w:val="388"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1728CBCF">
            <w:pPr>
              <w:pStyle w:val="15"/>
              <w:jc w:val="center"/>
              <w:rPr>
                <w:kern w:val="0"/>
              </w:rPr>
            </w:pPr>
          </w:p>
        </w:tc>
        <w:tc>
          <w:tcPr>
            <w:tcW w:w="291" w:type="pct"/>
            <w:gridSpan w:val="5"/>
            <w:vMerge w:val="restart"/>
            <w:tcBorders>
              <w:top w:val="single" w:color="000000" w:sz="4" w:space="0"/>
              <w:left w:val="single" w:color="000000" w:sz="4" w:space="0"/>
              <w:bottom w:val="single" w:color="000000" w:sz="4" w:space="0"/>
              <w:right w:val="single" w:color="000000" w:sz="4" w:space="0"/>
            </w:tcBorders>
            <w:noWrap/>
            <w:vAlign w:val="center"/>
          </w:tcPr>
          <w:p w14:paraId="75884B4D">
            <w:pPr>
              <w:pStyle w:val="15"/>
              <w:jc w:val="center"/>
              <w:rPr>
                <w:kern w:val="0"/>
              </w:rPr>
            </w:pPr>
            <w:r>
              <w:rPr>
                <w:kern w:val="0"/>
              </w:rPr>
              <w:t>轮式拖拉机</w:t>
            </w:r>
          </w:p>
        </w:tc>
        <w:tc>
          <w:tcPr>
            <w:tcW w:w="787" w:type="pct"/>
            <w:gridSpan w:val="10"/>
            <w:tcBorders>
              <w:top w:val="single" w:color="000000" w:sz="4" w:space="0"/>
              <w:left w:val="single" w:color="000000" w:sz="4" w:space="0"/>
              <w:bottom w:val="single" w:color="000000" w:sz="4" w:space="0"/>
              <w:right w:val="single" w:color="000000" w:sz="4" w:space="0"/>
            </w:tcBorders>
            <w:noWrap/>
            <w:vAlign w:val="center"/>
          </w:tcPr>
          <w:p w14:paraId="010DA8DC">
            <w:pPr>
              <w:pStyle w:val="15"/>
              <w:jc w:val="center"/>
              <w:rPr>
                <w:kern w:val="0"/>
              </w:rPr>
            </w:pPr>
            <w:r>
              <w:rPr>
                <w:kern w:val="0"/>
              </w:rPr>
              <w:t>总数</w:t>
            </w:r>
          </w:p>
        </w:tc>
        <w:tc>
          <w:tcPr>
            <w:tcW w:w="372" w:type="pct"/>
            <w:tcBorders>
              <w:top w:val="single" w:color="000000" w:sz="4" w:space="0"/>
              <w:left w:val="single" w:color="000000" w:sz="4" w:space="0"/>
              <w:bottom w:val="single" w:color="000000" w:sz="4" w:space="0"/>
              <w:right w:val="single" w:color="000000" w:sz="4" w:space="0"/>
            </w:tcBorders>
            <w:noWrap/>
            <w:vAlign w:val="center"/>
          </w:tcPr>
          <w:p w14:paraId="75BA698C">
            <w:pPr>
              <w:pStyle w:val="15"/>
              <w:jc w:val="center"/>
              <w:rPr>
                <w:kern w:val="0"/>
              </w:rPr>
            </w:pPr>
            <w:r>
              <w:rPr>
                <w:kern w:val="0"/>
              </w:rPr>
              <w:t>辆</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0E1CEA4E">
            <w:pPr>
              <w:pStyle w:val="15"/>
              <w:jc w:val="center"/>
              <w:rPr>
                <w:kern w:val="0"/>
              </w:rPr>
            </w:pPr>
            <w:r>
              <w:rPr>
                <w:kern w:val="0"/>
              </w:rPr>
              <w:t>3628</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6A76157C">
            <w:pPr>
              <w:pStyle w:val="15"/>
              <w:jc w:val="center"/>
              <w:rPr>
                <w:kern w:val="0"/>
              </w:rPr>
            </w:pPr>
            <w:r>
              <w:rPr>
                <w:kern w:val="0"/>
              </w:rPr>
              <w:t>4211</w:t>
            </w:r>
          </w:p>
        </w:tc>
        <w:tc>
          <w:tcPr>
            <w:tcW w:w="503" w:type="pct"/>
            <w:gridSpan w:val="2"/>
            <w:tcBorders>
              <w:top w:val="single" w:color="000000" w:sz="4" w:space="0"/>
              <w:left w:val="single" w:color="000000" w:sz="4" w:space="0"/>
              <w:bottom w:val="single" w:color="000000" w:sz="4" w:space="0"/>
              <w:right w:val="single" w:color="000000" w:sz="4" w:space="0"/>
            </w:tcBorders>
            <w:noWrap/>
            <w:vAlign w:val="center"/>
          </w:tcPr>
          <w:p w14:paraId="1190A03F">
            <w:pPr>
              <w:pStyle w:val="15"/>
              <w:jc w:val="center"/>
              <w:rPr>
                <w:kern w:val="0"/>
              </w:rPr>
            </w:pPr>
            <w:r>
              <w:rPr>
                <w:kern w:val="0"/>
              </w:rPr>
              <w:t>4753</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2CEE9BC9">
            <w:pPr>
              <w:pStyle w:val="15"/>
              <w:jc w:val="center"/>
              <w:rPr>
                <w:kern w:val="0"/>
              </w:rPr>
            </w:pPr>
            <w:r>
              <w:rPr>
                <w:kern w:val="0"/>
              </w:rPr>
              <w:t>4597</w:t>
            </w:r>
          </w:p>
        </w:tc>
        <w:tc>
          <w:tcPr>
            <w:tcW w:w="503" w:type="pct"/>
            <w:tcBorders>
              <w:top w:val="single" w:color="000000" w:sz="4" w:space="0"/>
              <w:left w:val="single" w:color="000000" w:sz="4" w:space="0"/>
              <w:bottom w:val="single" w:color="000000" w:sz="4" w:space="0"/>
              <w:right w:val="single" w:color="000000" w:sz="4" w:space="0"/>
            </w:tcBorders>
            <w:noWrap/>
            <w:vAlign w:val="center"/>
          </w:tcPr>
          <w:p w14:paraId="5D56C2D7">
            <w:pPr>
              <w:pStyle w:val="15"/>
              <w:jc w:val="center"/>
              <w:rPr>
                <w:kern w:val="0"/>
              </w:rPr>
            </w:pPr>
            <w:r>
              <w:rPr>
                <w:kern w:val="0"/>
              </w:rPr>
              <w:t>4865</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0FC9E1DF">
            <w:pPr>
              <w:pStyle w:val="15"/>
              <w:jc w:val="center"/>
              <w:rPr>
                <w:kern w:val="0"/>
              </w:rPr>
            </w:pPr>
            <w:r>
              <w:rPr>
                <w:kern w:val="0"/>
              </w:rPr>
              <w:t>5725</w:t>
            </w:r>
          </w:p>
        </w:tc>
      </w:tr>
      <w:tr w14:paraId="79B551E1">
        <w:tblPrEx>
          <w:tblCellMar>
            <w:top w:w="15" w:type="dxa"/>
            <w:left w:w="15" w:type="dxa"/>
            <w:bottom w:w="15" w:type="dxa"/>
            <w:right w:w="15" w:type="dxa"/>
          </w:tblCellMar>
        </w:tblPrEx>
        <w:trPr>
          <w:trHeight w:val="398"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14BDE586">
            <w:pPr>
              <w:pStyle w:val="15"/>
              <w:jc w:val="center"/>
              <w:rPr>
                <w:kern w:val="0"/>
              </w:rPr>
            </w:pPr>
          </w:p>
        </w:tc>
        <w:tc>
          <w:tcPr>
            <w:tcW w:w="291" w:type="pct"/>
            <w:gridSpan w:val="5"/>
            <w:vMerge w:val="continue"/>
            <w:tcBorders>
              <w:top w:val="single" w:color="000000" w:sz="4" w:space="0"/>
              <w:left w:val="single" w:color="000000" w:sz="4" w:space="0"/>
              <w:bottom w:val="single" w:color="000000" w:sz="4" w:space="0"/>
              <w:right w:val="single" w:color="000000" w:sz="4" w:space="0"/>
            </w:tcBorders>
            <w:vAlign w:val="center"/>
          </w:tcPr>
          <w:p w14:paraId="2596D587">
            <w:pPr>
              <w:pStyle w:val="15"/>
              <w:jc w:val="center"/>
              <w:rPr>
                <w:kern w:val="0"/>
              </w:rPr>
            </w:pPr>
          </w:p>
        </w:tc>
        <w:tc>
          <w:tcPr>
            <w:tcW w:w="787" w:type="pct"/>
            <w:gridSpan w:val="10"/>
            <w:tcBorders>
              <w:top w:val="single" w:color="000000" w:sz="4" w:space="0"/>
              <w:left w:val="single" w:color="000000" w:sz="4" w:space="0"/>
              <w:bottom w:val="single" w:color="000000" w:sz="4" w:space="0"/>
              <w:right w:val="single" w:color="000000" w:sz="4" w:space="0"/>
            </w:tcBorders>
            <w:noWrap/>
            <w:vAlign w:val="center"/>
          </w:tcPr>
          <w:p w14:paraId="439F2C9C">
            <w:pPr>
              <w:pStyle w:val="15"/>
              <w:jc w:val="center"/>
              <w:rPr>
                <w:kern w:val="0"/>
              </w:rPr>
            </w:pPr>
            <w:r>
              <w:rPr>
                <w:kern w:val="0"/>
              </w:rPr>
              <w:t>私人</w:t>
            </w:r>
          </w:p>
        </w:tc>
        <w:tc>
          <w:tcPr>
            <w:tcW w:w="372" w:type="pct"/>
            <w:tcBorders>
              <w:top w:val="single" w:color="000000" w:sz="4" w:space="0"/>
              <w:left w:val="single" w:color="000000" w:sz="4" w:space="0"/>
              <w:bottom w:val="single" w:color="000000" w:sz="4" w:space="0"/>
              <w:right w:val="single" w:color="000000" w:sz="4" w:space="0"/>
            </w:tcBorders>
            <w:noWrap/>
            <w:vAlign w:val="center"/>
          </w:tcPr>
          <w:p w14:paraId="7A29AC7C">
            <w:pPr>
              <w:pStyle w:val="15"/>
              <w:jc w:val="center"/>
              <w:rPr>
                <w:kern w:val="0"/>
              </w:rPr>
            </w:pPr>
            <w:r>
              <w:rPr>
                <w:kern w:val="0"/>
              </w:rPr>
              <w:t>辆</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1148419D">
            <w:pPr>
              <w:pStyle w:val="15"/>
              <w:jc w:val="center"/>
              <w:rPr>
                <w:kern w:val="0"/>
              </w:rPr>
            </w:pPr>
            <w:r>
              <w:rPr>
                <w:kern w:val="0"/>
              </w:rPr>
              <w:t>3620</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0F371118">
            <w:pPr>
              <w:pStyle w:val="15"/>
              <w:jc w:val="center"/>
              <w:rPr>
                <w:kern w:val="0"/>
              </w:rPr>
            </w:pPr>
            <w:r>
              <w:rPr>
                <w:kern w:val="0"/>
              </w:rPr>
              <w:t>4211</w:t>
            </w:r>
          </w:p>
        </w:tc>
        <w:tc>
          <w:tcPr>
            <w:tcW w:w="503" w:type="pct"/>
            <w:gridSpan w:val="2"/>
            <w:tcBorders>
              <w:top w:val="single" w:color="000000" w:sz="4" w:space="0"/>
              <w:left w:val="single" w:color="000000" w:sz="4" w:space="0"/>
              <w:bottom w:val="single" w:color="000000" w:sz="4" w:space="0"/>
              <w:right w:val="single" w:color="000000" w:sz="4" w:space="0"/>
            </w:tcBorders>
            <w:noWrap/>
            <w:vAlign w:val="center"/>
          </w:tcPr>
          <w:p w14:paraId="0C989821">
            <w:pPr>
              <w:pStyle w:val="15"/>
              <w:jc w:val="center"/>
              <w:rPr>
                <w:kern w:val="0"/>
              </w:rPr>
            </w:pPr>
            <w:r>
              <w:rPr>
                <w:kern w:val="0"/>
              </w:rPr>
              <w:t>4720</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2FFFCEC5">
            <w:pPr>
              <w:pStyle w:val="15"/>
              <w:jc w:val="center"/>
              <w:rPr>
                <w:kern w:val="0"/>
              </w:rPr>
            </w:pPr>
            <w:r>
              <w:rPr>
                <w:kern w:val="0"/>
              </w:rPr>
              <w:t>4534</w:t>
            </w:r>
          </w:p>
        </w:tc>
        <w:tc>
          <w:tcPr>
            <w:tcW w:w="503" w:type="pct"/>
            <w:tcBorders>
              <w:top w:val="single" w:color="000000" w:sz="4" w:space="0"/>
              <w:left w:val="single" w:color="000000" w:sz="4" w:space="0"/>
              <w:bottom w:val="single" w:color="000000" w:sz="4" w:space="0"/>
              <w:right w:val="single" w:color="000000" w:sz="4" w:space="0"/>
            </w:tcBorders>
            <w:noWrap/>
            <w:vAlign w:val="center"/>
          </w:tcPr>
          <w:p w14:paraId="29F57ADA">
            <w:pPr>
              <w:pStyle w:val="15"/>
              <w:jc w:val="center"/>
              <w:rPr>
                <w:kern w:val="0"/>
              </w:rPr>
            </w:pPr>
            <w:r>
              <w:rPr>
                <w:kern w:val="0"/>
              </w:rPr>
              <w:t>4832</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5AE322E3">
            <w:pPr>
              <w:pStyle w:val="15"/>
              <w:jc w:val="center"/>
              <w:rPr>
                <w:kern w:val="0"/>
              </w:rPr>
            </w:pPr>
            <w:r>
              <w:rPr>
                <w:kern w:val="0"/>
              </w:rPr>
              <w:t>5725</w:t>
            </w:r>
          </w:p>
        </w:tc>
      </w:tr>
      <w:tr w14:paraId="7887C666">
        <w:tblPrEx>
          <w:tblCellMar>
            <w:top w:w="15" w:type="dxa"/>
            <w:left w:w="15" w:type="dxa"/>
            <w:bottom w:w="15" w:type="dxa"/>
            <w:right w:w="15" w:type="dxa"/>
          </w:tblCellMar>
        </w:tblPrEx>
        <w:trPr>
          <w:trHeight w:val="32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103EFF2E">
            <w:pPr>
              <w:pStyle w:val="15"/>
              <w:jc w:val="center"/>
              <w:rPr>
                <w:kern w:val="0"/>
              </w:rPr>
            </w:pPr>
          </w:p>
        </w:tc>
        <w:tc>
          <w:tcPr>
            <w:tcW w:w="577" w:type="pct"/>
            <w:gridSpan w:val="9"/>
            <w:tcBorders>
              <w:top w:val="single" w:color="000000" w:sz="4" w:space="0"/>
              <w:left w:val="single" w:color="000000" w:sz="4" w:space="0"/>
              <w:bottom w:val="single" w:color="000000" w:sz="4" w:space="0"/>
              <w:right w:val="single" w:color="000000" w:sz="4" w:space="0"/>
            </w:tcBorders>
            <w:noWrap/>
            <w:vAlign w:val="center"/>
          </w:tcPr>
          <w:p w14:paraId="7237DB85">
            <w:pPr>
              <w:pStyle w:val="15"/>
              <w:jc w:val="center"/>
              <w:rPr>
                <w:kern w:val="0"/>
              </w:rPr>
            </w:pPr>
            <w:r>
              <w:rPr>
                <w:kern w:val="0"/>
              </w:rPr>
              <w:t>摩托车</w:t>
            </w:r>
          </w:p>
        </w:tc>
        <w:tc>
          <w:tcPr>
            <w:tcW w:w="873" w:type="pct"/>
            <w:gridSpan w:val="7"/>
            <w:tcBorders>
              <w:top w:val="single" w:color="000000" w:sz="4" w:space="0"/>
              <w:left w:val="single" w:color="000000" w:sz="4" w:space="0"/>
              <w:bottom w:val="single" w:color="000000" w:sz="4" w:space="0"/>
              <w:right w:val="single" w:color="000000" w:sz="4" w:space="0"/>
            </w:tcBorders>
            <w:noWrap/>
            <w:vAlign w:val="center"/>
          </w:tcPr>
          <w:p w14:paraId="0969BE75">
            <w:pPr>
              <w:pStyle w:val="15"/>
              <w:jc w:val="center"/>
              <w:rPr>
                <w:kern w:val="0"/>
              </w:rPr>
            </w:pPr>
            <w:r>
              <w:rPr>
                <w:kern w:val="0"/>
              </w:rPr>
              <w:t>辆</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04CD3041">
            <w:pPr>
              <w:pStyle w:val="15"/>
              <w:jc w:val="center"/>
              <w:rPr>
                <w:kern w:val="0"/>
              </w:rPr>
            </w:pPr>
            <w:r>
              <w:rPr>
                <w:kern w:val="0"/>
              </w:rPr>
              <w:t>7261</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29ACF0CC">
            <w:pPr>
              <w:pStyle w:val="15"/>
              <w:jc w:val="center"/>
              <w:rPr>
                <w:kern w:val="0"/>
              </w:rPr>
            </w:pPr>
            <w:r>
              <w:rPr>
                <w:kern w:val="0"/>
              </w:rPr>
              <w:t>11455</w:t>
            </w:r>
          </w:p>
        </w:tc>
        <w:tc>
          <w:tcPr>
            <w:tcW w:w="503" w:type="pct"/>
            <w:gridSpan w:val="2"/>
            <w:tcBorders>
              <w:top w:val="single" w:color="000000" w:sz="4" w:space="0"/>
              <w:left w:val="single" w:color="000000" w:sz="4" w:space="0"/>
              <w:bottom w:val="single" w:color="000000" w:sz="4" w:space="0"/>
              <w:right w:val="single" w:color="000000" w:sz="4" w:space="0"/>
            </w:tcBorders>
            <w:noWrap/>
            <w:vAlign w:val="center"/>
          </w:tcPr>
          <w:p w14:paraId="448F5A82">
            <w:pPr>
              <w:pStyle w:val="15"/>
              <w:jc w:val="center"/>
              <w:rPr>
                <w:kern w:val="0"/>
              </w:rPr>
            </w:pPr>
            <w:r>
              <w:rPr>
                <w:kern w:val="0"/>
              </w:rPr>
              <w:t>14999</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350FBFCD">
            <w:pPr>
              <w:pStyle w:val="15"/>
              <w:jc w:val="center"/>
              <w:rPr>
                <w:kern w:val="0"/>
              </w:rPr>
            </w:pPr>
            <w:r>
              <w:rPr>
                <w:kern w:val="0"/>
              </w:rPr>
              <w:t>15970</w:t>
            </w:r>
          </w:p>
        </w:tc>
        <w:tc>
          <w:tcPr>
            <w:tcW w:w="503" w:type="pct"/>
            <w:tcBorders>
              <w:top w:val="single" w:color="000000" w:sz="4" w:space="0"/>
              <w:left w:val="single" w:color="000000" w:sz="4" w:space="0"/>
              <w:bottom w:val="single" w:color="000000" w:sz="4" w:space="0"/>
              <w:right w:val="single" w:color="000000" w:sz="4" w:space="0"/>
            </w:tcBorders>
            <w:noWrap/>
            <w:vAlign w:val="center"/>
          </w:tcPr>
          <w:p w14:paraId="32736022">
            <w:pPr>
              <w:pStyle w:val="15"/>
              <w:jc w:val="center"/>
              <w:rPr>
                <w:kern w:val="0"/>
              </w:rPr>
            </w:pPr>
            <w:r>
              <w:rPr>
                <w:kern w:val="0"/>
              </w:rPr>
              <w:t>16906</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637E7F9E">
            <w:pPr>
              <w:pStyle w:val="15"/>
              <w:jc w:val="center"/>
              <w:rPr>
                <w:kern w:val="0"/>
              </w:rPr>
            </w:pPr>
            <w:r>
              <w:rPr>
                <w:kern w:val="0"/>
              </w:rPr>
              <w:t>17740</w:t>
            </w:r>
          </w:p>
        </w:tc>
      </w:tr>
      <w:tr w14:paraId="1DF45A9F">
        <w:tblPrEx>
          <w:tblCellMar>
            <w:top w:w="15" w:type="dxa"/>
            <w:left w:w="15" w:type="dxa"/>
            <w:bottom w:w="15" w:type="dxa"/>
            <w:right w:w="15" w:type="dxa"/>
          </w:tblCellMar>
        </w:tblPrEx>
        <w:trPr>
          <w:trHeight w:val="31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1AAB9A80">
            <w:pPr>
              <w:pStyle w:val="15"/>
              <w:jc w:val="center"/>
              <w:rPr>
                <w:kern w:val="0"/>
              </w:rPr>
            </w:pPr>
          </w:p>
        </w:tc>
        <w:tc>
          <w:tcPr>
            <w:tcW w:w="577" w:type="pct"/>
            <w:gridSpan w:val="9"/>
            <w:tcBorders>
              <w:top w:val="single" w:color="000000" w:sz="4" w:space="0"/>
              <w:left w:val="single" w:color="000000" w:sz="4" w:space="0"/>
              <w:bottom w:val="single" w:color="000000" w:sz="4" w:space="0"/>
              <w:right w:val="single" w:color="000000" w:sz="4" w:space="0"/>
            </w:tcBorders>
            <w:noWrap/>
            <w:vAlign w:val="center"/>
          </w:tcPr>
          <w:p w14:paraId="635E352C">
            <w:pPr>
              <w:pStyle w:val="15"/>
              <w:jc w:val="center"/>
              <w:rPr>
                <w:kern w:val="0"/>
              </w:rPr>
            </w:pPr>
            <w:r>
              <w:rPr>
                <w:kern w:val="0"/>
              </w:rPr>
              <w:t>其它机动车</w:t>
            </w:r>
          </w:p>
        </w:tc>
        <w:tc>
          <w:tcPr>
            <w:tcW w:w="873" w:type="pct"/>
            <w:gridSpan w:val="7"/>
            <w:tcBorders>
              <w:top w:val="single" w:color="000000" w:sz="4" w:space="0"/>
              <w:left w:val="single" w:color="000000" w:sz="4" w:space="0"/>
              <w:bottom w:val="single" w:color="000000" w:sz="4" w:space="0"/>
              <w:right w:val="single" w:color="000000" w:sz="4" w:space="0"/>
            </w:tcBorders>
            <w:noWrap/>
            <w:vAlign w:val="center"/>
          </w:tcPr>
          <w:p w14:paraId="7D7D23DA">
            <w:pPr>
              <w:pStyle w:val="15"/>
              <w:jc w:val="center"/>
              <w:rPr>
                <w:kern w:val="0"/>
              </w:rPr>
            </w:pPr>
            <w:r>
              <w:rPr>
                <w:kern w:val="0"/>
              </w:rPr>
              <w:t>辆</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06AF67A4">
            <w:pPr>
              <w:pStyle w:val="15"/>
              <w:jc w:val="center"/>
              <w:rPr>
                <w:kern w:val="0"/>
              </w:rPr>
            </w:pPr>
            <w:r>
              <w:rPr>
                <w:kern w:val="0"/>
              </w:rPr>
              <w:t>126</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3B72C5C5">
            <w:pPr>
              <w:pStyle w:val="15"/>
              <w:jc w:val="center"/>
              <w:rPr>
                <w:kern w:val="0"/>
              </w:rPr>
            </w:pPr>
            <w:r>
              <w:rPr>
                <w:kern w:val="0"/>
              </w:rPr>
              <w:t>198</w:t>
            </w:r>
          </w:p>
        </w:tc>
        <w:tc>
          <w:tcPr>
            <w:tcW w:w="503" w:type="pct"/>
            <w:gridSpan w:val="2"/>
            <w:tcBorders>
              <w:top w:val="single" w:color="000000" w:sz="4" w:space="0"/>
              <w:left w:val="single" w:color="000000" w:sz="4" w:space="0"/>
              <w:bottom w:val="single" w:color="000000" w:sz="4" w:space="0"/>
              <w:right w:val="single" w:color="000000" w:sz="4" w:space="0"/>
            </w:tcBorders>
            <w:noWrap/>
            <w:vAlign w:val="center"/>
          </w:tcPr>
          <w:p w14:paraId="63AADE61">
            <w:pPr>
              <w:pStyle w:val="15"/>
              <w:jc w:val="center"/>
              <w:rPr>
                <w:kern w:val="0"/>
              </w:rPr>
            </w:pPr>
            <w:r>
              <w:rPr>
                <w:kern w:val="0"/>
              </w:rPr>
              <w:t>114</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7D7378ED">
            <w:pPr>
              <w:pStyle w:val="15"/>
              <w:jc w:val="center"/>
              <w:rPr>
                <w:kern w:val="0"/>
              </w:rPr>
            </w:pPr>
            <w:r>
              <w:rPr>
                <w:kern w:val="0"/>
              </w:rPr>
              <w:t>73</w:t>
            </w:r>
          </w:p>
        </w:tc>
        <w:tc>
          <w:tcPr>
            <w:tcW w:w="503" w:type="pct"/>
            <w:tcBorders>
              <w:top w:val="single" w:color="000000" w:sz="4" w:space="0"/>
              <w:left w:val="single" w:color="000000" w:sz="4" w:space="0"/>
              <w:bottom w:val="single" w:color="000000" w:sz="4" w:space="0"/>
              <w:right w:val="single" w:color="000000" w:sz="4" w:space="0"/>
            </w:tcBorders>
            <w:noWrap/>
            <w:vAlign w:val="center"/>
          </w:tcPr>
          <w:p w14:paraId="3CDAAB3E">
            <w:pPr>
              <w:pStyle w:val="15"/>
              <w:jc w:val="center"/>
              <w:rPr>
                <w:kern w:val="0"/>
              </w:rPr>
            </w:pPr>
            <w:r>
              <w:rPr>
                <w:kern w:val="0"/>
              </w:rPr>
              <w:t>116</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60F65933">
            <w:pPr>
              <w:pStyle w:val="15"/>
              <w:jc w:val="center"/>
              <w:rPr>
                <w:kern w:val="0"/>
              </w:rPr>
            </w:pPr>
            <w:r>
              <w:rPr>
                <w:kern w:val="0"/>
              </w:rPr>
              <w:t>121</w:t>
            </w:r>
          </w:p>
        </w:tc>
      </w:tr>
      <w:tr w14:paraId="128D8941">
        <w:tblPrEx>
          <w:tblCellMar>
            <w:top w:w="15" w:type="dxa"/>
            <w:left w:w="15" w:type="dxa"/>
            <w:bottom w:w="15" w:type="dxa"/>
            <w:right w:w="15" w:type="dxa"/>
          </w:tblCellMar>
        </w:tblPrEx>
        <w:trPr>
          <w:trHeight w:val="33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6D91BF81">
            <w:pPr>
              <w:pStyle w:val="15"/>
              <w:jc w:val="center"/>
              <w:rPr>
                <w:kern w:val="0"/>
              </w:rPr>
            </w:pPr>
          </w:p>
        </w:tc>
        <w:tc>
          <w:tcPr>
            <w:tcW w:w="577" w:type="pct"/>
            <w:gridSpan w:val="9"/>
            <w:tcBorders>
              <w:top w:val="single" w:color="000000" w:sz="4" w:space="0"/>
              <w:left w:val="single" w:color="000000" w:sz="4" w:space="0"/>
              <w:bottom w:val="single" w:color="000000" w:sz="4" w:space="0"/>
              <w:right w:val="single" w:color="000000" w:sz="4" w:space="0"/>
            </w:tcBorders>
            <w:noWrap/>
            <w:vAlign w:val="center"/>
          </w:tcPr>
          <w:p w14:paraId="2632C685">
            <w:pPr>
              <w:pStyle w:val="15"/>
              <w:jc w:val="center"/>
              <w:rPr>
                <w:kern w:val="0"/>
              </w:rPr>
            </w:pPr>
            <w:r>
              <w:rPr>
                <w:kern w:val="0"/>
              </w:rPr>
              <w:t>公路运输线总长度</w:t>
            </w:r>
          </w:p>
        </w:tc>
        <w:tc>
          <w:tcPr>
            <w:tcW w:w="873" w:type="pct"/>
            <w:gridSpan w:val="7"/>
            <w:tcBorders>
              <w:top w:val="single" w:color="000000" w:sz="4" w:space="0"/>
              <w:left w:val="single" w:color="000000" w:sz="4" w:space="0"/>
              <w:bottom w:val="single" w:color="000000" w:sz="4" w:space="0"/>
              <w:right w:val="single" w:color="000000" w:sz="4" w:space="0"/>
            </w:tcBorders>
            <w:noWrap/>
            <w:vAlign w:val="center"/>
          </w:tcPr>
          <w:p w14:paraId="2EEA82F0">
            <w:pPr>
              <w:pStyle w:val="15"/>
              <w:jc w:val="center"/>
              <w:rPr>
                <w:kern w:val="0"/>
              </w:rPr>
            </w:pPr>
            <w:r>
              <w:rPr>
                <w:kern w:val="0"/>
              </w:rPr>
              <w:t>公里</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30F4331F">
            <w:pPr>
              <w:pStyle w:val="15"/>
              <w:jc w:val="center"/>
              <w:rPr>
                <w:kern w:val="0"/>
              </w:rPr>
            </w:pPr>
            <w:r>
              <w:rPr>
                <w:kern w:val="0"/>
              </w:rPr>
              <w:t>1166</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16CF4D65">
            <w:pPr>
              <w:pStyle w:val="15"/>
              <w:jc w:val="center"/>
              <w:rPr>
                <w:kern w:val="0"/>
              </w:rPr>
            </w:pPr>
            <w:r>
              <w:rPr>
                <w:kern w:val="0"/>
              </w:rPr>
              <w:t>1166</w:t>
            </w:r>
          </w:p>
        </w:tc>
        <w:tc>
          <w:tcPr>
            <w:tcW w:w="503" w:type="pct"/>
            <w:gridSpan w:val="2"/>
            <w:tcBorders>
              <w:top w:val="single" w:color="000000" w:sz="4" w:space="0"/>
              <w:left w:val="single" w:color="000000" w:sz="4" w:space="0"/>
              <w:bottom w:val="single" w:color="000000" w:sz="4" w:space="0"/>
              <w:right w:val="single" w:color="000000" w:sz="4" w:space="0"/>
            </w:tcBorders>
            <w:noWrap/>
            <w:vAlign w:val="center"/>
          </w:tcPr>
          <w:p w14:paraId="72D7BF23">
            <w:pPr>
              <w:pStyle w:val="15"/>
              <w:jc w:val="center"/>
              <w:rPr>
                <w:kern w:val="0"/>
              </w:rPr>
            </w:pPr>
            <w:r>
              <w:rPr>
                <w:kern w:val="0"/>
              </w:rPr>
              <w:t>1220</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16D32BEE">
            <w:pPr>
              <w:pStyle w:val="15"/>
              <w:jc w:val="center"/>
              <w:rPr>
                <w:kern w:val="0"/>
              </w:rPr>
            </w:pPr>
            <w:r>
              <w:rPr>
                <w:kern w:val="0"/>
              </w:rPr>
              <w:t>1274</w:t>
            </w:r>
          </w:p>
        </w:tc>
        <w:tc>
          <w:tcPr>
            <w:tcW w:w="503" w:type="pct"/>
            <w:tcBorders>
              <w:top w:val="single" w:color="000000" w:sz="4" w:space="0"/>
              <w:left w:val="single" w:color="000000" w:sz="4" w:space="0"/>
              <w:bottom w:val="single" w:color="000000" w:sz="4" w:space="0"/>
              <w:right w:val="single" w:color="000000" w:sz="4" w:space="0"/>
            </w:tcBorders>
            <w:noWrap/>
            <w:vAlign w:val="center"/>
          </w:tcPr>
          <w:p w14:paraId="1ED4D5BF">
            <w:pPr>
              <w:pStyle w:val="15"/>
              <w:jc w:val="center"/>
              <w:rPr>
                <w:kern w:val="0"/>
              </w:rPr>
            </w:pPr>
            <w:r>
              <w:rPr>
                <w:kern w:val="0"/>
              </w:rPr>
              <w:t>1265</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12304BA0">
            <w:pPr>
              <w:pStyle w:val="15"/>
              <w:jc w:val="center"/>
              <w:rPr>
                <w:kern w:val="0"/>
              </w:rPr>
            </w:pPr>
            <w:r>
              <w:rPr>
                <w:kern w:val="0"/>
              </w:rPr>
              <w:t>1265</w:t>
            </w:r>
          </w:p>
        </w:tc>
      </w:tr>
      <w:tr w14:paraId="044CB74B">
        <w:tblPrEx>
          <w:tblCellMar>
            <w:top w:w="15" w:type="dxa"/>
            <w:left w:w="15" w:type="dxa"/>
            <w:bottom w:w="15" w:type="dxa"/>
            <w:right w:w="15" w:type="dxa"/>
          </w:tblCellMar>
        </w:tblPrEx>
        <w:trPr>
          <w:trHeight w:val="32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6A923A6E">
            <w:pPr>
              <w:pStyle w:val="15"/>
              <w:jc w:val="center"/>
              <w:rPr>
                <w:kern w:val="0"/>
              </w:rPr>
            </w:pPr>
          </w:p>
        </w:tc>
        <w:tc>
          <w:tcPr>
            <w:tcW w:w="577" w:type="pct"/>
            <w:gridSpan w:val="9"/>
            <w:vMerge w:val="restart"/>
            <w:tcBorders>
              <w:top w:val="single" w:color="000000" w:sz="4" w:space="0"/>
              <w:left w:val="single" w:color="000000" w:sz="4" w:space="0"/>
              <w:bottom w:val="single" w:color="000000" w:sz="4" w:space="0"/>
              <w:right w:val="single" w:color="000000" w:sz="4" w:space="0"/>
            </w:tcBorders>
            <w:noWrap/>
            <w:vAlign w:val="center"/>
          </w:tcPr>
          <w:p w14:paraId="0B77FFEC">
            <w:pPr>
              <w:pStyle w:val="15"/>
              <w:jc w:val="center"/>
              <w:rPr>
                <w:kern w:val="0"/>
              </w:rPr>
            </w:pPr>
            <w:r>
              <w:rPr>
                <w:kern w:val="0"/>
              </w:rPr>
              <w:t>运输量</w:t>
            </w:r>
          </w:p>
        </w:tc>
        <w:tc>
          <w:tcPr>
            <w:tcW w:w="469" w:type="pct"/>
            <w:gridSpan w:val="5"/>
            <w:tcBorders>
              <w:top w:val="single" w:color="000000" w:sz="4" w:space="0"/>
              <w:left w:val="single" w:color="000000" w:sz="4" w:space="0"/>
              <w:bottom w:val="single" w:color="000000" w:sz="4" w:space="0"/>
              <w:right w:val="single" w:color="000000" w:sz="4" w:space="0"/>
            </w:tcBorders>
            <w:noWrap/>
            <w:vAlign w:val="center"/>
          </w:tcPr>
          <w:p w14:paraId="0DB215FB">
            <w:pPr>
              <w:pStyle w:val="15"/>
              <w:jc w:val="center"/>
              <w:rPr>
                <w:kern w:val="0"/>
              </w:rPr>
            </w:pPr>
            <w:r>
              <w:rPr>
                <w:kern w:val="0"/>
              </w:rPr>
              <w:t>客运量</w:t>
            </w:r>
          </w:p>
        </w:tc>
        <w:tc>
          <w:tcPr>
            <w:tcW w:w="405" w:type="pct"/>
            <w:gridSpan w:val="2"/>
            <w:tcBorders>
              <w:top w:val="single" w:color="000000" w:sz="4" w:space="0"/>
              <w:left w:val="single" w:color="000000" w:sz="4" w:space="0"/>
              <w:bottom w:val="single" w:color="000000" w:sz="4" w:space="0"/>
              <w:right w:val="single" w:color="000000" w:sz="4" w:space="0"/>
            </w:tcBorders>
            <w:noWrap/>
            <w:vAlign w:val="center"/>
          </w:tcPr>
          <w:p w14:paraId="52CCDF15">
            <w:pPr>
              <w:pStyle w:val="15"/>
              <w:jc w:val="center"/>
              <w:rPr>
                <w:kern w:val="0"/>
              </w:rPr>
            </w:pPr>
            <w:r>
              <w:rPr>
                <w:kern w:val="0"/>
              </w:rPr>
              <w:t>万人</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54BBEB59">
            <w:pPr>
              <w:pStyle w:val="15"/>
              <w:jc w:val="center"/>
              <w:rPr>
                <w:kern w:val="0"/>
              </w:rPr>
            </w:pPr>
            <w:r>
              <w:rPr>
                <w:kern w:val="0"/>
              </w:rPr>
              <w:t>262</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5990DA13">
            <w:pPr>
              <w:pStyle w:val="15"/>
              <w:jc w:val="center"/>
              <w:rPr>
                <w:kern w:val="0"/>
              </w:rPr>
            </w:pPr>
            <w:r>
              <w:rPr>
                <w:kern w:val="0"/>
              </w:rPr>
              <w:t>277</w:t>
            </w:r>
          </w:p>
        </w:tc>
        <w:tc>
          <w:tcPr>
            <w:tcW w:w="503" w:type="pct"/>
            <w:gridSpan w:val="2"/>
            <w:tcBorders>
              <w:top w:val="single" w:color="000000" w:sz="4" w:space="0"/>
              <w:left w:val="single" w:color="000000" w:sz="4" w:space="0"/>
              <w:bottom w:val="single" w:color="000000" w:sz="4" w:space="0"/>
              <w:right w:val="single" w:color="000000" w:sz="4" w:space="0"/>
            </w:tcBorders>
            <w:noWrap/>
            <w:vAlign w:val="center"/>
          </w:tcPr>
          <w:p w14:paraId="315DD450">
            <w:pPr>
              <w:pStyle w:val="15"/>
              <w:jc w:val="center"/>
              <w:rPr>
                <w:kern w:val="0"/>
              </w:rPr>
            </w:pPr>
            <w:r>
              <w:rPr>
                <w:kern w:val="0"/>
              </w:rPr>
              <w:t>291</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739FC61B">
            <w:pPr>
              <w:pStyle w:val="15"/>
              <w:jc w:val="center"/>
              <w:rPr>
                <w:kern w:val="0"/>
              </w:rPr>
            </w:pPr>
            <w:r>
              <w:rPr>
                <w:kern w:val="0"/>
              </w:rPr>
              <w:t>308</w:t>
            </w:r>
          </w:p>
        </w:tc>
        <w:tc>
          <w:tcPr>
            <w:tcW w:w="503" w:type="pct"/>
            <w:tcBorders>
              <w:top w:val="single" w:color="000000" w:sz="4" w:space="0"/>
              <w:left w:val="single" w:color="000000" w:sz="4" w:space="0"/>
              <w:bottom w:val="single" w:color="000000" w:sz="4" w:space="0"/>
              <w:right w:val="single" w:color="000000" w:sz="4" w:space="0"/>
            </w:tcBorders>
            <w:noWrap/>
            <w:vAlign w:val="center"/>
          </w:tcPr>
          <w:p w14:paraId="163C2C89">
            <w:pPr>
              <w:pStyle w:val="15"/>
              <w:jc w:val="center"/>
              <w:rPr>
                <w:kern w:val="0"/>
              </w:rPr>
            </w:pPr>
            <w:r>
              <w:rPr>
                <w:kern w:val="0"/>
              </w:rPr>
              <w:t>334</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5A4BFB44">
            <w:pPr>
              <w:pStyle w:val="15"/>
              <w:jc w:val="center"/>
              <w:rPr>
                <w:kern w:val="0"/>
              </w:rPr>
            </w:pPr>
            <w:r>
              <w:rPr>
                <w:kern w:val="0"/>
              </w:rPr>
              <w:t>384</w:t>
            </w:r>
          </w:p>
        </w:tc>
      </w:tr>
      <w:tr w14:paraId="54E3BD90">
        <w:tblPrEx>
          <w:tblCellMar>
            <w:top w:w="15" w:type="dxa"/>
            <w:left w:w="15" w:type="dxa"/>
            <w:bottom w:w="15" w:type="dxa"/>
            <w:right w:w="15" w:type="dxa"/>
          </w:tblCellMar>
        </w:tblPrEx>
        <w:trPr>
          <w:trHeight w:val="32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72A9A3C9">
            <w:pPr>
              <w:pStyle w:val="15"/>
              <w:jc w:val="center"/>
              <w:rPr>
                <w:kern w:val="0"/>
              </w:rPr>
            </w:pPr>
          </w:p>
        </w:tc>
        <w:tc>
          <w:tcPr>
            <w:tcW w:w="577" w:type="pct"/>
            <w:gridSpan w:val="9"/>
            <w:vMerge w:val="continue"/>
            <w:tcBorders>
              <w:top w:val="single" w:color="000000" w:sz="4" w:space="0"/>
              <w:left w:val="single" w:color="000000" w:sz="4" w:space="0"/>
              <w:bottom w:val="single" w:color="000000" w:sz="4" w:space="0"/>
              <w:right w:val="single" w:color="000000" w:sz="4" w:space="0"/>
            </w:tcBorders>
            <w:vAlign w:val="center"/>
          </w:tcPr>
          <w:p w14:paraId="4E2DF357">
            <w:pPr>
              <w:pStyle w:val="15"/>
              <w:jc w:val="center"/>
              <w:rPr>
                <w:kern w:val="0"/>
              </w:rPr>
            </w:pPr>
          </w:p>
        </w:tc>
        <w:tc>
          <w:tcPr>
            <w:tcW w:w="469" w:type="pct"/>
            <w:gridSpan w:val="5"/>
            <w:tcBorders>
              <w:top w:val="single" w:color="000000" w:sz="4" w:space="0"/>
              <w:left w:val="single" w:color="000000" w:sz="4" w:space="0"/>
              <w:bottom w:val="single" w:color="000000" w:sz="4" w:space="0"/>
              <w:right w:val="single" w:color="000000" w:sz="4" w:space="0"/>
            </w:tcBorders>
            <w:noWrap/>
            <w:vAlign w:val="center"/>
          </w:tcPr>
          <w:p w14:paraId="6446AB44">
            <w:pPr>
              <w:pStyle w:val="15"/>
              <w:jc w:val="center"/>
              <w:rPr>
                <w:kern w:val="0"/>
              </w:rPr>
            </w:pPr>
            <w:r>
              <w:rPr>
                <w:kern w:val="0"/>
              </w:rPr>
              <w:t>旅客周转量</w:t>
            </w:r>
          </w:p>
        </w:tc>
        <w:tc>
          <w:tcPr>
            <w:tcW w:w="405" w:type="pct"/>
            <w:gridSpan w:val="2"/>
            <w:tcBorders>
              <w:top w:val="single" w:color="000000" w:sz="4" w:space="0"/>
              <w:left w:val="single" w:color="000000" w:sz="4" w:space="0"/>
              <w:bottom w:val="single" w:color="000000" w:sz="4" w:space="0"/>
              <w:right w:val="single" w:color="000000" w:sz="4" w:space="0"/>
            </w:tcBorders>
            <w:noWrap/>
            <w:vAlign w:val="center"/>
          </w:tcPr>
          <w:p w14:paraId="75A2017C">
            <w:pPr>
              <w:pStyle w:val="15"/>
              <w:jc w:val="center"/>
              <w:rPr>
                <w:kern w:val="0"/>
              </w:rPr>
            </w:pPr>
            <w:r>
              <w:rPr>
                <w:kern w:val="0"/>
              </w:rPr>
              <w:t>万人公里</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06D97C13">
            <w:pPr>
              <w:pStyle w:val="15"/>
              <w:jc w:val="center"/>
              <w:rPr>
                <w:kern w:val="0"/>
              </w:rPr>
            </w:pPr>
            <w:r>
              <w:rPr>
                <w:kern w:val="0"/>
              </w:rPr>
              <w:t>11350</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26EF0583">
            <w:pPr>
              <w:pStyle w:val="15"/>
              <w:jc w:val="center"/>
              <w:rPr>
                <w:kern w:val="0"/>
              </w:rPr>
            </w:pPr>
            <w:r>
              <w:rPr>
                <w:kern w:val="0"/>
              </w:rPr>
              <w:t>12050</w:t>
            </w:r>
          </w:p>
        </w:tc>
        <w:tc>
          <w:tcPr>
            <w:tcW w:w="503" w:type="pct"/>
            <w:gridSpan w:val="2"/>
            <w:tcBorders>
              <w:top w:val="single" w:color="000000" w:sz="4" w:space="0"/>
              <w:left w:val="single" w:color="000000" w:sz="4" w:space="0"/>
              <w:bottom w:val="single" w:color="000000" w:sz="4" w:space="0"/>
              <w:right w:val="single" w:color="000000" w:sz="4" w:space="0"/>
            </w:tcBorders>
            <w:noWrap/>
            <w:vAlign w:val="center"/>
          </w:tcPr>
          <w:p w14:paraId="0617484F">
            <w:pPr>
              <w:pStyle w:val="15"/>
              <w:jc w:val="center"/>
              <w:rPr>
                <w:kern w:val="0"/>
              </w:rPr>
            </w:pPr>
            <w:r>
              <w:rPr>
                <w:kern w:val="0"/>
              </w:rPr>
              <w:t>13568</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6F70B553">
            <w:pPr>
              <w:pStyle w:val="15"/>
              <w:jc w:val="center"/>
              <w:rPr>
                <w:kern w:val="0"/>
              </w:rPr>
            </w:pPr>
            <w:r>
              <w:rPr>
                <w:kern w:val="0"/>
              </w:rPr>
              <w:t>15426</w:t>
            </w:r>
          </w:p>
        </w:tc>
        <w:tc>
          <w:tcPr>
            <w:tcW w:w="503" w:type="pct"/>
            <w:tcBorders>
              <w:top w:val="single" w:color="000000" w:sz="4" w:space="0"/>
              <w:left w:val="single" w:color="000000" w:sz="4" w:space="0"/>
              <w:bottom w:val="single" w:color="000000" w:sz="4" w:space="0"/>
              <w:right w:val="single" w:color="000000" w:sz="4" w:space="0"/>
            </w:tcBorders>
            <w:noWrap/>
            <w:vAlign w:val="center"/>
          </w:tcPr>
          <w:p w14:paraId="5AEDA549">
            <w:pPr>
              <w:pStyle w:val="15"/>
              <w:jc w:val="center"/>
              <w:rPr>
                <w:kern w:val="0"/>
              </w:rPr>
            </w:pPr>
            <w:r>
              <w:rPr>
                <w:kern w:val="0"/>
              </w:rPr>
              <w:t>17554</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59351017">
            <w:pPr>
              <w:pStyle w:val="15"/>
              <w:jc w:val="center"/>
              <w:rPr>
                <w:kern w:val="0"/>
              </w:rPr>
            </w:pPr>
            <w:r>
              <w:rPr>
                <w:kern w:val="0"/>
              </w:rPr>
              <w:t>19202</w:t>
            </w:r>
          </w:p>
        </w:tc>
      </w:tr>
      <w:tr w14:paraId="572E231B">
        <w:tblPrEx>
          <w:tblCellMar>
            <w:top w:w="15" w:type="dxa"/>
            <w:left w:w="15" w:type="dxa"/>
            <w:bottom w:w="15" w:type="dxa"/>
            <w:right w:w="15" w:type="dxa"/>
          </w:tblCellMar>
        </w:tblPrEx>
        <w:trPr>
          <w:trHeight w:val="33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4BAB22F1">
            <w:pPr>
              <w:pStyle w:val="15"/>
              <w:jc w:val="center"/>
              <w:rPr>
                <w:kern w:val="0"/>
              </w:rPr>
            </w:pPr>
          </w:p>
        </w:tc>
        <w:tc>
          <w:tcPr>
            <w:tcW w:w="577" w:type="pct"/>
            <w:gridSpan w:val="9"/>
            <w:vMerge w:val="continue"/>
            <w:tcBorders>
              <w:top w:val="single" w:color="000000" w:sz="4" w:space="0"/>
              <w:left w:val="single" w:color="000000" w:sz="4" w:space="0"/>
              <w:bottom w:val="single" w:color="000000" w:sz="4" w:space="0"/>
              <w:right w:val="single" w:color="000000" w:sz="4" w:space="0"/>
            </w:tcBorders>
            <w:vAlign w:val="center"/>
          </w:tcPr>
          <w:p w14:paraId="61055C84">
            <w:pPr>
              <w:pStyle w:val="15"/>
              <w:jc w:val="center"/>
              <w:rPr>
                <w:kern w:val="0"/>
              </w:rPr>
            </w:pPr>
          </w:p>
        </w:tc>
        <w:tc>
          <w:tcPr>
            <w:tcW w:w="469" w:type="pct"/>
            <w:gridSpan w:val="5"/>
            <w:tcBorders>
              <w:top w:val="single" w:color="000000" w:sz="4" w:space="0"/>
              <w:left w:val="single" w:color="000000" w:sz="4" w:space="0"/>
              <w:bottom w:val="single" w:color="000000" w:sz="4" w:space="0"/>
              <w:right w:val="single" w:color="000000" w:sz="4" w:space="0"/>
            </w:tcBorders>
            <w:noWrap/>
            <w:vAlign w:val="center"/>
          </w:tcPr>
          <w:p w14:paraId="78B0BB6C">
            <w:pPr>
              <w:pStyle w:val="15"/>
              <w:jc w:val="center"/>
              <w:rPr>
                <w:kern w:val="0"/>
              </w:rPr>
            </w:pPr>
            <w:r>
              <w:rPr>
                <w:kern w:val="0"/>
              </w:rPr>
              <w:t>货运量</w:t>
            </w:r>
          </w:p>
        </w:tc>
        <w:tc>
          <w:tcPr>
            <w:tcW w:w="405" w:type="pct"/>
            <w:gridSpan w:val="2"/>
            <w:tcBorders>
              <w:top w:val="single" w:color="000000" w:sz="4" w:space="0"/>
              <w:left w:val="single" w:color="000000" w:sz="4" w:space="0"/>
              <w:bottom w:val="single" w:color="000000" w:sz="4" w:space="0"/>
              <w:right w:val="single" w:color="000000" w:sz="4" w:space="0"/>
            </w:tcBorders>
            <w:noWrap/>
            <w:vAlign w:val="center"/>
          </w:tcPr>
          <w:p w14:paraId="46921838">
            <w:pPr>
              <w:pStyle w:val="15"/>
              <w:jc w:val="center"/>
              <w:rPr>
                <w:kern w:val="0"/>
              </w:rPr>
            </w:pPr>
            <w:r>
              <w:rPr>
                <w:kern w:val="0"/>
              </w:rPr>
              <w:t>万吨</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586496A9">
            <w:pPr>
              <w:pStyle w:val="15"/>
              <w:jc w:val="center"/>
              <w:rPr>
                <w:kern w:val="0"/>
              </w:rPr>
            </w:pPr>
            <w:r>
              <w:rPr>
                <w:kern w:val="0"/>
              </w:rPr>
              <w:t>153</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03F54DD5">
            <w:pPr>
              <w:pStyle w:val="15"/>
              <w:jc w:val="center"/>
              <w:rPr>
                <w:kern w:val="0"/>
              </w:rPr>
            </w:pPr>
            <w:r>
              <w:rPr>
                <w:kern w:val="0"/>
              </w:rPr>
              <w:t>173</w:t>
            </w:r>
          </w:p>
        </w:tc>
        <w:tc>
          <w:tcPr>
            <w:tcW w:w="503" w:type="pct"/>
            <w:gridSpan w:val="2"/>
            <w:tcBorders>
              <w:top w:val="single" w:color="000000" w:sz="4" w:space="0"/>
              <w:left w:val="single" w:color="000000" w:sz="4" w:space="0"/>
              <w:bottom w:val="single" w:color="000000" w:sz="4" w:space="0"/>
              <w:right w:val="single" w:color="000000" w:sz="4" w:space="0"/>
            </w:tcBorders>
            <w:noWrap/>
            <w:vAlign w:val="center"/>
          </w:tcPr>
          <w:p w14:paraId="36E63620">
            <w:pPr>
              <w:pStyle w:val="15"/>
              <w:jc w:val="center"/>
              <w:rPr>
                <w:kern w:val="0"/>
              </w:rPr>
            </w:pPr>
            <w:r>
              <w:rPr>
                <w:kern w:val="0"/>
              </w:rPr>
              <w:t>192</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1D91770E">
            <w:pPr>
              <w:pStyle w:val="15"/>
              <w:jc w:val="center"/>
              <w:rPr>
                <w:kern w:val="0"/>
              </w:rPr>
            </w:pPr>
            <w:r>
              <w:rPr>
                <w:kern w:val="0"/>
              </w:rPr>
              <w:t>214</w:t>
            </w:r>
          </w:p>
        </w:tc>
        <w:tc>
          <w:tcPr>
            <w:tcW w:w="503" w:type="pct"/>
            <w:tcBorders>
              <w:top w:val="single" w:color="000000" w:sz="4" w:space="0"/>
              <w:left w:val="single" w:color="000000" w:sz="4" w:space="0"/>
              <w:bottom w:val="single" w:color="000000" w:sz="4" w:space="0"/>
              <w:right w:val="single" w:color="000000" w:sz="4" w:space="0"/>
            </w:tcBorders>
            <w:noWrap/>
            <w:vAlign w:val="center"/>
          </w:tcPr>
          <w:p w14:paraId="176B8C57">
            <w:pPr>
              <w:pStyle w:val="15"/>
              <w:jc w:val="center"/>
              <w:rPr>
                <w:kern w:val="0"/>
              </w:rPr>
            </w:pPr>
            <w:r>
              <w:rPr>
                <w:kern w:val="0"/>
              </w:rPr>
              <w:t>239</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75A9732D">
            <w:pPr>
              <w:pStyle w:val="15"/>
              <w:jc w:val="center"/>
              <w:rPr>
                <w:kern w:val="0"/>
              </w:rPr>
            </w:pPr>
            <w:r>
              <w:rPr>
                <w:kern w:val="0"/>
              </w:rPr>
              <w:t>250</w:t>
            </w:r>
          </w:p>
        </w:tc>
      </w:tr>
      <w:tr w14:paraId="3AEFC346">
        <w:tblPrEx>
          <w:tblCellMar>
            <w:top w:w="15" w:type="dxa"/>
            <w:left w:w="15" w:type="dxa"/>
            <w:bottom w:w="15" w:type="dxa"/>
            <w:right w:w="15" w:type="dxa"/>
          </w:tblCellMar>
        </w:tblPrEx>
        <w:trPr>
          <w:trHeight w:val="31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1AE86BD8">
            <w:pPr>
              <w:pStyle w:val="15"/>
              <w:jc w:val="center"/>
              <w:rPr>
                <w:kern w:val="0"/>
              </w:rPr>
            </w:pPr>
          </w:p>
        </w:tc>
        <w:tc>
          <w:tcPr>
            <w:tcW w:w="577" w:type="pct"/>
            <w:gridSpan w:val="9"/>
            <w:vMerge w:val="continue"/>
            <w:tcBorders>
              <w:top w:val="single" w:color="000000" w:sz="4" w:space="0"/>
              <w:left w:val="single" w:color="000000" w:sz="4" w:space="0"/>
              <w:bottom w:val="single" w:color="000000" w:sz="4" w:space="0"/>
              <w:right w:val="single" w:color="000000" w:sz="4" w:space="0"/>
            </w:tcBorders>
            <w:vAlign w:val="center"/>
          </w:tcPr>
          <w:p w14:paraId="4AB94124">
            <w:pPr>
              <w:pStyle w:val="15"/>
              <w:jc w:val="center"/>
              <w:rPr>
                <w:kern w:val="0"/>
              </w:rPr>
            </w:pPr>
          </w:p>
        </w:tc>
        <w:tc>
          <w:tcPr>
            <w:tcW w:w="469" w:type="pct"/>
            <w:gridSpan w:val="5"/>
            <w:tcBorders>
              <w:top w:val="single" w:color="000000" w:sz="4" w:space="0"/>
              <w:left w:val="single" w:color="000000" w:sz="4" w:space="0"/>
              <w:bottom w:val="single" w:color="000000" w:sz="4" w:space="0"/>
              <w:right w:val="single" w:color="000000" w:sz="4" w:space="0"/>
            </w:tcBorders>
            <w:noWrap/>
            <w:vAlign w:val="center"/>
          </w:tcPr>
          <w:p w14:paraId="5474CB13">
            <w:pPr>
              <w:pStyle w:val="15"/>
              <w:jc w:val="center"/>
              <w:rPr>
                <w:kern w:val="0"/>
              </w:rPr>
            </w:pPr>
            <w:r>
              <w:rPr>
                <w:kern w:val="0"/>
              </w:rPr>
              <w:t>货物周转量</w:t>
            </w:r>
          </w:p>
        </w:tc>
        <w:tc>
          <w:tcPr>
            <w:tcW w:w="405" w:type="pct"/>
            <w:gridSpan w:val="2"/>
            <w:tcBorders>
              <w:top w:val="single" w:color="000000" w:sz="4" w:space="0"/>
              <w:left w:val="single" w:color="000000" w:sz="4" w:space="0"/>
              <w:bottom w:val="single" w:color="000000" w:sz="4" w:space="0"/>
              <w:right w:val="single" w:color="000000" w:sz="4" w:space="0"/>
            </w:tcBorders>
            <w:noWrap/>
            <w:vAlign w:val="center"/>
          </w:tcPr>
          <w:p w14:paraId="7A6D3B66">
            <w:pPr>
              <w:pStyle w:val="15"/>
              <w:jc w:val="center"/>
              <w:rPr>
                <w:kern w:val="0"/>
              </w:rPr>
            </w:pPr>
            <w:r>
              <w:rPr>
                <w:kern w:val="0"/>
              </w:rPr>
              <w:t>万吨公里</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690A842D">
            <w:pPr>
              <w:pStyle w:val="15"/>
              <w:jc w:val="center"/>
              <w:rPr>
                <w:kern w:val="0"/>
              </w:rPr>
            </w:pPr>
            <w:r>
              <w:rPr>
                <w:kern w:val="0"/>
              </w:rPr>
              <w:t>11634</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600C2FF5">
            <w:pPr>
              <w:pStyle w:val="15"/>
              <w:jc w:val="center"/>
              <w:rPr>
                <w:kern w:val="0"/>
              </w:rPr>
            </w:pPr>
            <w:r>
              <w:rPr>
                <w:kern w:val="0"/>
              </w:rPr>
              <w:t>12310</w:t>
            </w:r>
          </w:p>
        </w:tc>
        <w:tc>
          <w:tcPr>
            <w:tcW w:w="503" w:type="pct"/>
            <w:gridSpan w:val="2"/>
            <w:tcBorders>
              <w:top w:val="single" w:color="000000" w:sz="4" w:space="0"/>
              <w:left w:val="single" w:color="000000" w:sz="4" w:space="0"/>
              <w:bottom w:val="single" w:color="000000" w:sz="4" w:space="0"/>
              <w:right w:val="single" w:color="000000" w:sz="4" w:space="0"/>
            </w:tcBorders>
            <w:noWrap/>
            <w:vAlign w:val="center"/>
          </w:tcPr>
          <w:p w14:paraId="5A2623CE">
            <w:pPr>
              <w:pStyle w:val="15"/>
              <w:jc w:val="center"/>
              <w:rPr>
                <w:kern w:val="0"/>
              </w:rPr>
            </w:pPr>
            <w:r>
              <w:rPr>
                <w:kern w:val="0"/>
              </w:rPr>
              <w:t>13920</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30E3EA2A">
            <w:pPr>
              <w:pStyle w:val="15"/>
              <w:jc w:val="center"/>
              <w:rPr>
                <w:kern w:val="0"/>
              </w:rPr>
            </w:pPr>
            <w:r>
              <w:rPr>
                <w:kern w:val="0"/>
              </w:rPr>
              <w:t>15660</w:t>
            </w:r>
          </w:p>
        </w:tc>
        <w:tc>
          <w:tcPr>
            <w:tcW w:w="503" w:type="pct"/>
            <w:tcBorders>
              <w:top w:val="single" w:color="000000" w:sz="4" w:space="0"/>
              <w:left w:val="single" w:color="000000" w:sz="4" w:space="0"/>
              <w:bottom w:val="single" w:color="000000" w:sz="4" w:space="0"/>
              <w:right w:val="single" w:color="000000" w:sz="4" w:space="0"/>
            </w:tcBorders>
            <w:noWrap/>
            <w:vAlign w:val="center"/>
          </w:tcPr>
          <w:p w14:paraId="17E7F0D8">
            <w:pPr>
              <w:pStyle w:val="15"/>
              <w:jc w:val="center"/>
              <w:rPr>
                <w:kern w:val="0"/>
              </w:rPr>
            </w:pPr>
            <w:r>
              <w:rPr>
                <w:kern w:val="0"/>
              </w:rPr>
              <w:t>17648</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31B9A96B">
            <w:pPr>
              <w:pStyle w:val="15"/>
              <w:jc w:val="center"/>
              <w:rPr>
                <w:kern w:val="0"/>
              </w:rPr>
            </w:pPr>
            <w:r>
              <w:rPr>
                <w:kern w:val="0"/>
              </w:rPr>
              <w:t>19757</w:t>
            </w:r>
          </w:p>
        </w:tc>
      </w:tr>
      <w:tr w14:paraId="2A94A70D">
        <w:tblPrEx>
          <w:tblCellMar>
            <w:top w:w="15" w:type="dxa"/>
            <w:left w:w="15" w:type="dxa"/>
            <w:bottom w:w="15" w:type="dxa"/>
            <w:right w:w="15" w:type="dxa"/>
          </w:tblCellMar>
        </w:tblPrEx>
        <w:trPr>
          <w:trHeight w:val="31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573561BE">
            <w:pPr>
              <w:pStyle w:val="15"/>
              <w:jc w:val="center"/>
              <w:rPr>
                <w:kern w:val="0"/>
              </w:rPr>
            </w:pPr>
          </w:p>
        </w:tc>
        <w:tc>
          <w:tcPr>
            <w:tcW w:w="577" w:type="pct"/>
            <w:gridSpan w:val="9"/>
            <w:vMerge w:val="restart"/>
            <w:tcBorders>
              <w:top w:val="single" w:color="000000" w:sz="4" w:space="0"/>
              <w:left w:val="single" w:color="000000" w:sz="4" w:space="0"/>
              <w:bottom w:val="single" w:color="000000" w:sz="4" w:space="0"/>
              <w:right w:val="single" w:color="000000" w:sz="4" w:space="0"/>
            </w:tcBorders>
            <w:noWrap/>
            <w:vAlign w:val="center"/>
          </w:tcPr>
          <w:p w14:paraId="409CE9CF">
            <w:pPr>
              <w:pStyle w:val="15"/>
              <w:jc w:val="center"/>
              <w:rPr>
                <w:kern w:val="0"/>
              </w:rPr>
            </w:pPr>
            <w:r>
              <w:rPr>
                <w:kern w:val="0"/>
              </w:rPr>
              <w:t>邮电</w:t>
            </w:r>
          </w:p>
        </w:tc>
        <w:tc>
          <w:tcPr>
            <w:tcW w:w="469" w:type="pct"/>
            <w:gridSpan w:val="5"/>
            <w:tcBorders>
              <w:top w:val="single" w:color="000000" w:sz="4" w:space="0"/>
              <w:left w:val="single" w:color="000000" w:sz="4" w:space="0"/>
              <w:bottom w:val="single" w:color="000000" w:sz="4" w:space="0"/>
              <w:right w:val="single" w:color="000000" w:sz="4" w:space="0"/>
            </w:tcBorders>
            <w:noWrap/>
            <w:vAlign w:val="center"/>
          </w:tcPr>
          <w:p w14:paraId="09F808F7">
            <w:pPr>
              <w:pStyle w:val="15"/>
              <w:jc w:val="center"/>
              <w:rPr>
                <w:kern w:val="0"/>
              </w:rPr>
            </w:pPr>
            <w:r>
              <w:rPr>
                <w:kern w:val="0"/>
              </w:rPr>
              <w:t>每百人拥有电话数</w:t>
            </w:r>
          </w:p>
        </w:tc>
        <w:tc>
          <w:tcPr>
            <w:tcW w:w="405" w:type="pct"/>
            <w:gridSpan w:val="2"/>
            <w:tcBorders>
              <w:top w:val="single" w:color="000000" w:sz="4" w:space="0"/>
              <w:left w:val="single" w:color="000000" w:sz="4" w:space="0"/>
              <w:bottom w:val="single" w:color="000000" w:sz="4" w:space="0"/>
              <w:right w:val="single" w:color="000000" w:sz="4" w:space="0"/>
            </w:tcBorders>
            <w:noWrap/>
            <w:vAlign w:val="center"/>
          </w:tcPr>
          <w:p w14:paraId="32216919">
            <w:pPr>
              <w:pStyle w:val="15"/>
              <w:jc w:val="center"/>
              <w:rPr>
                <w:kern w:val="0"/>
              </w:rPr>
            </w:pPr>
            <w:r>
              <w:rPr>
                <w:kern w:val="0"/>
              </w:rPr>
              <w:t>部</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47E83487">
            <w:pPr>
              <w:pStyle w:val="15"/>
              <w:jc w:val="center"/>
              <w:rPr>
                <w:kern w:val="0"/>
              </w:rPr>
            </w:pPr>
            <w:r>
              <w:rPr>
                <w:kern w:val="0"/>
              </w:rPr>
              <w:t>5.3</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437FFA8B">
            <w:pPr>
              <w:pStyle w:val="15"/>
              <w:jc w:val="center"/>
              <w:rPr>
                <w:kern w:val="0"/>
              </w:rPr>
            </w:pPr>
            <w:r>
              <w:rPr>
                <w:kern w:val="0"/>
              </w:rPr>
              <w:t>6.2</w:t>
            </w:r>
          </w:p>
        </w:tc>
        <w:tc>
          <w:tcPr>
            <w:tcW w:w="503" w:type="pct"/>
            <w:gridSpan w:val="2"/>
            <w:tcBorders>
              <w:top w:val="single" w:color="000000" w:sz="4" w:space="0"/>
              <w:left w:val="single" w:color="000000" w:sz="4" w:space="0"/>
              <w:bottom w:val="single" w:color="000000" w:sz="4" w:space="0"/>
              <w:right w:val="single" w:color="000000" w:sz="4" w:space="0"/>
            </w:tcBorders>
            <w:noWrap/>
            <w:vAlign w:val="center"/>
          </w:tcPr>
          <w:p w14:paraId="07975ECF">
            <w:pPr>
              <w:pStyle w:val="15"/>
              <w:jc w:val="center"/>
              <w:rPr>
                <w:kern w:val="0"/>
              </w:rPr>
            </w:pPr>
            <w:r>
              <w:rPr>
                <w:kern w:val="0"/>
              </w:rPr>
              <w:t>7.5</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1DE62F6A">
            <w:pPr>
              <w:pStyle w:val="15"/>
              <w:jc w:val="center"/>
              <w:rPr>
                <w:kern w:val="0"/>
                <w:sz w:val="32"/>
                <w:szCs w:val="38"/>
              </w:rPr>
            </w:pPr>
          </w:p>
        </w:tc>
        <w:tc>
          <w:tcPr>
            <w:tcW w:w="503" w:type="pct"/>
            <w:tcBorders>
              <w:top w:val="single" w:color="000000" w:sz="4" w:space="0"/>
              <w:left w:val="single" w:color="000000" w:sz="4" w:space="0"/>
              <w:bottom w:val="single" w:color="000000" w:sz="4" w:space="0"/>
              <w:right w:val="single" w:color="000000" w:sz="4" w:space="0"/>
            </w:tcBorders>
            <w:noWrap/>
            <w:vAlign w:val="center"/>
          </w:tcPr>
          <w:p w14:paraId="2A4E3F91">
            <w:pPr>
              <w:pStyle w:val="15"/>
              <w:jc w:val="center"/>
              <w:rPr>
                <w:kern w:val="0"/>
                <w:sz w:val="32"/>
                <w:szCs w:val="38"/>
              </w:rPr>
            </w:pP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542A49E9">
            <w:pPr>
              <w:pStyle w:val="15"/>
              <w:jc w:val="center"/>
              <w:rPr>
                <w:kern w:val="0"/>
              </w:rPr>
            </w:pPr>
            <w:r>
              <w:rPr>
                <w:kern w:val="0"/>
              </w:rPr>
              <w:t>24</w:t>
            </w:r>
          </w:p>
        </w:tc>
      </w:tr>
      <w:tr w14:paraId="087A36BD">
        <w:tblPrEx>
          <w:tblCellMar>
            <w:top w:w="15" w:type="dxa"/>
            <w:left w:w="15" w:type="dxa"/>
            <w:bottom w:w="15" w:type="dxa"/>
            <w:right w:w="15" w:type="dxa"/>
          </w:tblCellMar>
        </w:tblPrEx>
        <w:trPr>
          <w:trHeight w:val="320" w:hRule="atLeast"/>
        </w:trPr>
        <w:tc>
          <w:tcPr>
            <w:tcW w:w="352" w:type="pct"/>
            <w:vMerge w:val="continue"/>
            <w:tcBorders>
              <w:top w:val="single" w:color="000000" w:sz="4" w:space="0"/>
              <w:left w:val="single" w:color="000000" w:sz="4" w:space="0"/>
              <w:bottom w:val="single" w:color="000000" w:sz="4" w:space="0"/>
              <w:right w:val="single" w:color="000000" w:sz="4" w:space="0"/>
            </w:tcBorders>
            <w:vAlign w:val="center"/>
          </w:tcPr>
          <w:p w14:paraId="4FE993B3">
            <w:pPr>
              <w:pStyle w:val="15"/>
              <w:jc w:val="center"/>
              <w:rPr>
                <w:kern w:val="0"/>
              </w:rPr>
            </w:pPr>
          </w:p>
        </w:tc>
        <w:tc>
          <w:tcPr>
            <w:tcW w:w="577" w:type="pct"/>
            <w:gridSpan w:val="9"/>
            <w:vMerge w:val="continue"/>
            <w:tcBorders>
              <w:top w:val="single" w:color="000000" w:sz="4" w:space="0"/>
              <w:left w:val="single" w:color="000000" w:sz="4" w:space="0"/>
              <w:bottom w:val="single" w:color="000000" w:sz="4" w:space="0"/>
              <w:right w:val="single" w:color="000000" w:sz="4" w:space="0"/>
            </w:tcBorders>
            <w:vAlign w:val="center"/>
          </w:tcPr>
          <w:p w14:paraId="29D482F2">
            <w:pPr>
              <w:pStyle w:val="15"/>
              <w:jc w:val="center"/>
              <w:rPr>
                <w:kern w:val="0"/>
              </w:rPr>
            </w:pPr>
          </w:p>
        </w:tc>
        <w:tc>
          <w:tcPr>
            <w:tcW w:w="469" w:type="pct"/>
            <w:gridSpan w:val="5"/>
            <w:tcBorders>
              <w:top w:val="single" w:color="000000" w:sz="4" w:space="0"/>
              <w:left w:val="single" w:color="000000" w:sz="4" w:space="0"/>
              <w:bottom w:val="single" w:color="000000" w:sz="4" w:space="0"/>
              <w:right w:val="single" w:color="000000" w:sz="4" w:space="0"/>
            </w:tcBorders>
            <w:noWrap/>
            <w:vAlign w:val="center"/>
          </w:tcPr>
          <w:p w14:paraId="302D55C5">
            <w:pPr>
              <w:pStyle w:val="15"/>
              <w:jc w:val="center"/>
              <w:rPr>
                <w:kern w:val="0"/>
              </w:rPr>
            </w:pPr>
            <w:r>
              <w:rPr>
                <w:kern w:val="0"/>
              </w:rPr>
              <w:t>电话(含手机)</w:t>
            </w:r>
          </w:p>
        </w:tc>
        <w:tc>
          <w:tcPr>
            <w:tcW w:w="405" w:type="pct"/>
            <w:gridSpan w:val="2"/>
            <w:tcBorders>
              <w:top w:val="single" w:color="000000" w:sz="4" w:space="0"/>
              <w:left w:val="single" w:color="000000" w:sz="4" w:space="0"/>
              <w:bottom w:val="single" w:color="000000" w:sz="4" w:space="0"/>
              <w:right w:val="single" w:color="000000" w:sz="4" w:space="0"/>
            </w:tcBorders>
            <w:noWrap/>
            <w:vAlign w:val="center"/>
          </w:tcPr>
          <w:p w14:paraId="31A719FF">
            <w:pPr>
              <w:pStyle w:val="15"/>
              <w:jc w:val="center"/>
              <w:rPr>
                <w:kern w:val="0"/>
              </w:rPr>
            </w:pPr>
            <w:r>
              <w:rPr>
                <w:kern w:val="0"/>
              </w:rPr>
              <w:t>万部</w:t>
            </w:r>
          </w:p>
        </w:tc>
        <w:tc>
          <w:tcPr>
            <w:tcW w:w="572" w:type="pct"/>
            <w:tcBorders>
              <w:top w:val="single" w:color="000000" w:sz="4" w:space="0"/>
              <w:left w:val="single" w:color="000000" w:sz="4" w:space="0"/>
              <w:bottom w:val="single" w:color="000000" w:sz="4" w:space="0"/>
              <w:right w:val="single" w:color="000000" w:sz="4" w:space="0"/>
            </w:tcBorders>
            <w:noWrap/>
            <w:vAlign w:val="center"/>
          </w:tcPr>
          <w:p w14:paraId="19C3509F">
            <w:pPr>
              <w:pStyle w:val="15"/>
              <w:jc w:val="center"/>
              <w:rPr>
                <w:kern w:val="0"/>
              </w:rPr>
            </w:pPr>
            <w:r>
              <w:rPr>
                <w:kern w:val="0"/>
              </w:rPr>
              <w:t>2.4</w:t>
            </w:r>
          </w:p>
        </w:tc>
        <w:tc>
          <w:tcPr>
            <w:tcW w:w="571" w:type="pct"/>
            <w:tcBorders>
              <w:top w:val="single" w:color="000000" w:sz="4" w:space="0"/>
              <w:left w:val="single" w:color="000000" w:sz="4" w:space="0"/>
              <w:bottom w:val="single" w:color="000000" w:sz="4" w:space="0"/>
              <w:right w:val="single" w:color="000000" w:sz="4" w:space="0"/>
            </w:tcBorders>
            <w:noWrap/>
            <w:vAlign w:val="center"/>
          </w:tcPr>
          <w:p w14:paraId="74E31136">
            <w:pPr>
              <w:pStyle w:val="15"/>
              <w:jc w:val="center"/>
              <w:rPr>
                <w:kern w:val="0"/>
              </w:rPr>
            </w:pPr>
            <w:r>
              <w:rPr>
                <w:kern w:val="0"/>
              </w:rPr>
              <w:t>2.8.</w:t>
            </w:r>
          </w:p>
        </w:tc>
        <w:tc>
          <w:tcPr>
            <w:tcW w:w="503" w:type="pct"/>
            <w:gridSpan w:val="2"/>
            <w:tcBorders>
              <w:top w:val="single" w:color="000000" w:sz="4" w:space="0"/>
              <w:left w:val="single" w:color="000000" w:sz="4" w:space="0"/>
              <w:bottom w:val="single" w:color="000000" w:sz="4" w:space="0"/>
              <w:right w:val="single" w:color="000000" w:sz="4" w:space="0"/>
            </w:tcBorders>
            <w:noWrap/>
            <w:vAlign w:val="center"/>
          </w:tcPr>
          <w:p w14:paraId="72BF883A">
            <w:pPr>
              <w:pStyle w:val="15"/>
              <w:jc w:val="center"/>
              <w:rPr>
                <w:kern w:val="0"/>
              </w:rPr>
            </w:pPr>
            <w:r>
              <w:rPr>
                <w:kern w:val="0"/>
              </w:rPr>
              <w:t>3.29</w:t>
            </w:r>
          </w:p>
        </w:tc>
        <w:tc>
          <w:tcPr>
            <w:tcW w:w="575" w:type="pct"/>
            <w:gridSpan w:val="2"/>
            <w:tcBorders>
              <w:top w:val="single" w:color="000000" w:sz="4" w:space="0"/>
              <w:left w:val="single" w:color="000000" w:sz="4" w:space="0"/>
              <w:bottom w:val="single" w:color="000000" w:sz="4" w:space="0"/>
              <w:right w:val="single" w:color="000000" w:sz="4" w:space="0"/>
            </w:tcBorders>
            <w:noWrap/>
            <w:vAlign w:val="center"/>
          </w:tcPr>
          <w:p w14:paraId="69BA8BF3">
            <w:pPr>
              <w:pStyle w:val="15"/>
              <w:jc w:val="center"/>
              <w:rPr>
                <w:kern w:val="0"/>
              </w:rPr>
            </w:pPr>
            <w:r>
              <w:rPr>
                <w:kern w:val="0"/>
              </w:rPr>
              <w:t>4.3</w:t>
            </w:r>
          </w:p>
        </w:tc>
        <w:tc>
          <w:tcPr>
            <w:tcW w:w="503" w:type="pct"/>
            <w:tcBorders>
              <w:top w:val="single" w:color="000000" w:sz="4" w:space="0"/>
              <w:left w:val="single" w:color="000000" w:sz="4" w:space="0"/>
              <w:bottom w:val="single" w:color="000000" w:sz="4" w:space="0"/>
              <w:right w:val="single" w:color="000000" w:sz="4" w:space="0"/>
            </w:tcBorders>
            <w:noWrap/>
            <w:vAlign w:val="center"/>
          </w:tcPr>
          <w:p w14:paraId="30655C69">
            <w:pPr>
              <w:pStyle w:val="15"/>
              <w:jc w:val="center"/>
              <w:rPr>
                <w:kern w:val="0"/>
              </w:rPr>
            </w:pPr>
            <w:r>
              <w:rPr>
                <w:kern w:val="0"/>
              </w:rPr>
              <w:t>4.9</w:t>
            </w:r>
          </w:p>
        </w:tc>
        <w:tc>
          <w:tcPr>
            <w:tcW w:w="474" w:type="pct"/>
            <w:tcBorders>
              <w:top w:val="single" w:color="000000" w:sz="4" w:space="0"/>
              <w:left w:val="single" w:color="000000" w:sz="4" w:space="0"/>
              <w:bottom w:val="single" w:color="000000" w:sz="4" w:space="0"/>
              <w:right w:val="single" w:color="000000" w:sz="4" w:space="0"/>
            </w:tcBorders>
            <w:noWrap/>
            <w:vAlign w:val="center"/>
          </w:tcPr>
          <w:p w14:paraId="591CE081">
            <w:pPr>
              <w:pStyle w:val="15"/>
              <w:jc w:val="center"/>
              <w:rPr>
                <w:kern w:val="0"/>
              </w:rPr>
            </w:pPr>
            <w:r>
              <w:rPr>
                <w:kern w:val="0"/>
              </w:rPr>
              <w:t>6.2</w:t>
            </w:r>
          </w:p>
        </w:tc>
      </w:tr>
    </w:tbl>
    <w:p w14:paraId="4B0C84A2">
      <w:pPr>
        <w:pStyle w:val="3"/>
      </w:pPr>
      <w:r>
        <w:rPr>
          <w:rFonts w:hint="eastAsia"/>
        </w:rPr>
        <w:t>农村经济情况</w:t>
      </w:r>
    </w:p>
    <w:tbl>
      <w:tblPr>
        <w:tblStyle w:val="9"/>
        <w:tblW w:w="5000" w:type="pct"/>
        <w:tblInd w:w="0" w:type="dxa"/>
        <w:tblLayout w:type="autofit"/>
        <w:tblCellMar>
          <w:top w:w="15" w:type="dxa"/>
          <w:left w:w="15" w:type="dxa"/>
          <w:bottom w:w="15" w:type="dxa"/>
          <w:right w:w="15" w:type="dxa"/>
        </w:tblCellMar>
      </w:tblPr>
      <w:tblGrid>
        <w:gridCol w:w="2824"/>
        <w:gridCol w:w="1134"/>
        <w:gridCol w:w="954"/>
        <w:gridCol w:w="954"/>
        <w:gridCol w:w="1047"/>
        <w:gridCol w:w="955"/>
        <w:gridCol w:w="955"/>
        <w:gridCol w:w="953"/>
      </w:tblGrid>
      <w:tr w14:paraId="50065AEF">
        <w:trPr>
          <w:trHeight w:val="284" w:hRule="atLeast"/>
        </w:trPr>
        <w:tc>
          <w:tcPr>
            <w:tcW w:w="1320" w:type="pct"/>
            <w:tcBorders>
              <w:top w:val="single" w:color="000000" w:sz="4" w:space="0"/>
              <w:left w:val="single" w:color="000000" w:sz="4" w:space="0"/>
              <w:bottom w:val="single" w:color="000000" w:sz="4" w:space="0"/>
              <w:right w:val="single" w:color="000000" w:sz="4" w:space="0"/>
            </w:tcBorders>
            <w:noWrap/>
            <w:vAlign w:val="center"/>
          </w:tcPr>
          <w:p w14:paraId="5899C273">
            <w:pPr>
              <w:pStyle w:val="15"/>
              <w:jc w:val="center"/>
              <w:rPr>
                <w:b/>
                <w:kern w:val="0"/>
              </w:rPr>
            </w:pPr>
            <w:r>
              <w:rPr>
                <w:b/>
                <w:kern w:val="0"/>
              </w:rPr>
              <w:t>项目</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4EDC0948">
            <w:pPr>
              <w:pStyle w:val="15"/>
              <w:jc w:val="center"/>
              <w:rPr>
                <w:b/>
                <w:kern w:val="0"/>
              </w:rPr>
            </w:pPr>
            <w:r>
              <w:rPr>
                <w:b/>
                <w:kern w:val="0"/>
              </w:rPr>
              <w:t>单位</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4A9C6C9E">
            <w:pPr>
              <w:pStyle w:val="15"/>
              <w:jc w:val="center"/>
              <w:rPr>
                <w:b/>
                <w:kern w:val="0"/>
              </w:rPr>
            </w:pPr>
            <w:r>
              <w:rPr>
                <w:b/>
                <w:kern w:val="0"/>
              </w:rPr>
              <w:t>1997年</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26D41684">
            <w:pPr>
              <w:pStyle w:val="15"/>
              <w:jc w:val="center"/>
              <w:rPr>
                <w:b/>
                <w:kern w:val="0"/>
              </w:rPr>
            </w:pPr>
            <w:r>
              <w:rPr>
                <w:b/>
                <w:kern w:val="0"/>
              </w:rPr>
              <w:t>1998年</w:t>
            </w:r>
          </w:p>
        </w:tc>
        <w:tc>
          <w:tcPr>
            <w:tcW w:w="553" w:type="pct"/>
            <w:tcBorders>
              <w:top w:val="single" w:color="000000" w:sz="4" w:space="0"/>
              <w:left w:val="single" w:color="000000" w:sz="4" w:space="0"/>
              <w:bottom w:val="single" w:color="000000" w:sz="4" w:space="0"/>
              <w:right w:val="single" w:color="000000" w:sz="4" w:space="0"/>
            </w:tcBorders>
            <w:noWrap/>
            <w:vAlign w:val="center"/>
          </w:tcPr>
          <w:p w14:paraId="1668FD40">
            <w:pPr>
              <w:pStyle w:val="15"/>
              <w:jc w:val="center"/>
              <w:rPr>
                <w:b/>
                <w:kern w:val="0"/>
              </w:rPr>
            </w:pPr>
            <w:r>
              <w:rPr>
                <w:b/>
                <w:kern w:val="0"/>
              </w:rPr>
              <w:t>1999年</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6E1D9007">
            <w:pPr>
              <w:pStyle w:val="15"/>
              <w:jc w:val="center"/>
              <w:rPr>
                <w:b/>
                <w:kern w:val="0"/>
              </w:rPr>
            </w:pPr>
            <w:r>
              <w:rPr>
                <w:b/>
                <w:kern w:val="0"/>
              </w:rPr>
              <w:t>2000年</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22089BCF">
            <w:pPr>
              <w:pStyle w:val="15"/>
              <w:jc w:val="center"/>
              <w:rPr>
                <w:b/>
                <w:kern w:val="0"/>
              </w:rPr>
            </w:pPr>
            <w:r>
              <w:rPr>
                <w:b/>
                <w:kern w:val="0"/>
              </w:rPr>
              <w:t>2001年</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313A4C82">
            <w:pPr>
              <w:pStyle w:val="15"/>
              <w:jc w:val="center"/>
              <w:rPr>
                <w:b/>
                <w:kern w:val="0"/>
              </w:rPr>
            </w:pPr>
            <w:r>
              <w:rPr>
                <w:b/>
                <w:kern w:val="0"/>
              </w:rPr>
              <w:t>2002年</w:t>
            </w:r>
          </w:p>
        </w:tc>
      </w:tr>
      <w:tr w14:paraId="0817729F">
        <w:tblPrEx>
          <w:tblCellMar>
            <w:top w:w="15" w:type="dxa"/>
            <w:left w:w="15" w:type="dxa"/>
            <w:bottom w:w="15" w:type="dxa"/>
            <w:right w:w="15" w:type="dxa"/>
          </w:tblCellMar>
        </w:tblPrEx>
        <w:trPr>
          <w:trHeight w:val="298" w:hRule="atLeast"/>
        </w:trPr>
        <w:tc>
          <w:tcPr>
            <w:tcW w:w="1320" w:type="pct"/>
            <w:tcBorders>
              <w:top w:val="single" w:color="000000" w:sz="4" w:space="0"/>
              <w:left w:val="single" w:color="000000" w:sz="4" w:space="0"/>
              <w:bottom w:val="single" w:color="000000" w:sz="4" w:space="0"/>
              <w:right w:val="single" w:color="000000" w:sz="4" w:space="0"/>
            </w:tcBorders>
            <w:noWrap/>
            <w:vAlign w:val="center"/>
          </w:tcPr>
          <w:p w14:paraId="5EBFCA6E">
            <w:pPr>
              <w:pStyle w:val="15"/>
              <w:jc w:val="left"/>
              <w:rPr>
                <w:kern w:val="0"/>
              </w:rPr>
            </w:pPr>
            <w:r>
              <w:rPr>
                <w:kern w:val="0"/>
              </w:rPr>
              <w:t>一、农业总人口</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583F8A29">
            <w:pPr>
              <w:pStyle w:val="15"/>
              <w:jc w:val="center"/>
              <w:rPr>
                <w:kern w:val="0"/>
              </w:rPr>
            </w:pPr>
            <w:r>
              <w:rPr>
                <w:kern w:val="0"/>
              </w:rPr>
              <w:t>人</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55733C97">
            <w:pPr>
              <w:pStyle w:val="15"/>
              <w:jc w:val="center"/>
              <w:rPr>
                <w:kern w:val="0"/>
              </w:rPr>
            </w:pPr>
            <w:r>
              <w:rPr>
                <w:kern w:val="0"/>
              </w:rPr>
              <w:t>371620</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05A3021F">
            <w:pPr>
              <w:pStyle w:val="15"/>
              <w:jc w:val="center"/>
              <w:rPr>
                <w:kern w:val="0"/>
              </w:rPr>
            </w:pPr>
            <w:r>
              <w:rPr>
                <w:kern w:val="0"/>
              </w:rPr>
              <w:t>373952</w:t>
            </w:r>
          </w:p>
        </w:tc>
        <w:tc>
          <w:tcPr>
            <w:tcW w:w="553" w:type="pct"/>
            <w:tcBorders>
              <w:top w:val="single" w:color="000000" w:sz="4" w:space="0"/>
              <w:left w:val="single" w:color="000000" w:sz="4" w:space="0"/>
              <w:bottom w:val="single" w:color="000000" w:sz="4" w:space="0"/>
              <w:right w:val="single" w:color="000000" w:sz="4" w:space="0"/>
            </w:tcBorders>
            <w:noWrap/>
            <w:vAlign w:val="center"/>
          </w:tcPr>
          <w:p w14:paraId="114187F4">
            <w:pPr>
              <w:pStyle w:val="15"/>
              <w:jc w:val="center"/>
              <w:rPr>
                <w:kern w:val="0"/>
              </w:rPr>
            </w:pPr>
            <w:r>
              <w:rPr>
                <w:kern w:val="0"/>
              </w:rPr>
              <w:t>372879</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68E11447">
            <w:pPr>
              <w:pStyle w:val="15"/>
              <w:jc w:val="center"/>
              <w:rPr>
                <w:kern w:val="0"/>
              </w:rPr>
            </w:pPr>
            <w:r>
              <w:rPr>
                <w:kern w:val="0"/>
              </w:rPr>
              <w:t>373410</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4683D489">
            <w:pPr>
              <w:pStyle w:val="15"/>
              <w:jc w:val="center"/>
              <w:rPr>
                <w:kern w:val="0"/>
              </w:rPr>
            </w:pPr>
            <w:r>
              <w:rPr>
                <w:kern w:val="0"/>
              </w:rPr>
              <w:t>373330</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0116CCEB">
            <w:pPr>
              <w:pStyle w:val="15"/>
              <w:jc w:val="center"/>
              <w:rPr>
                <w:kern w:val="0"/>
              </w:rPr>
            </w:pPr>
            <w:r>
              <w:rPr>
                <w:kern w:val="0"/>
              </w:rPr>
              <w:t>373967</w:t>
            </w:r>
          </w:p>
        </w:tc>
      </w:tr>
      <w:tr w14:paraId="7976F6F0">
        <w:tblPrEx>
          <w:tblCellMar>
            <w:top w:w="15" w:type="dxa"/>
            <w:left w:w="15" w:type="dxa"/>
            <w:bottom w:w="15" w:type="dxa"/>
            <w:right w:w="15" w:type="dxa"/>
          </w:tblCellMar>
        </w:tblPrEx>
        <w:trPr>
          <w:trHeight w:val="291" w:hRule="atLeast"/>
        </w:trPr>
        <w:tc>
          <w:tcPr>
            <w:tcW w:w="1320" w:type="pct"/>
            <w:tcBorders>
              <w:top w:val="single" w:color="000000" w:sz="4" w:space="0"/>
              <w:left w:val="single" w:color="000000" w:sz="4" w:space="0"/>
              <w:bottom w:val="single" w:color="000000" w:sz="4" w:space="0"/>
              <w:right w:val="single" w:color="000000" w:sz="4" w:space="0"/>
            </w:tcBorders>
            <w:noWrap/>
            <w:vAlign w:val="center"/>
          </w:tcPr>
          <w:p w14:paraId="7DF6FFCA">
            <w:pPr>
              <w:pStyle w:val="15"/>
              <w:jc w:val="left"/>
              <w:rPr>
                <w:kern w:val="0"/>
              </w:rPr>
            </w:pPr>
            <w:r>
              <w:rPr>
                <w:kern w:val="0"/>
              </w:rPr>
              <w:t>二、农村劳动力</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041B8DF2">
            <w:pPr>
              <w:pStyle w:val="15"/>
              <w:jc w:val="center"/>
              <w:rPr>
                <w:kern w:val="0"/>
              </w:rPr>
            </w:pPr>
            <w:r>
              <w:rPr>
                <w:kern w:val="0"/>
              </w:rPr>
              <w:t>人</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291BC02C">
            <w:pPr>
              <w:pStyle w:val="15"/>
              <w:jc w:val="center"/>
              <w:rPr>
                <w:kern w:val="0"/>
              </w:rPr>
            </w:pPr>
            <w:r>
              <w:rPr>
                <w:kern w:val="0"/>
              </w:rPr>
              <w:t>173558</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14CB4015">
            <w:pPr>
              <w:pStyle w:val="15"/>
              <w:jc w:val="center"/>
              <w:rPr>
                <w:kern w:val="0"/>
              </w:rPr>
            </w:pPr>
            <w:r>
              <w:rPr>
                <w:kern w:val="0"/>
              </w:rPr>
              <w:t>163804</w:t>
            </w:r>
          </w:p>
        </w:tc>
        <w:tc>
          <w:tcPr>
            <w:tcW w:w="553" w:type="pct"/>
            <w:tcBorders>
              <w:top w:val="single" w:color="000000" w:sz="4" w:space="0"/>
              <w:left w:val="single" w:color="000000" w:sz="4" w:space="0"/>
              <w:bottom w:val="single" w:color="000000" w:sz="4" w:space="0"/>
              <w:right w:val="single" w:color="000000" w:sz="4" w:space="0"/>
            </w:tcBorders>
            <w:noWrap/>
            <w:vAlign w:val="center"/>
          </w:tcPr>
          <w:p w14:paraId="6F537328">
            <w:pPr>
              <w:pStyle w:val="15"/>
              <w:jc w:val="center"/>
              <w:rPr>
                <w:kern w:val="0"/>
              </w:rPr>
            </w:pPr>
            <w:r>
              <w:rPr>
                <w:kern w:val="0"/>
              </w:rPr>
              <w:t>169193</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5E01A994">
            <w:pPr>
              <w:pStyle w:val="15"/>
              <w:jc w:val="center"/>
              <w:rPr>
                <w:kern w:val="0"/>
              </w:rPr>
            </w:pPr>
            <w:r>
              <w:rPr>
                <w:kern w:val="0"/>
              </w:rPr>
              <w:t>182629</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6323936C">
            <w:pPr>
              <w:pStyle w:val="15"/>
              <w:jc w:val="center"/>
              <w:rPr>
                <w:kern w:val="0"/>
              </w:rPr>
            </w:pPr>
            <w:r>
              <w:rPr>
                <w:kern w:val="0"/>
              </w:rPr>
              <w:t>182431</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403BD11A">
            <w:pPr>
              <w:pStyle w:val="15"/>
              <w:jc w:val="center"/>
              <w:rPr>
                <w:kern w:val="0"/>
              </w:rPr>
            </w:pPr>
            <w:r>
              <w:rPr>
                <w:kern w:val="0"/>
              </w:rPr>
              <w:t>180150</w:t>
            </w:r>
          </w:p>
        </w:tc>
      </w:tr>
      <w:tr w14:paraId="088519E6">
        <w:tblPrEx>
          <w:tblCellMar>
            <w:top w:w="15" w:type="dxa"/>
            <w:left w:w="15" w:type="dxa"/>
            <w:bottom w:w="15" w:type="dxa"/>
            <w:right w:w="15" w:type="dxa"/>
          </w:tblCellMar>
        </w:tblPrEx>
        <w:trPr>
          <w:trHeight w:val="291" w:hRule="atLeast"/>
        </w:trPr>
        <w:tc>
          <w:tcPr>
            <w:tcW w:w="1320" w:type="pct"/>
            <w:tcBorders>
              <w:top w:val="single" w:color="000000" w:sz="4" w:space="0"/>
              <w:left w:val="single" w:color="000000" w:sz="4" w:space="0"/>
              <w:bottom w:val="single" w:color="000000" w:sz="4" w:space="0"/>
              <w:right w:val="single" w:color="000000" w:sz="4" w:space="0"/>
            </w:tcBorders>
            <w:noWrap/>
            <w:vAlign w:val="center"/>
          </w:tcPr>
          <w:p w14:paraId="3DB9FF70">
            <w:pPr>
              <w:pStyle w:val="15"/>
              <w:jc w:val="left"/>
              <w:rPr>
                <w:kern w:val="0"/>
              </w:rPr>
            </w:pPr>
            <w:r>
              <w:rPr>
                <w:kern w:val="0"/>
              </w:rPr>
              <w:t>其中:外出劳动力</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42AD66FC">
            <w:pPr>
              <w:pStyle w:val="15"/>
              <w:jc w:val="center"/>
              <w:rPr>
                <w:kern w:val="0"/>
              </w:rPr>
            </w:pPr>
            <w:r>
              <w:rPr>
                <w:kern w:val="0"/>
              </w:rPr>
              <w:t>人</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2B21D959">
            <w:pPr>
              <w:pStyle w:val="15"/>
              <w:jc w:val="center"/>
              <w:rPr>
                <w:kern w:val="0"/>
              </w:rPr>
            </w:pPr>
            <w:r>
              <w:rPr>
                <w:kern w:val="0"/>
              </w:rPr>
              <w:t>38750</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1830B833">
            <w:pPr>
              <w:pStyle w:val="15"/>
              <w:jc w:val="center"/>
              <w:rPr>
                <w:kern w:val="0"/>
              </w:rPr>
            </w:pPr>
            <w:r>
              <w:rPr>
                <w:kern w:val="0"/>
              </w:rPr>
              <w:t>39118</w:t>
            </w:r>
          </w:p>
        </w:tc>
        <w:tc>
          <w:tcPr>
            <w:tcW w:w="553" w:type="pct"/>
            <w:tcBorders>
              <w:top w:val="single" w:color="000000" w:sz="4" w:space="0"/>
              <w:left w:val="single" w:color="000000" w:sz="4" w:space="0"/>
              <w:bottom w:val="single" w:color="000000" w:sz="4" w:space="0"/>
              <w:right w:val="single" w:color="000000" w:sz="4" w:space="0"/>
            </w:tcBorders>
            <w:noWrap/>
            <w:vAlign w:val="center"/>
          </w:tcPr>
          <w:p w14:paraId="7CD27201">
            <w:pPr>
              <w:pStyle w:val="15"/>
              <w:jc w:val="center"/>
              <w:rPr>
                <w:kern w:val="0"/>
              </w:rPr>
            </w:pPr>
            <w:r>
              <w:rPr>
                <w:kern w:val="0"/>
              </w:rPr>
              <w:t>43520</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7AA73377">
            <w:pPr>
              <w:pStyle w:val="15"/>
              <w:jc w:val="center"/>
              <w:rPr>
                <w:kern w:val="0"/>
              </w:rPr>
            </w:pPr>
            <w:r>
              <w:rPr>
                <w:kern w:val="0"/>
              </w:rPr>
              <w:t>55004</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39F82F97">
            <w:pPr>
              <w:pStyle w:val="15"/>
              <w:jc w:val="center"/>
              <w:rPr>
                <w:kern w:val="0"/>
              </w:rPr>
            </w:pPr>
            <w:r>
              <w:rPr>
                <w:kern w:val="0"/>
              </w:rPr>
              <w:t>56150</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1EFB1B0A">
            <w:pPr>
              <w:pStyle w:val="15"/>
              <w:jc w:val="center"/>
              <w:rPr>
                <w:kern w:val="0"/>
              </w:rPr>
            </w:pPr>
            <w:r>
              <w:rPr>
                <w:kern w:val="0"/>
              </w:rPr>
              <w:t>50363</w:t>
            </w:r>
          </w:p>
        </w:tc>
      </w:tr>
      <w:tr w14:paraId="5DDF392A">
        <w:tblPrEx>
          <w:tblCellMar>
            <w:top w:w="15" w:type="dxa"/>
            <w:left w:w="15" w:type="dxa"/>
            <w:bottom w:w="15" w:type="dxa"/>
            <w:right w:w="15" w:type="dxa"/>
          </w:tblCellMar>
        </w:tblPrEx>
        <w:trPr>
          <w:trHeight w:val="291" w:hRule="atLeast"/>
        </w:trPr>
        <w:tc>
          <w:tcPr>
            <w:tcW w:w="1320" w:type="pct"/>
            <w:tcBorders>
              <w:top w:val="single" w:color="000000" w:sz="4" w:space="0"/>
              <w:left w:val="single" w:color="000000" w:sz="4" w:space="0"/>
              <w:bottom w:val="single" w:color="000000" w:sz="4" w:space="0"/>
              <w:right w:val="single" w:color="000000" w:sz="4" w:space="0"/>
            </w:tcBorders>
            <w:noWrap/>
            <w:vAlign w:val="center"/>
          </w:tcPr>
          <w:p w14:paraId="0467CB95">
            <w:pPr>
              <w:pStyle w:val="15"/>
              <w:jc w:val="left"/>
              <w:rPr>
                <w:kern w:val="0"/>
              </w:rPr>
            </w:pPr>
            <w:r>
              <w:rPr>
                <w:kern w:val="0"/>
              </w:rPr>
              <w:t>三、农村用电量</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318D57A0">
            <w:pPr>
              <w:pStyle w:val="15"/>
              <w:jc w:val="center"/>
              <w:rPr>
                <w:kern w:val="0"/>
              </w:rPr>
            </w:pPr>
            <w:r>
              <w:rPr>
                <w:kern w:val="0"/>
              </w:rPr>
              <w:t>万千瓦时</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31279EA4">
            <w:pPr>
              <w:pStyle w:val="15"/>
              <w:jc w:val="center"/>
              <w:rPr>
                <w:kern w:val="0"/>
              </w:rPr>
            </w:pPr>
            <w:r>
              <w:rPr>
                <w:kern w:val="0"/>
              </w:rPr>
              <w:t>1435</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16049C6E">
            <w:pPr>
              <w:pStyle w:val="15"/>
              <w:jc w:val="center"/>
              <w:rPr>
                <w:kern w:val="0"/>
              </w:rPr>
            </w:pPr>
            <w:r>
              <w:rPr>
                <w:kern w:val="0"/>
              </w:rPr>
              <w:t>1601</w:t>
            </w:r>
          </w:p>
        </w:tc>
        <w:tc>
          <w:tcPr>
            <w:tcW w:w="553" w:type="pct"/>
            <w:tcBorders>
              <w:top w:val="single" w:color="000000" w:sz="4" w:space="0"/>
              <w:left w:val="single" w:color="000000" w:sz="4" w:space="0"/>
              <w:bottom w:val="single" w:color="000000" w:sz="4" w:space="0"/>
              <w:right w:val="single" w:color="000000" w:sz="4" w:space="0"/>
            </w:tcBorders>
            <w:noWrap/>
            <w:vAlign w:val="center"/>
          </w:tcPr>
          <w:p w14:paraId="5664BE23">
            <w:pPr>
              <w:pStyle w:val="15"/>
              <w:jc w:val="center"/>
              <w:rPr>
                <w:kern w:val="0"/>
              </w:rPr>
            </w:pPr>
            <w:r>
              <w:rPr>
                <w:kern w:val="0"/>
              </w:rPr>
              <w:t>1700</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2904F173">
            <w:pPr>
              <w:pStyle w:val="15"/>
              <w:jc w:val="center"/>
              <w:rPr>
                <w:kern w:val="0"/>
              </w:rPr>
            </w:pPr>
            <w:r>
              <w:rPr>
                <w:kern w:val="0"/>
              </w:rPr>
              <w:t>1728</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2EA1B90E">
            <w:pPr>
              <w:pStyle w:val="15"/>
              <w:jc w:val="center"/>
              <w:rPr>
                <w:kern w:val="0"/>
              </w:rPr>
            </w:pPr>
            <w:r>
              <w:rPr>
                <w:kern w:val="0"/>
              </w:rPr>
              <w:t>1817</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6581D5DC">
            <w:pPr>
              <w:pStyle w:val="15"/>
              <w:jc w:val="center"/>
              <w:rPr>
                <w:kern w:val="0"/>
              </w:rPr>
            </w:pPr>
            <w:r>
              <w:rPr>
                <w:kern w:val="0"/>
              </w:rPr>
              <w:t>1862</w:t>
            </w:r>
          </w:p>
        </w:tc>
      </w:tr>
      <w:tr w14:paraId="478D6D6B">
        <w:tblPrEx>
          <w:tblCellMar>
            <w:top w:w="15" w:type="dxa"/>
            <w:left w:w="15" w:type="dxa"/>
            <w:bottom w:w="15" w:type="dxa"/>
            <w:right w:w="15" w:type="dxa"/>
          </w:tblCellMar>
        </w:tblPrEx>
        <w:trPr>
          <w:trHeight w:val="475" w:hRule="atLeast"/>
        </w:trPr>
        <w:tc>
          <w:tcPr>
            <w:tcW w:w="1320" w:type="pct"/>
            <w:tcBorders>
              <w:top w:val="single" w:color="000000" w:sz="4" w:space="0"/>
              <w:left w:val="single" w:color="000000" w:sz="4" w:space="0"/>
              <w:bottom w:val="single" w:color="000000" w:sz="4" w:space="0"/>
              <w:right w:val="single" w:color="000000" w:sz="4" w:space="0"/>
            </w:tcBorders>
            <w:noWrap/>
            <w:vAlign w:val="center"/>
          </w:tcPr>
          <w:p w14:paraId="57A65338">
            <w:pPr>
              <w:pStyle w:val="15"/>
              <w:jc w:val="left"/>
              <w:rPr>
                <w:kern w:val="0"/>
              </w:rPr>
            </w:pPr>
            <w:r>
              <w:rPr>
                <w:kern w:val="0"/>
              </w:rPr>
              <w:t>四、农村化肥施用量(实物量)</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2F78BFBD">
            <w:pPr>
              <w:pStyle w:val="15"/>
              <w:jc w:val="center"/>
              <w:rPr>
                <w:kern w:val="0"/>
              </w:rPr>
            </w:pPr>
            <w:r>
              <w:rPr>
                <w:kern w:val="0"/>
              </w:rPr>
              <w:t>吨</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6B6FEB87">
            <w:pPr>
              <w:pStyle w:val="15"/>
              <w:jc w:val="center"/>
              <w:rPr>
                <w:kern w:val="0"/>
              </w:rPr>
            </w:pPr>
            <w:r>
              <w:rPr>
                <w:kern w:val="0"/>
              </w:rPr>
              <w:t>59586</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364E1926">
            <w:pPr>
              <w:pStyle w:val="15"/>
              <w:jc w:val="center"/>
              <w:rPr>
                <w:kern w:val="0"/>
              </w:rPr>
            </w:pPr>
            <w:r>
              <w:rPr>
                <w:kern w:val="0"/>
              </w:rPr>
              <w:t>60893</w:t>
            </w:r>
          </w:p>
        </w:tc>
        <w:tc>
          <w:tcPr>
            <w:tcW w:w="553" w:type="pct"/>
            <w:tcBorders>
              <w:top w:val="single" w:color="000000" w:sz="4" w:space="0"/>
              <w:left w:val="single" w:color="000000" w:sz="4" w:space="0"/>
              <w:bottom w:val="single" w:color="000000" w:sz="4" w:space="0"/>
              <w:right w:val="single" w:color="000000" w:sz="4" w:space="0"/>
            </w:tcBorders>
            <w:noWrap/>
            <w:vAlign w:val="center"/>
          </w:tcPr>
          <w:p w14:paraId="7D711A48">
            <w:pPr>
              <w:pStyle w:val="15"/>
              <w:jc w:val="center"/>
              <w:rPr>
                <w:kern w:val="0"/>
              </w:rPr>
            </w:pPr>
            <w:r>
              <w:rPr>
                <w:kern w:val="0"/>
              </w:rPr>
              <w:t>60382</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0E28A344">
            <w:pPr>
              <w:pStyle w:val="15"/>
              <w:jc w:val="center"/>
              <w:rPr>
                <w:kern w:val="0"/>
              </w:rPr>
            </w:pPr>
            <w:r>
              <w:rPr>
                <w:kern w:val="0"/>
              </w:rPr>
              <w:t>60839</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48EDAA54">
            <w:pPr>
              <w:pStyle w:val="15"/>
              <w:jc w:val="center"/>
              <w:rPr>
                <w:kern w:val="0"/>
              </w:rPr>
            </w:pPr>
            <w:r>
              <w:rPr>
                <w:kern w:val="0"/>
              </w:rPr>
              <w:t>61290</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26E3B65F">
            <w:pPr>
              <w:pStyle w:val="15"/>
              <w:jc w:val="center"/>
              <w:rPr>
                <w:kern w:val="0"/>
              </w:rPr>
            </w:pPr>
            <w:r>
              <w:rPr>
                <w:kern w:val="0"/>
              </w:rPr>
              <w:t>62140</w:t>
            </w:r>
          </w:p>
        </w:tc>
      </w:tr>
      <w:tr w14:paraId="0EBBEDD8">
        <w:tblPrEx>
          <w:tblCellMar>
            <w:top w:w="15" w:type="dxa"/>
            <w:left w:w="15" w:type="dxa"/>
            <w:bottom w:w="15" w:type="dxa"/>
            <w:right w:w="15" w:type="dxa"/>
          </w:tblCellMar>
        </w:tblPrEx>
        <w:trPr>
          <w:trHeight w:val="447" w:hRule="atLeast"/>
        </w:trPr>
        <w:tc>
          <w:tcPr>
            <w:tcW w:w="1320" w:type="pct"/>
            <w:tcBorders>
              <w:top w:val="single" w:color="000000" w:sz="4" w:space="0"/>
              <w:left w:val="single" w:color="000000" w:sz="4" w:space="0"/>
              <w:bottom w:val="single" w:color="000000" w:sz="4" w:space="0"/>
              <w:right w:val="single" w:color="000000" w:sz="4" w:space="0"/>
            </w:tcBorders>
            <w:noWrap/>
            <w:vAlign w:val="center"/>
          </w:tcPr>
          <w:p w14:paraId="4A9AB71A">
            <w:pPr>
              <w:pStyle w:val="15"/>
              <w:jc w:val="left"/>
              <w:rPr>
                <w:kern w:val="0"/>
              </w:rPr>
            </w:pPr>
            <w:r>
              <w:rPr>
                <w:kern w:val="0"/>
              </w:rPr>
              <w:t>五、农村社会总产值(当年价）</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700EC8B6">
            <w:pPr>
              <w:pStyle w:val="15"/>
              <w:jc w:val="center"/>
              <w:rPr>
                <w:kern w:val="0"/>
              </w:rPr>
            </w:pPr>
            <w:r>
              <w:rPr>
                <w:kern w:val="0"/>
              </w:rPr>
              <w:t>万元</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3FC7D72D">
            <w:pPr>
              <w:pStyle w:val="15"/>
              <w:jc w:val="center"/>
              <w:rPr>
                <w:kern w:val="0"/>
              </w:rPr>
            </w:pPr>
            <w:r>
              <w:rPr>
                <w:kern w:val="0"/>
              </w:rPr>
              <w:t>275632</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1229C09B">
            <w:pPr>
              <w:pStyle w:val="15"/>
              <w:jc w:val="center"/>
              <w:rPr>
                <w:kern w:val="0"/>
              </w:rPr>
            </w:pPr>
            <w:r>
              <w:rPr>
                <w:kern w:val="0"/>
              </w:rPr>
              <w:t>284309</w:t>
            </w:r>
          </w:p>
        </w:tc>
        <w:tc>
          <w:tcPr>
            <w:tcW w:w="553" w:type="pct"/>
            <w:tcBorders>
              <w:top w:val="single" w:color="000000" w:sz="4" w:space="0"/>
              <w:left w:val="single" w:color="000000" w:sz="4" w:space="0"/>
              <w:bottom w:val="single" w:color="000000" w:sz="4" w:space="0"/>
              <w:right w:val="single" w:color="000000" w:sz="4" w:space="0"/>
            </w:tcBorders>
            <w:noWrap/>
            <w:vAlign w:val="center"/>
          </w:tcPr>
          <w:p w14:paraId="0DD5AFA3">
            <w:pPr>
              <w:pStyle w:val="15"/>
              <w:jc w:val="center"/>
              <w:rPr>
                <w:kern w:val="0"/>
              </w:rPr>
            </w:pPr>
            <w:r>
              <w:rPr>
                <w:kern w:val="0"/>
              </w:rPr>
              <w:t>3089410</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5B45A2BA">
            <w:pPr>
              <w:pStyle w:val="15"/>
              <w:jc w:val="center"/>
              <w:rPr>
                <w:kern w:val="0"/>
              </w:rPr>
            </w:pPr>
            <w:r>
              <w:rPr>
                <w:kern w:val="0"/>
              </w:rPr>
              <w:t>299222</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2F145227">
            <w:pPr>
              <w:pStyle w:val="15"/>
              <w:jc w:val="center"/>
              <w:rPr>
                <w:kern w:val="0"/>
              </w:rPr>
            </w:pPr>
            <w:r>
              <w:rPr>
                <w:kern w:val="0"/>
              </w:rPr>
              <w:t>308111</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7F971BF7">
            <w:pPr>
              <w:pStyle w:val="15"/>
              <w:jc w:val="center"/>
              <w:rPr>
                <w:kern w:val="0"/>
              </w:rPr>
            </w:pPr>
            <w:r>
              <w:rPr>
                <w:kern w:val="0"/>
              </w:rPr>
              <w:t>31167</w:t>
            </w:r>
          </w:p>
        </w:tc>
      </w:tr>
      <w:tr w14:paraId="1260C294">
        <w:tblPrEx>
          <w:tblCellMar>
            <w:top w:w="15" w:type="dxa"/>
            <w:left w:w="15" w:type="dxa"/>
            <w:bottom w:w="15" w:type="dxa"/>
            <w:right w:w="15" w:type="dxa"/>
          </w:tblCellMar>
        </w:tblPrEx>
        <w:trPr>
          <w:trHeight w:val="284" w:hRule="atLeast"/>
        </w:trPr>
        <w:tc>
          <w:tcPr>
            <w:tcW w:w="1320" w:type="pct"/>
            <w:tcBorders>
              <w:top w:val="single" w:color="000000" w:sz="4" w:space="0"/>
              <w:left w:val="single" w:color="000000" w:sz="4" w:space="0"/>
              <w:bottom w:val="single" w:color="000000" w:sz="4" w:space="0"/>
              <w:right w:val="single" w:color="000000" w:sz="4" w:space="0"/>
            </w:tcBorders>
            <w:noWrap/>
            <w:vAlign w:val="center"/>
          </w:tcPr>
          <w:p w14:paraId="1EA1955D">
            <w:pPr>
              <w:pStyle w:val="15"/>
              <w:jc w:val="left"/>
              <w:rPr>
                <w:kern w:val="0"/>
              </w:rPr>
            </w:pPr>
            <w:r>
              <w:rPr>
                <w:kern w:val="0"/>
              </w:rPr>
              <w:t>1、农业</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436FF2CD">
            <w:pPr>
              <w:pStyle w:val="15"/>
              <w:jc w:val="center"/>
              <w:rPr>
                <w:kern w:val="0"/>
              </w:rPr>
            </w:pPr>
            <w:r>
              <w:rPr>
                <w:kern w:val="0"/>
              </w:rPr>
              <w:t>万元</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50F4E300">
            <w:pPr>
              <w:pStyle w:val="15"/>
              <w:jc w:val="center"/>
              <w:rPr>
                <w:kern w:val="0"/>
              </w:rPr>
            </w:pPr>
            <w:r>
              <w:rPr>
                <w:kern w:val="0"/>
              </w:rPr>
              <w:t>136320</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1DEAB35A">
            <w:pPr>
              <w:pStyle w:val="15"/>
              <w:jc w:val="center"/>
              <w:rPr>
                <w:kern w:val="0"/>
              </w:rPr>
            </w:pPr>
            <w:r>
              <w:rPr>
                <w:kern w:val="0"/>
              </w:rPr>
              <w:t>130726</w:t>
            </w:r>
          </w:p>
        </w:tc>
        <w:tc>
          <w:tcPr>
            <w:tcW w:w="553" w:type="pct"/>
            <w:tcBorders>
              <w:top w:val="single" w:color="000000" w:sz="4" w:space="0"/>
              <w:left w:val="single" w:color="000000" w:sz="4" w:space="0"/>
              <w:bottom w:val="single" w:color="000000" w:sz="4" w:space="0"/>
              <w:right w:val="single" w:color="000000" w:sz="4" w:space="0"/>
            </w:tcBorders>
            <w:noWrap/>
            <w:vAlign w:val="center"/>
          </w:tcPr>
          <w:p w14:paraId="620E947F">
            <w:pPr>
              <w:pStyle w:val="15"/>
              <w:jc w:val="center"/>
              <w:rPr>
                <w:kern w:val="0"/>
              </w:rPr>
            </w:pPr>
            <w:r>
              <w:rPr>
                <w:kern w:val="0"/>
              </w:rPr>
              <w:t>136137</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2965C190">
            <w:pPr>
              <w:pStyle w:val="15"/>
              <w:jc w:val="center"/>
              <w:rPr>
                <w:kern w:val="0"/>
              </w:rPr>
            </w:pPr>
            <w:r>
              <w:rPr>
                <w:kern w:val="0"/>
              </w:rPr>
              <w:t>137781</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64C07AF0">
            <w:pPr>
              <w:pStyle w:val="15"/>
              <w:jc w:val="center"/>
              <w:rPr>
                <w:kern w:val="0"/>
                <w:sz w:val="28"/>
                <w:szCs w:val="52"/>
              </w:rPr>
            </w:pP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191003D5">
            <w:pPr>
              <w:pStyle w:val="15"/>
              <w:jc w:val="center"/>
              <w:rPr>
                <w:kern w:val="0"/>
                <w:sz w:val="28"/>
                <w:szCs w:val="52"/>
              </w:rPr>
            </w:pPr>
          </w:p>
        </w:tc>
      </w:tr>
      <w:tr w14:paraId="0967D3C6">
        <w:tblPrEx>
          <w:tblCellMar>
            <w:top w:w="15" w:type="dxa"/>
            <w:left w:w="15" w:type="dxa"/>
            <w:bottom w:w="15" w:type="dxa"/>
            <w:right w:w="15" w:type="dxa"/>
          </w:tblCellMar>
        </w:tblPrEx>
        <w:trPr>
          <w:trHeight w:val="284" w:hRule="atLeast"/>
        </w:trPr>
        <w:tc>
          <w:tcPr>
            <w:tcW w:w="1320" w:type="pct"/>
            <w:tcBorders>
              <w:top w:val="single" w:color="000000" w:sz="4" w:space="0"/>
              <w:left w:val="single" w:color="000000" w:sz="4" w:space="0"/>
              <w:bottom w:val="single" w:color="000000" w:sz="4" w:space="0"/>
              <w:right w:val="single" w:color="000000" w:sz="4" w:space="0"/>
            </w:tcBorders>
            <w:noWrap/>
            <w:vAlign w:val="center"/>
          </w:tcPr>
          <w:p w14:paraId="6B9E6B3B">
            <w:pPr>
              <w:pStyle w:val="15"/>
              <w:jc w:val="left"/>
              <w:rPr>
                <w:kern w:val="0"/>
              </w:rPr>
            </w:pPr>
            <w:r>
              <w:rPr>
                <w:kern w:val="0"/>
              </w:rPr>
              <w:t>2、工业</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7881EB94">
            <w:pPr>
              <w:pStyle w:val="15"/>
              <w:jc w:val="center"/>
              <w:rPr>
                <w:kern w:val="0"/>
              </w:rPr>
            </w:pPr>
            <w:r>
              <w:rPr>
                <w:kern w:val="0"/>
              </w:rPr>
              <w:t>万元</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03E544DA">
            <w:pPr>
              <w:pStyle w:val="15"/>
              <w:jc w:val="center"/>
              <w:rPr>
                <w:kern w:val="0"/>
              </w:rPr>
            </w:pPr>
            <w:r>
              <w:rPr>
                <w:kern w:val="0"/>
              </w:rPr>
              <w:t>115552</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72547412">
            <w:pPr>
              <w:pStyle w:val="15"/>
              <w:jc w:val="center"/>
              <w:rPr>
                <w:kern w:val="0"/>
              </w:rPr>
            </w:pPr>
            <w:r>
              <w:rPr>
                <w:kern w:val="0"/>
              </w:rPr>
              <w:t>100661</w:t>
            </w:r>
          </w:p>
        </w:tc>
        <w:tc>
          <w:tcPr>
            <w:tcW w:w="553" w:type="pct"/>
            <w:tcBorders>
              <w:top w:val="single" w:color="000000" w:sz="4" w:space="0"/>
              <w:left w:val="single" w:color="000000" w:sz="4" w:space="0"/>
              <w:bottom w:val="single" w:color="000000" w:sz="4" w:space="0"/>
              <w:right w:val="single" w:color="000000" w:sz="4" w:space="0"/>
            </w:tcBorders>
            <w:noWrap/>
            <w:vAlign w:val="center"/>
          </w:tcPr>
          <w:p w14:paraId="026C20AF">
            <w:pPr>
              <w:pStyle w:val="15"/>
              <w:jc w:val="center"/>
              <w:rPr>
                <w:kern w:val="0"/>
              </w:rPr>
            </w:pPr>
            <w:r>
              <w:rPr>
                <w:kern w:val="0"/>
              </w:rPr>
              <w:t>104326</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69F13DBD">
            <w:pPr>
              <w:pStyle w:val="15"/>
              <w:jc w:val="center"/>
              <w:rPr>
                <w:kern w:val="0"/>
              </w:rPr>
            </w:pPr>
            <w:r>
              <w:rPr>
                <w:kern w:val="0"/>
              </w:rPr>
              <w:t>106062</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2E5C47A7">
            <w:pPr>
              <w:pStyle w:val="15"/>
              <w:jc w:val="center"/>
              <w:rPr>
                <w:kern w:val="0"/>
                <w:sz w:val="28"/>
                <w:szCs w:val="52"/>
              </w:rPr>
            </w:pP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52FA357F">
            <w:pPr>
              <w:pStyle w:val="15"/>
              <w:jc w:val="center"/>
              <w:rPr>
                <w:kern w:val="0"/>
                <w:sz w:val="28"/>
                <w:szCs w:val="52"/>
              </w:rPr>
            </w:pPr>
          </w:p>
        </w:tc>
      </w:tr>
      <w:tr w14:paraId="57F1F314">
        <w:tblPrEx>
          <w:tblCellMar>
            <w:top w:w="15" w:type="dxa"/>
            <w:left w:w="15" w:type="dxa"/>
            <w:bottom w:w="15" w:type="dxa"/>
            <w:right w:w="15" w:type="dxa"/>
          </w:tblCellMar>
        </w:tblPrEx>
        <w:trPr>
          <w:trHeight w:val="291" w:hRule="atLeast"/>
        </w:trPr>
        <w:tc>
          <w:tcPr>
            <w:tcW w:w="1320" w:type="pct"/>
            <w:tcBorders>
              <w:top w:val="single" w:color="000000" w:sz="4" w:space="0"/>
              <w:left w:val="single" w:color="000000" w:sz="4" w:space="0"/>
              <w:bottom w:val="single" w:color="000000" w:sz="4" w:space="0"/>
              <w:right w:val="single" w:color="000000" w:sz="4" w:space="0"/>
            </w:tcBorders>
            <w:noWrap/>
            <w:vAlign w:val="center"/>
          </w:tcPr>
          <w:p w14:paraId="68C695B5">
            <w:pPr>
              <w:pStyle w:val="15"/>
              <w:jc w:val="left"/>
              <w:rPr>
                <w:kern w:val="0"/>
              </w:rPr>
            </w:pPr>
            <w:r>
              <w:rPr>
                <w:kern w:val="0"/>
              </w:rPr>
              <w:t>3、建筑业</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33508752">
            <w:pPr>
              <w:pStyle w:val="15"/>
              <w:jc w:val="center"/>
              <w:rPr>
                <w:kern w:val="0"/>
              </w:rPr>
            </w:pPr>
            <w:r>
              <w:rPr>
                <w:kern w:val="0"/>
              </w:rPr>
              <w:t>万元</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1F886DFE">
            <w:pPr>
              <w:pStyle w:val="15"/>
              <w:jc w:val="center"/>
              <w:rPr>
                <w:kern w:val="0"/>
              </w:rPr>
            </w:pPr>
            <w:r>
              <w:rPr>
                <w:kern w:val="0"/>
              </w:rPr>
              <w:t>8078</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0200C99C">
            <w:pPr>
              <w:pStyle w:val="15"/>
              <w:jc w:val="center"/>
              <w:rPr>
                <w:kern w:val="0"/>
              </w:rPr>
            </w:pPr>
            <w:r>
              <w:rPr>
                <w:kern w:val="0"/>
              </w:rPr>
              <w:t>36216</w:t>
            </w:r>
          </w:p>
        </w:tc>
        <w:tc>
          <w:tcPr>
            <w:tcW w:w="553" w:type="pct"/>
            <w:tcBorders>
              <w:top w:val="single" w:color="000000" w:sz="4" w:space="0"/>
              <w:left w:val="single" w:color="000000" w:sz="4" w:space="0"/>
              <w:bottom w:val="single" w:color="000000" w:sz="4" w:space="0"/>
              <w:right w:val="single" w:color="000000" w:sz="4" w:space="0"/>
            </w:tcBorders>
            <w:noWrap/>
            <w:vAlign w:val="center"/>
          </w:tcPr>
          <w:p w14:paraId="75647574">
            <w:pPr>
              <w:pStyle w:val="15"/>
              <w:jc w:val="center"/>
              <w:rPr>
                <w:kern w:val="0"/>
              </w:rPr>
            </w:pPr>
            <w:r>
              <w:rPr>
                <w:kern w:val="0"/>
              </w:rPr>
              <w:t>50859</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15CD68A3">
            <w:pPr>
              <w:pStyle w:val="15"/>
              <w:jc w:val="center"/>
              <w:rPr>
                <w:kern w:val="0"/>
              </w:rPr>
            </w:pPr>
            <w:r>
              <w:rPr>
                <w:kern w:val="0"/>
              </w:rPr>
              <w:t>34379</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684FEDBE">
            <w:pPr>
              <w:pStyle w:val="15"/>
              <w:jc w:val="center"/>
              <w:rPr>
                <w:kern w:val="0"/>
                <w:sz w:val="30"/>
                <w:szCs w:val="52"/>
              </w:rPr>
            </w:pP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41A422C8">
            <w:pPr>
              <w:pStyle w:val="15"/>
              <w:jc w:val="center"/>
              <w:rPr>
                <w:kern w:val="0"/>
                <w:sz w:val="30"/>
                <w:szCs w:val="52"/>
              </w:rPr>
            </w:pPr>
          </w:p>
        </w:tc>
      </w:tr>
      <w:tr w14:paraId="6A767121">
        <w:tblPrEx>
          <w:tblCellMar>
            <w:top w:w="15" w:type="dxa"/>
            <w:left w:w="15" w:type="dxa"/>
            <w:bottom w:w="15" w:type="dxa"/>
            <w:right w:w="15" w:type="dxa"/>
          </w:tblCellMar>
        </w:tblPrEx>
        <w:trPr>
          <w:trHeight w:val="291" w:hRule="atLeast"/>
        </w:trPr>
        <w:tc>
          <w:tcPr>
            <w:tcW w:w="1320" w:type="pct"/>
            <w:tcBorders>
              <w:top w:val="single" w:color="000000" w:sz="4" w:space="0"/>
              <w:left w:val="single" w:color="000000" w:sz="4" w:space="0"/>
              <w:bottom w:val="single" w:color="000000" w:sz="4" w:space="0"/>
              <w:right w:val="single" w:color="000000" w:sz="4" w:space="0"/>
            </w:tcBorders>
            <w:noWrap/>
            <w:vAlign w:val="center"/>
          </w:tcPr>
          <w:p w14:paraId="166CC1E7">
            <w:pPr>
              <w:pStyle w:val="15"/>
              <w:jc w:val="left"/>
              <w:rPr>
                <w:kern w:val="0"/>
              </w:rPr>
            </w:pPr>
            <w:r>
              <w:rPr>
                <w:kern w:val="0"/>
              </w:rPr>
              <w:t>4、运输业</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0B996A02">
            <w:pPr>
              <w:pStyle w:val="15"/>
              <w:jc w:val="center"/>
              <w:rPr>
                <w:kern w:val="0"/>
              </w:rPr>
            </w:pPr>
            <w:r>
              <w:rPr>
                <w:kern w:val="0"/>
              </w:rPr>
              <w:t>万元</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103794BD">
            <w:pPr>
              <w:pStyle w:val="15"/>
              <w:jc w:val="center"/>
              <w:rPr>
                <w:kern w:val="0"/>
              </w:rPr>
            </w:pPr>
            <w:r>
              <w:rPr>
                <w:kern w:val="0"/>
              </w:rPr>
              <w:t>9596</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7BD89E3B">
            <w:pPr>
              <w:pStyle w:val="15"/>
              <w:jc w:val="center"/>
              <w:rPr>
                <w:kern w:val="0"/>
              </w:rPr>
            </w:pPr>
            <w:r>
              <w:rPr>
                <w:kern w:val="0"/>
              </w:rPr>
              <w:t>10497</w:t>
            </w:r>
          </w:p>
        </w:tc>
        <w:tc>
          <w:tcPr>
            <w:tcW w:w="553" w:type="pct"/>
            <w:tcBorders>
              <w:top w:val="single" w:color="000000" w:sz="4" w:space="0"/>
              <w:left w:val="single" w:color="000000" w:sz="4" w:space="0"/>
              <w:bottom w:val="single" w:color="000000" w:sz="4" w:space="0"/>
              <w:right w:val="single" w:color="000000" w:sz="4" w:space="0"/>
            </w:tcBorders>
            <w:noWrap/>
            <w:vAlign w:val="center"/>
          </w:tcPr>
          <w:p w14:paraId="683794C5">
            <w:pPr>
              <w:pStyle w:val="15"/>
              <w:jc w:val="center"/>
              <w:rPr>
                <w:kern w:val="0"/>
              </w:rPr>
            </w:pPr>
            <w:r>
              <w:rPr>
                <w:kern w:val="0"/>
              </w:rPr>
              <w:t>1102</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6905D357">
            <w:pPr>
              <w:pStyle w:val="15"/>
              <w:jc w:val="center"/>
              <w:rPr>
                <w:kern w:val="0"/>
              </w:rPr>
            </w:pPr>
            <w:r>
              <w:rPr>
                <w:kern w:val="0"/>
              </w:rPr>
              <w:t>13858</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100B4437">
            <w:pPr>
              <w:pStyle w:val="15"/>
              <w:jc w:val="center"/>
              <w:rPr>
                <w:kern w:val="0"/>
                <w:sz w:val="30"/>
                <w:szCs w:val="52"/>
              </w:rPr>
            </w:pP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4A852DBE">
            <w:pPr>
              <w:pStyle w:val="15"/>
              <w:jc w:val="center"/>
              <w:rPr>
                <w:kern w:val="0"/>
                <w:sz w:val="30"/>
                <w:szCs w:val="52"/>
              </w:rPr>
            </w:pPr>
          </w:p>
        </w:tc>
      </w:tr>
      <w:tr w14:paraId="188F18AF">
        <w:tblPrEx>
          <w:tblCellMar>
            <w:top w:w="15" w:type="dxa"/>
            <w:left w:w="15" w:type="dxa"/>
            <w:bottom w:w="15" w:type="dxa"/>
            <w:right w:w="15" w:type="dxa"/>
          </w:tblCellMar>
        </w:tblPrEx>
        <w:trPr>
          <w:trHeight w:val="291" w:hRule="atLeast"/>
        </w:trPr>
        <w:tc>
          <w:tcPr>
            <w:tcW w:w="1320" w:type="pct"/>
            <w:tcBorders>
              <w:top w:val="single" w:color="000000" w:sz="4" w:space="0"/>
              <w:left w:val="single" w:color="000000" w:sz="4" w:space="0"/>
              <w:bottom w:val="single" w:color="000000" w:sz="4" w:space="0"/>
              <w:right w:val="single" w:color="000000" w:sz="4" w:space="0"/>
            </w:tcBorders>
            <w:noWrap/>
            <w:vAlign w:val="center"/>
          </w:tcPr>
          <w:p w14:paraId="01689A5B">
            <w:pPr>
              <w:pStyle w:val="15"/>
              <w:jc w:val="left"/>
              <w:rPr>
                <w:kern w:val="0"/>
              </w:rPr>
            </w:pPr>
            <w:r>
              <w:rPr>
                <w:kern w:val="0"/>
              </w:rPr>
              <w:t>5、商饮业</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5B8BADF5">
            <w:pPr>
              <w:pStyle w:val="15"/>
              <w:jc w:val="center"/>
              <w:rPr>
                <w:kern w:val="0"/>
              </w:rPr>
            </w:pPr>
            <w:r>
              <w:rPr>
                <w:kern w:val="0"/>
              </w:rPr>
              <w:t>万元</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76235E05">
            <w:pPr>
              <w:pStyle w:val="15"/>
              <w:jc w:val="center"/>
              <w:rPr>
                <w:kern w:val="0"/>
              </w:rPr>
            </w:pPr>
            <w:r>
              <w:rPr>
                <w:kern w:val="0"/>
              </w:rPr>
              <w:t>6086</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0A94E016">
            <w:pPr>
              <w:pStyle w:val="15"/>
              <w:jc w:val="center"/>
              <w:rPr>
                <w:kern w:val="0"/>
              </w:rPr>
            </w:pPr>
            <w:r>
              <w:rPr>
                <w:kern w:val="0"/>
              </w:rPr>
              <w:t>6209</w:t>
            </w:r>
          </w:p>
        </w:tc>
        <w:tc>
          <w:tcPr>
            <w:tcW w:w="553" w:type="pct"/>
            <w:tcBorders>
              <w:top w:val="single" w:color="000000" w:sz="4" w:space="0"/>
              <w:left w:val="single" w:color="000000" w:sz="4" w:space="0"/>
              <w:bottom w:val="single" w:color="000000" w:sz="4" w:space="0"/>
              <w:right w:val="single" w:color="000000" w:sz="4" w:space="0"/>
            </w:tcBorders>
            <w:noWrap/>
            <w:vAlign w:val="center"/>
          </w:tcPr>
          <w:p w14:paraId="6BA752C9">
            <w:pPr>
              <w:pStyle w:val="15"/>
              <w:jc w:val="center"/>
              <w:rPr>
                <w:kern w:val="0"/>
              </w:rPr>
            </w:pPr>
            <w:r>
              <w:rPr>
                <w:kern w:val="0"/>
              </w:rPr>
              <w:t>6596</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4FDF3305">
            <w:pPr>
              <w:pStyle w:val="15"/>
              <w:jc w:val="center"/>
              <w:rPr>
                <w:kern w:val="0"/>
              </w:rPr>
            </w:pPr>
            <w:r>
              <w:rPr>
                <w:kern w:val="0"/>
              </w:rPr>
              <w:t>7142</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1981AC5E">
            <w:pPr>
              <w:pStyle w:val="15"/>
              <w:jc w:val="center"/>
              <w:rPr>
                <w:kern w:val="0"/>
                <w:sz w:val="30"/>
                <w:szCs w:val="52"/>
              </w:rPr>
            </w:pP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79FD43D5">
            <w:pPr>
              <w:pStyle w:val="15"/>
              <w:jc w:val="center"/>
              <w:rPr>
                <w:kern w:val="0"/>
                <w:sz w:val="30"/>
                <w:szCs w:val="52"/>
              </w:rPr>
            </w:pPr>
          </w:p>
        </w:tc>
      </w:tr>
      <w:tr w14:paraId="678EFCB9">
        <w:tblPrEx>
          <w:tblCellMar>
            <w:top w:w="15" w:type="dxa"/>
            <w:left w:w="15" w:type="dxa"/>
            <w:bottom w:w="15" w:type="dxa"/>
            <w:right w:w="15" w:type="dxa"/>
          </w:tblCellMar>
        </w:tblPrEx>
        <w:trPr>
          <w:trHeight w:val="284" w:hRule="atLeast"/>
        </w:trPr>
        <w:tc>
          <w:tcPr>
            <w:tcW w:w="1320" w:type="pct"/>
            <w:tcBorders>
              <w:top w:val="single" w:color="000000" w:sz="4" w:space="0"/>
              <w:left w:val="single" w:color="000000" w:sz="4" w:space="0"/>
              <w:bottom w:val="single" w:color="000000" w:sz="4" w:space="0"/>
              <w:right w:val="single" w:color="000000" w:sz="4" w:space="0"/>
            </w:tcBorders>
            <w:noWrap/>
            <w:vAlign w:val="center"/>
          </w:tcPr>
          <w:p w14:paraId="17DD3DA4">
            <w:pPr>
              <w:pStyle w:val="15"/>
              <w:jc w:val="left"/>
              <w:rPr>
                <w:kern w:val="0"/>
              </w:rPr>
            </w:pPr>
            <w:r>
              <w:rPr>
                <w:kern w:val="0"/>
              </w:rPr>
              <w:t>六、农村机械总动力</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3A91C849">
            <w:pPr>
              <w:pStyle w:val="15"/>
              <w:jc w:val="center"/>
              <w:rPr>
                <w:kern w:val="0"/>
              </w:rPr>
            </w:pPr>
            <w:r>
              <w:rPr>
                <w:kern w:val="0"/>
              </w:rPr>
              <w:t>万千瓦</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15D51C0C">
            <w:pPr>
              <w:pStyle w:val="15"/>
              <w:jc w:val="center"/>
              <w:rPr>
                <w:kern w:val="0"/>
              </w:rPr>
            </w:pPr>
            <w:r>
              <w:rPr>
                <w:kern w:val="0"/>
              </w:rPr>
              <w:t>7.11</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3F9EA66E">
            <w:pPr>
              <w:pStyle w:val="15"/>
              <w:jc w:val="center"/>
              <w:rPr>
                <w:kern w:val="0"/>
              </w:rPr>
            </w:pPr>
            <w:r>
              <w:rPr>
                <w:kern w:val="0"/>
              </w:rPr>
              <w:t>8.05</w:t>
            </w:r>
          </w:p>
        </w:tc>
        <w:tc>
          <w:tcPr>
            <w:tcW w:w="553" w:type="pct"/>
            <w:tcBorders>
              <w:top w:val="single" w:color="000000" w:sz="4" w:space="0"/>
              <w:left w:val="single" w:color="000000" w:sz="4" w:space="0"/>
              <w:bottom w:val="single" w:color="000000" w:sz="4" w:space="0"/>
              <w:right w:val="single" w:color="000000" w:sz="4" w:space="0"/>
            </w:tcBorders>
            <w:noWrap/>
            <w:vAlign w:val="center"/>
          </w:tcPr>
          <w:p w14:paraId="5802482E">
            <w:pPr>
              <w:pStyle w:val="15"/>
              <w:jc w:val="center"/>
              <w:rPr>
                <w:kern w:val="0"/>
              </w:rPr>
            </w:pPr>
            <w:r>
              <w:rPr>
                <w:kern w:val="0"/>
              </w:rPr>
              <w:t>9.79</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1D4A9044">
            <w:pPr>
              <w:pStyle w:val="15"/>
              <w:jc w:val="center"/>
              <w:rPr>
                <w:kern w:val="0"/>
              </w:rPr>
            </w:pPr>
            <w:r>
              <w:rPr>
                <w:kern w:val="0"/>
              </w:rPr>
              <w:t>10.7</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2421F703">
            <w:pPr>
              <w:pStyle w:val="15"/>
              <w:jc w:val="center"/>
              <w:rPr>
                <w:kern w:val="0"/>
              </w:rPr>
            </w:pPr>
            <w:r>
              <w:rPr>
                <w:kern w:val="0"/>
              </w:rPr>
              <w:t>112</w:t>
            </w:r>
          </w:p>
        </w:tc>
        <w:tc>
          <w:tcPr>
            <w:tcW w:w="506" w:type="pct"/>
            <w:tcBorders>
              <w:top w:val="single" w:color="000000" w:sz="4" w:space="0"/>
              <w:left w:val="single" w:color="000000" w:sz="4" w:space="0"/>
              <w:bottom w:val="single" w:color="000000" w:sz="4" w:space="0"/>
              <w:right w:val="single" w:color="000000" w:sz="4" w:space="0"/>
            </w:tcBorders>
            <w:noWrap/>
            <w:vAlign w:val="center"/>
          </w:tcPr>
          <w:p w14:paraId="7A54EEF4">
            <w:pPr>
              <w:pStyle w:val="15"/>
              <w:jc w:val="center"/>
              <w:rPr>
                <w:kern w:val="0"/>
              </w:rPr>
            </w:pPr>
            <w:r>
              <w:rPr>
                <w:kern w:val="0"/>
              </w:rPr>
              <w:t>1341</w:t>
            </w:r>
          </w:p>
        </w:tc>
      </w:tr>
    </w:tbl>
    <w:p w14:paraId="4C10844B">
      <w:pPr>
        <w:pStyle w:val="3"/>
      </w:pPr>
      <w:r>
        <w:rPr>
          <w:rFonts w:hint="eastAsia"/>
        </w:rPr>
        <w:t>农业总产值、增加值</w:t>
      </w:r>
    </w:p>
    <w:p w14:paraId="5F6EE632">
      <w:pPr>
        <w:ind w:firstLine="422"/>
        <w:jc w:val="right"/>
        <w:rPr>
          <w:b/>
        </w:rPr>
      </w:pPr>
      <w:r>
        <w:rPr>
          <w:rFonts w:hint="eastAsia"/>
          <w:b/>
        </w:rPr>
        <w:t>单位：万元</w:t>
      </w:r>
    </w:p>
    <w:tbl>
      <w:tblPr>
        <w:tblStyle w:val="9"/>
        <w:tblW w:w="5000" w:type="pct"/>
        <w:tblInd w:w="0" w:type="dxa"/>
        <w:tblLayout w:type="autofit"/>
        <w:tblCellMar>
          <w:top w:w="15" w:type="dxa"/>
          <w:left w:w="15" w:type="dxa"/>
          <w:bottom w:w="15" w:type="dxa"/>
          <w:right w:w="15" w:type="dxa"/>
        </w:tblCellMar>
      </w:tblPr>
      <w:tblGrid>
        <w:gridCol w:w="2846"/>
        <w:gridCol w:w="1155"/>
        <w:gridCol w:w="1155"/>
        <w:gridCol w:w="1156"/>
        <w:gridCol w:w="1156"/>
        <w:gridCol w:w="1156"/>
        <w:gridCol w:w="1152"/>
      </w:tblGrid>
      <w:tr w14:paraId="3CDF0879">
        <w:tblPrEx>
          <w:tblCellMar>
            <w:top w:w="15" w:type="dxa"/>
            <w:left w:w="15" w:type="dxa"/>
            <w:bottom w:w="15" w:type="dxa"/>
            <w:right w:w="15" w:type="dxa"/>
          </w:tblCellMar>
        </w:tblPrEx>
        <w:trPr>
          <w:trHeight w:val="284" w:hRule="atLeast"/>
        </w:trPr>
        <w:tc>
          <w:tcPr>
            <w:tcW w:w="1456" w:type="pct"/>
            <w:tcBorders>
              <w:top w:val="single" w:color="000000" w:sz="4" w:space="0"/>
              <w:left w:val="single" w:color="000000" w:sz="4" w:space="0"/>
              <w:bottom w:val="single" w:color="000000" w:sz="4" w:space="0"/>
              <w:right w:val="single" w:color="000000" w:sz="4" w:space="0"/>
            </w:tcBorders>
            <w:noWrap/>
            <w:vAlign w:val="center"/>
          </w:tcPr>
          <w:p w14:paraId="19A836DE">
            <w:pPr>
              <w:pStyle w:val="15"/>
              <w:jc w:val="center"/>
              <w:rPr>
                <w:b/>
                <w:kern w:val="0"/>
              </w:rPr>
            </w:pPr>
            <w:r>
              <w:rPr>
                <w:b/>
                <w:kern w:val="0"/>
              </w:rPr>
              <w:t>指标名称</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358DCE0E">
            <w:pPr>
              <w:pStyle w:val="15"/>
              <w:jc w:val="center"/>
              <w:rPr>
                <w:b/>
                <w:kern w:val="0"/>
              </w:rPr>
            </w:pPr>
            <w:r>
              <w:rPr>
                <w:b/>
                <w:kern w:val="0"/>
              </w:rPr>
              <w:t>1997年</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4A79070A">
            <w:pPr>
              <w:pStyle w:val="15"/>
              <w:jc w:val="center"/>
              <w:rPr>
                <w:b/>
                <w:kern w:val="0"/>
              </w:rPr>
            </w:pPr>
            <w:r>
              <w:rPr>
                <w:b/>
                <w:kern w:val="0"/>
              </w:rPr>
              <w:t>1998年</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3DF1283D">
            <w:pPr>
              <w:pStyle w:val="15"/>
              <w:jc w:val="center"/>
              <w:rPr>
                <w:b/>
                <w:kern w:val="0"/>
              </w:rPr>
            </w:pPr>
            <w:r>
              <w:rPr>
                <w:b/>
                <w:kern w:val="0"/>
              </w:rPr>
              <w:t>1999年</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43360CDB">
            <w:pPr>
              <w:pStyle w:val="15"/>
              <w:jc w:val="center"/>
              <w:rPr>
                <w:b/>
                <w:kern w:val="0"/>
              </w:rPr>
            </w:pPr>
            <w:r>
              <w:rPr>
                <w:b/>
                <w:kern w:val="0"/>
              </w:rPr>
              <w:t>2000年</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6B49F6F4">
            <w:pPr>
              <w:pStyle w:val="15"/>
              <w:jc w:val="center"/>
              <w:rPr>
                <w:b/>
                <w:kern w:val="0"/>
              </w:rPr>
            </w:pPr>
            <w:r>
              <w:rPr>
                <w:b/>
                <w:kern w:val="0"/>
              </w:rPr>
              <w:t>2001年</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142CDA03">
            <w:pPr>
              <w:pStyle w:val="15"/>
              <w:jc w:val="center"/>
              <w:rPr>
                <w:b/>
                <w:kern w:val="0"/>
              </w:rPr>
            </w:pPr>
            <w:r>
              <w:rPr>
                <w:b/>
                <w:kern w:val="0"/>
              </w:rPr>
              <w:t>2002年</w:t>
            </w:r>
          </w:p>
        </w:tc>
      </w:tr>
      <w:tr w14:paraId="296247EF">
        <w:tblPrEx>
          <w:tblCellMar>
            <w:top w:w="15" w:type="dxa"/>
            <w:left w:w="15" w:type="dxa"/>
            <w:bottom w:w="15" w:type="dxa"/>
            <w:right w:w="15" w:type="dxa"/>
          </w:tblCellMar>
        </w:tblPrEx>
        <w:trPr>
          <w:trHeight w:val="284" w:hRule="atLeast"/>
        </w:trPr>
        <w:tc>
          <w:tcPr>
            <w:tcW w:w="1456" w:type="pct"/>
            <w:tcBorders>
              <w:top w:val="single" w:color="000000" w:sz="4" w:space="0"/>
              <w:left w:val="single" w:color="000000" w:sz="4" w:space="0"/>
              <w:bottom w:val="single" w:color="000000" w:sz="4" w:space="0"/>
              <w:right w:val="single" w:color="000000" w:sz="4" w:space="0"/>
            </w:tcBorders>
            <w:noWrap/>
            <w:vAlign w:val="center"/>
          </w:tcPr>
          <w:p w14:paraId="63C1C09B">
            <w:pPr>
              <w:pStyle w:val="15"/>
              <w:jc w:val="left"/>
              <w:rPr>
                <w:kern w:val="0"/>
              </w:rPr>
            </w:pPr>
            <w:r>
              <w:rPr>
                <w:kern w:val="0"/>
              </w:rPr>
              <w:t>一、农业总产值</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79138B10">
            <w:pPr>
              <w:pStyle w:val="15"/>
              <w:jc w:val="center"/>
              <w:rPr>
                <w:kern w:val="0"/>
              </w:rPr>
            </w:pPr>
            <w:r>
              <w:rPr>
                <w:kern w:val="0"/>
              </w:rPr>
              <w:t>136320</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0C3D377D">
            <w:pPr>
              <w:pStyle w:val="15"/>
              <w:jc w:val="center"/>
              <w:rPr>
                <w:kern w:val="0"/>
              </w:rPr>
            </w:pPr>
            <w:r>
              <w:rPr>
                <w:kern w:val="0"/>
              </w:rPr>
              <w:t>130726</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2FB0D0EB">
            <w:pPr>
              <w:pStyle w:val="15"/>
              <w:jc w:val="center"/>
              <w:rPr>
                <w:kern w:val="0"/>
              </w:rPr>
            </w:pPr>
            <w:r>
              <w:rPr>
                <w:kern w:val="0"/>
              </w:rPr>
              <w:t>136137</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3C9EDD33">
            <w:pPr>
              <w:pStyle w:val="15"/>
              <w:jc w:val="center"/>
              <w:rPr>
                <w:kern w:val="0"/>
              </w:rPr>
            </w:pPr>
            <w:r>
              <w:rPr>
                <w:kern w:val="0"/>
              </w:rPr>
              <w:t>137781</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7B20760A">
            <w:pPr>
              <w:pStyle w:val="15"/>
              <w:jc w:val="center"/>
              <w:rPr>
                <w:kern w:val="0"/>
              </w:rPr>
            </w:pPr>
            <w:r>
              <w:rPr>
                <w:kern w:val="0"/>
              </w:rPr>
              <w:t>147606</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2E232796">
            <w:pPr>
              <w:pStyle w:val="15"/>
              <w:jc w:val="center"/>
              <w:rPr>
                <w:kern w:val="0"/>
              </w:rPr>
            </w:pPr>
            <w:r>
              <w:rPr>
                <w:kern w:val="0"/>
              </w:rPr>
              <w:t>151774</w:t>
            </w:r>
          </w:p>
        </w:tc>
      </w:tr>
      <w:tr w14:paraId="0B2EDDA5">
        <w:tblPrEx>
          <w:tblCellMar>
            <w:top w:w="15" w:type="dxa"/>
            <w:left w:w="15" w:type="dxa"/>
            <w:bottom w:w="15" w:type="dxa"/>
            <w:right w:w="15" w:type="dxa"/>
          </w:tblCellMar>
        </w:tblPrEx>
        <w:trPr>
          <w:trHeight w:val="298" w:hRule="atLeast"/>
        </w:trPr>
        <w:tc>
          <w:tcPr>
            <w:tcW w:w="1456" w:type="pct"/>
            <w:tcBorders>
              <w:top w:val="single" w:color="000000" w:sz="4" w:space="0"/>
              <w:left w:val="single" w:color="000000" w:sz="4" w:space="0"/>
              <w:bottom w:val="single" w:color="000000" w:sz="4" w:space="0"/>
              <w:right w:val="single" w:color="000000" w:sz="4" w:space="0"/>
            </w:tcBorders>
            <w:noWrap/>
            <w:vAlign w:val="center"/>
          </w:tcPr>
          <w:p w14:paraId="7F4935E8">
            <w:pPr>
              <w:pStyle w:val="15"/>
              <w:ind w:firstLine="630" w:firstLineChars="300"/>
              <w:jc w:val="left"/>
              <w:rPr>
                <w:kern w:val="0"/>
              </w:rPr>
            </w:pPr>
            <w:r>
              <w:rPr>
                <w:kern w:val="0"/>
              </w:rPr>
              <w:t>1、种植业</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429D54B9">
            <w:pPr>
              <w:pStyle w:val="15"/>
              <w:jc w:val="center"/>
              <w:rPr>
                <w:kern w:val="0"/>
              </w:rPr>
            </w:pPr>
            <w:r>
              <w:rPr>
                <w:kern w:val="0"/>
              </w:rPr>
              <w:t>80815</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0F34DC22">
            <w:pPr>
              <w:pStyle w:val="15"/>
              <w:jc w:val="center"/>
              <w:rPr>
                <w:kern w:val="0"/>
              </w:rPr>
            </w:pPr>
            <w:r>
              <w:rPr>
                <w:kern w:val="0"/>
              </w:rPr>
              <w:t>76892</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7DCFCBE4">
            <w:pPr>
              <w:pStyle w:val="15"/>
              <w:jc w:val="center"/>
              <w:rPr>
                <w:kern w:val="0"/>
              </w:rPr>
            </w:pPr>
            <w:r>
              <w:rPr>
                <w:kern w:val="0"/>
              </w:rPr>
              <w:t>81266</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6D069499">
            <w:pPr>
              <w:pStyle w:val="15"/>
              <w:jc w:val="center"/>
              <w:rPr>
                <w:kern w:val="0"/>
              </w:rPr>
            </w:pPr>
            <w:r>
              <w:rPr>
                <w:kern w:val="0"/>
              </w:rPr>
              <w:t>79498</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6A8DC62C">
            <w:pPr>
              <w:pStyle w:val="15"/>
              <w:jc w:val="center"/>
              <w:rPr>
                <w:kern w:val="0"/>
              </w:rPr>
            </w:pPr>
            <w:r>
              <w:rPr>
                <w:kern w:val="0"/>
              </w:rPr>
              <w:t>83734</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4D6B2FF1">
            <w:pPr>
              <w:pStyle w:val="15"/>
              <w:jc w:val="center"/>
              <w:rPr>
                <w:kern w:val="0"/>
              </w:rPr>
            </w:pPr>
            <w:r>
              <w:rPr>
                <w:kern w:val="0"/>
              </w:rPr>
              <w:t>94824</w:t>
            </w:r>
          </w:p>
        </w:tc>
      </w:tr>
      <w:tr w14:paraId="4D7283FA">
        <w:tblPrEx>
          <w:tblCellMar>
            <w:top w:w="15" w:type="dxa"/>
            <w:left w:w="15" w:type="dxa"/>
            <w:bottom w:w="15" w:type="dxa"/>
            <w:right w:w="15" w:type="dxa"/>
          </w:tblCellMar>
        </w:tblPrEx>
        <w:trPr>
          <w:trHeight w:val="291" w:hRule="atLeast"/>
        </w:trPr>
        <w:tc>
          <w:tcPr>
            <w:tcW w:w="1456" w:type="pct"/>
            <w:tcBorders>
              <w:top w:val="single" w:color="000000" w:sz="4" w:space="0"/>
              <w:left w:val="single" w:color="000000" w:sz="4" w:space="0"/>
              <w:bottom w:val="single" w:color="000000" w:sz="4" w:space="0"/>
              <w:right w:val="single" w:color="000000" w:sz="4" w:space="0"/>
            </w:tcBorders>
            <w:noWrap/>
            <w:vAlign w:val="center"/>
          </w:tcPr>
          <w:p w14:paraId="485CA7F9">
            <w:pPr>
              <w:pStyle w:val="15"/>
              <w:ind w:firstLine="630" w:firstLineChars="300"/>
              <w:jc w:val="left"/>
              <w:rPr>
                <w:kern w:val="0"/>
              </w:rPr>
            </w:pPr>
            <w:r>
              <w:rPr>
                <w:kern w:val="0"/>
              </w:rPr>
              <w:t>2、林业</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7BCF7C95">
            <w:pPr>
              <w:pStyle w:val="15"/>
              <w:jc w:val="center"/>
              <w:rPr>
                <w:kern w:val="0"/>
              </w:rPr>
            </w:pPr>
            <w:r>
              <w:rPr>
                <w:kern w:val="0"/>
              </w:rPr>
              <w:t>7672</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154C7E93">
            <w:pPr>
              <w:pStyle w:val="15"/>
              <w:jc w:val="center"/>
              <w:rPr>
                <w:kern w:val="0"/>
              </w:rPr>
            </w:pPr>
            <w:r>
              <w:rPr>
                <w:kern w:val="0"/>
              </w:rPr>
              <w:t>6934</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03A380B3">
            <w:pPr>
              <w:pStyle w:val="15"/>
              <w:jc w:val="center"/>
              <w:rPr>
                <w:kern w:val="0"/>
              </w:rPr>
            </w:pPr>
            <w:r>
              <w:rPr>
                <w:kern w:val="0"/>
              </w:rPr>
              <w:t>6302</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0ABB7A31">
            <w:pPr>
              <w:pStyle w:val="15"/>
              <w:jc w:val="center"/>
              <w:rPr>
                <w:kern w:val="0"/>
              </w:rPr>
            </w:pPr>
            <w:r>
              <w:rPr>
                <w:kern w:val="0"/>
              </w:rPr>
              <w:t>6915</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5C15EFD5">
            <w:pPr>
              <w:pStyle w:val="15"/>
              <w:jc w:val="center"/>
              <w:rPr>
                <w:kern w:val="0"/>
              </w:rPr>
            </w:pPr>
            <w:r>
              <w:rPr>
                <w:kern w:val="0"/>
              </w:rPr>
              <w:t>8451</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4E38C86E">
            <w:pPr>
              <w:pStyle w:val="15"/>
              <w:jc w:val="center"/>
              <w:rPr>
                <w:kern w:val="0"/>
              </w:rPr>
            </w:pPr>
            <w:r>
              <w:rPr>
                <w:kern w:val="0"/>
              </w:rPr>
              <w:t>8636</w:t>
            </w:r>
          </w:p>
        </w:tc>
      </w:tr>
      <w:tr w14:paraId="55C83A34">
        <w:tblPrEx>
          <w:tblCellMar>
            <w:top w:w="15" w:type="dxa"/>
            <w:left w:w="15" w:type="dxa"/>
            <w:bottom w:w="15" w:type="dxa"/>
            <w:right w:w="15" w:type="dxa"/>
          </w:tblCellMar>
        </w:tblPrEx>
        <w:trPr>
          <w:trHeight w:val="291" w:hRule="atLeast"/>
        </w:trPr>
        <w:tc>
          <w:tcPr>
            <w:tcW w:w="1456" w:type="pct"/>
            <w:tcBorders>
              <w:top w:val="single" w:color="000000" w:sz="4" w:space="0"/>
              <w:left w:val="single" w:color="000000" w:sz="4" w:space="0"/>
              <w:bottom w:val="single" w:color="000000" w:sz="4" w:space="0"/>
              <w:right w:val="single" w:color="000000" w:sz="4" w:space="0"/>
            </w:tcBorders>
            <w:noWrap/>
            <w:vAlign w:val="center"/>
          </w:tcPr>
          <w:p w14:paraId="6BE9EDCD">
            <w:pPr>
              <w:pStyle w:val="15"/>
              <w:ind w:firstLine="630" w:firstLineChars="300"/>
              <w:jc w:val="left"/>
              <w:rPr>
                <w:kern w:val="0"/>
              </w:rPr>
            </w:pPr>
            <w:r>
              <w:rPr>
                <w:kern w:val="0"/>
              </w:rPr>
              <w:t>3、牧业</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51728AA3">
            <w:pPr>
              <w:pStyle w:val="15"/>
              <w:jc w:val="center"/>
              <w:rPr>
                <w:kern w:val="0"/>
              </w:rPr>
            </w:pPr>
            <w:r>
              <w:rPr>
                <w:kern w:val="0"/>
              </w:rPr>
              <w:t>32959</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203DCAE6">
            <w:pPr>
              <w:pStyle w:val="15"/>
              <w:jc w:val="center"/>
              <w:rPr>
                <w:kern w:val="0"/>
              </w:rPr>
            </w:pPr>
            <w:r>
              <w:rPr>
                <w:kern w:val="0"/>
              </w:rPr>
              <w:t>30154</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6CE90D82">
            <w:pPr>
              <w:pStyle w:val="15"/>
              <w:jc w:val="center"/>
              <w:rPr>
                <w:kern w:val="0"/>
              </w:rPr>
            </w:pPr>
            <w:r>
              <w:rPr>
                <w:kern w:val="0"/>
              </w:rPr>
              <w:t>29930</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49F7F033">
            <w:pPr>
              <w:pStyle w:val="15"/>
              <w:jc w:val="center"/>
              <w:rPr>
                <w:kern w:val="0"/>
              </w:rPr>
            </w:pPr>
            <w:r>
              <w:rPr>
                <w:kern w:val="0"/>
              </w:rPr>
              <w:t>31038</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643370AB">
            <w:pPr>
              <w:pStyle w:val="15"/>
              <w:jc w:val="center"/>
              <w:rPr>
                <w:kern w:val="0"/>
              </w:rPr>
            </w:pPr>
            <w:r>
              <w:rPr>
                <w:kern w:val="0"/>
              </w:rPr>
              <w:t>32999</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3ECF27DA">
            <w:pPr>
              <w:pStyle w:val="15"/>
              <w:jc w:val="center"/>
              <w:rPr>
                <w:kern w:val="0"/>
              </w:rPr>
            </w:pPr>
            <w:r>
              <w:rPr>
                <w:kern w:val="0"/>
              </w:rPr>
              <w:t>36087</w:t>
            </w:r>
          </w:p>
        </w:tc>
      </w:tr>
      <w:tr w14:paraId="0FBB5EEC">
        <w:tblPrEx>
          <w:tblCellMar>
            <w:top w:w="15" w:type="dxa"/>
            <w:left w:w="15" w:type="dxa"/>
            <w:bottom w:w="15" w:type="dxa"/>
            <w:right w:w="15" w:type="dxa"/>
          </w:tblCellMar>
        </w:tblPrEx>
        <w:trPr>
          <w:trHeight w:val="284" w:hRule="atLeast"/>
        </w:trPr>
        <w:tc>
          <w:tcPr>
            <w:tcW w:w="1456" w:type="pct"/>
            <w:tcBorders>
              <w:top w:val="single" w:color="000000" w:sz="4" w:space="0"/>
              <w:left w:val="single" w:color="000000" w:sz="4" w:space="0"/>
              <w:bottom w:val="single" w:color="000000" w:sz="4" w:space="0"/>
              <w:right w:val="single" w:color="000000" w:sz="4" w:space="0"/>
            </w:tcBorders>
            <w:noWrap/>
            <w:vAlign w:val="center"/>
          </w:tcPr>
          <w:p w14:paraId="4CFA61AA">
            <w:pPr>
              <w:pStyle w:val="15"/>
              <w:ind w:firstLine="630" w:firstLineChars="300"/>
              <w:jc w:val="left"/>
              <w:rPr>
                <w:kern w:val="0"/>
              </w:rPr>
            </w:pPr>
            <w:r>
              <w:rPr>
                <w:kern w:val="0"/>
              </w:rPr>
              <w:t>4、副业</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3A56A2B0">
            <w:pPr>
              <w:pStyle w:val="15"/>
              <w:jc w:val="center"/>
              <w:rPr>
                <w:kern w:val="0"/>
              </w:rPr>
            </w:pPr>
            <w:r>
              <w:rPr>
                <w:kern w:val="0"/>
              </w:rPr>
              <w:t>6447</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4F3CEBB0">
            <w:pPr>
              <w:pStyle w:val="15"/>
              <w:jc w:val="center"/>
              <w:rPr>
                <w:kern w:val="0"/>
              </w:rPr>
            </w:pPr>
            <w:r>
              <w:rPr>
                <w:kern w:val="0"/>
              </w:rPr>
              <w:t>7009</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113F2D87">
            <w:pPr>
              <w:pStyle w:val="15"/>
              <w:jc w:val="center"/>
              <w:rPr>
                <w:kern w:val="0"/>
              </w:rPr>
            </w:pPr>
            <w:r>
              <w:rPr>
                <w:kern w:val="0"/>
              </w:rPr>
              <w:t>8126</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3064C2ED">
            <w:pPr>
              <w:pStyle w:val="15"/>
              <w:jc w:val="center"/>
              <w:rPr>
                <w:kern w:val="0"/>
              </w:rPr>
            </w:pPr>
            <w:r>
              <w:rPr>
                <w:kern w:val="0"/>
              </w:rPr>
              <w:t>9296</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5BA3E5DE">
            <w:pPr>
              <w:pStyle w:val="15"/>
              <w:jc w:val="center"/>
              <w:rPr>
                <w:kern w:val="0"/>
              </w:rPr>
            </w:pPr>
            <w:r>
              <w:rPr>
                <w:kern w:val="0"/>
              </w:rPr>
              <w:t>10600</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50794E77">
            <w:pPr>
              <w:pStyle w:val="15"/>
              <w:jc w:val="center"/>
              <w:rPr>
                <w:kern w:val="0"/>
                <w:sz w:val="28"/>
                <w:szCs w:val="52"/>
              </w:rPr>
            </w:pPr>
          </w:p>
        </w:tc>
      </w:tr>
      <w:tr w14:paraId="49FF9478">
        <w:tblPrEx>
          <w:tblCellMar>
            <w:top w:w="15" w:type="dxa"/>
            <w:left w:w="15" w:type="dxa"/>
            <w:bottom w:w="15" w:type="dxa"/>
            <w:right w:w="15" w:type="dxa"/>
          </w:tblCellMar>
        </w:tblPrEx>
        <w:trPr>
          <w:trHeight w:val="291" w:hRule="atLeast"/>
        </w:trPr>
        <w:tc>
          <w:tcPr>
            <w:tcW w:w="1456" w:type="pct"/>
            <w:tcBorders>
              <w:top w:val="single" w:color="000000" w:sz="4" w:space="0"/>
              <w:left w:val="single" w:color="000000" w:sz="4" w:space="0"/>
              <w:bottom w:val="single" w:color="000000" w:sz="4" w:space="0"/>
              <w:right w:val="single" w:color="000000" w:sz="4" w:space="0"/>
            </w:tcBorders>
            <w:noWrap/>
            <w:vAlign w:val="center"/>
          </w:tcPr>
          <w:p w14:paraId="10BAF23A">
            <w:pPr>
              <w:pStyle w:val="15"/>
              <w:ind w:firstLine="630" w:firstLineChars="300"/>
              <w:jc w:val="left"/>
              <w:rPr>
                <w:kern w:val="0"/>
              </w:rPr>
            </w:pPr>
            <w:r>
              <w:rPr>
                <w:kern w:val="0"/>
              </w:rPr>
              <w:t>5、渔业</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18462CBD">
            <w:pPr>
              <w:pStyle w:val="15"/>
              <w:jc w:val="center"/>
              <w:rPr>
                <w:kern w:val="0"/>
              </w:rPr>
            </w:pPr>
            <w:r>
              <w:rPr>
                <w:kern w:val="0"/>
              </w:rPr>
              <w:t>8427</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18FB188A">
            <w:pPr>
              <w:pStyle w:val="15"/>
              <w:jc w:val="center"/>
              <w:rPr>
                <w:kern w:val="0"/>
              </w:rPr>
            </w:pPr>
            <w:r>
              <w:rPr>
                <w:kern w:val="0"/>
              </w:rPr>
              <w:t>9737</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708E8783">
            <w:pPr>
              <w:pStyle w:val="15"/>
              <w:jc w:val="center"/>
              <w:rPr>
                <w:kern w:val="0"/>
              </w:rPr>
            </w:pPr>
            <w:r>
              <w:rPr>
                <w:kern w:val="0"/>
              </w:rPr>
              <w:t>10513</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094C70AA">
            <w:pPr>
              <w:pStyle w:val="15"/>
              <w:jc w:val="center"/>
              <w:rPr>
                <w:kern w:val="0"/>
              </w:rPr>
            </w:pPr>
            <w:r>
              <w:rPr>
                <w:kern w:val="0"/>
              </w:rPr>
              <w:t>11034</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345ACDD2">
            <w:pPr>
              <w:pStyle w:val="15"/>
              <w:jc w:val="center"/>
              <w:rPr>
                <w:kern w:val="0"/>
              </w:rPr>
            </w:pPr>
            <w:r>
              <w:rPr>
                <w:kern w:val="0"/>
              </w:rPr>
              <w:t>11822</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64660F6F">
            <w:pPr>
              <w:pStyle w:val="15"/>
              <w:jc w:val="center"/>
              <w:rPr>
                <w:kern w:val="0"/>
              </w:rPr>
            </w:pPr>
            <w:r>
              <w:rPr>
                <w:kern w:val="0"/>
              </w:rPr>
              <w:t>12227</w:t>
            </w:r>
          </w:p>
        </w:tc>
      </w:tr>
      <w:tr w14:paraId="3197AA2C">
        <w:tblPrEx>
          <w:tblCellMar>
            <w:top w:w="15" w:type="dxa"/>
            <w:left w:w="15" w:type="dxa"/>
            <w:bottom w:w="15" w:type="dxa"/>
            <w:right w:w="15" w:type="dxa"/>
          </w:tblCellMar>
        </w:tblPrEx>
        <w:trPr>
          <w:trHeight w:val="291" w:hRule="atLeast"/>
        </w:trPr>
        <w:tc>
          <w:tcPr>
            <w:tcW w:w="1456" w:type="pct"/>
            <w:tcBorders>
              <w:top w:val="single" w:color="000000" w:sz="4" w:space="0"/>
              <w:left w:val="single" w:color="000000" w:sz="4" w:space="0"/>
              <w:bottom w:val="single" w:color="000000" w:sz="4" w:space="0"/>
              <w:right w:val="single" w:color="000000" w:sz="4" w:space="0"/>
            </w:tcBorders>
            <w:noWrap/>
            <w:vAlign w:val="center"/>
          </w:tcPr>
          <w:p w14:paraId="689724CD">
            <w:pPr>
              <w:pStyle w:val="15"/>
              <w:jc w:val="left"/>
              <w:rPr>
                <w:kern w:val="0"/>
              </w:rPr>
            </w:pPr>
            <w:r>
              <w:rPr>
                <w:kern w:val="0"/>
              </w:rPr>
              <w:t>二、农业增加值</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6C42B181">
            <w:pPr>
              <w:pStyle w:val="15"/>
              <w:jc w:val="center"/>
              <w:rPr>
                <w:kern w:val="0"/>
              </w:rPr>
            </w:pPr>
            <w:r>
              <w:rPr>
                <w:kern w:val="0"/>
              </w:rPr>
              <w:t>84700</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17D51590">
            <w:pPr>
              <w:pStyle w:val="15"/>
              <w:jc w:val="center"/>
              <w:rPr>
                <w:kern w:val="0"/>
              </w:rPr>
            </w:pPr>
            <w:r>
              <w:rPr>
                <w:kern w:val="0"/>
              </w:rPr>
              <w:t>81320</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62D72203">
            <w:pPr>
              <w:pStyle w:val="15"/>
              <w:jc w:val="center"/>
              <w:rPr>
                <w:kern w:val="0"/>
              </w:rPr>
            </w:pPr>
            <w:r>
              <w:rPr>
                <w:kern w:val="0"/>
              </w:rPr>
              <w:t>84456</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317EC7B1">
            <w:pPr>
              <w:pStyle w:val="15"/>
              <w:jc w:val="center"/>
              <w:rPr>
                <w:kern w:val="0"/>
              </w:rPr>
            </w:pPr>
            <w:r>
              <w:rPr>
                <w:kern w:val="0"/>
              </w:rPr>
              <w:t>84758</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45F3E0ED">
            <w:pPr>
              <w:pStyle w:val="15"/>
              <w:jc w:val="center"/>
              <w:rPr>
                <w:kern w:val="0"/>
              </w:rPr>
            </w:pPr>
            <w:r>
              <w:rPr>
                <w:kern w:val="0"/>
              </w:rPr>
              <w:t>90056</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2BE2FDA3">
            <w:pPr>
              <w:pStyle w:val="15"/>
              <w:jc w:val="center"/>
              <w:rPr>
                <w:kern w:val="0"/>
              </w:rPr>
            </w:pPr>
            <w:r>
              <w:rPr>
                <w:kern w:val="0"/>
              </w:rPr>
              <w:t>92390</w:t>
            </w:r>
          </w:p>
        </w:tc>
      </w:tr>
      <w:tr w14:paraId="30CF48F6">
        <w:tblPrEx>
          <w:tblCellMar>
            <w:top w:w="15" w:type="dxa"/>
            <w:left w:w="15" w:type="dxa"/>
            <w:bottom w:w="15" w:type="dxa"/>
            <w:right w:w="15" w:type="dxa"/>
          </w:tblCellMar>
        </w:tblPrEx>
        <w:trPr>
          <w:trHeight w:val="298" w:hRule="atLeast"/>
        </w:trPr>
        <w:tc>
          <w:tcPr>
            <w:tcW w:w="1456" w:type="pct"/>
            <w:tcBorders>
              <w:top w:val="single" w:color="000000" w:sz="4" w:space="0"/>
              <w:left w:val="single" w:color="000000" w:sz="4" w:space="0"/>
              <w:bottom w:val="single" w:color="000000" w:sz="4" w:space="0"/>
              <w:right w:val="single" w:color="000000" w:sz="4" w:space="0"/>
            </w:tcBorders>
            <w:noWrap/>
            <w:vAlign w:val="center"/>
          </w:tcPr>
          <w:p w14:paraId="69FEAABD">
            <w:pPr>
              <w:pStyle w:val="15"/>
              <w:ind w:firstLine="630" w:firstLineChars="300"/>
              <w:jc w:val="left"/>
              <w:rPr>
                <w:kern w:val="0"/>
              </w:rPr>
            </w:pPr>
            <w:r>
              <w:rPr>
                <w:kern w:val="0"/>
              </w:rPr>
              <w:t>1、种植业</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61969675">
            <w:pPr>
              <w:pStyle w:val="15"/>
              <w:jc w:val="center"/>
              <w:rPr>
                <w:kern w:val="0"/>
              </w:rPr>
            </w:pPr>
            <w:r>
              <w:rPr>
                <w:kern w:val="0"/>
              </w:rPr>
              <w:t>54206</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1549F34B">
            <w:pPr>
              <w:pStyle w:val="15"/>
              <w:jc w:val="center"/>
              <w:rPr>
                <w:kern w:val="0"/>
              </w:rPr>
            </w:pPr>
            <w:r>
              <w:rPr>
                <w:kern w:val="0"/>
              </w:rPr>
              <w:t>55342</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5716D9E0">
            <w:pPr>
              <w:pStyle w:val="15"/>
              <w:jc w:val="center"/>
              <w:rPr>
                <w:kern w:val="0"/>
              </w:rPr>
            </w:pPr>
            <w:r>
              <w:rPr>
                <w:kern w:val="0"/>
              </w:rPr>
              <w:t>59059</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11AE70D5">
            <w:pPr>
              <w:pStyle w:val="15"/>
              <w:jc w:val="center"/>
              <w:rPr>
                <w:kern w:val="0"/>
              </w:rPr>
            </w:pPr>
            <w:r>
              <w:rPr>
                <w:kern w:val="0"/>
              </w:rPr>
              <w:t>56275</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71E501B8">
            <w:pPr>
              <w:pStyle w:val="15"/>
              <w:jc w:val="center"/>
              <w:rPr>
                <w:kern w:val="0"/>
              </w:rPr>
            </w:pPr>
            <w:r>
              <w:rPr>
                <w:kern w:val="0"/>
              </w:rPr>
              <w:t>59454</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63D21BA7">
            <w:pPr>
              <w:pStyle w:val="15"/>
              <w:jc w:val="center"/>
              <w:rPr>
                <w:kern w:val="0"/>
              </w:rPr>
            </w:pPr>
            <w:r>
              <w:rPr>
                <w:kern w:val="0"/>
              </w:rPr>
              <w:t>60620</w:t>
            </w:r>
          </w:p>
        </w:tc>
      </w:tr>
      <w:tr w14:paraId="219C8B14">
        <w:tblPrEx>
          <w:tblCellMar>
            <w:top w:w="15" w:type="dxa"/>
            <w:left w:w="15" w:type="dxa"/>
            <w:bottom w:w="15" w:type="dxa"/>
            <w:right w:w="15" w:type="dxa"/>
          </w:tblCellMar>
        </w:tblPrEx>
        <w:trPr>
          <w:trHeight w:val="284" w:hRule="atLeast"/>
        </w:trPr>
        <w:tc>
          <w:tcPr>
            <w:tcW w:w="1456" w:type="pct"/>
            <w:tcBorders>
              <w:top w:val="single" w:color="000000" w:sz="4" w:space="0"/>
              <w:left w:val="single" w:color="000000" w:sz="4" w:space="0"/>
              <w:bottom w:val="single" w:color="000000" w:sz="4" w:space="0"/>
              <w:right w:val="single" w:color="000000" w:sz="4" w:space="0"/>
            </w:tcBorders>
            <w:noWrap/>
            <w:vAlign w:val="center"/>
          </w:tcPr>
          <w:p w14:paraId="31959746">
            <w:pPr>
              <w:pStyle w:val="15"/>
              <w:ind w:firstLine="630" w:firstLineChars="300"/>
              <w:jc w:val="left"/>
              <w:rPr>
                <w:kern w:val="0"/>
              </w:rPr>
            </w:pPr>
            <w:r>
              <w:rPr>
                <w:kern w:val="0"/>
              </w:rPr>
              <w:t>2、林业</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5F2FFA34">
            <w:pPr>
              <w:pStyle w:val="15"/>
              <w:jc w:val="center"/>
              <w:rPr>
                <w:kern w:val="0"/>
              </w:rPr>
            </w:pPr>
            <w:r>
              <w:rPr>
                <w:kern w:val="0"/>
              </w:rPr>
              <w:t>5634</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318F809D">
            <w:pPr>
              <w:pStyle w:val="15"/>
              <w:jc w:val="center"/>
              <w:rPr>
                <w:kern w:val="0"/>
              </w:rPr>
            </w:pPr>
            <w:r>
              <w:rPr>
                <w:kern w:val="0"/>
              </w:rPr>
              <w:t>5086</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43AA20C9">
            <w:pPr>
              <w:pStyle w:val="15"/>
              <w:jc w:val="center"/>
              <w:rPr>
                <w:kern w:val="0"/>
              </w:rPr>
            </w:pPr>
            <w:r>
              <w:rPr>
                <w:kern w:val="0"/>
              </w:rPr>
              <w:t>5203</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336AF886">
            <w:pPr>
              <w:pStyle w:val="15"/>
              <w:jc w:val="center"/>
              <w:rPr>
                <w:kern w:val="0"/>
              </w:rPr>
            </w:pPr>
            <w:r>
              <w:rPr>
                <w:kern w:val="0"/>
              </w:rPr>
              <w:t>5175</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08BEFF48">
            <w:pPr>
              <w:pStyle w:val="15"/>
              <w:jc w:val="center"/>
              <w:rPr>
                <w:kern w:val="0"/>
              </w:rPr>
            </w:pPr>
            <w:r>
              <w:rPr>
                <w:kern w:val="0"/>
              </w:rPr>
              <w:t>6458</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4179A0C1">
            <w:pPr>
              <w:pStyle w:val="15"/>
              <w:jc w:val="center"/>
              <w:rPr>
                <w:kern w:val="0"/>
              </w:rPr>
            </w:pPr>
            <w:r>
              <w:rPr>
                <w:kern w:val="0"/>
              </w:rPr>
              <w:t>6638</w:t>
            </w:r>
          </w:p>
        </w:tc>
      </w:tr>
      <w:tr w14:paraId="70A010B4">
        <w:tblPrEx>
          <w:tblCellMar>
            <w:top w:w="15" w:type="dxa"/>
            <w:left w:w="15" w:type="dxa"/>
            <w:bottom w:w="15" w:type="dxa"/>
            <w:right w:w="15" w:type="dxa"/>
          </w:tblCellMar>
        </w:tblPrEx>
        <w:trPr>
          <w:trHeight w:val="284" w:hRule="atLeast"/>
        </w:trPr>
        <w:tc>
          <w:tcPr>
            <w:tcW w:w="1456" w:type="pct"/>
            <w:tcBorders>
              <w:top w:val="single" w:color="000000" w:sz="4" w:space="0"/>
              <w:left w:val="single" w:color="000000" w:sz="4" w:space="0"/>
              <w:bottom w:val="single" w:color="000000" w:sz="4" w:space="0"/>
              <w:right w:val="single" w:color="000000" w:sz="4" w:space="0"/>
            </w:tcBorders>
            <w:noWrap/>
            <w:vAlign w:val="center"/>
          </w:tcPr>
          <w:p w14:paraId="28768C42">
            <w:pPr>
              <w:pStyle w:val="15"/>
              <w:ind w:firstLine="630" w:firstLineChars="300"/>
              <w:jc w:val="left"/>
              <w:rPr>
                <w:kern w:val="0"/>
              </w:rPr>
            </w:pPr>
            <w:r>
              <w:rPr>
                <w:kern w:val="0"/>
              </w:rPr>
              <w:t>3、牧业</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5F3110FF">
            <w:pPr>
              <w:pStyle w:val="15"/>
              <w:jc w:val="center"/>
              <w:rPr>
                <w:kern w:val="0"/>
              </w:rPr>
            </w:pPr>
            <w:r>
              <w:rPr>
                <w:kern w:val="0"/>
              </w:rPr>
              <w:t>16671</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04AD7436">
            <w:pPr>
              <w:pStyle w:val="15"/>
              <w:jc w:val="center"/>
              <w:rPr>
                <w:kern w:val="0"/>
              </w:rPr>
            </w:pPr>
            <w:r>
              <w:rPr>
                <w:kern w:val="0"/>
              </w:rPr>
              <w:t>15023</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76B75534">
            <w:pPr>
              <w:pStyle w:val="15"/>
              <w:jc w:val="center"/>
              <w:rPr>
                <w:kern w:val="0"/>
              </w:rPr>
            </w:pPr>
            <w:r>
              <w:rPr>
                <w:kern w:val="0"/>
              </w:rPr>
              <w:t>14551</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266677F0">
            <w:pPr>
              <w:pStyle w:val="15"/>
              <w:jc w:val="center"/>
              <w:rPr>
                <w:kern w:val="0"/>
              </w:rPr>
            </w:pPr>
            <w:r>
              <w:rPr>
                <w:kern w:val="0"/>
              </w:rPr>
              <w:t>17258</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6D9CE541">
            <w:pPr>
              <w:pStyle w:val="15"/>
              <w:jc w:val="center"/>
              <w:rPr>
                <w:kern w:val="0"/>
              </w:rPr>
            </w:pPr>
            <w:r>
              <w:rPr>
                <w:kern w:val="0"/>
              </w:rPr>
              <w:t>17731</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62AF9497">
            <w:pPr>
              <w:pStyle w:val="15"/>
              <w:jc w:val="center"/>
              <w:rPr>
                <w:kern w:val="0"/>
              </w:rPr>
            </w:pPr>
            <w:r>
              <w:rPr>
                <w:kern w:val="0"/>
              </w:rPr>
              <w:t>18487</w:t>
            </w:r>
          </w:p>
        </w:tc>
      </w:tr>
      <w:tr w14:paraId="2298F1B6">
        <w:tblPrEx>
          <w:tblCellMar>
            <w:top w:w="15" w:type="dxa"/>
            <w:left w:w="15" w:type="dxa"/>
            <w:bottom w:w="15" w:type="dxa"/>
            <w:right w:w="15" w:type="dxa"/>
          </w:tblCellMar>
        </w:tblPrEx>
        <w:trPr>
          <w:trHeight w:val="291" w:hRule="atLeast"/>
        </w:trPr>
        <w:tc>
          <w:tcPr>
            <w:tcW w:w="1456" w:type="pct"/>
            <w:tcBorders>
              <w:top w:val="single" w:color="000000" w:sz="4" w:space="0"/>
              <w:left w:val="single" w:color="000000" w:sz="4" w:space="0"/>
              <w:bottom w:val="single" w:color="000000" w:sz="4" w:space="0"/>
              <w:right w:val="single" w:color="000000" w:sz="4" w:space="0"/>
            </w:tcBorders>
            <w:noWrap/>
            <w:vAlign w:val="center"/>
          </w:tcPr>
          <w:p w14:paraId="64B61BED">
            <w:pPr>
              <w:pStyle w:val="15"/>
              <w:ind w:firstLine="630" w:firstLineChars="300"/>
              <w:jc w:val="left"/>
              <w:rPr>
                <w:kern w:val="0"/>
              </w:rPr>
            </w:pPr>
            <w:r>
              <w:rPr>
                <w:kern w:val="0"/>
              </w:rPr>
              <w:t>4、副业</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50B3F6E6">
            <w:pPr>
              <w:pStyle w:val="15"/>
              <w:jc w:val="center"/>
              <w:rPr>
                <w:kern w:val="0"/>
              </w:rPr>
            </w:pPr>
            <w:r>
              <w:rPr>
                <w:kern w:val="0"/>
              </w:rPr>
              <w:t>3166</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4FEA897F">
            <w:pPr>
              <w:pStyle w:val="15"/>
              <w:jc w:val="center"/>
              <w:rPr>
                <w:kern w:val="0"/>
                <w:sz w:val="30"/>
                <w:szCs w:val="52"/>
              </w:rPr>
            </w:pP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4BF77142">
            <w:pPr>
              <w:pStyle w:val="15"/>
              <w:jc w:val="center"/>
              <w:rPr>
                <w:kern w:val="0"/>
                <w:sz w:val="30"/>
                <w:szCs w:val="52"/>
              </w:rPr>
            </w:pP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7282976F">
            <w:pPr>
              <w:pStyle w:val="15"/>
              <w:jc w:val="center"/>
              <w:rPr>
                <w:kern w:val="0"/>
                <w:sz w:val="30"/>
                <w:szCs w:val="52"/>
              </w:rPr>
            </w:pP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4FED5BF1">
            <w:pPr>
              <w:pStyle w:val="15"/>
              <w:jc w:val="center"/>
              <w:rPr>
                <w:kern w:val="0"/>
                <w:sz w:val="30"/>
                <w:szCs w:val="52"/>
              </w:rPr>
            </w:pP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4884B9DB">
            <w:pPr>
              <w:pStyle w:val="15"/>
              <w:jc w:val="center"/>
              <w:rPr>
                <w:kern w:val="0"/>
                <w:sz w:val="30"/>
                <w:szCs w:val="52"/>
              </w:rPr>
            </w:pPr>
          </w:p>
        </w:tc>
      </w:tr>
      <w:tr w14:paraId="2AABE39C">
        <w:tblPrEx>
          <w:tblCellMar>
            <w:top w:w="15" w:type="dxa"/>
            <w:left w:w="15" w:type="dxa"/>
            <w:bottom w:w="15" w:type="dxa"/>
            <w:right w:w="15" w:type="dxa"/>
          </w:tblCellMar>
        </w:tblPrEx>
        <w:trPr>
          <w:trHeight w:val="291" w:hRule="atLeast"/>
        </w:trPr>
        <w:tc>
          <w:tcPr>
            <w:tcW w:w="1456" w:type="pct"/>
            <w:tcBorders>
              <w:top w:val="single" w:color="000000" w:sz="4" w:space="0"/>
              <w:left w:val="single" w:color="000000" w:sz="4" w:space="0"/>
              <w:bottom w:val="single" w:color="000000" w:sz="4" w:space="0"/>
              <w:right w:val="single" w:color="000000" w:sz="4" w:space="0"/>
            </w:tcBorders>
            <w:noWrap/>
            <w:vAlign w:val="center"/>
          </w:tcPr>
          <w:p w14:paraId="6AC18F67">
            <w:pPr>
              <w:pStyle w:val="15"/>
              <w:ind w:firstLine="630" w:firstLineChars="300"/>
              <w:jc w:val="left"/>
              <w:rPr>
                <w:kern w:val="0"/>
              </w:rPr>
            </w:pPr>
            <w:r>
              <w:rPr>
                <w:kern w:val="0"/>
              </w:rPr>
              <w:t>5、渔业</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30A99937">
            <w:pPr>
              <w:pStyle w:val="15"/>
              <w:jc w:val="center"/>
              <w:rPr>
                <w:kern w:val="0"/>
              </w:rPr>
            </w:pPr>
            <w:r>
              <w:rPr>
                <w:kern w:val="0"/>
              </w:rPr>
              <w:t>5023</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5FD7D213">
            <w:pPr>
              <w:pStyle w:val="15"/>
              <w:jc w:val="center"/>
              <w:rPr>
                <w:kern w:val="0"/>
              </w:rPr>
            </w:pPr>
            <w:r>
              <w:rPr>
                <w:kern w:val="0"/>
              </w:rPr>
              <w:t>5869</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7C9ACCDC">
            <w:pPr>
              <w:pStyle w:val="15"/>
              <w:jc w:val="center"/>
              <w:rPr>
                <w:kern w:val="0"/>
              </w:rPr>
            </w:pPr>
            <w:r>
              <w:rPr>
                <w:kern w:val="0"/>
              </w:rPr>
              <w:t>5643</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37BFA5D6">
            <w:pPr>
              <w:pStyle w:val="15"/>
              <w:jc w:val="center"/>
              <w:rPr>
                <w:kern w:val="0"/>
              </w:rPr>
            </w:pPr>
            <w:r>
              <w:rPr>
                <w:kern w:val="0"/>
              </w:rPr>
              <w:t>6050</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342731C6">
            <w:pPr>
              <w:pStyle w:val="15"/>
              <w:jc w:val="center"/>
              <w:rPr>
                <w:kern w:val="0"/>
              </w:rPr>
            </w:pPr>
            <w:r>
              <w:rPr>
                <w:kern w:val="0"/>
              </w:rPr>
              <w:t>6412</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571674BA">
            <w:pPr>
              <w:pStyle w:val="15"/>
              <w:jc w:val="center"/>
              <w:rPr>
                <w:kern w:val="0"/>
              </w:rPr>
            </w:pPr>
            <w:r>
              <w:rPr>
                <w:kern w:val="0"/>
              </w:rPr>
              <w:t>6645</w:t>
            </w:r>
          </w:p>
        </w:tc>
      </w:tr>
      <w:tr w14:paraId="57468406">
        <w:tblPrEx>
          <w:tblCellMar>
            <w:top w:w="15" w:type="dxa"/>
            <w:left w:w="15" w:type="dxa"/>
            <w:bottom w:w="15" w:type="dxa"/>
            <w:right w:w="15" w:type="dxa"/>
          </w:tblCellMar>
        </w:tblPrEx>
        <w:trPr>
          <w:trHeight w:val="284" w:hRule="atLeast"/>
        </w:trPr>
        <w:tc>
          <w:tcPr>
            <w:tcW w:w="1456" w:type="pct"/>
            <w:tcBorders>
              <w:top w:val="single" w:color="000000" w:sz="4" w:space="0"/>
              <w:left w:val="single" w:color="000000" w:sz="4" w:space="0"/>
              <w:bottom w:val="single" w:color="000000" w:sz="4" w:space="0"/>
              <w:right w:val="single" w:color="000000" w:sz="4" w:space="0"/>
            </w:tcBorders>
            <w:noWrap/>
            <w:vAlign w:val="center"/>
          </w:tcPr>
          <w:p w14:paraId="170A3D8E">
            <w:pPr>
              <w:pStyle w:val="15"/>
              <w:jc w:val="left"/>
              <w:rPr>
                <w:kern w:val="0"/>
              </w:rPr>
            </w:pPr>
            <w:r>
              <w:rPr>
                <w:kern w:val="0"/>
              </w:rPr>
              <w:t>三、农产品商品率%</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52B84236">
            <w:pPr>
              <w:pStyle w:val="15"/>
              <w:jc w:val="center"/>
              <w:rPr>
                <w:kern w:val="0"/>
              </w:rPr>
            </w:pPr>
            <w:r>
              <w:rPr>
                <w:kern w:val="0"/>
              </w:rPr>
              <w:t>60.5</w:t>
            </w: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684B4934">
            <w:pPr>
              <w:pStyle w:val="15"/>
              <w:jc w:val="center"/>
              <w:rPr>
                <w:kern w:val="0"/>
                <w:sz w:val="28"/>
                <w:szCs w:val="52"/>
              </w:rPr>
            </w:pP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64E35C17">
            <w:pPr>
              <w:pStyle w:val="15"/>
              <w:jc w:val="center"/>
              <w:rPr>
                <w:kern w:val="0"/>
                <w:sz w:val="28"/>
                <w:szCs w:val="52"/>
              </w:rPr>
            </w:pP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71F33910">
            <w:pPr>
              <w:pStyle w:val="15"/>
              <w:jc w:val="center"/>
              <w:rPr>
                <w:kern w:val="0"/>
                <w:sz w:val="28"/>
                <w:szCs w:val="52"/>
              </w:rPr>
            </w:pP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5503B63E">
            <w:pPr>
              <w:pStyle w:val="15"/>
              <w:jc w:val="center"/>
              <w:rPr>
                <w:kern w:val="0"/>
                <w:sz w:val="28"/>
                <w:szCs w:val="52"/>
              </w:rPr>
            </w:pPr>
          </w:p>
        </w:tc>
        <w:tc>
          <w:tcPr>
            <w:tcW w:w="591" w:type="pct"/>
            <w:tcBorders>
              <w:top w:val="single" w:color="000000" w:sz="4" w:space="0"/>
              <w:left w:val="single" w:color="000000" w:sz="4" w:space="0"/>
              <w:bottom w:val="single" w:color="000000" w:sz="4" w:space="0"/>
              <w:right w:val="single" w:color="000000" w:sz="4" w:space="0"/>
            </w:tcBorders>
            <w:noWrap/>
            <w:vAlign w:val="center"/>
          </w:tcPr>
          <w:p w14:paraId="689AEFF4">
            <w:pPr>
              <w:pStyle w:val="15"/>
              <w:jc w:val="center"/>
              <w:rPr>
                <w:kern w:val="0"/>
                <w:sz w:val="28"/>
                <w:szCs w:val="52"/>
              </w:rPr>
            </w:pPr>
          </w:p>
        </w:tc>
      </w:tr>
    </w:tbl>
    <w:p w14:paraId="7A9568AA">
      <w:pPr>
        <w:pStyle w:val="3"/>
      </w:pPr>
      <w:r>
        <w:t>畜牧业生产情况</w:t>
      </w:r>
    </w:p>
    <w:tbl>
      <w:tblPr>
        <w:tblStyle w:val="9"/>
        <w:tblW w:w="5000" w:type="pct"/>
        <w:tblInd w:w="0" w:type="dxa"/>
        <w:tblLayout w:type="autofit"/>
        <w:tblCellMar>
          <w:top w:w="15" w:type="dxa"/>
          <w:left w:w="15" w:type="dxa"/>
          <w:bottom w:w="15" w:type="dxa"/>
          <w:right w:w="15" w:type="dxa"/>
        </w:tblCellMar>
      </w:tblPr>
      <w:tblGrid>
        <w:gridCol w:w="3354"/>
        <w:gridCol w:w="546"/>
        <w:gridCol w:w="980"/>
        <w:gridCol w:w="980"/>
        <w:gridCol w:w="980"/>
        <w:gridCol w:w="980"/>
        <w:gridCol w:w="980"/>
        <w:gridCol w:w="976"/>
      </w:tblGrid>
      <w:tr w14:paraId="4B5A30BB">
        <w:tblPrEx>
          <w:tblCellMar>
            <w:top w:w="15" w:type="dxa"/>
            <w:left w:w="15" w:type="dxa"/>
            <w:bottom w:w="15" w:type="dxa"/>
            <w:right w:w="15" w:type="dxa"/>
          </w:tblCellMar>
        </w:tblPrEx>
        <w:trPr>
          <w:trHeight w:val="407" w:hRule="atLeast"/>
        </w:trPr>
        <w:tc>
          <w:tcPr>
            <w:tcW w:w="1716" w:type="pct"/>
            <w:tcBorders>
              <w:top w:val="single" w:color="000000" w:sz="4" w:space="0"/>
              <w:left w:val="single" w:color="000000" w:sz="4" w:space="0"/>
              <w:bottom w:val="single" w:color="000000" w:sz="4" w:space="0"/>
              <w:right w:val="single" w:color="000000" w:sz="4" w:space="0"/>
            </w:tcBorders>
            <w:noWrap/>
            <w:vAlign w:val="center"/>
          </w:tcPr>
          <w:p w14:paraId="5079EAF4">
            <w:pPr>
              <w:pStyle w:val="15"/>
              <w:jc w:val="center"/>
              <w:rPr>
                <w:kern w:val="0"/>
              </w:rPr>
            </w:pPr>
            <w:r>
              <w:rPr>
                <w:kern w:val="0"/>
              </w:rPr>
              <w:t>指标名称</w:t>
            </w:r>
          </w:p>
        </w:tc>
        <w:tc>
          <w:tcPr>
            <w:tcW w:w="280" w:type="pct"/>
            <w:tcBorders>
              <w:top w:val="single" w:color="000000" w:sz="4" w:space="0"/>
              <w:left w:val="single" w:color="000000" w:sz="4" w:space="0"/>
              <w:bottom w:val="single" w:color="000000" w:sz="4" w:space="0"/>
              <w:right w:val="single" w:color="000000" w:sz="4" w:space="0"/>
            </w:tcBorders>
            <w:noWrap/>
            <w:vAlign w:val="center"/>
          </w:tcPr>
          <w:p w14:paraId="31F842BF">
            <w:pPr>
              <w:pStyle w:val="15"/>
              <w:jc w:val="center"/>
              <w:rPr>
                <w:kern w:val="0"/>
              </w:rPr>
            </w:pPr>
            <w:r>
              <w:rPr>
                <w:kern w:val="0"/>
              </w:rPr>
              <w:t>单位</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79B33C58">
            <w:pPr>
              <w:pStyle w:val="15"/>
              <w:jc w:val="center"/>
              <w:rPr>
                <w:kern w:val="0"/>
              </w:rPr>
            </w:pPr>
            <w:r>
              <w:rPr>
                <w:kern w:val="0"/>
              </w:rPr>
              <w:t>1997年</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0CB0E9EF">
            <w:pPr>
              <w:pStyle w:val="15"/>
              <w:jc w:val="center"/>
              <w:rPr>
                <w:kern w:val="0"/>
              </w:rPr>
            </w:pPr>
            <w:r>
              <w:rPr>
                <w:kern w:val="0"/>
              </w:rPr>
              <w:t>1998年</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730A34AE">
            <w:pPr>
              <w:pStyle w:val="15"/>
              <w:jc w:val="center"/>
              <w:rPr>
                <w:kern w:val="0"/>
              </w:rPr>
            </w:pPr>
            <w:r>
              <w:rPr>
                <w:kern w:val="0"/>
              </w:rPr>
              <w:t>1999年</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D0D1151">
            <w:pPr>
              <w:pStyle w:val="15"/>
              <w:jc w:val="center"/>
              <w:rPr>
                <w:kern w:val="0"/>
              </w:rPr>
            </w:pPr>
            <w:r>
              <w:rPr>
                <w:kern w:val="0"/>
              </w:rPr>
              <w:t>2000年</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4AC18CD4">
            <w:pPr>
              <w:pStyle w:val="15"/>
              <w:jc w:val="center"/>
              <w:rPr>
                <w:kern w:val="0"/>
              </w:rPr>
            </w:pPr>
            <w:r>
              <w:rPr>
                <w:kern w:val="0"/>
              </w:rPr>
              <w:t>2001年</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AE19A15">
            <w:pPr>
              <w:pStyle w:val="15"/>
              <w:jc w:val="center"/>
              <w:rPr>
                <w:kern w:val="0"/>
              </w:rPr>
            </w:pPr>
            <w:r>
              <w:rPr>
                <w:kern w:val="0"/>
              </w:rPr>
              <w:t>2002年</w:t>
            </w:r>
          </w:p>
        </w:tc>
      </w:tr>
      <w:tr w14:paraId="7FCEE503">
        <w:tblPrEx>
          <w:tblCellMar>
            <w:top w:w="15" w:type="dxa"/>
            <w:left w:w="15" w:type="dxa"/>
            <w:bottom w:w="15" w:type="dxa"/>
            <w:right w:w="15" w:type="dxa"/>
          </w:tblCellMar>
        </w:tblPrEx>
        <w:trPr>
          <w:trHeight w:val="398" w:hRule="atLeast"/>
        </w:trPr>
        <w:tc>
          <w:tcPr>
            <w:tcW w:w="1716" w:type="pct"/>
            <w:tcBorders>
              <w:top w:val="single" w:color="000000" w:sz="4" w:space="0"/>
              <w:left w:val="single" w:color="000000" w:sz="4" w:space="0"/>
              <w:bottom w:val="single" w:color="000000" w:sz="4" w:space="0"/>
              <w:right w:val="single" w:color="000000" w:sz="4" w:space="0"/>
            </w:tcBorders>
            <w:noWrap/>
            <w:vAlign w:val="center"/>
          </w:tcPr>
          <w:p w14:paraId="5A15EADC">
            <w:pPr>
              <w:pStyle w:val="15"/>
              <w:jc w:val="left"/>
              <w:rPr>
                <w:kern w:val="0"/>
              </w:rPr>
            </w:pPr>
            <w:r>
              <w:rPr>
                <w:kern w:val="0"/>
              </w:rPr>
              <w:t>一、大牧畜年末头数</w:t>
            </w:r>
          </w:p>
        </w:tc>
        <w:tc>
          <w:tcPr>
            <w:tcW w:w="280" w:type="pct"/>
            <w:tcBorders>
              <w:top w:val="single" w:color="000000" w:sz="4" w:space="0"/>
              <w:left w:val="single" w:color="000000" w:sz="4" w:space="0"/>
              <w:bottom w:val="single" w:color="000000" w:sz="4" w:space="0"/>
              <w:right w:val="single" w:color="000000" w:sz="4" w:space="0"/>
            </w:tcBorders>
            <w:noWrap/>
            <w:vAlign w:val="center"/>
          </w:tcPr>
          <w:p w14:paraId="6E3326BD">
            <w:pPr>
              <w:pStyle w:val="15"/>
              <w:jc w:val="center"/>
              <w:rPr>
                <w:kern w:val="0"/>
              </w:rPr>
            </w:pPr>
            <w:r>
              <w:rPr>
                <w:kern w:val="0"/>
              </w:rPr>
              <w:t>头</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31E63D2A">
            <w:pPr>
              <w:pStyle w:val="15"/>
              <w:jc w:val="center"/>
              <w:rPr>
                <w:kern w:val="0"/>
              </w:rPr>
            </w:pPr>
            <w:r>
              <w:rPr>
                <w:kern w:val="0"/>
              </w:rPr>
              <w:t>69387</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7E604AE3">
            <w:pPr>
              <w:pStyle w:val="15"/>
              <w:jc w:val="center"/>
              <w:rPr>
                <w:kern w:val="0"/>
              </w:rPr>
            </w:pPr>
            <w:r>
              <w:rPr>
                <w:kern w:val="0"/>
              </w:rPr>
              <w:t>67359</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7869659B">
            <w:pPr>
              <w:pStyle w:val="15"/>
              <w:jc w:val="center"/>
              <w:rPr>
                <w:kern w:val="0"/>
              </w:rPr>
            </w:pPr>
            <w:r>
              <w:rPr>
                <w:kern w:val="0"/>
              </w:rPr>
              <w:t>66111</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3FD8FFA8">
            <w:pPr>
              <w:pStyle w:val="15"/>
              <w:jc w:val="center"/>
              <w:rPr>
                <w:kern w:val="0"/>
              </w:rPr>
            </w:pPr>
            <w:r>
              <w:rPr>
                <w:kern w:val="0"/>
              </w:rPr>
              <w:t>65950</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4B82476">
            <w:pPr>
              <w:pStyle w:val="15"/>
              <w:jc w:val="center"/>
              <w:rPr>
                <w:kern w:val="0"/>
              </w:rPr>
            </w:pPr>
            <w:r>
              <w:rPr>
                <w:kern w:val="0"/>
              </w:rPr>
              <w:t>67133</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2D48C6A5">
            <w:pPr>
              <w:pStyle w:val="15"/>
              <w:jc w:val="center"/>
              <w:rPr>
                <w:kern w:val="0"/>
              </w:rPr>
            </w:pPr>
            <w:r>
              <w:rPr>
                <w:kern w:val="0"/>
              </w:rPr>
              <w:t>66801</w:t>
            </w:r>
          </w:p>
        </w:tc>
      </w:tr>
      <w:tr w14:paraId="6CFE109E">
        <w:tblPrEx>
          <w:tblCellMar>
            <w:top w:w="15" w:type="dxa"/>
            <w:left w:w="15" w:type="dxa"/>
            <w:bottom w:w="15" w:type="dxa"/>
            <w:right w:w="15" w:type="dxa"/>
          </w:tblCellMar>
        </w:tblPrEx>
        <w:trPr>
          <w:trHeight w:val="407" w:hRule="atLeast"/>
        </w:trPr>
        <w:tc>
          <w:tcPr>
            <w:tcW w:w="1716" w:type="pct"/>
            <w:tcBorders>
              <w:top w:val="single" w:color="000000" w:sz="4" w:space="0"/>
              <w:left w:val="single" w:color="000000" w:sz="4" w:space="0"/>
              <w:bottom w:val="single" w:color="000000" w:sz="4" w:space="0"/>
              <w:right w:val="single" w:color="000000" w:sz="4" w:space="0"/>
            </w:tcBorders>
            <w:noWrap/>
            <w:vAlign w:val="center"/>
          </w:tcPr>
          <w:p w14:paraId="773DA28D">
            <w:pPr>
              <w:pStyle w:val="15"/>
              <w:ind w:firstLine="420" w:firstLineChars="200"/>
              <w:jc w:val="left"/>
              <w:rPr>
                <w:kern w:val="0"/>
              </w:rPr>
            </w:pPr>
            <w:r>
              <w:rPr>
                <w:kern w:val="0"/>
              </w:rPr>
              <w:t>其中</w:t>
            </w:r>
            <w:r>
              <w:rPr>
                <w:rFonts w:hint="eastAsia"/>
                <w:kern w:val="0"/>
              </w:rPr>
              <w:t>：</w:t>
            </w:r>
            <w:r>
              <w:rPr>
                <w:kern w:val="0"/>
              </w:rPr>
              <w:t>从事农役头数</w:t>
            </w:r>
          </w:p>
        </w:tc>
        <w:tc>
          <w:tcPr>
            <w:tcW w:w="280" w:type="pct"/>
            <w:tcBorders>
              <w:top w:val="single" w:color="000000" w:sz="4" w:space="0"/>
              <w:left w:val="single" w:color="000000" w:sz="4" w:space="0"/>
              <w:bottom w:val="single" w:color="000000" w:sz="4" w:space="0"/>
              <w:right w:val="single" w:color="000000" w:sz="4" w:space="0"/>
            </w:tcBorders>
            <w:noWrap/>
            <w:vAlign w:val="center"/>
          </w:tcPr>
          <w:p w14:paraId="131818A6">
            <w:pPr>
              <w:pStyle w:val="15"/>
              <w:jc w:val="center"/>
              <w:rPr>
                <w:kern w:val="0"/>
              </w:rPr>
            </w:pPr>
            <w:r>
              <w:rPr>
                <w:kern w:val="0"/>
              </w:rPr>
              <w:t>头</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841FC5B">
            <w:pPr>
              <w:pStyle w:val="15"/>
              <w:jc w:val="center"/>
              <w:rPr>
                <w:kern w:val="0"/>
              </w:rPr>
            </w:pPr>
            <w:r>
              <w:rPr>
                <w:kern w:val="0"/>
              </w:rPr>
              <w:t>49714</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A1D13F6">
            <w:pPr>
              <w:pStyle w:val="15"/>
              <w:jc w:val="center"/>
              <w:rPr>
                <w:kern w:val="0"/>
              </w:rPr>
            </w:pPr>
            <w:r>
              <w:rPr>
                <w:kern w:val="0"/>
              </w:rPr>
              <w:t>51258</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C3447E8">
            <w:pPr>
              <w:pStyle w:val="15"/>
              <w:jc w:val="center"/>
              <w:rPr>
                <w:kern w:val="0"/>
              </w:rPr>
            </w:pPr>
            <w:r>
              <w:rPr>
                <w:kern w:val="0"/>
              </w:rPr>
              <w:t>49976</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8B55AE4">
            <w:pPr>
              <w:pStyle w:val="15"/>
              <w:jc w:val="center"/>
              <w:rPr>
                <w:kern w:val="0"/>
              </w:rPr>
            </w:pPr>
            <w:r>
              <w:rPr>
                <w:kern w:val="0"/>
              </w:rPr>
              <w:t>49954</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3EBBE49F">
            <w:pPr>
              <w:pStyle w:val="15"/>
              <w:jc w:val="center"/>
              <w:rPr>
                <w:kern w:val="0"/>
              </w:rPr>
            </w:pPr>
            <w:r>
              <w:rPr>
                <w:kern w:val="0"/>
              </w:rPr>
              <w:t>50892</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78508589">
            <w:pPr>
              <w:pStyle w:val="15"/>
              <w:jc w:val="center"/>
              <w:rPr>
                <w:kern w:val="0"/>
              </w:rPr>
            </w:pPr>
            <w:r>
              <w:rPr>
                <w:kern w:val="0"/>
              </w:rPr>
              <w:t>51510</w:t>
            </w:r>
          </w:p>
        </w:tc>
      </w:tr>
      <w:tr w14:paraId="672C0726">
        <w:tblPrEx>
          <w:tblCellMar>
            <w:top w:w="15" w:type="dxa"/>
            <w:left w:w="15" w:type="dxa"/>
            <w:bottom w:w="15" w:type="dxa"/>
            <w:right w:w="15" w:type="dxa"/>
          </w:tblCellMar>
        </w:tblPrEx>
        <w:trPr>
          <w:trHeight w:val="407" w:hRule="atLeast"/>
        </w:trPr>
        <w:tc>
          <w:tcPr>
            <w:tcW w:w="1716" w:type="pct"/>
            <w:tcBorders>
              <w:top w:val="single" w:color="000000" w:sz="4" w:space="0"/>
              <w:left w:val="single" w:color="000000" w:sz="4" w:space="0"/>
              <w:bottom w:val="single" w:color="000000" w:sz="4" w:space="0"/>
              <w:right w:val="single" w:color="000000" w:sz="4" w:space="0"/>
            </w:tcBorders>
            <w:noWrap/>
            <w:vAlign w:val="center"/>
          </w:tcPr>
          <w:p w14:paraId="339C3FE9">
            <w:pPr>
              <w:pStyle w:val="15"/>
              <w:ind w:firstLine="840" w:firstLineChars="400"/>
              <w:jc w:val="left"/>
              <w:rPr>
                <w:kern w:val="0"/>
              </w:rPr>
            </w:pPr>
            <w:r>
              <w:rPr>
                <w:kern w:val="0"/>
              </w:rPr>
              <w:t>1、黄牛</w:t>
            </w:r>
          </w:p>
        </w:tc>
        <w:tc>
          <w:tcPr>
            <w:tcW w:w="280" w:type="pct"/>
            <w:tcBorders>
              <w:top w:val="single" w:color="000000" w:sz="4" w:space="0"/>
              <w:left w:val="single" w:color="000000" w:sz="4" w:space="0"/>
              <w:bottom w:val="single" w:color="000000" w:sz="4" w:space="0"/>
              <w:right w:val="single" w:color="000000" w:sz="4" w:space="0"/>
            </w:tcBorders>
            <w:noWrap/>
            <w:vAlign w:val="center"/>
          </w:tcPr>
          <w:p w14:paraId="496D7FF3">
            <w:pPr>
              <w:pStyle w:val="15"/>
              <w:jc w:val="center"/>
              <w:rPr>
                <w:kern w:val="0"/>
              </w:rPr>
            </w:pPr>
            <w:r>
              <w:rPr>
                <w:kern w:val="0"/>
              </w:rPr>
              <w:t>头</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76A20C01">
            <w:pPr>
              <w:pStyle w:val="15"/>
              <w:jc w:val="center"/>
              <w:rPr>
                <w:kern w:val="0"/>
              </w:rPr>
            </w:pPr>
            <w:r>
              <w:rPr>
                <w:kern w:val="0"/>
              </w:rPr>
              <w:t>35445</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9D867B5">
            <w:pPr>
              <w:pStyle w:val="15"/>
              <w:jc w:val="center"/>
              <w:rPr>
                <w:kern w:val="0"/>
              </w:rPr>
            </w:pPr>
            <w:r>
              <w:rPr>
                <w:kern w:val="0"/>
              </w:rPr>
              <w:t>34163</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36861ABC">
            <w:pPr>
              <w:pStyle w:val="15"/>
              <w:jc w:val="center"/>
              <w:rPr>
                <w:kern w:val="0"/>
              </w:rPr>
            </w:pPr>
            <w:r>
              <w:rPr>
                <w:kern w:val="0"/>
              </w:rPr>
              <w:t>34796</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75DC6945">
            <w:pPr>
              <w:pStyle w:val="15"/>
              <w:jc w:val="center"/>
              <w:rPr>
                <w:kern w:val="0"/>
              </w:rPr>
            </w:pPr>
            <w:r>
              <w:rPr>
                <w:kern w:val="0"/>
              </w:rPr>
              <w:t>34529</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24922D90">
            <w:pPr>
              <w:pStyle w:val="15"/>
              <w:jc w:val="center"/>
              <w:rPr>
                <w:kern w:val="0"/>
              </w:rPr>
            </w:pPr>
            <w:r>
              <w:rPr>
                <w:kern w:val="0"/>
              </w:rPr>
              <w:t>35252</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6B56E766">
            <w:pPr>
              <w:pStyle w:val="15"/>
              <w:jc w:val="center"/>
              <w:rPr>
                <w:kern w:val="0"/>
              </w:rPr>
            </w:pPr>
            <w:r>
              <w:rPr>
                <w:kern w:val="0"/>
              </w:rPr>
              <w:t>34050</w:t>
            </w:r>
          </w:p>
        </w:tc>
      </w:tr>
      <w:tr w14:paraId="02C23F04">
        <w:tblPrEx>
          <w:tblCellMar>
            <w:top w:w="15" w:type="dxa"/>
            <w:left w:w="15" w:type="dxa"/>
            <w:bottom w:w="15" w:type="dxa"/>
            <w:right w:w="15" w:type="dxa"/>
          </w:tblCellMar>
        </w:tblPrEx>
        <w:trPr>
          <w:trHeight w:val="398" w:hRule="atLeast"/>
        </w:trPr>
        <w:tc>
          <w:tcPr>
            <w:tcW w:w="1716" w:type="pct"/>
            <w:tcBorders>
              <w:top w:val="single" w:color="000000" w:sz="4" w:space="0"/>
              <w:left w:val="single" w:color="000000" w:sz="4" w:space="0"/>
              <w:bottom w:val="single" w:color="000000" w:sz="4" w:space="0"/>
              <w:right w:val="single" w:color="000000" w:sz="4" w:space="0"/>
            </w:tcBorders>
            <w:noWrap/>
            <w:vAlign w:val="center"/>
          </w:tcPr>
          <w:p w14:paraId="6508102A">
            <w:pPr>
              <w:pStyle w:val="15"/>
              <w:ind w:firstLine="420" w:firstLineChars="200"/>
              <w:jc w:val="left"/>
              <w:rPr>
                <w:kern w:val="0"/>
              </w:rPr>
            </w:pPr>
            <w:r>
              <w:rPr>
                <w:kern w:val="0"/>
              </w:rPr>
              <w:t>其中</w:t>
            </w:r>
            <w:r>
              <w:rPr>
                <w:rFonts w:hint="eastAsia"/>
                <w:kern w:val="0"/>
              </w:rPr>
              <w:t>：</w:t>
            </w:r>
            <w:r>
              <w:rPr>
                <w:kern w:val="0"/>
              </w:rPr>
              <w:t>能繁殖母牛</w:t>
            </w:r>
          </w:p>
        </w:tc>
        <w:tc>
          <w:tcPr>
            <w:tcW w:w="280" w:type="pct"/>
            <w:tcBorders>
              <w:top w:val="single" w:color="000000" w:sz="4" w:space="0"/>
              <w:left w:val="single" w:color="000000" w:sz="4" w:space="0"/>
              <w:bottom w:val="single" w:color="000000" w:sz="4" w:space="0"/>
              <w:right w:val="single" w:color="000000" w:sz="4" w:space="0"/>
            </w:tcBorders>
            <w:noWrap/>
            <w:vAlign w:val="center"/>
          </w:tcPr>
          <w:p w14:paraId="364A3348">
            <w:pPr>
              <w:pStyle w:val="15"/>
              <w:jc w:val="center"/>
              <w:rPr>
                <w:kern w:val="0"/>
              </w:rPr>
            </w:pPr>
            <w:r>
              <w:rPr>
                <w:kern w:val="0"/>
              </w:rPr>
              <w:t>头</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297CDE65">
            <w:pPr>
              <w:pStyle w:val="15"/>
              <w:jc w:val="center"/>
              <w:rPr>
                <w:kern w:val="0"/>
              </w:rPr>
            </w:pPr>
            <w:r>
              <w:rPr>
                <w:kern w:val="0"/>
              </w:rPr>
              <w:t>16912</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490F39A7">
            <w:pPr>
              <w:pStyle w:val="15"/>
              <w:jc w:val="center"/>
              <w:rPr>
                <w:kern w:val="0"/>
              </w:rPr>
            </w:pPr>
            <w:r>
              <w:rPr>
                <w:kern w:val="0"/>
              </w:rPr>
              <w:t>17350</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0C04EC23">
            <w:pPr>
              <w:pStyle w:val="15"/>
              <w:jc w:val="center"/>
              <w:rPr>
                <w:kern w:val="0"/>
              </w:rPr>
            </w:pPr>
            <w:r>
              <w:rPr>
                <w:kern w:val="0"/>
              </w:rPr>
              <w:t>15297</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22AF54EE">
            <w:pPr>
              <w:pStyle w:val="15"/>
              <w:jc w:val="center"/>
              <w:rPr>
                <w:kern w:val="0"/>
              </w:rPr>
            </w:pPr>
            <w:r>
              <w:rPr>
                <w:kern w:val="0"/>
              </w:rPr>
              <w:t>15152</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7CACB521">
            <w:pPr>
              <w:pStyle w:val="15"/>
              <w:jc w:val="center"/>
              <w:rPr>
                <w:kern w:val="0"/>
              </w:rPr>
            </w:pPr>
            <w:r>
              <w:rPr>
                <w:kern w:val="0"/>
              </w:rPr>
              <w:t>15500</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7EA84179">
            <w:pPr>
              <w:pStyle w:val="15"/>
              <w:jc w:val="center"/>
              <w:rPr>
                <w:kern w:val="0"/>
              </w:rPr>
            </w:pPr>
            <w:r>
              <w:rPr>
                <w:kern w:val="0"/>
              </w:rPr>
              <w:t>14463</w:t>
            </w:r>
          </w:p>
        </w:tc>
      </w:tr>
      <w:tr w14:paraId="2E936E76">
        <w:tblPrEx>
          <w:tblCellMar>
            <w:top w:w="15" w:type="dxa"/>
            <w:left w:w="15" w:type="dxa"/>
            <w:bottom w:w="15" w:type="dxa"/>
            <w:right w:w="15" w:type="dxa"/>
          </w:tblCellMar>
        </w:tblPrEx>
        <w:trPr>
          <w:trHeight w:val="398" w:hRule="atLeast"/>
        </w:trPr>
        <w:tc>
          <w:tcPr>
            <w:tcW w:w="1716" w:type="pct"/>
            <w:tcBorders>
              <w:top w:val="single" w:color="000000" w:sz="4" w:space="0"/>
              <w:left w:val="single" w:color="000000" w:sz="4" w:space="0"/>
              <w:bottom w:val="single" w:color="000000" w:sz="4" w:space="0"/>
              <w:right w:val="single" w:color="000000" w:sz="4" w:space="0"/>
            </w:tcBorders>
            <w:noWrap/>
            <w:vAlign w:val="center"/>
          </w:tcPr>
          <w:p w14:paraId="1742D743">
            <w:pPr>
              <w:pStyle w:val="15"/>
              <w:ind w:firstLine="840" w:firstLineChars="400"/>
              <w:jc w:val="left"/>
              <w:rPr>
                <w:kern w:val="0"/>
              </w:rPr>
            </w:pPr>
            <w:r>
              <w:rPr>
                <w:kern w:val="0"/>
              </w:rPr>
              <w:t>当年生仔畜</w:t>
            </w:r>
          </w:p>
        </w:tc>
        <w:tc>
          <w:tcPr>
            <w:tcW w:w="280" w:type="pct"/>
            <w:tcBorders>
              <w:top w:val="single" w:color="000000" w:sz="4" w:space="0"/>
              <w:left w:val="single" w:color="000000" w:sz="4" w:space="0"/>
              <w:bottom w:val="single" w:color="000000" w:sz="4" w:space="0"/>
              <w:right w:val="single" w:color="000000" w:sz="4" w:space="0"/>
            </w:tcBorders>
            <w:noWrap/>
            <w:vAlign w:val="center"/>
          </w:tcPr>
          <w:p w14:paraId="511E980A">
            <w:pPr>
              <w:pStyle w:val="15"/>
              <w:jc w:val="center"/>
              <w:rPr>
                <w:kern w:val="0"/>
              </w:rPr>
            </w:pPr>
            <w:r>
              <w:rPr>
                <w:kern w:val="0"/>
              </w:rPr>
              <w:t>头</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209AF98C">
            <w:pPr>
              <w:pStyle w:val="15"/>
              <w:jc w:val="center"/>
              <w:rPr>
                <w:kern w:val="0"/>
              </w:rPr>
            </w:pPr>
            <w:r>
              <w:rPr>
                <w:kern w:val="0"/>
              </w:rPr>
              <w:t>3857</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2913159F">
            <w:pPr>
              <w:pStyle w:val="15"/>
              <w:jc w:val="center"/>
              <w:rPr>
                <w:kern w:val="0"/>
              </w:rPr>
            </w:pPr>
            <w:r>
              <w:rPr>
                <w:kern w:val="0"/>
              </w:rPr>
              <w:t>2564</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43C60F7">
            <w:pPr>
              <w:pStyle w:val="15"/>
              <w:jc w:val="center"/>
              <w:rPr>
                <w:kern w:val="0"/>
              </w:rPr>
            </w:pPr>
            <w:r>
              <w:rPr>
                <w:kern w:val="0"/>
              </w:rPr>
              <w:t>4418</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2B1461F2">
            <w:pPr>
              <w:pStyle w:val="15"/>
              <w:jc w:val="center"/>
              <w:rPr>
                <w:kern w:val="0"/>
              </w:rPr>
            </w:pPr>
            <w:r>
              <w:rPr>
                <w:kern w:val="0"/>
              </w:rPr>
              <w:t>4740</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0BA30D9F">
            <w:pPr>
              <w:pStyle w:val="15"/>
              <w:jc w:val="center"/>
              <w:rPr>
                <w:kern w:val="0"/>
              </w:rPr>
            </w:pPr>
            <w:r>
              <w:rPr>
                <w:kern w:val="0"/>
              </w:rPr>
              <w:t>4807</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CE38E73">
            <w:pPr>
              <w:pStyle w:val="15"/>
              <w:jc w:val="center"/>
              <w:rPr>
                <w:kern w:val="0"/>
              </w:rPr>
            </w:pPr>
            <w:r>
              <w:rPr>
                <w:kern w:val="0"/>
              </w:rPr>
              <w:t>4317</w:t>
            </w:r>
          </w:p>
        </w:tc>
      </w:tr>
      <w:tr w14:paraId="095B4B49">
        <w:tblPrEx>
          <w:tblCellMar>
            <w:top w:w="15" w:type="dxa"/>
            <w:left w:w="15" w:type="dxa"/>
            <w:bottom w:w="15" w:type="dxa"/>
            <w:right w:w="15" w:type="dxa"/>
          </w:tblCellMar>
        </w:tblPrEx>
        <w:trPr>
          <w:trHeight w:val="398" w:hRule="atLeast"/>
        </w:trPr>
        <w:tc>
          <w:tcPr>
            <w:tcW w:w="1716" w:type="pct"/>
            <w:tcBorders>
              <w:top w:val="single" w:color="000000" w:sz="4" w:space="0"/>
              <w:left w:val="single" w:color="000000" w:sz="4" w:space="0"/>
              <w:bottom w:val="single" w:color="000000" w:sz="4" w:space="0"/>
              <w:right w:val="single" w:color="000000" w:sz="4" w:space="0"/>
            </w:tcBorders>
            <w:noWrap/>
            <w:vAlign w:val="center"/>
          </w:tcPr>
          <w:p w14:paraId="5F86C116">
            <w:pPr>
              <w:pStyle w:val="15"/>
              <w:ind w:firstLine="840" w:firstLineChars="400"/>
              <w:jc w:val="left"/>
              <w:rPr>
                <w:kern w:val="0"/>
              </w:rPr>
            </w:pPr>
            <w:r>
              <w:rPr>
                <w:kern w:val="0"/>
              </w:rPr>
              <w:t>2、水牛</w:t>
            </w:r>
          </w:p>
        </w:tc>
        <w:tc>
          <w:tcPr>
            <w:tcW w:w="280" w:type="pct"/>
            <w:tcBorders>
              <w:top w:val="single" w:color="000000" w:sz="4" w:space="0"/>
              <w:left w:val="single" w:color="000000" w:sz="4" w:space="0"/>
              <w:bottom w:val="single" w:color="000000" w:sz="4" w:space="0"/>
              <w:right w:val="single" w:color="000000" w:sz="4" w:space="0"/>
            </w:tcBorders>
            <w:noWrap/>
            <w:vAlign w:val="center"/>
          </w:tcPr>
          <w:p w14:paraId="66353EB5">
            <w:pPr>
              <w:pStyle w:val="15"/>
              <w:jc w:val="center"/>
              <w:rPr>
                <w:kern w:val="0"/>
              </w:rPr>
            </w:pPr>
            <w:r>
              <w:rPr>
                <w:kern w:val="0"/>
              </w:rPr>
              <w:t>头</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24E6816A">
            <w:pPr>
              <w:pStyle w:val="15"/>
              <w:jc w:val="center"/>
              <w:rPr>
                <w:kern w:val="0"/>
              </w:rPr>
            </w:pPr>
            <w:r>
              <w:rPr>
                <w:kern w:val="0"/>
              </w:rPr>
              <w:t>33942</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89A7D59">
            <w:pPr>
              <w:pStyle w:val="15"/>
              <w:jc w:val="center"/>
              <w:rPr>
                <w:kern w:val="0"/>
              </w:rPr>
            </w:pPr>
            <w:r>
              <w:rPr>
                <w:kern w:val="0"/>
              </w:rPr>
              <w:t>33198</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2C76561">
            <w:pPr>
              <w:pStyle w:val="15"/>
              <w:jc w:val="center"/>
              <w:rPr>
                <w:kern w:val="0"/>
              </w:rPr>
            </w:pPr>
            <w:r>
              <w:rPr>
                <w:kern w:val="0"/>
              </w:rPr>
              <w:t>31310</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34DEC0FD">
            <w:pPr>
              <w:pStyle w:val="15"/>
              <w:jc w:val="center"/>
              <w:rPr>
                <w:kern w:val="0"/>
              </w:rPr>
            </w:pPr>
            <w:r>
              <w:rPr>
                <w:kern w:val="0"/>
              </w:rPr>
              <w:t>31416</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018EB229">
            <w:pPr>
              <w:pStyle w:val="15"/>
              <w:jc w:val="center"/>
              <w:rPr>
                <w:kern w:val="0"/>
              </w:rPr>
            </w:pPr>
            <w:r>
              <w:rPr>
                <w:kern w:val="0"/>
              </w:rPr>
              <w:t>31881</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6F7EC64A">
            <w:pPr>
              <w:pStyle w:val="15"/>
              <w:jc w:val="center"/>
              <w:rPr>
                <w:kern w:val="0"/>
              </w:rPr>
            </w:pPr>
            <w:r>
              <w:rPr>
                <w:kern w:val="0"/>
              </w:rPr>
              <w:t>32737</w:t>
            </w:r>
          </w:p>
        </w:tc>
      </w:tr>
      <w:tr w14:paraId="1A667BB0">
        <w:tblPrEx>
          <w:tblCellMar>
            <w:top w:w="15" w:type="dxa"/>
            <w:left w:w="15" w:type="dxa"/>
            <w:bottom w:w="15" w:type="dxa"/>
            <w:right w:w="15" w:type="dxa"/>
          </w:tblCellMar>
        </w:tblPrEx>
        <w:trPr>
          <w:trHeight w:val="388" w:hRule="atLeast"/>
        </w:trPr>
        <w:tc>
          <w:tcPr>
            <w:tcW w:w="1716" w:type="pct"/>
            <w:tcBorders>
              <w:top w:val="single" w:color="000000" w:sz="4" w:space="0"/>
              <w:left w:val="single" w:color="000000" w:sz="4" w:space="0"/>
              <w:bottom w:val="single" w:color="000000" w:sz="4" w:space="0"/>
              <w:right w:val="single" w:color="000000" w:sz="4" w:space="0"/>
            </w:tcBorders>
            <w:noWrap/>
            <w:vAlign w:val="center"/>
          </w:tcPr>
          <w:p w14:paraId="7DFAEFB7">
            <w:pPr>
              <w:pStyle w:val="15"/>
              <w:ind w:firstLine="420" w:firstLineChars="200"/>
              <w:jc w:val="left"/>
              <w:rPr>
                <w:kern w:val="0"/>
              </w:rPr>
            </w:pPr>
            <w:r>
              <w:rPr>
                <w:kern w:val="0"/>
              </w:rPr>
              <w:t>其中</w:t>
            </w:r>
            <w:r>
              <w:rPr>
                <w:rFonts w:hint="eastAsia"/>
                <w:kern w:val="0"/>
              </w:rPr>
              <w:t>：</w:t>
            </w:r>
            <w:r>
              <w:rPr>
                <w:kern w:val="0"/>
              </w:rPr>
              <w:t>能繁殖母牛</w:t>
            </w:r>
          </w:p>
        </w:tc>
        <w:tc>
          <w:tcPr>
            <w:tcW w:w="280" w:type="pct"/>
            <w:tcBorders>
              <w:top w:val="single" w:color="000000" w:sz="4" w:space="0"/>
              <w:left w:val="single" w:color="000000" w:sz="4" w:space="0"/>
              <w:bottom w:val="single" w:color="000000" w:sz="4" w:space="0"/>
              <w:right w:val="single" w:color="000000" w:sz="4" w:space="0"/>
            </w:tcBorders>
            <w:noWrap/>
            <w:vAlign w:val="center"/>
          </w:tcPr>
          <w:p w14:paraId="4190F591">
            <w:pPr>
              <w:pStyle w:val="15"/>
              <w:jc w:val="center"/>
              <w:rPr>
                <w:kern w:val="0"/>
              </w:rPr>
            </w:pPr>
            <w:r>
              <w:rPr>
                <w:kern w:val="0"/>
              </w:rPr>
              <w:t>头</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9A188DE">
            <w:pPr>
              <w:pStyle w:val="15"/>
              <w:jc w:val="center"/>
              <w:rPr>
                <w:kern w:val="0"/>
              </w:rPr>
            </w:pPr>
            <w:r>
              <w:rPr>
                <w:kern w:val="0"/>
              </w:rPr>
              <w:t>16175</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2CFBFCCE">
            <w:pPr>
              <w:pStyle w:val="15"/>
              <w:jc w:val="center"/>
              <w:rPr>
                <w:kern w:val="0"/>
              </w:rPr>
            </w:pPr>
            <w:r>
              <w:rPr>
                <w:kern w:val="0"/>
              </w:rPr>
              <w:t>17182</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7FF1852C">
            <w:pPr>
              <w:pStyle w:val="15"/>
              <w:jc w:val="center"/>
              <w:rPr>
                <w:kern w:val="0"/>
              </w:rPr>
            </w:pPr>
            <w:r>
              <w:rPr>
                <w:kern w:val="0"/>
              </w:rPr>
              <w:t>14544</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71BBFDE8">
            <w:pPr>
              <w:pStyle w:val="15"/>
              <w:jc w:val="center"/>
              <w:rPr>
                <w:kern w:val="0"/>
              </w:rPr>
            </w:pPr>
            <w:r>
              <w:rPr>
                <w:kern w:val="0"/>
              </w:rPr>
              <w:t>14505</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239EFE82">
            <w:pPr>
              <w:pStyle w:val="15"/>
              <w:jc w:val="center"/>
              <w:rPr>
                <w:kern w:val="0"/>
              </w:rPr>
            </w:pPr>
            <w:r>
              <w:rPr>
                <w:kern w:val="0"/>
              </w:rPr>
              <w:t>14734</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096C9570">
            <w:pPr>
              <w:pStyle w:val="15"/>
              <w:jc w:val="center"/>
              <w:rPr>
                <w:kern w:val="0"/>
              </w:rPr>
            </w:pPr>
            <w:r>
              <w:rPr>
                <w:kern w:val="0"/>
              </w:rPr>
              <w:t>15240</w:t>
            </w:r>
          </w:p>
        </w:tc>
      </w:tr>
      <w:tr w14:paraId="6088B77B">
        <w:tblPrEx>
          <w:tblCellMar>
            <w:top w:w="15" w:type="dxa"/>
            <w:left w:w="15" w:type="dxa"/>
            <w:bottom w:w="15" w:type="dxa"/>
            <w:right w:w="15" w:type="dxa"/>
          </w:tblCellMar>
        </w:tblPrEx>
        <w:trPr>
          <w:trHeight w:val="407" w:hRule="atLeast"/>
        </w:trPr>
        <w:tc>
          <w:tcPr>
            <w:tcW w:w="1716" w:type="pct"/>
            <w:tcBorders>
              <w:top w:val="single" w:color="000000" w:sz="4" w:space="0"/>
              <w:left w:val="single" w:color="000000" w:sz="4" w:space="0"/>
              <w:bottom w:val="single" w:color="000000" w:sz="4" w:space="0"/>
              <w:right w:val="single" w:color="000000" w:sz="4" w:space="0"/>
            </w:tcBorders>
            <w:noWrap/>
            <w:vAlign w:val="center"/>
          </w:tcPr>
          <w:p w14:paraId="532FB8AB">
            <w:pPr>
              <w:pStyle w:val="15"/>
              <w:ind w:firstLine="840" w:firstLineChars="400"/>
              <w:jc w:val="left"/>
              <w:rPr>
                <w:kern w:val="0"/>
              </w:rPr>
            </w:pPr>
            <w:r>
              <w:rPr>
                <w:kern w:val="0"/>
              </w:rPr>
              <w:t>当年生仔畜</w:t>
            </w:r>
          </w:p>
        </w:tc>
        <w:tc>
          <w:tcPr>
            <w:tcW w:w="280" w:type="pct"/>
            <w:tcBorders>
              <w:top w:val="single" w:color="000000" w:sz="4" w:space="0"/>
              <w:left w:val="single" w:color="000000" w:sz="4" w:space="0"/>
              <w:bottom w:val="single" w:color="000000" w:sz="4" w:space="0"/>
              <w:right w:val="single" w:color="000000" w:sz="4" w:space="0"/>
            </w:tcBorders>
            <w:noWrap/>
            <w:vAlign w:val="center"/>
          </w:tcPr>
          <w:p w14:paraId="09FB0BE2">
            <w:pPr>
              <w:pStyle w:val="15"/>
              <w:jc w:val="center"/>
              <w:rPr>
                <w:kern w:val="0"/>
              </w:rPr>
            </w:pPr>
            <w:r>
              <w:rPr>
                <w:kern w:val="0"/>
              </w:rPr>
              <w:t>头</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0DE05B2">
            <w:pPr>
              <w:pStyle w:val="15"/>
              <w:jc w:val="center"/>
              <w:rPr>
                <w:kern w:val="0"/>
              </w:rPr>
            </w:pPr>
            <w:r>
              <w:rPr>
                <w:kern w:val="0"/>
              </w:rPr>
              <w:t>3980.</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69CF76CE">
            <w:pPr>
              <w:pStyle w:val="15"/>
              <w:jc w:val="center"/>
              <w:rPr>
                <w:kern w:val="0"/>
              </w:rPr>
            </w:pPr>
            <w:r>
              <w:rPr>
                <w:kern w:val="0"/>
              </w:rPr>
              <w:t>3819</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7ECBACD3">
            <w:pPr>
              <w:pStyle w:val="15"/>
              <w:jc w:val="center"/>
              <w:rPr>
                <w:kern w:val="0"/>
              </w:rPr>
            </w:pPr>
            <w:r>
              <w:rPr>
                <w:kern w:val="0"/>
              </w:rPr>
              <w:t>4295</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46379246">
            <w:pPr>
              <w:pStyle w:val="15"/>
              <w:jc w:val="center"/>
              <w:rPr>
                <w:kern w:val="0"/>
              </w:rPr>
            </w:pPr>
            <w:r>
              <w:rPr>
                <w:kern w:val="0"/>
              </w:rPr>
              <w:t>4301</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64D2EFC8">
            <w:pPr>
              <w:pStyle w:val="15"/>
              <w:jc w:val="center"/>
              <w:rPr>
                <w:kern w:val="0"/>
              </w:rPr>
            </w:pPr>
            <w:r>
              <w:rPr>
                <w:kern w:val="0"/>
              </w:rPr>
              <w:t>4400</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751EEC25">
            <w:pPr>
              <w:pStyle w:val="15"/>
              <w:jc w:val="center"/>
              <w:rPr>
                <w:kern w:val="0"/>
              </w:rPr>
            </w:pPr>
            <w:r>
              <w:rPr>
                <w:kern w:val="0"/>
              </w:rPr>
              <w:t>4091</w:t>
            </w:r>
          </w:p>
        </w:tc>
      </w:tr>
      <w:tr w14:paraId="2A3B041D">
        <w:tblPrEx>
          <w:tblCellMar>
            <w:top w:w="15" w:type="dxa"/>
            <w:left w:w="15" w:type="dxa"/>
            <w:bottom w:w="15" w:type="dxa"/>
            <w:right w:w="15" w:type="dxa"/>
          </w:tblCellMar>
        </w:tblPrEx>
        <w:trPr>
          <w:trHeight w:val="398" w:hRule="atLeast"/>
        </w:trPr>
        <w:tc>
          <w:tcPr>
            <w:tcW w:w="1716" w:type="pct"/>
            <w:tcBorders>
              <w:top w:val="single" w:color="000000" w:sz="4" w:space="0"/>
              <w:left w:val="single" w:color="000000" w:sz="4" w:space="0"/>
              <w:bottom w:val="single" w:color="000000" w:sz="4" w:space="0"/>
              <w:right w:val="single" w:color="000000" w:sz="4" w:space="0"/>
            </w:tcBorders>
            <w:noWrap/>
            <w:vAlign w:val="center"/>
          </w:tcPr>
          <w:p w14:paraId="16570F97">
            <w:pPr>
              <w:pStyle w:val="15"/>
              <w:jc w:val="left"/>
              <w:rPr>
                <w:kern w:val="0"/>
              </w:rPr>
            </w:pPr>
            <w:r>
              <w:rPr>
                <w:kern w:val="0"/>
              </w:rPr>
              <w:t>二、猪年末存栏数</w:t>
            </w:r>
          </w:p>
        </w:tc>
        <w:tc>
          <w:tcPr>
            <w:tcW w:w="280" w:type="pct"/>
            <w:tcBorders>
              <w:top w:val="single" w:color="000000" w:sz="4" w:space="0"/>
              <w:left w:val="single" w:color="000000" w:sz="4" w:space="0"/>
              <w:bottom w:val="single" w:color="000000" w:sz="4" w:space="0"/>
              <w:right w:val="single" w:color="000000" w:sz="4" w:space="0"/>
            </w:tcBorders>
            <w:noWrap/>
            <w:vAlign w:val="center"/>
          </w:tcPr>
          <w:p w14:paraId="457837CE">
            <w:pPr>
              <w:pStyle w:val="15"/>
              <w:jc w:val="center"/>
              <w:rPr>
                <w:kern w:val="0"/>
              </w:rPr>
            </w:pPr>
            <w:r>
              <w:rPr>
                <w:kern w:val="0"/>
              </w:rPr>
              <w:t>头</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48378638">
            <w:pPr>
              <w:pStyle w:val="15"/>
              <w:jc w:val="center"/>
              <w:rPr>
                <w:kern w:val="0"/>
              </w:rPr>
            </w:pPr>
            <w:r>
              <w:rPr>
                <w:kern w:val="0"/>
              </w:rPr>
              <w:t>290799</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34C01B72">
            <w:pPr>
              <w:pStyle w:val="15"/>
              <w:jc w:val="center"/>
              <w:rPr>
                <w:kern w:val="0"/>
              </w:rPr>
            </w:pPr>
            <w:r>
              <w:rPr>
                <w:kern w:val="0"/>
              </w:rPr>
              <w:t>254012</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0FCA4DD6">
            <w:pPr>
              <w:pStyle w:val="15"/>
              <w:jc w:val="center"/>
              <w:rPr>
                <w:kern w:val="0"/>
              </w:rPr>
            </w:pPr>
            <w:r>
              <w:rPr>
                <w:kern w:val="0"/>
              </w:rPr>
              <w:t>243812</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0C1A9E01">
            <w:pPr>
              <w:pStyle w:val="15"/>
              <w:jc w:val="center"/>
              <w:rPr>
                <w:kern w:val="0"/>
              </w:rPr>
            </w:pPr>
            <w:r>
              <w:rPr>
                <w:kern w:val="0"/>
              </w:rPr>
              <w:t>231147</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255521CB">
            <w:pPr>
              <w:pStyle w:val="15"/>
              <w:jc w:val="center"/>
              <w:rPr>
                <w:kern w:val="0"/>
              </w:rPr>
            </w:pPr>
            <w:r>
              <w:rPr>
                <w:kern w:val="0"/>
              </w:rPr>
              <w:t>242834</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C4BF0D0">
            <w:pPr>
              <w:pStyle w:val="15"/>
              <w:jc w:val="center"/>
              <w:rPr>
                <w:kern w:val="0"/>
              </w:rPr>
            </w:pPr>
            <w:r>
              <w:rPr>
                <w:kern w:val="0"/>
              </w:rPr>
              <w:t>231512</w:t>
            </w:r>
          </w:p>
        </w:tc>
      </w:tr>
      <w:tr w14:paraId="67672E0B">
        <w:tblPrEx>
          <w:tblCellMar>
            <w:top w:w="15" w:type="dxa"/>
            <w:left w:w="15" w:type="dxa"/>
            <w:bottom w:w="15" w:type="dxa"/>
            <w:right w:w="15" w:type="dxa"/>
          </w:tblCellMar>
        </w:tblPrEx>
        <w:trPr>
          <w:trHeight w:val="398" w:hRule="atLeast"/>
        </w:trPr>
        <w:tc>
          <w:tcPr>
            <w:tcW w:w="1716" w:type="pct"/>
            <w:tcBorders>
              <w:top w:val="single" w:color="000000" w:sz="4" w:space="0"/>
              <w:left w:val="single" w:color="000000" w:sz="4" w:space="0"/>
              <w:bottom w:val="single" w:color="000000" w:sz="4" w:space="0"/>
              <w:right w:val="single" w:color="000000" w:sz="4" w:space="0"/>
            </w:tcBorders>
            <w:noWrap/>
            <w:vAlign w:val="center"/>
          </w:tcPr>
          <w:p w14:paraId="1C7B7E1A">
            <w:pPr>
              <w:pStyle w:val="15"/>
              <w:ind w:firstLine="420" w:firstLineChars="200"/>
              <w:jc w:val="left"/>
              <w:rPr>
                <w:kern w:val="0"/>
              </w:rPr>
            </w:pPr>
            <w:r>
              <w:rPr>
                <w:kern w:val="0"/>
              </w:rPr>
              <w:t>其中</w:t>
            </w:r>
            <w:r>
              <w:rPr>
                <w:rFonts w:hint="eastAsia"/>
                <w:kern w:val="0"/>
              </w:rPr>
              <w:t>：</w:t>
            </w:r>
            <w:r>
              <w:rPr>
                <w:kern w:val="0"/>
              </w:rPr>
              <w:t>能繁殖母猪</w:t>
            </w:r>
          </w:p>
        </w:tc>
        <w:tc>
          <w:tcPr>
            <w:tcW w:w="280" w:type="pct"/>
            <w:tcBorders>
              <w:top w:val="single" w:color="000000" w:sz="4" w:space="0"/>
              <w:left w:val="single" w:color="000000" w:sz="4" w:space="0"/>
              <w:bottom w:val="single" w:color="000000" w:sz="4" w:space="0"/>
              <w:right w:val="single" w:color="000000" w:sz="4" w:space="0"/>
            </w:tcBorders>
            <w:noWrap/>
            <w:vAlign w:val="center"/>
          </w:tcPr>
          <w:p w14:paraId="02F74A4C">
            <w:pPr>
              <w:pStyle w:val="15"/>
              <w:jc w:val="center"/>
              <w:rPr>
                <w:kern w:val="0"/>
              </w:rPr>
            </w:pPr>
            <w:r>
              <w:rPr>
                <w:kern w:val="0"/>
              </w:rPr>
              <w:t>头</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2F3E73E3">
            <w:pPr>
              <w:pStyle w:val="15"/>
              <w:jc w:val="center"/>
              <w:rPr>
                <w:kern w:val="0"/>
              </w:rPr>
            </w:pPr>
            <w:r>
              <w:rPr>
                <w:kern w:val="0"/>
              </w:rPr>
              <w:t>24707</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4A35B2B1">
            <w:pPr>
              <w:pStyle w:val="15"/>
              <w:jc w:val="center"/>
              <w:rPr>
                <w:kern w:val="0"/>
              </w:rPr>
            </w:pPr>
            <w:r>
              <w:rPr>
                <w:kern w:val="0"/>
              </w:rPr>
              <w:t>20650</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0EDFA245">
            <w:pPr>
              <w:pStyle w:val="15"/>
              <w:jc w:val="center"/>
              <w:rPr>
                <w:kern w:val="0"/>
              </w:rPr>
            </w:pPr>
            <w:r>
              <w:rPr>
                <w:kern w:val="0"/>
              </w:rPr>
              <w:t>21366</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634CAD1A">
            <w:pPr>
              <w:pStyle w:val="15"/>
              <w:jc w:val="center"/>
              <w:rPr>
                <w:kern w:val="0"/>
              </w:rPr>
            </w:pPr>
            <w:r>
              <w:rPr>
                <w:kern w:val="0"/>
              </w:rPr>
              <w:t>21307</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050E9A5F">
            <w:pPr>
              <w:pStyle w:val="15"/>
              <w:jc w:val="center"/>
              <w:rPr>
                <w:kern w:val="0"/>
              </w:rPr>
            </w:pPr>
            <w:r>
              <w:rPr>
                <w:kern w:val="0"/>
              </w:rPr>
              <w:t>21798</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704DD430">
            <w:pPr>
              <w:pStyle w:val="15"/>
              <w:jc w:val="center"/>
              <w:rPr>
                <w:kern w:val="0"/>
              </w:rPr>
            </w:pPr>
            <w:r>
              <w:rPr>
                <w:kern w:val="0"/>
              </w:rPr>
              <w:t>19141</w:t>
            </w:r>
          </w:p>
        </w:tc>
      </w:tr>
      <w:tr w14:paraId="21C6EA74">
        <w:tblPrEx>
          <w:tblCellMar>
            <w:top w:w="15" w:type="dxa"/>
            <w:left w:w="15" w:type="dxa"/>
            <w:bottom w:w="15" w:type="dxa"/>
            <w:right w:w="15" w:type="dxa"/>
          </w:tblCellMar>
        </w:tblPrEx>
        <w:trPr>
          <w:trHeight w:val="407" w:hRule="atLeast"/>
        </w:trPr>
        <w:tc>
          <w:tcPr>
            <w:tcW w:w="1716" w:type="pct"/>
            <w:tcBorders>
              <w:top w:val="single" w:color="000000" w:sz="4" w:space="0"/>
              <w:left w:val="single" w:color="000000" w:sz="4" w:space="0"/>
              <w:bottom w:val="single" w:color="000000" w:sz="4" w:space="0"/>
              <w:right w:val="single" w:color="000000" w:sz="4" w:space="0"/>
            </w:tcBorders>
            <w:noWrap/>
            <w:vAlign w:val="center"/>
          </w:tcPr>
          <w:p w14:paraId="62877C86">
            <w:pPr>
              <w:pStyle w:val="15"/>
              <w:jc w:val="left"/>
              <w:rPr>
                <w:kern w:val="0"/>
              </w:rPr>
            </w:pPr>
            <w:r>
              <w:rPr>
                <w:kern w:val="0"/>
              </w:rPr>
              <w:t>三、三鸟饲养量</w:t>
            </w:r>
          </w:p>
        </w:tc>
        <w:tc>
          <w:tcPr>
            <w:tcW w:w="280" w:type="pct"/>
            <w:tcBorders>
              <w:top w:val="single" w:color="000000" w:sz="4" w:space="0"/>
              <w:left w:val="single" w:color="000000" w:sz="4" w:space="0"/>
              <w:bottom w:val="single" w:color="000000" w:sz="4" w:space="0"/>
              <w:right w:val="single" w:color="000000" w:sz="4" w:space="0"/>
            </w:tcBorders>
            <w:noWrap/>
            <w:vAlign w:val="center"/>
          </w:tcPr>
          <w:p w14:paraId="24053EAD">
            <w:pPr>
              <w:pStyle w:val="15"/>
              <w:jc w:val="center"/>
              <w:rPr>
                <w:kern w:val="0"/>
              </w:rPr>
            </w:pPr>
            <w:r>
              <w:rPr>
                <w:kern w:val="0"/>
              </w:rPr>
              <w:t>只</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6D62BCB">
            <w:pPr>
              <w:pStyle w:val="15"/>
              <w:jc w:val="center"/>
              <w:rPr>
                <w:kern w:val="0"/>
              </w:rPr>
            </w:pPr>
            <w:r>
              <w:rPr>
                <w:kern w:val="0"/>
              </w:rPr>
              <w:t>4390100</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31FB41EC">
            <w:pPr>
              <w:pStyle w:val="15"/>
              <w:jc w:val="center"/>
              <w:rPr>
                <w:kern w:val="0"/>
              </w:rPr>
            </w:pPr>
            <w:r>
              <w:rPr>
                <w:kern w:val="0"/>
              </w:rPr>
              <w:t>4023140</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2937C9B9">
            <w:pPr>
              <w:pStyle w:val="15"/>
              <w:jc w:val="center"/>
              <w:rPr>
                <w:kern w:val="0"/>
              </w:rPr>
            </w:pPr>
            <w:r>
              <w:rPr>
                <w:kern w:val="0"/>
              </w:rPr>
              <w:t>3752404</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04738878">
            <w:pPr>
              <w:pStyle w:val="15"/>
              <w:jc w:val="center"/>
              <w:rPr>
                <w:kern w:val="0"/>
              </w:rPr>
            </w:pPr>
            <w:r>
              <w:rPr>
                <w:kern w:val="0"/>
              </w:rPr>
              <w:t>4013522</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4491FCE">
            <w:pPr>
              <w:pStyle w:val="15"/>
              <w:jc w:val="center"/>
              <w:rPr>
                <w:kern w:val="0"/>
              </w:rPr>
            </w:pPr>
            <w:r>
              <w:rPr>
                <w:kern w:val="0"/>
              </w:rPr>
              <w:t>4425920</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70213A3F">
            <w:pPr>
              <w:pStyle w:val="15"/>
              <w:jc w:val="center"/>
              <w:rPr>
                <w:kern w:val="0"/>
              </w:rPr>
            </w:pPr>
            <w:r>
              <w:rPr>
                <w:kern w:val="0"/>
              </w:rPr>
              <w:t>4804949</w:t>
            </w:r>
          </w:p>
        </w:tc>
      </w:tr>
      <w:tr w14:paraId="26145A54">
        <w:tblPrEx>
          <w:tblCellMar>
            <w:top w:w="15" w:type="dxa"/>
            <w:left w:w="15" w:type="dxa"/>
            <w:bottom w:w="15" w:type="dxa"/>
            <w:right w:w="15" w:type="dxa"/>
          </w:tblCellMar>
        </w:tblPrEx>
        <w:trPr>
          <w:trHeight w:val="398" w:hRule="atLeast"/>
        </w:trPr>
        <w:tc>
          <w:tcPr>
            <w:tcW w:w="1716" w:type="pct"/>
            <w:tcBorders>
              <w:top w:val="single" w:color="000000" w:sz="4" w:space="0"/>
              <w:left w:val="single" w:color="000000" w:sz="4" w:space="0"/>
              <w:bottom w:val="single" w:color="000000" w:sz="4" w:space="0"/>
              <w:right w:val="single" w:color="000000" w:sz="4" w:space="0"/>
            </w:tcBorders>
            <w:noWrap/>
            <w:vAlign w:val="center"/>
          </w:tcPr>
          <w:p w14:paraId="5F4BADDD">
            <w:pPr>
              <w:pStyle w:val="15"/>
              <w:ind w:firstLine="840" w:firstLineChars="400"/>
              <w:jc w:val="left"/>
              <w:rPr>
                <w:kern w:val="0"/>
              </w:rPr>
            </w:pPr>
            <w:r>
              <w:rPr>
                <w:kern w:val="0"/>
              </w:rPr>
              <w:t>1、鸡</w:t>
            </w:r>
          </w:p>
        </w:tc>
        <w:tc>
          <w:tcPr>
            <w:tcW w:w="280" w:type="pct"/>
            <w:tcBorders>
              <w:top w:val="single" w:color="000000" w:sz="4" w:space="0"/>
              <w:left w:val="single" w:color="000000" w:sz="4" w:space="0"/>
              <w:bottom w:val="single" w:color="000000" w:sz="4" w:space="0"/>
              <w:right w:val="single" w:color="000000" w:sz="4" w:space="0"/>
            </w:tcBorders>
            <w:noWrap/>
            <w:vAlign w:val="center"/>
          </w:tcPr>
          <w:p w14:paraId="77D05900">
            <w:pPr>
              <w:pStyle w:val="15"/>
              <w:jc w:val="center"/>
              <w:rPr>
                <w:kern w:val="0"/>
              </w:rPr>
            </w:pPr>
            <w:r>
              <w:rPr>
                <w:kern w:val="0"/>
              </w:rPr>
              <w:t>只</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746245D3">
            <w:pPr>
              <w:pStyle w:val="15"/>
              <w:jc w:val="center"/>
              <w:rPr>
                <w:kern w:val="0"/>
              </w:rPr>
            </w:pPr>
            <w:r>
              <w:rPr>
                <w:kern w:val="0"/>
              </w:rPr>
              <w:t>2144776</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1B5B77D">
            <w:pPr>
              <w:pStyle w:val="15"/>
              <w:jc w:val="center"/>
              <w:rPr>
                <w:kern w:val="0"/>
              </w:rPr>
            </w:pPr>
            <w:r>
              <w:rPr>
                <w:kern w:val="0"/>
              </w:rPr>
              <w:t>1965239</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D5739F2">
            <w:pPr>
              <w:pStyle w:val="15"/>
              <w:jc w:val="center"/>
              <w:rPr>
                <w:kern w:val="0"/>
              </w:rPr>
            </w:pPr>
            <w:r>
              <w:rPr>
                <w:kern w:val="0"/>
              </w:rPr>
              <w:t>1937376</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63339CBF">
            <w:pPr>
              <w:pStyle w:val="15"/>
              <w:jc w:val="center"/>
              <w:rPr>
                <w:kern w:val="0"/>
              </w:rPr>
            </w:pPr>
            <w:r>
              <w:rPr>
                <w:kern w:val="0"/>
              </w:rPr>
              <w:t>2049222</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23D84AC">
            <w:pPr>
              <w:pStyle w:val="15"/>
              <w:jc w:val="center"/>
              <w:rPr>
                <w:kern w:val="0"/>
              </w:rPr>
            </w:pPr>
            <w:r>
              <w:rPr>
                <w:kern w:val="0"/>
              </w:rPr>
              <w:t>2418328</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48F2E1B3">
            <w:pPr>
              <w:pStyle w:val="15"/>
              <w:jc w:val="center"/>
              <w:rPr>
                <w:kern w:val="0"/>
              </w:rPr>
            </w:pPr>
            <w:r>
              <w:rPr>
                <w:kern w:val="0"/>
              </w:rPr>
              <w:t>2657039</w:t>
            </w:r>
          </w:p>
        </w:tc>
      </w:tr>
      <w:tr w14:paraId="3A457B62">
        <w:tblPrEx>
          <w:tblCellMar>
            <w:top w:w="15" w:type="dxa"/>
            <w:left w:w="15" w:type="dxa"/>
            <w:bottom w:w="15" w:type="dxa"/>
            <w:right w:w="15" w:type="dxa"/>
          </w:tblCellMar>
        </w:tblPrEx>
        <w:trPr>
          <w:trHeight w:val="407" w:hRule="atLeast"/>
        </w:trPr>
        <w:tc>
          <w:tcPr>
            <w:tcW w:w="1716" w:type="pct"/>
            <w:tcBorders>
              <w:top w:val="single" w:color="000000" w:sz="4" w:space="0"/>
              <w:left w:val="single" w:color="000000" w:sz="4" w:space="0"/>
              <w:bottom w:val="single" w:color="000000" w:sz="4" w:space="0"/>
              <w:right w:val="single" w:color="000000" w:sz="4" w:space="0"/>
            </w:tcBorders>
            <w:noWrap/>
            <w:vAlign w:val="center"/>
          </w:tcPr>
          <w:p w14:paraId="16148EF6">
            <w:pPr>
              <w:pStyle w:val="15"/>
              <w:ind w:firstLine="840" w:firstLineChars="400"/>
              <w:jc w:val="left"/>
              <w:rPr>
                <w:kern w:val="0"/>
              </w:rPr>
            </w:pPr>
            <w:r>
              <w:rPr>
                <w:kern w:val="0"/>
              </w:rPr>
              <w:t>2、鸭</w:t>
            </w:r>
          </w:p>
        </w:tc>
        <w:tc>
          <w:tcPr>
            <w:tcW w:w="280" w:type="pct"/>
            <w:tcBorders>
              <w:top w:val="single" w:color="000000" w:sz="4" w:space="0"/>
              <w:left w:val="single" w:color="000000" w:sz="4" w:space="0"/>
              <w:bottom w:val="single" w:color="000000" w:sz="4" w:space="0"/>
              <w:right w:val="single" w:color="000000" w:sz="4" w:space="0"/>
            </w:tcBorders>
            <w:noWrap/>
            <w:vAlign w:val="center"/>
          </w:tcPr>
          <w:p w14:paraId="3A4F1404">
            <w:pPr>
              <w:pStyle w:val="15"/>
              <w:jc w:val="center"/>
              <w:rPr>
                <w:kern w:val="0"/>
              </w:rPr>
            </w:pPr>
            <w:r>
              <w:rPr>
                <w:kern w:val="0"/>
              </w:rPr>
              <w:t>只</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0F124425">
            <w:pPr>
              <w:pStyle w:val="15"/>
              <w:jc w:val="center"/>
              <w:rPr>
                <w:kern w:val="0"/>
              </w:rPr>
            </w:pPr>
            <w:r>
              <w:rPr>
                <w:kern w:val="0"/>
              </w:rPr>
              <w:t>2209375</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2CE5A04F">
            <w:pPr>
              <w:pStyle w:val="15"/>
              <w:jc w:val="center"/>
              <w:rPr>
                <w:kern w:val="0"/>
              </w:rPr>
            </w:pPr>
            <w:r>
              <w:rPr>
                <w:kern w:val="0"/>
              </w:rPr>
              <w:t>2039452</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96A6A62">
            <w:pPr>
              <w:pStyle w:val="15"/>
              <w:jc w:val="center"/>
              <w:rPr>
                <w:kern w:val="0"/>
              </w:rPr>
            </w:pPr>
            <w:r>
              <w:rPr>
                <w:kern w:val="0"/>
              </w:rPr>
              <w:t>1790803</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59817B5">
            <w:pPr>
              <w:pStyle w:val="15"/>
              <w:jc w:val="center"/>
              <w:rPr>
                <w:kern w:val="0"/>
              </w:rPr>
            </w:pPr>
            <w:r>
              <w:rPr>
                <w:kern w:val="0"/>
              </w:rPr>
              <w:t>1933936</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0261757F">
            <w:pPr>
              <w:pStyle w:val="15"/>
              <w:jc w:val="center"/>
              <w:rPr>
                <w:kern w:val="0"/>
              </w:rPr>
            </w:pPr>
            <w:r>
              <w:rPr>
                <w:kern w:val="0"/>
              </w:rPr>
              <w:t>1916439</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72B1D2C1">
            <w:pPr>
              <w:pStyle w:val="15"/>
              <w:jc w:val="center"/>
              <w:rPr>
                <w:kern w:val="0"/>
              </w:rPr>
            </w:pPr>
            <w:r>
              <w:rPr>
                <w:kern w:val="0"/>
              </w:rPr>
              <w:t>2091974</w:t>
            </w:r>
          </w:p>
        </w:tc>
      </w:tr>
      <w:tr w14:paraId="08A4ADE5">
        <w:tblPrEx>
          <w:tblCellMar>
            <w:top w:w="15" w:type="dxa"/>
            <w:left w:w="15" w:type="dxa"/>
            <w:bottom w:w="15" w:type="dxa"/>
            <w:right w:w="15" w:type="dxa"/>
          </w:tblCellMar>
        </w:tblPrEx>
        <w:trPr>
          <w:trHeight w:val="398" w:hRule="atLeast"/>
        </w:trPr>
        <w:tc>
          <w:tcPr>
            <w:tcW w:w="1716" w:type="pct"/>
            <w:tcBorders>
              <w:top w:val="single" w:color="000000" w:sz="4" w:space="0"/>
              <w:left w:val="single" w:color="000000" w:sz="4" w:space="0"/>
              <w:bottom w:val="single" w:color="000000" w:sz="4" w:space="0"/>
              <w:right w:val="single" w:color="000000" w:sz="4" w:space="0"/>
            </w:tcBorders>
            <w:noWrap/>
            <w:vAlign w:val="center"/>
          </w:tcPr>
          <w:p w14:paraId="33376281">
            <w:pPr>
              <w:pStyle w:val="15"/>
              <w:ind w:firstLine="840" w:firstLineChars="400"/>
              <w:jc w:val="left"/>
              <w:rPr>
                <w:kern w:val="0"/>
              </w:rPr>
            </w:pPr>
            <w:r>
              <w:rPr>
                <w:kern w:val="0"/>
              </w:rPr>
              <w:t>3、鹅</w:t>
            </w:r>
          </w:p>
        </w:tc>
        <w:tc>
          <w:tcPr>
            <w:tcW w:w="280" w:type="pct"/>
            <w:tcBorders>
              <w:top w:val="single" w:color="000000" w:sz="4" w:space="0"/>
              <w:left w:val="single" w:color="000000" w:sz="4" w:space="0"/>
              <w:bottom w:val="single" w:color="000000" w:sz="4" w:space="0"/>
              <w:right w:val="single" w:color="000000" w:sz="4" w:space="0"/>
            </w:tcBorders>
            <w:noWrap/>
            <w:vAlign w:val="center"/>
          </w:tcPr>
          <w:p w14:paraId="3C6D9FC7">
            <w:pPr>
              <w:pStyle w:val="15"/>
              <w:jc w:val="center"/>
              <w:rPr>
                <w:kern w:val="0"/>
              </w:rPr>
            </w:pPr>
            <w:r>
              <w:rPr>
                <w:kern w:val="0"/>
              </w:rPr>
              <w:t>只</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0933311">
            <w:pPr>
              <w:pStyle w:val="15"/>
              <w:jc w:val="center"/>
              <w:rPr>
                <w:kern w:val="0"/>
              </w:rPr>
            </w:pPr>
            <w:r>
              <w:rPr>
                <w:kern w:val="0"/>
              </w:rPr>
              <w:t>35949</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027BB08F">
            <w:pPr>
              <w:pStyle w:val="15"/>
              <w:jc w:val="center"/>
              <w:rPr>
                <w:kern w:val="0"/>
              </w:rPr>
            </w:pPr>
            <w:r>
              <w:rPr>
                <w:kern w:val="0"/>
              </w:rPr>
              <w:t>18449</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2D55719A">
            <w:pPr>
              <w:pStyle w:val="15"/>
              <w:jc w:val="center"/>
              <w:rPr>
                <w:kern w:val="0"/>
              </w:rPr>
            </w:pPr>
            <w:r>
              <w:rPr>
                <w:kern w:val="0"/>
              </w:rPr>
              <w:t>22074</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297E46ED">
            <w:pPr>
              <w:pStyle w:val="15"/>
              <w:jc w:val="center"/>
              <w:rPr>
                <w:kern w:val="0"/>
              </w:rPr>
            </w:pPr>
            <w:r>
              <w:rPr>
                <w:kern w:val="0"/>
              </w:rPr>
              <w:t>29305</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5067B38">
            <w:pPr>
              <w:pStyle w:val="15"/>
              <w:jc w:val="center"/>
              <w:rPr>
                <w:kern w:val="0"/>
              </w:rPr>
            </w:pPr>
            <w:r>
              <w:rPr>
                <w:kern w:val="0"/>
              </w:rPr>
              <w:t>52302</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7AE5F718">
            <w:pPr>
              <w:pStyle w:val="15"/>
              <w:jc w:val="center"/>
              <w:rPr>
                <w:kern w:val="0"/>
              </w:rPr>
            </w:pPr>
            <w:r>
              <w:rPr>
                <w:kern w:val="0"/>
              </w:rPr>
              <w:t>53456</w:t>
            </w:r>
          </w:p>
        </w:tc>
      </w:tr>
      <w:tr w14:paraId="414E472C">
        <w:tblPrEx>
          <w:tblCellMar>
            <w:top w:w="15" w:type="dxa"/>
            <w:left w:w="15" w:type="dxa"/>
            <w:bottom w:w="15" w:type="dxa"/>
            <w:right w:w="15" w:type="dxa"/>
          </w:tblCellMar>
        </w:tblPrEx>
        <w:trPr>
          <w:trHeight w:val="398" w:hRule="atLeast"/>
        </w:trPr>
        <w:tc>
          <w:tcPr>
            <w:tcW w:w="1716" w:type="pct"/>
            <w:tcBorders>
              <w:top w:val="single" w:color="000000" w:sz="4" w:space="0"/>
              <w:left w:val="single" w:color="000000" w:sz="4" w:space="0"/>
              <w:bottom w:val="single" w:color="000000" w:sz="4" w:space="0"/>
              <w:right w:val="single" w:color="000000" w:sz="4" w:space="0"/>
            </w:tcBorders>
            <w:noWrap/>
            <w:vAlign w:val="center"/>
          </w:tcPr>
          <w:p w14:paraId="3D4E2715">
            <w:pPr>
              <w:pStyle w:val="15"/>
              <w:jc w:val="left"/>
              <w:rPr>
                <w:kern w:val="0"/>
              </w:rPr>
            </w:pPr>
            <w:r>
              <w:rPr>
                <w:kern w:val="0"/>
              </w:rPr>
              <w:t>四、当年出栏肉猪</w:t>
            </w:r>
          </w:p>
        </w:tc>
        <w:tc>
          <w:tcPr>
            <w:tcW w:w="280" w:type="pct"/>
            <w:tcBorders>
              <w:top w:val="single" w:color="000000" w:sz="4" w:space="0"/>
              <w:left w:val="single" w:color="000000" w:sz="4" w:space="0"/>
              <w:bottom w:val="single" w:color="000000" w:sz="4" w:space="0"/>
              <w:right w:val="single" w:color="000000" w:sz="4" w:space="0"/>
            </w:tcBorders>
            <w:noWrap/>
            <w:vAlign w:val="center"/>
          </w:tcPr>
          <w:p w14:paraId="4F5270EA">
            <w:pPr>
              <w:pStyle w:val="15"/>
              <w:jc w:val="center"/>
              <w:rPr>
                <w:kern w:val="0"/>
                <w:sz w:val="38"/>
                <w:szCs w:val="38"/>
              </w:rPr>
            </w:pPr>
            <w:r>
              <w:rPr>
                <w:kern w:val="0"/>
                <w:sz w:val="38"/>
                <w:szCs w:val="38"/>
              </w:rPr>
              <w:t>头</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23E7CB74">
            <w:pPr>
              <w:pStyle w:val="15"/>
              <w:jc w:val="center"/>
              <w:rPr>
                <w:kern w:val="0"/>
              </w:rPr>
            </w:pPr>
            <w:r>
              <w:rPr>
                <w:kern w:val="0"/>
              </w:rPr>
              <w:t>285485</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42C47AB7">
            <w:pPr>
              <w:pStyle w:val="15"/>
              <w:jc w:val="center"/>
              <w:rPr>
                <w:kern w:val="0"/>
              </w:rPr>
            </w:pPr>
            <w:r>
              <w:rPr>
                <w:kern w:val="0"/>
              </w:rPr>
              <w:t>292962.</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72A82231">
            <w:pPr>
              <w:pStyle w:val="15"/>
              <w:jc w:val="center"/>
              <w:rPr>
                <w:kern w:val="0"/>
              </w:rPr>
            </w:pPr>
            <w:r>
              <w:rPr>
                <w:kern w:val="0"/>
              </w:rPr>
              <w:t>313055</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777109F8">
            <w:pPr>
              <w:pStyle w:val="15"/>
              <w:jc w:val="center"/>
              <w:rPr>
                <w:kern w:val="0"/>
              </w:rPr>
            </w:pPr>
            <w:r>
              <w:rPr>
                <w:kern w:val="0"/>
              </w:rPr>
              <w:t>319970</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6136D7ED">
            <w:pPr>
              <w:pStyle w:val="15"/>
              <w:jc w:val="center"/>
              <w:rPr>
                <w:kern w:val="0"/>
              </w:rPr>
            </w:pPr>
            <w:r>
              <w:rPr>
                <w:kern w:val="0"/>
              </w:rPr>
              <w:t>342435</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4451196D">
            <w:pPr>
              <w:pStyle w:val="15"/>
              <w:jc w:val="center"/>
              <w:rPr>
                <w:kern w:val="0"/>
              </w:rPr>
            </w:pPr>
            <w:r>
              <w:rPr>
                <w:kern w:val="0"/>
              </w:rPr>
              <w:t>357380</w:t>
            </w:r>
          </w:p>
        </w:tc>
      </w:tr>
      <w:tr w14:paraId="498A2550">
        <w:tblPrEx>
          <w:tblCellMar>
            <w:top w:w="15" w:type="dxa"/>
            <w:left w:w="15" w:type="dxa"/>
            <w:bottom w:w="15" w:type="dxa"/>
            <w:right w:w="15" w:type="dxa"/>
          </w:tblCellMar>
        </w:tblPrEx>
        <w:trPr>
          <w:trHeight w:val="398" w:hRule="atLeast"/>
        </w:trPr>
        <w:tc>
          <w:tcPr>
            <w:tcW w:w="1716" w:type="pct"/>
            <w:tcBorders>
              <w:top w:val="single" w:color="000000" w:sz="4" w:space="0"/>
              <w:left w:val="single" w:color="000000" w:sz="4" w:space="0"/>
              <w:bottom w:val="single" w:color="000000" w:sz="4" w:space="0"/>
              <w:right w:val="single" w:color="000000" w:sz="4" w:space="0"/>
            </w:tcBorders>
            <w:noWrap/>
            <w:vAlign w:val="center"/>
          </w:tcPr>
          <w:p w14:paraId="6ACBF81B">
            <w:pPr>
              <w:pStyle w:val="15"/>
              <w:ind w:firstLine="840" w:firstLineChars="400"/>
              <w:jc w:val="left"/>
              <w:rPr>
                <w:kern w:val="0"/>
              </w:rPr>
            </w:pPr>
            <w:r>
              <w:rPr>
                <w:kern w:val="0"/>
              </w:rPr>
              <w:t>猪肉产量</w:t>
            </w:r>
          </w:p>
        </w:tc>
        <w:tc>
          <w:tcPr>
            <w:tcW w:w="280" w:type="pct"/>
            <w:tcBorders>
              <w:top w:val="single" w:color="000000" w:sz="4" w:space="0"/>
              <w:left w:val="single" w:color="000000" w:sz="4" w:space="0"/>
              <w:bottom w:val="single" w:color="000000" w:sz="4" w:space="0"/>
              <w:right w:val="single" w:color="000000" w:sz="4" w:space="0"/>
            </w:tcBorders>
            <w:noWrap/>
            <w:vAlign w:val="center"/>
          </w:tcPr>
          <w:p w14:paraId="41F622B4">
            <w:pPr>
              <w:pStyle w:val="15"/>
              <w:jc w:val="center"/>
              <w:rPr>
                <w:kern w:val="0"/>
              </w:rPr>
            </w:pPr>
            <w:r>
              <w:rPr>
                <w:kern w:val="0"/>
              </w:rPr>
              <w:t>吨</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FB79F15">
            <w:pPr>
              <w:pStyle w:val="15"/>
              <w:jc w:val="center"/>
              <w:rPr>
                <w:kern w:val="0"/>
              </w:rPr>
            </w:pPr>
            <w:r>
              <w:rPr>
                <w:kern w:val="0"/>
              </w:rPr>
              <w:t>24005</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08023D1D">
            <w:pPr>
              <w:pStyle w:val="15"/>
              <w:jc w:val="center"/>
              <w:rPr>
                <w:kern w:val="0"/>
              </w:rPr>
            </w:pPr>
            <w:r>
              <w:rPr>
                <w:kern w:val="0"/>
              </w:rPr>
              <w:t>24675</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41249AA">
            <w:pPr>
              <w:pStyle w:val="15"/>
              <w:jc w:val="center"/>
              <w:rPr>
                <w:kern w:val="0"/>
              </w:rPr>
            </w:pPr>
            <w:r>
              <w:rPr>
                <w:kern w:val="0"/>
              </w:rPr>
              <w:t>24041</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F41CB79">
            <w:pPr>
              <w:pStyle w:val="15"/>
              <w:jc w:val="center"/>
              <w:rPr>
                <w:kern w:val="0"/>
              </w:rPr>
            </w:pPr>
            <w:r>
              <w:rPr>
                <w:kern w:val="0"/>
              </w:rPr>
              <w:t>25164</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0FC4C186">
            <w:pPr>
              <w:pStyle w:val="15"/>
              <w:jc w:val="center"/>
              <w:rPr>
                <w:kern w:val="0"/>
              </w:rPr>
            </w:pPr>
            <w:r>
              <w:rPr>
                <w:kern w:val="0"/>
              </w:rPr>
              <w:t>26779</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F4FA0E6">
            <w:pPr>
              <w:pStyle w:val="15"/>
              <w:jc w:val="center"/>
              <w:rPr>
                <w:kern w:val="0"/>
              </w:rPr>
            </w:pPr>
            <w:r>
              <w:rPr>
                <w:kern w:val="0"/>
              </w:rPr>
              <w:t>28082</w:t>
            </w:r>
          </w:p>
        </w:tc>
      </w:tr>
      <w:tr w14:paraId="611E3268">
        <w:tblPrEx>
          <w:tblCellMar>
            <w:top w:w="15" w:type="dxa"/>
            <w:left w:w="15" w:type="dxa"/>
            <w:bottom w:w="15" w:type="dxa"/>
            <w:right w:w="15" w:type="dxa"/>
          </w:tblCellMar>
        </w:tblPrEx>
        <w:trPr>
          <w:trHeight w:val="407" w:hRule="atLeast"/>
        </w:trPr>
        <w:tc>
          <w:tcPr>
            <w:tcW w:w="1716" w:type="pct"/>
            <w:tcBorders>
              <w:top w:val="single" w:color="000000" w:sz="4" w:space="0"/>
              <w:left w:val="single" w:color="000000" w:sz="4" w:space="0"/>
              <w:bottom w:val="single" w:color="000000" w:sz="4" w:space="0"/>
              <w:right w:val="single" w:color="000000" w:sz="4" w:space="0"/>
            </w:tcBorders>
            <w:noWrap/>
            <w:vAlign w:val="center"/>
          </w:tcPr>
          <w:p w14:paraId="36BBE8D1">
            <w:pPr>
              <w:pStyle w:val="15"/>
              <w:jc w:val="left"/>
              <w:rPr>
                <w:kern w:val="0"/>
              </w:rPr>
            </w:pPr>
            <w:r>
              <w:rPr>
                <w:kern w:val="0"/>
              </w:rPr>
              <w:t>五、当年出售、自宰肉用牛</w:t>
            </w:r>
          </w:p>
        </w:tc>
        <w:tc>
          <w:tcPr>
            <w:tcW w:w="280" w:type="pct"/>
            <w:tcBorders>
              <w:top w:val="single" w:color="000000" w:sz="4" w:space="0"/>
              <w:left w:val="single" w:color="000000" w:sz="4" w:space="0"/>
              <w:bottom w:val="single" w:color="000000" w:sz="4" w:space="0"/>
              <w:right w:val="single" w:color="000000" w:sz="4" w:space="0"/>
            </w:tcBorders>
            <w:noWrap/>
            <w:vAlign w:val="center"/>
          </w:tcPr>
          <w:p w14:paraId="4E6B585B">
            <w:pPr>
              <w:pStyle w:val="15"/>
              <w:jc w:val="center"/>
              <w:rPr>
                <w:kern w:val="0"/>
              </w:rPr>
            </w:pPr>
            <w:r>
              <w:rPr>
                <w:kern w:val="0"/>
              </w:rPr>
              <w:t>头</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7822F232">
            <w:pPr>
              <w:pStyle w:val="15"/>
              <w:jc w:val="center"/>
              <w:rPr>
                <w:kern w:val="0"/>
              </w:rPr>
            </w:pPr>
            <w:r>
              <w:rPr>
                <w:kern w:val="0"/>
              </w:rPr>
              <w:t>4473</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5B8EC18">
            <w:pPr>
              <w:pStyle w:val="15"/>
              <w:jc w:val="center"/>
              <w:rPr>
                <w:kern w:val="0"/>
              </w:rPr>
            </w:pPr>
            <w:r>
              <w:rPr>
                <w:kern w:val="0"/>
              </w:rPr>
              <w:t>4377</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98242D4">
            <w:pPr>
              <w:pStyle w:val="15"/>
              <w:jc w:val="center"/>
              <w:rPr>
                <w:kern w:val="0"/>
              </w:rPr>
            </w:pPr>
            <w:r>
              <w:rPr>
                <w:kern w:val="0"/>
              </w:rPr>
              <w:t>4850</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ED3B043">
            <w:pPr>
              <w:pStyle w:val="15"/>
              <w:jc w:val="center"/>
              <w:rPr>
                <w:kern w:val="0"/>
              </w:rPr>
            </w:pPr>
            <w:r>
              <w:rPr>
                <w:kern w:val="0"/>
              </w:rPr>
              <w:t>4689</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6E9AC2F">
            <w:pPr>
              <w:pStyle w:val="15"/>
              <w:jc w:val="center"/>
              <w:rPr>
                <w:kern w:val="0"/>
              </w:rPr>
            </w:pPr>
            <w:r>
              <w:rPr>
                <w:kern w:val="0"/>
              </w:rPr>
              <w:t>5209</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4D2614AC">
            <w:pPr>
              <w:pStyle w:val="15"/>
              <w:jc w:val="center"/>
              <w:rPr>
                <w:kern w:val="0"/>
              </w:rPr>
            </w:pPr>
            <w:r>
              <w:rPr>
                <w:kern w:val="0"/>
              </w:rPr>
              <w:t>5039</w:t>
            </w:r>
          </w:p>
        </w:tc>
      </w:tr>
      <w:tr w14:paraId="077E663D">
        <w:tblPrEx>
          <w:tblCellMar>
            <w:top w:w="15" w:type="dxa"/>
            <w:left w:w="15" w:type="dxa"/>
            <w:bottom w:w="15" w:type="dxa"/>
            <w:right w:w="15" w:type="dxa"/>
          </w:tblCellMar>
        </w:tblPrEx>
        <w:trPr>
          <w:trHeight w:val="398" w:hRule="atLeast"/>
        </w:trPr>
        <w:tc>
          <w:tcPr>
            <w:tcW w:w="1716" w:type="pct"/>
            <w:tcBorders>
              <w:top w:val="single" w:color="000000" w:sz="4" w:space="0"/>
              <w:left w:val="single" w:color="000000" w:sz="4" w:space="0"/>
              <w:bottom w:val="single" w:color="000000" w:sz="4" w:space="0"/>
              <w:right w:val="single" w:color="000000" w:sz="4" w:space="0"/>
            </w:tcBorders>
            <w:noWrap/>
            <w:vAlign w:val="center"/>
          </w:tcPr>
          <w:p w14:paraId="2172BFD5">
            <w:pPr>
              <w:pStyle w:val="15"/>
              <w:ind w:firstLine="840" w:firstLineChars="400"/>
              <w:jc w:val="left"/>
              <w:rPr>
                <w:kern w:val="0"/>
              </w:rPr>
            </w:pPr>
            <w:r>
              <w:rPr>
                <w:kern w:val="0"/>
              </w:rPr>
              <w:t>牛肉产量</w:t>
            </w:r>
          </w:p>
        </w:tc>
        <w:tc>
          <w:tcPr>
            <w:tcW w:w="280" w:type="pct"/>
            <w:tcBorders>
              <w:top w:val="single" w:color="000000" w:sz="4" w:space="0"/>
              <w:left w:val="single" w:color="000000" w:sz="4" w:space="0"/>
              <w:bottom w:val="single" w:color="000000" w:sz="4" w:space="0"/>
              <w:right w:val="single" w:color="000000" w:sz="4" w:space="0"/>
            </w:tcBorders>
            <w:noWrap/>
            <w:vAlign w:val="center"/>
          </w:tcPr>
          <w:p w14:paraId="6C90118D">
            <w:pPr>
              <w:pStyle w:val="15"/>
              <w:jc w:val="center"/>
              <w:rPr>
                <w:kern w:val="0"/>
              </w:rPr>
            </w:pPr>
            <w:r>
              <w:rPr>
                <w:kern w:val="0"/>
              </w:rPr>
              <w:t>吨</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3B34F096">
            <w:pPr>
              <w:pStyle w:val="15"/>
              <w:jc w:val="center"/>
              <w:rPr>
                <w:kern w:val="0"/>
              </w:rPr>
            </w:pPr>
            <w:r>
              <w:rPr>
                <w:kern w:val="0"/>
              </w:rPr>
              <w:t>619</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2AED6B86">
            <w:pPr>
              <w:pStyle w:val="15"/>
              <w:jc w:val="center"/>
              <w:rPr>
                <w:kern w:val="0"/>
              </w:rPr>
            </w:pPr>
            <w:r>
              <w:rPr>
                <w:kern w:val="0"/>
              </w:rPr>
              <w:t>531</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6E8C8CCF">
            <w:pPr>
              <w:pStyle w:val="15"/>
              <w:jc w:val="center"/>
              <w:rPr>
                <w:kern w:val="0"/>
              </w:rPr>
            </w:pPr>
            <w:r>
              <w:rPr>
                <w:kern w:val="0"/>
              </w:rPr>
              <w:t>584</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74F5AFB3">
            <w:pPr>
              <w:pStyle w:val="15"/>
              <w:jc w:val="center"/>
              <w:rPr>
                <w:kern w:val="0"/>
              </w:rPr>
            </w:pPr>
            <w:r>
              <w:rPr>
                <w:kern w:val="0"/>
              </w:rPr>
              <w:t>571</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30B8F7E4">
            <w:pPr>
              <w:pStyle w:val="15"/>
              <w:jc w:val="center"/>
              <w:rPr>
                <w:kern w:val="0"/>
              </w:rPr>
            </w:pPr>
            <w:r>
              <w:rPr>
                <w:kern w:val="0"/>
              </w:rPr>
              <w:t>641</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4C7D8C96">
            <w:pPr>
              <w:pStyle w:val="15"/>
              <w:jc w:val="center"/>
              <w:rPr>
                <w:kern w:val="0"/>
              </w:rPr>
            </w:pPr>
            <w:r>
              <w:rPr>
                <w:kern w:val="0"/>
              </w:rPr>
              <w:t>655</w:t>
            </w:r>
          </w:p>
        </w:tc>
      </w:tr>
      <w:tr w14:paraId="13B77825">
        <w:tblPrEx>
          <w:tblCellMar>
            <w:top w:w="15" w:type="dxa"/>
            <w:left w:w="15" w:type="dxa"/>
            <w:bottom w:w="15" w:type="dxa"/>
            <w:right w:w="15" w:type="dxa"/>
          </w:tblCellMar>
        </w:tblPrEx>
        <w:trPr>
          <w:trHeight w:val="407" w:hRule="atLeast"/>
        </w:trPr>
        <w:tc>
          <w:tcPr>
            <w:tcW w:w="1716" w:type="pct"/>
            <w:tcBorders>
              <w:top w:val="single" w:color="000000" w:sz="4" w:space="0"/>
              <w:left w:val="single" w:color="000000" w:sz="4" w:space="0"/>
              <w:bottom w:val="single" w:color="000000" w:sz="4" w:space="0"/>
              <w:right w:val="single" w:color="000000" w:sz="4" w:space="0"/>
            </w:tcBorders>
            <w:noWrap/>
            <w:vAlign w:val="center"/>
          </w:tcPr>
          <w:p w14:paraId="2D3F5EB9">
            <w:pPr>
              <w:pStyle w:val="15"/>
              <w:jc w:val="left"/>
              <w:rPr>
                <w:kern w:val="0"/>
              </w:rPr>
            </w:pPr>
            <w:r>
              <w:rPr>
                <w:kern w:val="0"/>
              </w:rPr>
              <w:t>六、当年出售、自宰三鸟只数</w:t>
            </w:r>
          </w:p>
        </w:tc>
        <w:tc>
          <w:tcPr>
            <w:tcW w:w="280" w:type="pct"/>
            <w:tcBorders>
              <w:top w:val="single" w:color="000000" w:sz="4" w:space="0"/>
              <w:left w:val="single" w:color="000000" w:sz="4" w:space="0"/>
              <w:bottom w:val="single" w:color="000000" w:sz="4" w:space="0"/>
              <w:right w:val="single" w:color="000000" w:sz="4" w:space="0"/>
            </w:tcBorders>
            <w:noWrap/>
            <w:vAlign w:val="center"/>
          </w:tcPr>
          <w:p w14:paraId="14513D0B">
            <w:pPr>
              <w:pStyle w:val="15"/>
              <w:jc w:val="center"/>
              <w:rPr>
                <w:kern w:val="0"/>
              </w:rPr>
            </w:pPr>
            <w:r>
              <w:rPr>
                <w:kern w:val="0"/>
              </w:rPr>
              <w:t>只</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3D91670">
            <w:pPr>
              <w:pStyle w:val="15"/>
              <w:jc w:val="center"/>
              <w:rPr>
                <w:kern w:val="0"/>
              </w:rPr>
            </w:pPr>
            <w:r>
              <w:rPr>
                <w:kern w:val="0"/>
              </w:rPr>
              <w:t>3314279</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F8E5BA8">
            <w:pPr>
              <w:pStyle w:val="15"/>
              <w:jc w:val="center"/>
              <w:rPr>
                <w:kern w:val="0"/>
              </w:rPr>
            </w:pPr>
            <w:r>
              <w:rPr>
                <w:kern w:val="0"/>
              </w:rPr>
              <w:t>2425697</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2BBBEA9B">
            <w:pPr>
              <w:pStyle w:val="15"/>
              <w:jc w:val="center"/>
              <w:rPr>
                <w:kern w:val="0"/>
              </w:rPr>
            </w:pPr>
            <w:r>
              <w:rPr>
                <w:kern w:val="0"/>
              </w:rPr>
              <w:t>2569140</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6F90ED44">
            <w:pPr>
              <w:pStyle w:val="15"/>
              <w:jc w:val="center"/>
              <w:rPr>
                <w:kern w:val="0"/>
              </w:rPr>
            </w:pPr>
            <w:r>
              <w:rPr>
                <w:kern w:val="0"/>
              </w:rPr>
              <w:t>2810204</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5E54D30">
            <w:pPr>
              <w:pStyle w:val="15"/>
              <w:jc w:val="center"/>
              <w:rPr>
                <w:kern w:val="0"/>
              </w:rPr>
            </w:pPr>
            <w:r>
              <w:rPr>
                <w:kern w:val="0"/>
              </w:rPr>
              <w:t>2922440</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4EDE2A22">
            <w:pPr>
              <w:pStyle w:val="15"/>
              <w:jc w:val="center"/>
              <w:rPr>
                <w:kern w:val="0"/>
              </w:rPr>
            </w:pPr>
            <w:r>
              <w:rPr>
                <w:kern w:val="0"/>
              </w:rPr>
              <w:t>3244059</w:t>
            </w:r>
          </w:p>
        </w:tc>
      </w:tr>
      <w:tr w14:paraId="2C80043E">
        <w:tblPrEx>
          <w:tblCellMar>
            <w:top w:w="15" w:type="dxa"/>
            <w:left w:w="15" w:type="dxa"/>
            <w:bottom w:w="15" w:type="dxa"/>
            <w:right w:w="15" w:type="dxa"/>
          </w:tblCellMar>
        </w:tblPrEx>
        <w:trPr>
          <w:trHeight w:val="407" w:hRule="atLeast"/>
        </w:trPr>
        <w:tc>
          <w:tcPr>
            <w:tcW w:w="1716" w:type="pct"/>
            <w:tcBorders>
              <w:top w:val="single" w:color="000000" w:sz="4" w:space="0"/>
              <w:left w:val="single" w:color="000000" w:sz="4" w:space="0"/>
              <w:bottom w:val="single" w:color="000000" w:sz="4" w:space="0"/>
              <w:right w:val="single" w:color="000000" w:sz="4" w:space="0"/>
            </w:tcBorders>
            <w:noWrap/>
            <w:vAlign w:val="center"/>
          </w:tcPr>
          <w:p w14:paraId="6364B3EC">
            <w:pPr>
              <w:pStyle w:val="15"/>
              <w:ind w:firstLine="840" w:firstLineChars="400"/>
              <w:jc w:val="left"/>
              <w:rPr>
                <w:kern w:val="0"/>
              </w:rPr>
            </w:pPr>
            <w:r>
              <w:rPr>
                <w:kern w:val="0"/>
              </w:rPr>
              <w:t>1、鸡</w:t>
            </w:r>
          </w:p>
        </w:tc>
        <w:tc>
          <w:tcPr>
            <w:tcW w:w="280" w:type="pct"/>
            <w:tcBorders>
              <w:top w:val="single" w:color="000000" w:sz="4" w:space="0"/>
              <w:left w:val="single" w:color="000000" w:sz="4" w:space="0"/>
              <w:bottom w:val="single" w:color="000000" w:sz="4" w:space="0"/>
              <w:right w:val="single" w:color="000000" w:sz="4" w:space="0"/>
            </w:tcBorders>
            <w:noWrap/>
            <w:vAlign w:val="center"/>
          </w:tcPr>
          <w:p w14:paraId="7DF20965">
            <w:pPr>
              <w:pStyle w:val="15"/>
              <w:jc w:val="center"/>
              <w:rPr>
                <w:kern w:val="0"/>
              </w:rPr>
            </w:pPr>
            <w:r>
              <w:rPr>
                <w:kern w:val="0"/>
              </w:rPr>
              <w:t>只</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0DB6220E">
            <w:pPr>
              <w:pStyle w:val="15"/>
              <w:jc w:val="center"/>
              <w:rPr>
                <w:kern w:val="0"/>
              </w:rPr>
            </w:pPr>
            <w:r>
              <w:rPr>
                <w:kern w:val="0"/>
              </w:rPr>
              <w:t>1547007</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21F0167E">
            <w:pPr>
              <w:pStyle w:val="15"/>
              <w:jc w:val="center"/>
              <w:rPr>
                <w:kern w:val="0"/>
              </w:rPr>
            </w:pPr>
            <w:r>
              <w:rPr>
                <w:kern w:val="0"/>
              </w:rPr>
              <w:t>1079035</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44BBF003">
            <w:pPr>
              <w:pStyle w:val="15"/>
              <w:jc w:val="center"/>
              <w:rPr>
                <w:kern w:val="0"/>
              </w:rPr>
            </w:pPr>
            <w:r>
              <w:rPr>
                <w:kern w:val="0"/>
              </w:rPr>
              <w:t>1267977</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6F2D66BB">
            <w:pPr>
              <w:pStyle w:val="15"/>
              <w:jc w:val="center"/>
              <w:rPr>
                <w:kern w:val="0"/>
              </w:rPr>
            </w:pPr>
            <w:r>
              <w:rPr>
                <w:kern w:val="0"/>
              </w:rPr>
              <w:t>1373740</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7C77FC33">
            <w:pPr>
              <w:pStyle w:val="15"/>
              <w:jc w:val="center"/>
              <w:rPr>
                <w:kern w:val="0"/>
              </w:rPr>
            </w:pPr>
            <w:r>
              <w:rPr>
                <w:kern w:val="0"/>
              </w:rPr>
              <w:t>1542313</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6C0E175">
            <w:pPr>
              <w:pStyle w:val="15"/>
              <w:jc w:val="center"/>
              <w:rPr>
                <w:kern w:val="0"/>
              </w:rPr>
            </w:pPr>
            <w:r>
              <w:rPr>
                <w:kern w:val="0"/>
              </w:rPr>
              <w:t>1748129</w:t>
            </w:r>
          </w:p>
        </w:tc>
      </w:tr>
      <w:tr w14:paraId="515A7F5B">
        <w:tblPrEx>
          <w:tblCellMar>
            <w:top w:w="15" w:type="dxa"/>
            <w:left w:w="15" w:type="dxa"/>
            <w:bottom w:w="15" w:type="dxa"/>
            <w:right w:w="15" w:type="dxa"/>
          </w:tblCellMar>
        </w:tblPrEx>
        <w:trPr>
          <w:trHeight w:val="407" w:hRule="atLeast"/>
        </w:trPr>
        <w:tc>
          <w:tcPr>
            <w:tcW w:w="1716" w:type="pct"/>
            <w:tcBorders>
              <w:top w:val="single" w:color="000000" w:sz="4" w:space="0"/>
              <w:left w:val="single" w:color="000000" w:sz="4" w:space="0"/>
              <w:bottom w:val="single" w:color="000000" w:sz="4" w:space="0"/>
              <w:right w:val="single" w:color="000000" w:sz="4" w:space="0"/>
            </w:tcBorders>
            <w:noWrap/>
            <w:vAlign w:val="center"/>
          </w:tcPr>
          <w:p w14:paraId="060E844B">
            <w:pPr>
              <w:pStyle w:val="15"/>
              <w:ind w:firstLine="840" w:firstLineChars="400"/>
              <w:jc w:val="left"/>
              <w:rPr>
                <w:kern w:val="0"/>
              </w:rPr>
            </w:pPr>
            <w:r>
              <w:rPr>
                <w:kern w:val="0"/>
              </w:rPr>
              <w:t>2、鸭</w:t>
            </w:r>
          </w:p>
        </w:tc>
        <w:tc>
          <w:tcPr>
            <w:tcW w:w="280" w:type="pct"/>
            <w:tcBorders>
              <w:top w:val="single" w:color="000000" w:sz="4" w:space="0"/>
              <w:left w:val="single" w:color="000000" w:sz="4" w:space="0"/>
              <w:bottom w:val="single" w:color="000000" w:sz="4" w:space="0"/>
              <w:right w:val="single" w:color="000000" w:sz="4" w:space="0"/>
            </w:tcBorders>
            <w:noWrap/>
            <w:vAlign w:val="center"/>
          </w:tcPr>
          <w:p w14:paraId="6DE10E8A">
            <w:pPr>
              <w:pStyle w:val="15"/>
              <w:jc w:val="center"/>
              <w:rPr>
                <w:kern w:val="0"/>
              </w:rPr>
            </w:pPr>
            <w:r>
              <w:rPr>
                <w:kern w:val="0"/>
              </w:rPr>
              <w:t>只</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76E918D0">
            <w:pPr>
              <w:pStyle w:val="15"/>
              <w:jc w:val="center"/>
              <w:rPr>
                <w:kern w:val="0"/>
              </w:rPr>
            </w:pPr>
            <w:r>
              <w:rPr>
                <w:kern w:val="0"/>
              </w:rPr>
              <w:t>1735589</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4445027">
            <w:pPr>
              <w:pStyle w:val="15"/>
              <w:jc w:val="center"/>
              <w:rPr>
                <w:kern w:val="0"/>
              </w:rPr>
            </w:pPr>
            <w:r>
              <w:rPr>
                <w:kern w:val="0"/>
              </w:rPr>
              <w:t>1327948</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6F53AB1A">
            <w:pPr>
              <w:pStyle w:val="15"/>
              <w:jc w:val="center"/>
              <w:rPr>
                <w:kern w:val="0"/>
              </w:rPr>
            </w:pPr>
            <w:r>
              <w:rPr>
                <w:kern w:val="0"/>
              </w:rPr>
              <w:t>1282413</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65E8CC60">
            <w:pPr>
              <w:pStyle w:val="15"/>
              <w:jc w:val="center"/>
              <w:rPr>
                <w:kern w:val="0"/>
              </w:rPr>
            </w:pPr>
            <w:r>
              <w:rPr>
                <w:kern w:val="0"/>
              </w:rPr>
              <w:t>1412610</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2702C1BE">
            <w:pPr>
              <w:pStyle w:val="15"/>
              <w:jc w:val="center"/>
              <w:rPr>
                <w:kern w:val="0"/>
              </w:rPr>
            </w:pPr>
            <w:r>
              <w:rPr>
                <w:kern w:val="0"/>
              </w:rPr>
              <w:t>1296733</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420A5AD4">
            <w:pPr>
              <w:pStyle w:val="15"/>
              <w:jc w:val="center"/>
              <w:rPr>
                <w:kern w:val="0"/>
              </w:rPr>
            </w:pPr>
            <w:r>
              <w:rPr>
                <w:kern w:val="0"/>
              </w:rPr>
              <w:t>1448269</w:t>
            </w:r>
          </w:p>
        </w:tc>
      </w:tr>
      <w:tr w14:paraId="3C9A7C8E">
        <w:tblPrEx>
          <w:tblCellMar>
            <w:top w:w="15" w:type="dxa"/>
            <w:left w:w="15" w:type="dxa"/>
            <w:bottom w:w="15" w:type="dxa"/>
            <w:right w:w="15" w:type="dxa"/>
          </w:tblCellMar>
        </w:tblPrEx>
        <w:trPr>
          <w:trHeight w:val="388" w:hRule="atLeast"/>
        </w:trPr>
        <w:tc>
          <w:tcPr>
            <w:tcW w:w="1716" w:type="pct"/>
            <w:tcBorders>
              <w:top w:val="single" w:color="000000" w:sz="4" w:space="0"/>
              <w:left w:val="single" w:color="000000" w:sz="4" w:space="0"/>
              <w:bottom w:val="single" w:color="000000" w:sz="4" w:space="0"/>
              <w:right w:val="single" w:color="000000" w:sz="4" w:space="0"/>
            </w:tcBorders>
            <w:noWrap/>
            <w:vAlign w:val="center"/>
          </w:tcPr>
          <w:p w14:paraId="7BDF37C2">
            <w:pPr>
              <w:pStyle w:val="15"/>
              <w:ind w:firstLine="840" w:firstLineChars="400"/>
              <w:jc w:val="left"/>
              <w:rPr>
                <w:kern w:val="0"/>
              </w:rPr>
            </w:pPr>
            <w:r>
              <w:rPr>
                <w:kern w:val="0"/>
              </w:rPr>
              <w:t>3、鹅</w:t>
            </w:r>
          </w:p>
        </w:tc>
        <w:tc>
          <w:tcPr>
            <w:tcW w:w="280" w:type="pct"/>
            <w:tcBorders>
              <w:top w:val="single" w:color="000000" w:sz="4" w:space="0"/>
              <w:left w:val="single" w:color="000000" w:sz="4" w:space="0"/>
              <w:bottom w:val="single" w:color="000000" w:sz="4" w:space="0"/>
              <w:right w:val="single" w:color="000000" w:sz="4" w:space="0"/>
            </w:tcBorders>
            <w:noWrap/>
            <w:vAlign w:val="center"/>
          </w:tcPr>
          <w:p w14:paraId="1F18E782">
            <w:pPr>
              <w:pStyle w:val="15"/>
              <w:jc w:val="center"/>
              <w:rPr>
                <w:kern w:val="0"/>
              </w:rPr>
            </w:pPr>
            <w:r>
              <w:rPr>
                <w:kern w:val="0"/>
              </w:rPr>
              <w:t>只</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DED607D">
            <w:pPr>
              <w:pStyle w:val="15"/>
              <w:jc w:val="center"/>
              <w:rPr>
                <w:kern w:val="0"/>
              </w:rPr>
            </w:pPr>
            <w:r>
              <w:rPr>
                <w:kern w:val="0"/>
              </w:rPr>
              <w:t>25957</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DB9CD48">
            <w:pPr>
              <w:pStyle w:val="15"/>
              <w:jc w:val="center"/>
              <w:rPr>
                <w:kern w:val="0"/>
              </w:rPr>
            </w:pPr>
            <w:r>
              <w:rPr>
                <w:kern w:val="0"/>
              </w:rPr>
              <w:t>16772</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6CFF29B0">
            <w:pPr>
              <w:pStyle w:val="15"/>
              <w:jc w:val="center"/>
              <w:rPr>
                <w:kern w:val="0"/>
              </w:rPr>
            </w:pPr>
            <w:r>
              <w:rPr>
                <w:kern w:val="0"/>
              </w:rPr>
              <w:t>16599</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6B0CFD2">
            <w:pPr>
              <w:pStyle w:val="15"/>
              <w:jc w:val="center"/>
              <w:rPr>
                <w:kern w:val="0"/>
              </w:rPr>
            </w:pPr>
            <w:r>
              <w:rPr>
                <w:kern w:val="0"/>
              </w:rPr>
              <w:t>22795</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261DD9DA">
            <w:pPr>
              <w:pStyle w:val="15"/>
              <w:jc w:val="center"/>
              <w:rPr>
                <w:kern w:val="0"/>
              </w:rPr>
            </w:pPr>
            <w:r>
              <w:rPr>
                <w:kern w:val="0"/>
              </w:rPr>
              <w:t>45170</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00C711C">
            <w:pPr>
              <w:pStyle w:val="15"/>
              <w:jc w:val="center"/>
              <w:rPr>
                <w:kern w:val="0"/>
              </w:rPr>
            </w:pPr>
            <w:r>
              <w:rPr>
                <w:kern w:val="0"/>
              </w:rPr>
              <w:t>45181</w:t>
            </w:r>
          </w:p>
        </w:tc>
      </w:tr>
      <w:tr w14:paraId="62A09A68">
        <w:tblPrEx>
          <w:tblCellMar>
            <w:top w:w="15" w:type="dxa"/>
            <w:left w:w="15" w:type="dxa"/>
            <w:bottom w:w="15" w:type="dxa"/>
            <w:right w:w="15" w:type="dxa"/>
          </w:tblCellMar>
        </w:tblPrEx>
        <w:trPr>
          <w:trHeight w:val="407" w:hRule="atLeast"/>
        </w:trPr>
        <w:tc>
          <w:tcPr>
            <w:tcW w:w="1716" w:type="pct"/>
            <w:tcBorders>
              <w:top w:val="single" w:color="000000" w:sz="4" w:space="0"/>
              <w:left w:val="single" w:color="000000" w:sz="4" w:space="0"/>
              <w:bottom w:val="single" w:color="000000" w:sz="4" w:space="0"/>
              <w:right w:val="single" w:color="000000" w:sz="4" w:space="0"/>
            </w:tcBorders>
            <w:noWrap/>
            <w:vAlign w:val="center"/>
          </w:tcPr>
          <w:p w14:paraId="70777080">
            <w:pPr>
              <w:pStyle w:val="15"/>
              <w:jc w:val="left"/>
              <w:rPr>
                <w:kern w:val="0"/>
              </w:rPr>
            </w:pPr>
            <w:r>
              <w:rPr>
                <w:kern w:val="0"/>
              </w:rPr>
              <w:t>七、禽蛋产量</w:t>
            </w:r>
          </w:p>
        </w:tc>
        <w:tc>
          <w:tcPr>
            <w:tcW w:w="280" w:type="pct"/>
            <w:tcBorders>
              <w:top w:val="single" w:color="000000" w:sz="4" w:space="0"/>
              <w:left w:val="single" w:color="000000" w:sz="4" w:space="0"/>
              <w:bottom w:val="single" w:color="000000" w:sz="4" w:space="0"/>
              <w:right w:val="single" w:color="000000" w:sz="4" w:space="0"/>
            </w:tcBorders>
            <w:noWrap/>
            <w:vAlign w:val="center"/>
          </w:tcPr>
          <w:p w14:paraId="1BD66FFD">
            <w:pPr>
              <w:pStyle w:val="15"/>
              <w:jc w:val="center"/>
              <w:rPr>
                <w:kern w:val="0"/>
              </w:rPr>
            </w:pPr>
            <w:r>
              <w:rPr>
                <w:kern w:val="0"/>
              </w:rPr>
              <w:t>吨</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42E47824">
            <w:pPr>
              <w:pStyle w:val="15"/>
              <w:jc w:val="center"/>
              <w:rPr>
                <w:kern w:val="0"/>
              </w:rPr>
            </w:pPr>
            <w:r>
              <w:rPr>
                <w:kern w:val="0"/>
              </w:rPr>
              <w:t>1715</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0A398F9D">
            <w:pPr>
              <w:pStyle w:val="15"/>
              <w:jc w:val="center"/>
              <w:rPr>
                <w:kern w:val="0"/>
              </w:rPr>
            </w:pPr>
            <w:r>
              <w:rPr>
                <w:kern w:val="0"/>
              </w:rPr>
              <w:t>1640</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CE2F3E6">
            <w:pPr>
              <w:pStyle w:val="15"/>
              <w:jc w:val="center"/>
              <w:rPr>
                <w:kern w:val="0"/>
              </w:rPr>
            </w:pPr>
            <w:r>
              <w:rPr>
                <w:kern w:val="0"/>
              </w:rPr>
              <w:t>1648</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2FA1BB6F">
            <w:pPr>
              <w:pStyle w:val="15"/>
              <w:jc w:val="center"/>
              <w:rPr>
                <w:kern w:val="0"/>
              </w:rPr>
            </w:pPr>
            <w:r>
              <w:rPr>
                <w:kern w:val="0"/>
              </w:rPr>
              <w:t>1771</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4CF78C6">
            <w:pPr>
              <w:pStyle w:val="15"/>
              <w:jc w:val="center"/>
              <w:rPr>
                <w:kern w:val="0"/>
              </w:rPr>
            </w:pPr>
            <w:r>
              <w:rPr>
                <w:kern w:val="0"/>
              </w:rPr>
              <w:t>1909</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9B2261B">
            <w:pPr>
              <w:pStyle w:val="15"/>
              <w:jc w:val="center"/>
              <w:rPr>
                <w:kern w:val="0"/>
              </w:rPr>
            </w:pPr>
            <w:r>
              <w:rPr>
                <w:kern w:val="0"/>
              </w:rPr>
              <w:t>2029</w:t>
            </w:r>
          </w:p>
        </w:tc>
      </w:tr>
    </w:tbl>
    <w:p w14:paraId="7AF6B20B">
      <w:pPr>
        <w:pStyle w:val="3"/>
      </w:pPr>
      <w:r>
        <w:rPr>
          <w:rFonts w:hint="eastAsia"/>
        </w:rPr>
        <w:t>水果、茶叶和蚕茧生产情况</w:t>
      </w:r>
    </w:p>
    <w:p w14:paraId="34BD0428">
      <w:pPr>
        <w:ind w:firstLine="422"/>
        <w:jc w:val="right"/>
        <w:rPr>
          <w:b/>
        </w:rPr>
      </w:pPr>
      <w:r>
        <w:rPr>
          <w:rFonts w:hint="eastAsia"/>
          <w:b/>
        </w:rPr>
        <w:t>计算单位：亩、吨</w:t>
      </w:r>
    </w:p>
    <w:tbl>
      <w:tblPr>
        <w:tblStyle w:val="9"/>
        <w:tblW w:w="5000" w:type="pct"/>
        <w:tblInd w:w="0" w:type="dxa"/>
        <w:tblLayout w:type="autofit"/>
        <w:tblCellMar>
          <w:top w:w="15" w:type="dxa"/>
          <w:left w:w="15" w:type="dxa"/>
          <w:bottom w:w="15" w:type="dxa"/>
          <w:right w:w="15" w:type="dxa"/>
        </w:tblCellMar>
      </w:tblPr>
      <w:tblGrid>
        <w:gridCol w:w="2031"/>
        <w:gridCol w:w="708"/>
        <w:gridCol w:w="708"/>
        <w:gridCol w:w="659"/>
        <w:gridCol w:w="618"/>
        <w:gridCol w:w="657"/>
        <w:gridCol w:w="618"/>
        <w:gridCol w:w="657"/>
        <w:gridCol w:w="620"/>
        <w:gridCol w:w="657"/>
        <w:gridCol w:w="618"/>
        <w:gridCol w:w="669"/>
        <w:gridCol w:w="618"/>
      </w:tblGrid>
      <w:tr w14:paraId="33278581">
        <w:tblPrEx>
          <w:tblCellMar>
            <w:top w:w="15" w:type="dxa"/>
            <w:left w:w="15" w:type="dxa"/>
            <w:bottom w:w="15" w:type="dxa"/>
            <w:right w:w="15" w:type="dxa"/>
          </w:tblCellMar>
        </w:tblPrEx>
        <w:trPr>
          <w:trHeight w:val="311" w:hRule="atLeast"/>
        </w:trPr>
        <w:tc>
          <w:tcPr>
            <w:tcW w:w="1032" w:type="pct"/>
            <w:vMerge w:val="restar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4ECAF988">
            <w:pPr>
              <w:pStyle w:val="15"/>
              <w:jc w:val="center"/>
              <w:rPr>
                <w:rFonts w:ascii="宋体" w:hAnsi="宋体"/>
                <w:b/>
                <w:kern w:val="0"/>
                <w:szCs w:val="21"/>
              </w:rPr>
            </w:pPr>
            <w:r>
              <w:rPr>
                <w:rFonts w:hint="eastAsia" w:ascii="宋体" w:hAnsi="宋体"/>
                <w:b/>
                <w:kern w:val="0"/>
                <w:szCs w:val="21"/>
              </w:rPr>
              <w:t>指标</w:t>
            </w:r>
          </w:p>
          <w:p w14:paraId="4365FF4B">
            <w:pPr>
              <w:pStyle w:val="15"/>
              <w:jc w:val="center"/>
              <w:rPr>
                <w:rFonts w:ascii="宋体" w:hAnsi="宋体"/>
                <w:b/>
                <w:kern w:val="0"/>
                <w:szCs w:val="21"/>
              </w:rPr>
            </w:pPr>
            <w:r>
              <w:rPr>
                <w:rFonts w:hint="eastAsia" w:ascii="宋体" w:hAnsi="宋体"/>
                <w:b/>
                <w:kern w:val="0"/>
                <w:szCs w:val="21"/>
              </w:rPr>
              <w:t>名称</w:t>
            </w:r>
          </w:p>
        </w:tc>
        <w:tc>
          <w:tcPr>
            <w:tcW w:w="720" w:type="pct"/>
            <w:gridSpan w:val="2"/>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1AED3FA5">
            <w:pPr>
              <w:pStyle w:val="15"/>
              <w:jc w:val="center"/>
              <w:rPr>
                <w:rFonts w:ascii="宋体" w:hAnsi="宋体"/>
                <w:b/>
                <w:kern w:val="0"/>
                <w:szCs w:val="21"/>
              </w:rPr>
            </w:pPr>
            <w:r>
              <w:rPr>
                <w:rFonts w:hint="eastAsia" w:ascii="宋体" w:hAnsi="宋体"/>
                <w:b/>
                <w:kern w:val="0"/>
                <w:szCs w:val="21"/>
              </w:rPr>
              <w:t>1997年</w:t>
            </w:r>
          </w:p>
        </w:tc>
        <w:tc>
          <w:tcPr>
            <w:tcW w:w="649" w:type="pct"/>
            <w:gridSpan w:val="2"/>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89DB1B2">
            <w:pPr>
              <w:pStyle w:val="15"/>
              <w:jc w:val="center"/>
              <w:rPr>
                <w:rFonts w:ascii="宋体" w:hAnsi="宋体"/>
                <w:b/>
                <w:kern w:val="0"/>
                <w:szCs w:val="21"/>
              </w:rPr>
            </w:pPr>
            <w:r>
              <w:rPr>
                <w:rFonts w:hint="eastAsia" w:ascii="宋体" w:hAnsi="宋体"/>
                <w:b/>
                <w:kern w:val="0"/>
                <w:szCs w:val="21"/>
              </w:rPr>
              <w:t>1998年</w:t>
            </w:r>
          </w:p>
        </w:tc>
        <w:tc>
          <w:tcPr>
            <w:tcW w:w="648" w:type="pct"/>
            <w:gridSpan w:val="2"/>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68844384">
            <w:pPr>
              <w:pStyle w:val="15"/>
              <w:jc w:val="center"/>
              <w:rPr>
                <w:rFonts w:ascii="宋体" w:hAnsi="宋体"/>
                <w:b/>
                <w:kern w:val="0"/>
                <w:szCs w:val="21"/>
              </w:rPr>
            </w:pPr>
            <w:r>
              <w:rPr>
                <w:rFonts w:hint="eastAsia" w:ascii="宋体" w:hAnsi="宋体"/>
                <w:b/>
                <w:kern w:val="0"/>
                <w:szCs w:val="21"/>
              </w:rPr>
              <w:t>1999年</w:t>
            </w:r>
          </w:p>
        </w:tc>
        <w:tc>
          <w:tcPr>
            <w:tcW w:w="649" w:type="pct"/>
            <w:gridSpan w:val="2"/>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2FFCD9E8">
            <w:pPr>
              <w:pStyle w:val="15"/>
              <w:jc w:val="center"/>
              <w:rPr>
                <w:rFonts w:ascii="宋体" w:hAnsi="宋体"/>
                <w:b/>
                <w:kern w:val="0"/>
                <w:szCs w:val="21"/>
              </w:rPr>
            </w:pPr>
            <w:r>
              <w:rPr>
                <w:rFonts w:hint="eastAsia" w:ascii="宋体" w:hAnsi="宋体"/>
                <w:b/>
                <w:kern w:val="0"/>
                <w:szCs w:val="21"/>
              </w:rPr>
              <w:t>2000年</w:t>
            </w:r>
          </w:p>
        </w:tc>
        <w:tc>
          <w:tcPr>
            <w:tcW w:w="648" w:type="pct"/>
            <w:gridSpan w:val="2"/>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0EC0CA9B">
            <w:pPr>
              <w:pStyle w:val="15"/>
              <w:jc w:val="center"/>
              <w:rPr>
                <w:rFonts w:ascii="宋体" w:hAnsi="宋体"/>
                <w:b/>
                <w:kern w:val="0"/>
                <w:szCs w:val="21"/>
              </w:rPr>
            </w:pPr>
            <w:r>
              <w:rPr>
                <w:rFonts w:hint="eastAsia" w:ascii="宋体" w:hAnsi="宋体"/>
                <w:b/>
                <w:kern w:val="0"/>
                <w:szCs w:val="21"/>
              </w:rPr>
              <w:t>2001年</w:t>
            </w:r>
          </w:p>
        </w:tc>
        <w:tc>
          <w:tcPr>
            <w:tcW w:w="654" w:type="pct"/>
            <w:gridSpan w:val="2"/>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4F108639">
            <w:pPr>
              <w:pStyle w:val="15"/>
              <w:jc w:val="center"/>
              <w:rPr>
                <w:rFonts w:ascii="宋体" w:hAnsi="宋体"/>
                <w:b/>
                <w:kern w:val="0"/>
                <w:szCs w:val="21"/>
              </w:rPr>
            </w:pPr>
            <w:r>
              <w:rPr>
                <w:rFonts w:hint="eastAsia" w:ascii="宋体" w:hAnsi="宋体"/>
                <w:b/>
                <w:kern w:val="0"/>
                <w:szCs w:val="21"/>
              </w:rPr>
              <w:t>2002年</w:t>
            </w:r>
          </w:p>
        </w:tc>
      </w:tr>
      <w:tr w14:paraId="4422A6B2">
        <w:tblPrEx>
          <w:tblCellMar>
            <w:top w:w="15" w:type="dxa"/>
            <w:left w:w="15" w:type="dxa"/>
            <w:bottom w:w="15" w:type="dxa"/>
            <w:right w:w="15" w:type="dxa"/>
          </w:tblCellMar>
        </w:tblPrEx>
        <w:trPr>
          <w:trHeight w:val="311" w:hRule="atLeast"/>
        </w:trPr>
        <w:tc>
          <w:tcPr>
            <w:tcW w:w="1032" w:type="pct"/>
            <w:vMerge w:val="continue"/>
            <w:tcBorders>
              <w:top w:val="single" w:color="000000" w:sz="4" w:space="0"/>
              <w:left w:val="single" w:color="000000" w:sz="4" w:space="0"/>
              <w:bottom w:val="single" w:color="000000" w:sz="4" w:space="0"/>
              <w:right w:val="single" w:color="000000" w:sz="4" w:space="0"/>
            </w:tcBorders>
            <w:vAlign w:val="center"/>
          </w:tcPr>
          <w:p w14:paraId="07D81E02">
            <w:pPr>
              <w:pStyle w:val="15"/>
              <w:jc w:val="center"/>
              <w:rPr>
                <w:rFonts w:ascii="宋体" w:hAnsi="宋体"/>
                <w:b/>
                <w:kern w:val="0"/>
                <w:szCs w:val="21"/>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432C8A9">
            <w:pPr>
              <w:pStyle w:val="15"/>
              <w:jc w:val="center"/>
              <w:rPr>
                <w:rFonts w:ascii="宋体" w:hAnsi="宋体"/>
                <w:b/>
                <w:kern w:val="0"/>
                <w:szCs w:val="21"/>
              </w:rPr>
            </w:pPr>
            <w:r>
              <w:rPr>
                <w:rFonts w:hint="eastAsia" w:ascii="宋体" w:hAnsi="宋体"/>
                <w:b/>
                <w:kern w:val="0"/>
                <w:szCs w:val="21"/>
              </w:rPr>
              <w:t>年末实有面积</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F003B5A">
            <w:pPr>
              <w:pStyle w:val="15"/>
              <w:jc w:val="center"/>
              <w:rPr>
                <w:rFonts w:ascii="宋体" w:hAnsi="宋体"/>
                <w:b/>
                <w:kern w:val="0"/>
                <w:szCs w:val="21"/>
              </w:rPr>
            </w:pPr>
            <w:r>
              <w:rPr>
                <w:rFonts w:hint="eastAsia" w:ascii="宋体" w:hAnsi="宋体"/>
                <w:b/>
                <w:kern w:val="0"/>
                <w:szCs w:val="21"/>
              </w:rPr>
              <w:t>产量</w:t>
            </w:r>
          </w:p>
        </w:tc>
        <w:tc>
          <w:tcPr>
            <w:tcW w:w="33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1F4E80C3">
            <w:pPr>
              <w:pStyle w:val="15"/>
              <w:jc w:val="center"/>
              <w:rPr>
                <w:rFonts w:ascii="宋体" w:hAnsi="宋体"/>
                <w:b/>
                <w:kern w:val="0"/>
                <w:szCs w:val="21"/>
              </w:rPr>
            </w:pPr>
            <w:r>
              <w:rPr>
                <w:rFonts w:hint="eastAsia" w:ascii="宋体" w:hAnsi="宋体"/>
                <w:b/>
                <w:kern w:val="0"/>
                <w:szCs w:val="21"/>
              </w:rPr>
              <w:t>实有面积</w:t>
            </w: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077AD5B2">
            <w:pPr>
              <w:pStyle w:val="15"/>
              <w:jc w:val="center"/>
              <w:rPr>
                <w:rFonts w:ascii="宋体" w:hAnsi="宋体"/>
                <w:b/>
                <w:kern w:val="0"/>
                <w:szCs w:val="21"/>
              </w:rPr>
            </w:pPr>
            <w:r>
              <w:rPr>
                <w:rFonts w:hint="eastAsia" w:ascii="宋体" w:hAnsi="宋体"/>
                <w:b/>
                <w:kern w:val="0"/>
                <w:szCs w:val="21"/>
              </w:rPr>
              <w:t>产量</w:t>
            </w:r>
          </w:p>
        </w:tc>
        <w:tc>
          <w:tcPr>
            <w:tcW w:w="33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16AFA2D3">
            <w:pPr>
              <w:pStyle w:val="15"/>
              <w:jc w:val="center"/>
              <w:rPr>
                <w:rFonts w:ascii="宋体" w:hAnsi="宋体"/>
                <w:b/>
                <w:kern w:val="0"/>
                <w:szCs w:val="21"/>
              </w:rPr>
            </w:pPr>
            <w:r>
              <w:rPr>
                <w:rFonts w:hint="eastAsia" w:ascii="宋体" w:hAnsi="宋体"/>
                <w:b/>
                <w:kern w:val="0"/>
                <w:szCs w:val="21"/>
              </w:rPr>
              <w:t>年末实有面积</w:t>
            </w: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0AE16B65">
            <w:pPr>
              <w:pStyle w:val="15"/>
              <w:jc w:val="center"/>
              <w:rPr>
                <w:rFonts w:ascii="宋体" w:hAnsi="宋体"/>
                <w:b/>
                <w:kern w:val="0"/>
                <w:szCs w:val="21"/>
              </w:rPr>
            </w:pPr>
            <w:r>
              <w:rPr>
                <w:rFonts w:hint="eastAsia" w:ascii="宋体" w:hAnsi="宋体"/>
                <w:b/>
                <w:kern w:val="0"/>
                <w:szCs w:val="21"/>
              </w:rPr>
              <w:t>产量</w:t>
            </w:r>
          </w:p>
        </w:tc>
        <w:tc>
          <w:tcPr>
            <w:tcW w:w="33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1DC3167">
            <w:pPr>
              <w:pStyle w:val="15"/>
              <w:jc w:val="center"/>
              <w:rPr>
                <w:rFonts w:ascii="宋体" w:hAnsi="宋体"/>
                <w:b/>
                <w:kern w:val="0"/>
                <w:szCs w:val="21"/>
              </w:rPr>
            </w:pPr>
            <w:r>
              <w:rPr>
                <w:rFonts w:hint="eastAsia" w:ascii="宋体" w:hAnsi="宋体"/>
                <w:b/>
                <w:kern w:val="0"/>
                <w:szCs w:val="21"/>
              </w:rPr>
              <w:t>年末实有面积</w:t>
            </w:r>
          </w:p>
        </w:tc>
        <w:tc>
          <w:tcPr>
            <w:tcW w:w="31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1F17E395">
            <w:pPr>
              <w:pStyle w:val="15"/>
              <w:jc w:val="center"/>
              <w:rPr>
                <w:rFonts w:ascii="宋体" w:hAnsi="宋体"/>
                <w:b/>
                <w:kern w:val="0"/>
                <w:szCs w:val="21"/>
              </w:rPr>
            </w:pPr>
            <w:r>
              <w:rPr>
                <w:rFonts w:hint="eastAsia" w:ascii="宋体" w:hAnsi="宋体"/>
                <w:b/>
                <w:kern w:val="0"/>
                <w:szCs w:val="21"/>
              </w:rPr>
              <w:t>产量</w:t>
            </w:r>
          </w:p>
        </w:tc>
        <w:tc>
          <w:tcPr>
            <w:tcW w:w="33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4E0F7539">
            <w:pPr>
              <w:pStyle w:val="15"/>
              <w:jc w:val="center"/>
              <w:rPr>
                <w:rFonts w:ascii="宋体" w:hAnsi="宋体"/>
                <w:b/>
                <w:kern w:val="0"/>
                <w:szCs w:val="21"/>
              </w:rPr>
            </w:pPr>
            <w:r>
              <w:rPr>
                <w:rFonts w:hint="eastAsia" w:ascii="宋体" w:hAnsi="宋体"/>
                <w:b/>
                <w:kern w:val="0"/>
                <w:szCs w:val="21"/>
              </w:rPr>
              <w:t>年末实面有积</w:t>
            </w: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57AA4441">
            <w:pPr>
              <w:pStyle w:val="15"/>
              <w:jc w:val="center"/>
              <w:rPr>
                <w:rFonts w:ascii="宋体" w:hAnsi="宋体"/>
                <w:b/>
                <w:kern w:val="0"/>
                <w:szCs w:val="21"/>
              </w:rPr>
            </w:pPr>
            <w:r>
              <w:rPr>
                <w:rFonts w:hint="eastAsia" w:ascii="宋体" w:hAnsi="宋体"/>
                <w:b/>
                <w:kern w:val="0"/>
                <w:szCs w:val="21"/>
              </w:rPr>
              <w:t>产量</w:t>
            </w:r>
          </w:p>
        </w:tc>
        <w:tc>
          <w:tcPr>
            <w:tcW w:w="34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6310AEF1">
            <w:pPr>
              <w:pStyle w:val="15"/>
              <w:jc w:val="center"/>
              <w:rPr>
                <w:rFonts w:ascii="宋体" w:hAnsi="宋体"/>
                <w:b/>
                <w:kern w:val="0"/>
                <w:szCs w:val="21"/>
              </w:rPr>
            </w:pPr>
            <w:r>
              <w:rPr>
                <w:rFonts w:hint="eastAsia" w:ascii="宋体" w:hAnsi="宋体"/>
                <w:b/>
                <w:kern w:val="0"/>
                <w:szCs w:val="21"/>
              </w:rPr>
              <w:t>年末实有面积</w:t>
            </w: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65A48D60">
            <w:pPr>
              <w:pStyle w:val="15"/>
              <w:jc w:val="center"/>
              <w:rPr>
                <w:rFonts w:ascii="宋体" w:hAnsi="宋体"/>
                <w:b/>
                <w:kern w:val="0"/>
                <w:szCs w:val="21"/>
              </w:rPr>
            </w:pPr>
            <w:r>
              <w:rPr>
                <w:rFonts w:hint="eastAsia" w:ascii="宋体" w:hAnsi="宋体"/>
                <w:b/>
                <w:kern w:val="0"/>
                <w:szCs w:val="21"/>
              </w:rPr>
              <w:t>产量</w:t>
            </w:r>
          </w:p>
        </w:tc>
      </w:tr>
      <w:tr w14:paraId="3150CE02">
        <w:tblPrEx>
          <w:tblCellMar>
            <w:top w:w="15" w:type="dxa"/>
            <w:left w:w="15" w:type="dxa"/>
            <w:bottom w:w="15" w:type="dxa"/>
            <w:right w:w="15" w:type="dxa"/>
          </w:tblCellMar>
        </w:tblPrEx>
        <w:trPr>
          <w:trHeight w:val="311" w:hRule="atLeast"/>
        </w:trPr>
        <w:tc>
          <w:tcPr>
            <w:tcW w:w="1032"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44480BEB">
            <w:pPr>
              <w:pStyle w:val="15"/>
              <w:jc w:val="left"/>
              <w:rPr>
                <w:rFonts w:ascii="宋体" w:hAnsi="宋体"/>
                <w:kern w:val="0"/>
                <w:szCs w:val="21"/>
              </w:rPr>
            </w:pPr>
            <w:r>
              <w:rPr>
                <w:rFonts w:hint="eastAsia" w:ascii="宋体" w:hAnsi="宋体"/>
                <w:kern w:val="0"/>
                <w:szCs w:val="21"/>
              </w:rPr>
              <w:t>一、水果合计</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4DD88F1B">
            <w:pPr>
              <w:pStyle w:val="15"/>
              <w:jc w:val="center"/>
              <w:rPr>
                <w:rFonts w:ascii="宋体" w:hAnsi="宋体"/>
                <w:kern w:val="0"/>
                <w:szCs w:val="21"/>
              </w:rPr>
            </w:pPr>
            <w:r>
              <w:rPr>
                <w:rFonts w:hint="eastAsia" w:ascii="宋体" w:hAnsi="宋体"/>
                <w:kern w:val="0"/>
                <w:szCs w:val="21"/>
              </w:rPr>
              <w:t>53274</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1CDFCAD6">
            <w:pPr>
              <w:pStyle w:val="15"/>
              <w:jc w:val="center"/>
              <w:rPr>
                <w:rFonts w:ascii="宋体" w:hAnsi="宋体"/>
                <w:kern w:val="0"/>
                <w:szCs w:val="21"/>
              </w:rPr>
            </w:pPr>
            <w:r>
              <w:rPr>
                <w:rFonts w:hint="eastAsia" w:ascii="宋体" w:hAnsi="宋体"/>
                <w:kern w:val="0"/>
                <w:szCs w:val="21"/>
              </w:rPr>
              <w:t>17141</w:t>
            </w:r>
          </w:p>
        </w:tc>
        <w:tc>
          <w:tcPr>
            <w:tcW w:w="33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22EA2335">
            <w:pPr>
              <w:pStyle w:val="15"/>
              <w:jc w:val="center"/>
              <w:rPr>
                <w:rFonts w:ascii="宋体" w:hAnsi="宋体"/>
                <w:kern w:val="0"/>
                <w:szCs w:val="21"/>
              </w:rPr>
            </w:pPr>
            <w:r>
              <w:rPr>
                <w:rFonts w:hint="eastAsia" w:ascii="宋体" w:hAnsi="宋体"/>
                <w:kern w:val="0"/>
                <w:szCs w:val="21"/>
              </w:rPr>
              <w:t>51277</w:t>
            </w: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7282529">
            <w:pPr>
              <w:pStyle w:val="15"/>
              <w:jc w:val="center"/>
              <w:rPr>
                <w:rFonts w:ascii="宋体" w:hAnsi="宋体"/>
                <w:kern w:val="0"/>
                <w:szCs w:val="21"/>
              </w:rPr>
            </w:pPr>
            <w:r>
              <w:rPr>
                <w:rFonts w:hint="eastAsia" w:ascii="宋体" w:hAnsi="宋体"/>
                <w:kern w:val="0"/>
                <w:szCs w:val="21"/>
              </w:rPr>
              <w:t>16541</w:t>
            </w:r>
          </w:p>
        </w:tc>
        <w:tc>
          <w:tcPr>
            <w:tcW w:w="33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3B0D36A">
            <w:pPr>
              <w:pStyle w:val="15"/>
              <w:jc w:val="center"/>
              <w:rPr>
                <w:rFonts w:ascii="宋体" w:hAnsi="宋体"/>
                <w:kern w:val="0"/>
                <w:szCs w:val="21"/>
              </w:rPr>
            </w:pPr>
            <w:r>
              <w:rPr>
                <w:rFonts w:hint="eastAsia" w:ascii="宋体" w:hAnsi="宋体"/>
                <w:kern w:val="0"/>
                <w:szCs w:val="21"/>
              </w:rPr>
              <w:t>48019</w:t>
            </w: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7ACA74AF">
            <w:pPr>
              <w:pStyle w:val="15"/>
              <w:jc w:val="center"/>
              <w:rPr>
                <w:rFonts w:ascii="宋体" w:hAnsi="宋体"/>
                <w:kern w:val="0"/>
                <w:szCs w:val="21"/>
              </w:rPr>
            </w:pPr>
            <w:r>
              <w:rPr>
                <w:rFonts w:hint="eastAsia" w:ascii="宋体" w:hAnsi="宋体"/>
                <w:kern w:val="0"/>
                <w:szCs w:val="21"/>
              </w:rPr>
              <w:t>15518</w:t>
            </w:r>
          </w:p>
        </w:tc>
        <w:tc>
          <w:tcPr>
            <w:tcW w:w="33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68148D6B">
            <w:pPr>
              <w:pStyle w:val="15"/>
              <w:jc w:val="center"/>
              <w:rPr>
                <w:rFonts w:ascii="宋体" w:hAnsi="宋体"/>
                <w:kern w:val="0"/>
                <w:szCs w:val="21"/>
              </w:rPr>
            </w:pPr>
            <w:r>
              <w:rPr>
                <w:rFonts w:hint="eastAsia" w:ascii="宋体" w:hAnsi="宋体"/>
                <w:kern w:val="0"/>
                <w:szCs w:val="21"/>
              </w:rPr>
              <w:t>4637</w:t>
            </w:r>
          </w:p>
        </w:tc>
        <w:tc>
          <w:tcPr>
            <w:tcW w:w="31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0BC4080">
            <w:pPr>
              <w:pStyle w:val="15"/>
              <w:jc w:val="center"/>
              <w:rPr>
                <w:rFonts w:ascii="宋体" w:hAnsi="宋体"/>
                <w:kern w:val="0"/>
                <w:szCs w:val="21"/>
              </w:rPr>
            </w:pPr>
            <w:r>
              <w:rPr>
                <w:rFonts w:hint="eastAsia" w:ascii="宋体" w:hAnsi="宋体"/>
                <w:kern w:val="0"/>
                <w:szCs w:val="21"/>
              </w:rPr>
              <w:t>15394</w:t>
            </w:r>
          </w:p>
        </w:tc>
        <w:tc>
          <w:tcPr>
            <w:tcW w:w="33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9D013A6">
            <w:pPr>
              <w:pStyle w:val="15"/>
              <w:jc w:val="center"/>
              <w:rPr>
                <w:rFonts w:ascii="宋体" w:hAnsi="宋体"/>
                <w:kern w:val="0"/>
                <w:szCs w:val="21"/>
              </w:rPr>
            </w:pPr>
            <w:r>
              <w:rPr>
                <w:rFonts w:hint="eastAsia" w:ascii="宋体" w:hAnsi="宋体"/>
                <w:kern w:val="0"/>
                <w:szCs w:val="21"/>
              </w:rPr>
              <w:t>45180</w:t>
            </w: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251D0861">
            <w:pPr>
              <w:pStyle w:val="15"/>
              <w:jc w:val="center"/>
              <w:rPr>
                <w:rFonts w:ascii="宋体" w:hAnsi="宋体"/>
                <w:kern w:val="0"/>
                <w:szCs w:val="21"/>
              </w:rPr>
            </w:pPr>
            <w:r>
              <w:rPr>
                <w:rFonts w:hint="eastAsia" w:ascii="宋体" w:hAnsi="宋体"/>
                <w:kern w:val="0"/>
                <w:szCs w:val="21"/>
              </w:rPr>
              <w:t>16217</w:t>
            </w:r>
          </w:p>
        </w:tc>
        <w:tc>
          <w:tcPr>
            <w:tcW w:w="34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730CEE0B">
            <w:pPr>
              <w:pStyle w:val="15"/>
              <w:jc w:val="center"/>
              <w:rPr>
                <w:rFonts w:ascii="宋体" w:hAnsi="宋体"/>
                <w:kern w:val="0"/>
                <w:szCs w:val="21"/>
              </w:rPr>
            </w:pPr>
            <w:r>
              <w:rPr>
                <w:rFonts w:hint="eastAsia" w:ascii="宋体" w:hAnsi="宋体"/>
                <w:kern w:val="0"/>
                <w:szCs w:val="21"/>
              </w:rPr>
              <w:t>43413</w:t>
            </w: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07637E4F">
            <w:pPr>
              <w:pStyle w:val="15"/>
              <w:jc w:val="center"/>
              <w:rPr>
                <w:rFonts w:ascii="宋体" w:hAnsi="宋体"/>
                <w:kern w:val="0"/>
                <w:szCs w:val="21"/>
              </w:rPr>
            </w:pPr>
            <w:r>
              <w:rPr>
                <w:rFonts w:hint="eastAsia" w:ascii="宋体" w:hAnsi="宋体"/>
                <w:kern w:val="0"/>
                <w:szCs w:val="21"/>
              </w:rPr>
              <w:t>15819</w:t>
            </w:r>
          </w:p>
        </w:tc>
      </w:tr>
      <w:tr w14:paraId="771E287D">
        <w:tblPrEx>
          <w:tblCellMar>
            <w:top w:w="15" w:type="dxa"/>
            <w:left w:w="15" w:type="dxa"/>
            <w:bottom w:w="15" w:type="dxa"/>
            <w:right w:w="15" w:type="dxa"/>
          </w:tblCellMar>
        </w:tblPrEx>
        <w:trPr>
          <w:trHeight w:val="311" w:hRule="atLeast"/>
        </w:trPr>
        <w:tc>
          <w:tcPr>
            <w:tcW w:w="1032"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5ACA5590">
            <w:pPr>
              <w:pStyle w:val="15"/>
              <w:jc w:val="left"/>
              <w:rPr>
                <w:rFonts w:ascii="宋体" w:hAnsi="宋体"/>
                <w:kern w:val="0"/>
                <w:szCs w:val="21"/>
              </w:rPr>
            </w:pPr>
            <w:r>
              <w:rPr>
                <w:rFonts w:hint="eastAsia" w:ascii="宋体" w:hAnsi="宋体"/>
                <w:kern w:val="0"/>
                <w:szCs w:val="21"/>
              </w:rPr>
              <w:t>1、柑桔橙</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11A0FDAA">
            <w:pPr>
              <w:pStyle w:val="15"/>
              <w:jc w:val="center"/>
              <w:rPr>
                <w:rFonts w:ascii="宋体" w:hAnsi="宋体"/>
                <w:kern w:val="0"/>
                <w:szCs w:val="21"/>
              </w:rPr>
            </w:pPr>
            <w:r>
              <w:rPr>
                <w:rFonts w:hint="eastAsia" w:ascii="宋体" w:hAnsi="宋体"/>
                <w:kern w:val="0"/>
                <w:szCs w:val="21"/>
              </w:rPr>
              <w:t>38816</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766DDD1A">
            <w:pPr>
              <w:pStyle w:val="15"/>
              <w:jc w:val="center"/>
              <w:rPr>
                <w:rFonts w:ascii="宋体" w:hAnsi="宋体"/>
                <w:kern w:val="0"/>
                <w:szCs w:val="21"/>
              </w:rPr>
            </w:pPr>
            <w:r>
              <w:rPr>
                <w:rFonts w:hint="eastAsia" w:ascii="宋体" w:hAnsi="宋体"/>
                <w:kern w:val="0"/>
                <w:szCs w:val="21"/>
              </w:rPr>
              <w:t>12837</w:t>
            </w:r>
          </w:p>
        </w:tc>
        <w:tc>
          <w:tcPr>
            <w:tcW w:w="33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7E61C6BC">
            <w:pPr>
              <w:pStyle w:val="15"/>
              <w:jc w:val="center"/>
              <w:rPr>
                <w:rFonts w:ascii="宋体" w:hAnsi="宋体"/>
                <w:kern w:val="0"/>
                <w:szCs w:val="21"/>
              </w:rPr>
            </w:pPr>
            <w:r>
              <w:rPr>
                <w:rFonts w:hint="eastAsia" w:ascii="宋体" w:hAnsi="宋体"/>
                <w:kern w:val="0"/>
                <w:szCs w:val="21"/>
              </w:rPr>
              <w:t>37781</w:t>
            </w: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4961CBA3">
            <w:pPr>
              <w:pStyle w:val="15"/>
              <w:jc w:val="center"/>
              <w:rPr>
                <w:rFonts w:ascii="宋体" w:hAnsi="宋体"/>
                <w:kern w:val="0"/>
                <w:szCs w:val="21"/>
              </w:rPr>
            </w:pPr>
            <w:r>
              <w:rPr>
                <w:rFonts w:hint="eastAsia" w:ascii="宋体" w:hAnsi="宋体"/>
                <w:kern w:val="0"/>
                <w:szCs w:val="21"/>
              </w:rPr>
              <w:t>12572</w:t>
            </w:r>
          </w:p>
        </w:tc>
        <w:tc>
          <w:tcPr>
            <w:tcW w:w="33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553A7158">
            <w:pPr>
              <w:pStyle w:val="15"/>
              <w:jc w:val="center"/>
              <w:rPr>
                <w:rFonts w:ascii="宋体" w:hAnsi="宋体"/>
                <w:kern w:val="0"/>
                <w:szCs w:val="21"/>
              </w:rPr>
            </w:pPr>
            <w:r>
              <w:rPr>
                <w:rFonts w:hint="eastAsia" w:ascii="宋体" w:hAnsi="宋体"/>
                <w:kern w:val="0"/>
                <w:szCs w:val="21"/>
              </w:rPr>
              <w:t>33397</w:t>
            </w: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5D51D394">
            <w:pPr>
              <w:pStyle w:val="15"/>
              <w:jc w:val="center"/>
              <w:rPr>
                <w:rFonts w:ascii="宋体" w:hAnsi="宋体"/>
                <w:kern w:val="0"/>
                <w:szCs w:val="21"/>
              </w:rPr>
            </w:pPr>
            <w:r>
              <w:rPr>
                <w:rFonts w:hint="eastAsia" w:ascii="宋体" w:hAnsi="宋体"/>
                <w:kern w:val="0"/>
                <w:szCs w:val="21"/>
              </w:rPr>
              <w:t>11029</w:t>
            </w:r>
          </w:p>
        </w:tc>
        <w:tc>
          <w:tcPr>
            <w:tcW w:w="33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01141138">
            <w:pPr>
              <w:pStyle w:val="15"/>
              <w:jc w:val="center"/>
              <w:rPr>
                <w:rFonts w:ascii="宋体" w:hAnsi="宋体"/>
                <w:kern w:val="0"/>
                <w:szCs w:val="21"/>
              </w:rPr>
            </w:pPr>
            <w:r>
              <w:rPr>
                <w:rFonts w:hint="eastAsia" w:ascii="宋体" w:hAnsi="宋体"/>
                <w:kern w:val="0"/>
                <w:szCs w:val="21"/>
              </w:rPr>
              <w:t>32937</w:t>
            </w:r>
          </w:p>
        </w:tc>
        <w:tc>
          <w:tcPr>
            <w:tcW w:w="31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06D4EB4A">
            <w:pPr>
              <w:pStyle w:val="15"/>
              <w:jc w:val="center"/>
              <w:rPr>
                <w:rFonts w:ascii="宋体" w:hAnsi="宋体"/>
                <w:kern w:val="0"/>
                <w:szCs w:val="21"/>
              </w:rPr>
            </w:pPr>
            <w:r>
              <w:rPr>
                <w:rFonts w:hint="eastAsia" w:ascii="宋体" w:hAnsi="宋体"/>
                <w:kern w:val="0"/>
                <w:szCs w:val="21"/>
              </w:rPr>
              <w:t>10670</w:t>
            </w:r>
          </w:p>
        </w:tc>
        <w:tc>
          <w:tcPr>
            <w:tcW w:w="33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4F08F482">
            <w:pPr>
              <w:pStyle w:val="15"/>
              <w:jc w:val="center"/>
              <w:rPr>
                <w:rFonts w:ascii="宋体" w:hAnsi="宋体"/>
                <w:kern w:val="0"/>
                <w:szCs w:val="21"/>
              </w:rPr>
            </w:pPr>
            <w:r>
              <w:rPr>
                <w:rFonts w:hint="eastAsia" w:ascii="宋体" w:hAnsi="宋体"/>
                <w:kern w:val="0"/>
                <w:szCs w:val="21"/>
              </w:rPr>
              <w:t>33175</w:t>
            </w: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77B4CBCC">
            <w:pPr>
              <w:pStyle w:val="15"/>
              <w:jc w:val="center"/>
              <w:rPr>
                <w:rFonts w:ascii="宋体" w:hAnsi="宋体"/>
                <w:kern w:val="0"/>
                <w:szCs w:val="21"/>
              </w:rPr>
            </w:pPr>
            <w:r>
              <w:rPr>
                <w:rFonts w:hint="eastAsia" w:ascii="宋体" w:hAnsi="宋体"/>
                <w:kern w:val="0"/>
                <w:szCs w:val="21"/>
              </w:rPr>
              <w:t>11693</w:t>
            </w:r>
          </w:p>
        </w:tc>
        <w:tc>
          <w:tcPr>
            <w:tcW w:w="34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5B81C971">
            <w:pPr>
              <w:pStyle w:val="15"/>
              <w:jc w:val="center"/>
              <w:rPr>
                <w:rFonts w:ascii="宋体" w:hAnsi="宋体"/>
                <w:kern w:val="0"/>
                <w:szCs w:val="21"/>
              </w:rPr>
            </w:pPr>
            <w:r>
              <w:rPr>
                <w:rFonts w:hint="eastAsia" w:ascii="宋体" w:hAnsi="宋体"/>
                <w:kern w:val="0"/>
                <w:szCs w:val="21"/>
              </w:rPr>
              <w:t>31129</w:t>
            </w: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8093EA6">
            <w:pPr>
              <w:pStyle w:val="15"/>
              <w:jc w:val="center"/>
              <w:rPr>
                <w:rFonts w:ascii="宋体" w:hAnsi="宋体"/>
                <w:kern w:val="0"/>
                <w:szCs w:val="21"/>
              </w:rPr>
            </w:pPr>
            <w:r>
              <w:rPr>
                <w:rFonts w:hint="eastAsia" w:ascii="宋体" w:hAnsi="宋体"/>
                <w:kern w:val="0"/>
                <w:szCs w:val="21"/>
              </w:rPr>
              <w:t>11573</w:t>
            </w:r>
          </w:p>
        </w:tc>
      </w:tr>
      <w:tr w14:paraId="4330A995">
        <w:tblPrEx>
          <w:tblCellMar>
            <w:top w:w="15" w:type="dxa"/>
            <w:left w:w="15" w:type="dxa"/>
            <w:bottom w:w="15" w:type="dxa"/>
            <w:right w:w="15" w:type="dxa"/>
          </w:tblCellMar>
        </w:tblPrEx>
        <w:trPr>
          <w:trHeight w:val="311" w:hRule="atLeast"/>
        </w:trPr>
        <w:tc>
          <w:tcPr>
            <w:tcW w:w="1032"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6A7D9270">
            <w:pPr>
              <w:pStyle w:val="15"/>
              <w:jc w:val="left"/>
              <w:rPr>
                <w:rFonts w:ascii="宋体" w:hAnsi="宋体"/>
                <w:kern w:val="0"/>
                <w:szCs w:val="21"/>
              </w:rPr>
            </w:pPr>
            <w:r>
              <w:rPr>
                <w:rFonts w:hint="eastAsia" w:ascii="宋体" w:hAnsi="宋体"/>
                <w:kern w:val="0"/>
                <w:szCs w:val="21"/>
              </w:rPr>
              <w:t>2、梨</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0E626536">
            <w:pPr>
              <w:pStyle w:val="15"/>
              <w:jc w:val="center"/>
              <w:rPr>
                <w:rFonts w:ascii="宋体" w:hAnsi="宋体"/>
                <w:kern w:val="0"/>
                <w:szCs w:val="21"/>
              </w:rPr>
            </w:pPr>
            <w:r>
              <w:rPr>
                <w:rFonts w:hint="eastAsia" w:ascii="宋体" w:hAnsi="宋体"/>
                <w:kern w:val="0"/>
                <w:szCs w:val="21"/>
              </w:rPr>
              <w:t>592</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0A12D475">
            <w:pPr>
              <w:pStyle w:val="15"/>
              <w:jc w:val="center"/>
              <w:rPr>
                <w:rFonts w:ascii="宋体" w:hAnsi="宋体"/>
                <w:kern w:val="0"/>
                <w:szCs w:val="21"/>
              </w:rPr>
            </w:pPr>
            <w:r>
              <w:rPr>
                <w:rFonts w:hint="eastAsia" w:ascii="宋体" w:hAnsi="宋体"/>
                <w:kern w:val="0"/>
                <w:szCs w:val="21"/>
              </w:rPr>
              <w:t>216</w:t>
            </w:r>
          </w:p>
        </w:tc>
        <w:tc>
          <w:tcPr>
            <w:tcW w:w="33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1865DAA2">
            <w:pPr>
              <w:pStyle w:val="15"/>
              <w:jc w:val="center"/>
              <w:rPr>
                <w:rFonts w:ascii="宋体" w:hAnsi="宋体"/>
                <w:kern w:val="0"/>
                <w:szCs w:val="21"/>
              </w:rPr>
            </w:pPr>
            <w:r>
              <w:rPr>
                <w:rFonts w:hint="eastAsia" w:ascii="宋体" w:hAnsi="宋体"/>
                <w:kern w:val="0"/>
                <w:szCs w:val="21"/>
              </w:rPr>
              <w:t>324</w:t>
            </w: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7FB857FF">
            <w:pPr>
              <w:pStyle w:val="15"/>
              <w:jc w:val="center"/>
              <w:rPr>
                <w:rFonts w:ascii="宋体" w:hAnsi="宋体"/>
                <w:kern w:val="0"/>
                <w:szCs w:val="21"/>
              </w:rPr>
            </w:pPr>
            <w:r>
              <w:rPr>
                <w:rFonts w:hint="eastAsia" w:ascii="宋体" w:hAnsi="宋体"/>
                <w:kern w:val="0"/>
                <w:szCs w:val="21"/>
              </w:rPr>
              <w:t>167</w:t>
            </w:r>
          </w:p>
        </w:tc>
        <w:tc>
          <w:tcPr>
            <w:tcW w:w="33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0B927F59">
            <w:pPr>
              <w:pStyle w:val="15"/>
              <w:jc w:val="center"/>
              <w:rPr>
                <w:rFonts w:ascii="宋体" w:hAnsi="宋体"/>
                <w:kern w:val="0"/>
                <w:szCs w:val="21"/>
              </w:rPr>
            </w:pPr>
            <w:r>
              <w:rPr>
                <w:rFonts w:hint="eastAsia" w:ascii="宋体" w:hAnsi="宋体"/>
                <w:kern w:val="0"/>
                <w:szCs w:val="21"/>
              </w:rPr>
              <w:t>744</w:t>
            </w: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4918ABC2">
            <w:pPr>
              <w:pStyle w:val="15"/>
              <w:jc w:val="center"/>
              <w:rPr>
                <w:rFonts w:ascii="宋体" w:hAnsi="宋体"/>
                <w:kern w:val="0"/>
                <w:szCs w:val="21"/>
              </w:rPr>
            </w:pPr>
            <w:r>
              <w:rPr>
                <w:rFonts w:hint="eastAsia" w:ascii="宋体" w:hAnsi="宋体"/>
                <w:kern w:val="0"/>
                <w:szCs w:val="21"/>
              </w:rPr>
              <w:t>191</w:t>
            </w:r>
          </w:p>
        </w:tc>
        <w:tc>
          <w:tcPr>
            <w:tcW w:w="33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63C084A8">
            <w:pPr>
              <w:pStyle w:val="15"/>
              <w:jc w:val="center"/>
              <w:rPr>
                <w:rFonts w:ascii="宋体" w:hAnsi="宋体"/>
                <w:kern w:val="0"/>
                <w:szCs w:val="21"/>
              </w:rPr>
            </w:pPr>
            <w:r>
              <w:rPr>
                <w:rFonts w:hint="eastAsia" w:ascii="宋体" w:hAnsi="宋体"/>
                <w:kern w:val="0"/>
                <w:szCs w:val="21"/>
              </w:rPr>
              <w:t>675</w:t>
            </w:r>
          </w:p>
        </w:tc>
        <w:tc>
          <w:tcPr>
            <w:tcW w:w="31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18B4EE94">
            <w:pPr>
              <w:pStyle w:val="15"/>
              <w:jc w:val="center"/>
              <w:rPr>
                <w:rFonts w:ascii="宋体" w:hAnsi="宋体"/>
                <w:kern w:val="0"/>
                <w:szCs w:val="21"/>
              </w:rPr>
            </w:pPr>
            <w:r>
              <w:rPr>
                <w:rFonts w:hint="eastAsia" w:ascii="宋体" w:hAnsi="宋体"/>
                <w:kern w:val="0"/>
                <w:szCs w:val="21"/>
              </w:rPr>
              <w:t>211</w:t>
            </w:r>
          </w:p>
        </w:tc>
        <w:tc>
          <w:tcPr>
            <w:tcW w:w="33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6BDC4165">
            <w:pPr>
              <w:pStyle w:val="15"/>
              <w:jc w:val="center"/>
              <w:rPr>
                <w:rFonts w:ascii="宋体" w:hAnsi="宋体"/>
                <w:kern w:val="0"/>
                <w:szCs w:val="21"/>
              </w:rPr>
            </w:pPr>
            <w:r>
              <w:rPr>
                <w:rFonts w:hint="eastAsia" w:ascii="宋体" w:hAnsi="宋体"/>
                <w:kern w:val="0"/>
                <w:szCs w:val="21"/>
              </w:rPr>
              <w:t>295</w:t>
            </w: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2831A058">
            <w:pPr>
              <w:pStyle w:val="15"/>
              <w:jc w:val="center"/>
              <w:rPr>
                <w:rFonts w:ascii="宋体" w:hAnsi="宋体"/>
                <w:kern w:val="0"/>
                <w:szCs w:val="21"/>
              </w:rPr>
            </w:pPr>
            <w:r>
              <w:rPr>
                <w:rFonts w:hint="eastAsia" w:ascii="宋体" w:hAnsi="宋体"/>
                <w:kern w:val="0"/>
                <w:szCs w:val="21"/>
              </w:rPr>
              <w:t>81</w:t>
            </w:r>
          </w:p>
        </w:tc>
        <w:tc>
          <w:tcPr>
            <w:tcW w:w="34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26A9A23">
            <w:pPr>
              <w:pStyle w:val="15"/>
              <w:jc w:val="center"/>
              <w:rPr>
                <w:rFonts w:ascii="宋体" w:hAnsi="宋体"/>
                <w:kern w:val="0"/>
                <w:szCs w:val="21"/>
              </w:rPr>
            </w:pPr>
            <w:r>
              <w:rPr>
                <w:rFonts w:hint="eastAsia" w:ascii="宋体" w:hAnsi="宋体"/>
                <w:kern w:val="0"/>
                <w:szCs w:val="21"/>
              </w:rPr>
              <w:t>384</w:t>
            </w: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45D65A54">
            <w:pPr>
              <w:pStyle w:val="15"/>
              <w:jc w:val="center"/>
              <w:rPr>
                <w:rFonts w:ascii="宋体" w:hAnsi="宋体"/>
                <w:kern w:val="0"/>
                <w:szCs w:val="21"/>
              </w:rPr>
            </w:pPr>
            <w:r>
              <w:rPr>
                <w:rFonts w:hint="eastAsia" w:ascii="宋体" w:hAnsi="宋体"/>
                <w:kern w:val="0"/>
                <w:szCs w:val="21"/>
              </w:rPr>
              <w:t>101</w:t>
            </w:r>
          </w:p>
        </w:tc>
      </w:tr>
      <w:tr w14:paraId="0F13FFF8">
        <w:tblPrEx>
          <w:tblCellMar>
            <w:top w:w="15" w:type="dxa"/>
            <w:left w:w="15" w:type="dxa"/>
            <w:bottom w:w="15" w:type="dxa"/>
            <w:right w:w="15" w:type="dxa"/>
          </w:tblCellMar>
        </w:tblPrEx>
        <w:trPr>
          <w:trHeight w:val="311" w:hRule="atLeast"/>
        </w:trPr>
        <w:tc>
          <w:tcPr>
            <w:tcW w:w="1032"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4826ACD6">
            <w:pPr>
              <w:pStyle w:val="15"/>
              <w:jc w:val="left"/>
              <w:rPr>
                <w:rFonts w:ascii="宋体" w:hAnsi="宋体"/>
                <w:kern w:val="0"/>
                <w:szCs w:val="21"/>
              </w:rPr>
            </w:pPr>
            <w:r>
              <w:rPr>
                <w:rFonts w:hint="eastAsia" w:ascii="宋体" w:hAnsi="宋体"/>
                <w:kern w:val="0"/>
                <w:szCs w:val="21"/>
              </w:rPr>
              <w:t>3、李柚、柿子</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039EC20D">
            <w:pPr>
              <w:pStyle w:val="15"/>
              <w:jc w:val="center"/>
              <w:rPr>
                <w:rFonts w:ascii="宋体" w:hAnsi="宋体"/>
                <w:kern w:val="0"/>
                <w:szCs w:val="21"/>
              </w:rPr>
            </w:pPr>
            <w:r>
              <w:rPr>
                <w:rFonts w:hint="eastAsia" w:ascii="宋体" w:hAnsi="宋体"/>
                <w:kern w:val="0"/>
                <w:szCs w:val="21"/>
              </w:rPr>
              <w:t>14</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10AD5CD5">
            <w:pPr>
              <w:pStyle w:val="15"/>
              <w:jc w:val="center"/>
              <w:rPr>
                <w:rFonts w:ascii="宋体" w:hAnsi="宋体"/>
                <w:kern w:val="0"/>
                <w:szCs w:val="21"/>
              </w:rPr>
            </w:pPr>
            <w:r>
              <w:rPr>
                <w:rFonts w:hint="eastAsia" w:ascii="宋体" w:hAnsi="宋体"/>
                <w:kern w:val="0"/>
                <w:szCs w:val="21"/>
              </w:rPr>
              <w:t>8</w:t>
            </w:r>
          </w:p>
        </w:tc>
        <w:tc>
          <w:tcPr>
            <w:tcW w:w="33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56D04A52">
            <w:pPr>
              <w:pStyle w:val="15"/>
              <w:jc w:val="center"/>
              <w:rPr>
                <w:rFonts w:ascii="宋体" w:hAnsi="宋体"/>
                <w:kern w:val="0"/>
                <w:szCs w:val="21"/>
              </w:rPr>
            </w:pPr>
            <w:r>
              <w:rPr>
                <w:rFonts w:hint="eastAsia" w:ascii="宋体" w:hAnsi="宋体"/>
                <w:kern w:val="0"/>
                <w:szCs w:val="21"/>
              </w:rPr>
              <w:t>18</w:t>
            </w: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58AFF95B">
            <w:pPr>
              <w:pStyle w:val="15"/>
              <w:jc w:val="center"/>
              <w:rPr>
                <w:rFonts w:ascii="宋体" w:hAnsi="宋体"/>
                <w:kern w:val="0"/>
                <w:szCs w:val="21"/>
              </w:rPr>
            </w:pPr>
            <w:r>
              <w:rPr>
                <w:rFonts w:hint="eastAsia" w:ascii="宋体" w:hAnsi="宋体"/>
                <w:kern w:val="0"/>
                <w:szCs w:val="21"/>
              </w:rPr>
              <w:t>10</w:t>
            </w:r>
          </w:p>
        </w:tc>
        <w:tc>
          <w:tcPr>
            <w:tcW w:w="33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56865B20">
            <w:pPr>
              <w:pStyle w:val="15"/>
              <w:jc w:val="center"/>
              <w:rPr>
                <w:rFonts w:ascii="宋体" w:hAnsi="宋体"/>
                <w:kern w:val="0"/>
                <w:szCs w:val="21"/>
              </w:rPr>
            </w:pPr>
            <w:r>
              <w:rPr>
                <w:rFonts w:hint="eastAsia" w:ascii="宋体" w:hAnsi="宋体"/>
                <w:kern w:val="0"/>
                <w:szCs w:val="21"/>
              </w:rPr>
              <w:t>5636</w:t>
            </w: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A84F7B6">
            <w:pPr>
              <w:pStyle w:val="15"/>
              <w:jc w:val="center"/>
              <w:rPr>
                <w:rFonts w:ascii="宋体" w:hAnsi="宋体"/>
                <w:kern w:val="0"/>
                <w:szCs w:val="21"/>
              </w:rPr>
            </w:pPr>
            <w:r>
              <w:rPr>
                <w:rFonts w:hint="eastAsia" w:ascii="宋体" w:hAnsi="宋体"/>
                <w:kern w:val="0"/>
                <w:szCs w:val="21"/>
              </w:rPr>
              <w:t>2540</w:t>
            </w:r>
          </w:p>
        </w:tc>
        <w:tc>
          <w:tcPr>
            <w:tcW w:w="33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4D81D062">
            <w:pPr>
              <w:pStyle w:val="15"/>
              <w:jc w:val="center"/>
              <w:rPr>
                <w:rFonts w:ascii="宋体" w:hAnsi="宋体"/>
                <w:kern w:val="0"/>
                <w:szCs w:val="21"/>
              </w:rPr>
            </w:pPr>
            <w:r>
              <w:rPr>
                <w:rFonts w:hint="eastAsia" w:ascii="宋体" w:hAnsi="宋体"/>
                <w:kern w:val="0"/>
                <w:szCs w:val="21"/>
              </w:rPr>
              <w:t>5470</w:t>
            </w:r>
          </w:p>
        </w:tc>
        <w:tc>
          <w:tcPr>
            <w:tcW w:w="31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B1F8F40">
            <w:pPr>
              <w:pStyle w:val="15"/>
              <w:jc w:val="center"/>
              <w:rPr>
                <w:rFonts w:ascii="宋体" w:hAnsi="宋体"/>
                <w:kern w:val="0"/>
                <w:szCs w:val="21"/>
              </w:rPr>
            </w:pPr>
            <w:r>
              <w:rPr>
                <w:rFonts w:hint="eastAsia" w:ascii="宋体" w:hAnsi="宋体"/>
                <w:kern w:val="0"/>
                <w:szCs w:val="21"/>
              </w:rPr>
              <w:t>2576</w:t>
            </w:r>
          </w:p>
        </w:tc>
        <w:tc>
          <w:tcPr>
            <w:tcW w:w="33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0DFF2431">
            <w:pPr>
              <w:pStyle w:val="15"/>
              <w:jc w:val="center"/>
              <w:rPr>
                <w:rFonts w:ascii="宋体" w:hAnsi="宋体"/>
                <w:kern w:val="0"/>
                <w:szCs w:val="21"/>
              </w:rPr>
            </w:pPr>
            <w:r>
              <w:rPr>
                <w:rFonts w:hint="eastAsia" w:ascii="宋体" w:hAnsi="宋体"/>
                <w:kern w:val="0"/>
                <w:szCs w:val="21"/>
              </w:rPr>
              <w:t>5512</w:t>
            </w: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191A8E5E">
            <w:pPr>
              <w:pStyle w:val="15"/>
              <w:jc w:val="center"/>
              <w:rPr>
                <w:rFonts w:ascii="宋体" w:hAnsi="宋体"/>
                <w:kern w:val="0"/>
                <w:szCs w:val="21"/>
              </w:rPr>
            </w:pPr>
            <w:r>
              <w:rPr>
                <w:rFonts w:hint="eastAsia" w:ascii="宋体" w:hAnsi="宋体"/>
                <w:kern w:val="0"/>
                <w:szCs w:val="21"/>
              </w:rPr>
              <w:t>2729</w:t>
            </w:r>
          </w:p>
        </w:tc>
        <w:tc>
          <w:tcPr>
            <w:tcW w:w="34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0C2F716F">
            <w:pPr>
              <w:pStyle w:val="15"/>
              <w:jc w:val="center"/>
              <w:rPr>
                <w:rFonts w:ascii="宋体" w:hAnsi="宋体"/>
                <w:kern w:val="0"/>
                <w:szCs w:val="21"/>
              </w:rPr>
            </w:pPr>
            <w:r>
              <w:rPr>
                <w:rFonts w:hint="eastAsia" w:ascii="宋体" w:hAnsi="宋体"/>
                <w:kern w:val="0"/>
                <w:szCs w:val="21"/>
              </w:rPr>
              <w:t>7115</w:t>
            </w: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76D22A02">
            <w:pPr>
              <w:pStyle w:val="15"/>
              <w:jc w:val="center"/>
              <w:rPr>
                <w:rFonts w:ascii="宋体" w:hAnsi="宋体"/>
                <w:kern w:val="0"/>
                <w:szCs w:val="21"/>
              </w:rPr>
            </w:pPr>
            <w:r>
              <w:rPr>
                <w:rFonts w:hint="eastAsia" w:ascii="宋体" w:hAnsi="宋体"/>
                <w:kern w:val="0"/>
                <w:szCs w:val="21"/>
              </w:rPr>
              <w:t>2608</w:t>
            </w:r>
          </w:p>
        </w:tc>
      </w:tr>
      <w:tr w14:paraId="4ECE5BFE">
        <w:tblPrEx>
          <w:tblCellMar>
            <w:top w:w="15" w:type="dxa"/>
            <w:left w:w="15" w:type="dxa"/>
            <w:bottom w:w="15" w:type="dxa"/>
            <w:right w:w="15" w:type="dxa"/>
          </w:tblCellMar>
        </w:tblPrEx>
        <w:trPr>
          <w:trHeight w:val="311" w:hRule="atLeast"/>
        </w:trPr>
        <w:tc>
          <w:tcPr>
            <w:tcW w:w="1032"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52FB8B41">
            <w:pPr>
              <w:pStyle w:val="15"/>
              <w:jc w:val="left"/>
              <w:rPr>
                <w:rFonts w:ascii="宋体" w:hAnsi="宋体"/>
                <w:kern w:val="0"/>
                <w:szCs w:val="21"/>
              </w:rPr>
            </w:pPr>
            <w:r>
              <w:rPr>
                <w:rFonts w:hint="eastAsia" w:ascii="宋体" w:hAnsi="宋体"/>
                <w:kern w:val="0"/>
                <w:szCs w:val="21"/>
              </w:rPr>
              <w:t>4、其它杂果</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1DF19528">
            <w:pPr>
              <w:pStyle w:val="15"/>
              <w:jc w:val="center"/>
              <w:rPr>
                <w:rFonts w:ascii="宋体" w:hAnsi="宋体"/>
                <w:kern w:val="0"/>
                <w:szCs w:val="21"/>
              </w:rPr>
            </w:pPr>
            <w:r>
              <w:rPr>
                <w:rFonts w:hint="eastAsia" w:ascii="宋体" w:hAnsi="宋体"/>
                <w:kern w:val="0"/>
                <w:szCs w:val="21"/>
              </w:rPr>
              <w:t>10060</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6CB9E357">
            <w:pPr>
              <w:pStyle w:val="15"/>
              <w:jc w:val="center"/>
              <w:rPr>
                <w:rFonts w:ascii="宋体" w:hAnsi="宋体"/>
                <w:kern w:val="0"/>
                <w:szCs w:val="21"/>
              </w:rPr>
            </w:pPr>
            <w:r>
              <w:rPr>
                <w:rFonts w:hint="eastAsia" w:ascii="宋体" w:hAnsi="宋体"/>
                <w:kern w:val="0"/>
                <w:szCs w:val="21"/>
              </w:rPr>
              <w:t>2506</w:t>
            </w:r>
          </w:p>
        </w:tc>
        <w:tc>
          <w:tcPr>
            <w:tcW w:w="33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11E68FC0">
            <w:pPr>
              <w:pStyle w:val="15"/>
              <w:jc w:val="center"/>
              <w:rPr>
                <w:rFonts w:ascii="宋体" w:hAnsi="宋体"/>
                <w:kern w:val="0"/>
                <w:szCs w:val="21"/>
              </w:rPr>
            </w:pPr>
            <w:r>
              <w:rPr>
                <w:rFonts w:hint="eastAsia" w:ascii="宋体" w:hAnsi="宋体"/>
                <w:kern w:val="0"/>
                <w:szCs w:val="21"/>
              </w:rPr>
              <w:t>9104</w:t>
            </w: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5D630B31">
            <w:pPr>
              <w:pStyle w:val="15"/>
              <w:jc w:val="center"/>
              <w:rPr>
                <w:rFonts w:ascii="宋体" w:hAnsi="宋体"/>
                <w:kern w:val="0"/>
                <w:szCs w:val="21"/>
              </w:rPr>
            </w:pPr>
            <w:r>
              <w:rPr>
                <w:rFonts w:hint="eastAsia" w:ascii="宋体" w:hAnsi="宋体"/>
                <w:kern w:val="0"/>
                <w:szCs w:val="21"/>
              </w:rPr>
              <w:t>2082</w:t>
            </w:r>
          </w:p>
        </w:tc>
        <w:tc>
          <w:tcPr>
            <w:tcW w:w="33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B7999B6">
            <w:pPr>
              <w:pStyle w:val="15"/>
              <w:jc w:val="center"/>
              <w:rPr>
                <w:rFonts w:ascii="宋体" w:hAnsi="宋体"/>
                <w:kern w:val="0"/>
                <w:szCs w:val="21"/>
              </w:rPr>
            </w:pPr>
            <w:r>
              <w:rPr>
                <w:rFonts w:hint="eastAsia" w:ascii="宋体" w:hAnsi="宋体"/>
                <w:kern w:val="0"/>
                <w:szCs w:val="21"/>
              </w:rPr>
              <w:t>8234</w:t>
            </w: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7E39F532">
            <w:pPr>
              <w:pStyle w:val="15"/>
              <w:jc w:val="center"/>
              <w:rPr>
                <w:rFonts w:ascii="宋体" w:hAnsi="宋体"/>
                <w:kern w:val="0"/>
                <w:szCs w:val="21"/>
              </w:rPr>
            </w:pPr>
            <w:r>
              <w:rPr>
                <w:rFonts w:hint="eastAsia" w:ascii="宋体" w:hAnsi="宋体"/>
                <w:kern w:val="0"/>
                <w:szCs w:val="21"/>
              </w:rPr>
              <w:t>1758</w:t>
            </w:r>
          </w:p>
        </w:tc>
        <w:tc>
          <w:tcPr>
            <w:tcW w:w="33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28DB6021">
            <w:pPr>
              <w:pStyle w:val="15"/>
              <w:jc w:val="center"/>
              <w:rPr>
                <w:rFonts w:ascii="宋体" w:hAnsi="宋体"/>
                <w:kern w:val="0"/>
                <w:szCs w:val="21"/>
              </w:rPr>
            </w:pPr>
            <w:r>
              <w:rPr>
                <w:rFonts w:hint="eastAsia" w:ascii="宋体" w:hAnsi="宋体"/>
                <w:kern w:val="0"/>
                <w:szCs w:val="21"/>
              </w:rPr>
              <w:t>7555</w:t>
            </w:r>
          </w:p>
        </w:tc>
        <w:tc>
          <w:tcPr>
            <w:tcW w:w="31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4F5BF6B8">
            <w:pPr>
              <w:pStyle w:val="15"/>
              <w:jc w:val="center"/>
              <w:rPr>
                <w:rFonts w:ascii="宋体" w:hAnsi="宋体"/>
                <w:kern w:val="0"/>
                <w:szCs w:val="21"/>
              </w:rPr>
            </w:pPr>
            <w:r>
              <w:rPr>
                <w:rFonts w:hint="eastAsia" w:ascii="宋体" w:hAnsi="宋体"/>
                <w:kern w:val="0"/>
                <w:szCs w:val="21"/>
              </w:rPr>
              <w:t>1937</w:t>
            </w:r>
          </w:p>
        </w:tc>
        <w:tc>
          <w:tcPr>
            <w:tcW w:w="33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673AD099">
            <w:pPr>
              <w:pStyle w:val="15"/>
              <w:jc w:val="center"/>
              <w:rPr>
                <w:rFonts w:ascii="宋体" w:hAnsi="宋体"/>
                <w:kern w:val="0"/>
                <w:szCs w:val="21"/>
              </w:rPr>
            </w:pPr>
            <w:r>
              <w:rPr>
                <w:rFonts w:hint="eastAsia" w:ascii="宋体" w:hAnsi="宋体"/>
                <w:kern w:val="0"/>
                <w:szCs w:val="21"/>
              </w:rPr>
              <w:t>6798</w:t>
            </w: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E38F8F6">
            <w:pPr>
              <w:pStyle w:val="15"/>
              <w:jc w:val="center"/>
              <w:rPr>
                <w:rFonts w:ascii="宋体" w:hAnsi="宋体"/>
                <w:kern w:val="0"/>
                <w:szCs w:val="21"/>
              </w:rPr>
            </w:pPr>
            <w:r>
              <w:rPr>
                <w:rFonts w:hint="eastAsia" w:ascii="宋体" w:hAnsi="宋体"/>
                <w:kern w:val="0"/>
                <w:szCs w:val="21"/>
              </w:rPr>
              <w:t>1714</w:t>
            </w:r>
          </w:p>
        </w:tc>
        <w:tc>
          <w:tcPr>
            <w:tcW w:w="34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5D830FCD">
            <w:pPr>
              <w:pStyle w:val="15"/>
              <w:jc w:val="center"/>
              <w:rPr>
                <w:rFonts w:ascii="宋体" w:hAnsi="宋体"/>
                <w:kern w:val="0"/>
                <w:szCs w:val="21"/>
              </w:rPr>
            </w:pPr>
            <w:r>
              <w:rPr>
                <w:rFonts w:hint="eastAsia" w:ascii="宋体" w:hAnsi="宋体"/>
                <w:kern w:val="0"/>
                <w:szCs w:val="21"/>
              </w:rPr>
              <w:t>4521</w:t>
            </w: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7EEEC1B9">
            <w:pPr>
              <w:pStyle w:val="15"/>
              <w:jc w:val="center"/>
              <w:rPr>
                <w:rFonts w:ascii="宋体" w:hAnsi="宋体"/>
                <w:kern w:val="0"/>
                <w:szCs w:val="21"/>
              </w:rPr>
            </w:pPr>
            <w:r>
              <w:rPr>
                <w:rFonts w:hint="eastAsia" w:ascii="宋体" w:hAnsi="宋体"/>
                <w:kern w:val="0"/>
                <w:szCs w:val="21"/>
              </w:rPr>
              <w:t>1537</w:t>
            </w:r>
          </w:p>
        </w:tc>
      </w:tr>
      <w:tr w14:paraId="2A3DA74F">
        <w:tblPrEx>
          <w:tblCellMar>
            <w:top w:w="15" w:type="dxa"/>
            <w:left w:w="15" w:type="dxa"/>
            <w:bottom w:w="15" w:type="dxa"/>
            <w:right w:w="15" w:type="dxa"/>
          </w:tblCellMar>
        </w:tblPrEx>
        <w:trPr>
          <w:trHeight w:val="311" w:hRule="atLeast"/>
        </w:trPr>
        <w:tc>
          <w:tcPr>
            <w:tcW w:w="1032"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7326C4BD">
            <w:pPr>
              <w:pStyle w:val="15"/>
              <w:jc w:val="left"/>
              <w:rPr>
                <w:rFonts w:ascii="宋体" w:hAnsi="宋体"/>
                <w:kern w:val="0"/>
                <w:szCs w:val="21"/>
              </w:rPr>
            </w:pPr>
            <w:r>
              <w:rPr>
                <w:rFonts w:hint="eastAsia" w:ascii="宋体" w:hAnsi="宋体"/>
                <w:kern w:val="0"/>
                <w:szCs w:val="21"/>
              </w:rPr>
              <w:t>二、种桑面积</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4ABE546A">
            <w:pPr>
              <w:pStyle w:val="15"/>
              <w:jc w:val="center"/>
              <w:rPr>
                <w:rFonts w:ascii="宋体" w:hAnsi="宋体"/>
                <w:kern w:val="0"/>
                <w:szCs w:val="21"/>
              </w:rPr>
            </w:pPr>
            <w:r>
              <w:rPr>
                <w:rFonts w:hint="eastAsia" w:ascii="宋体" w:hAnsi="宋体"/>
                <w:kern w:val="0"/>
                <w:szCs w:val="21"/>
              </w:rPr>
              <w:t>1010</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2F3BB5AE">
            <w:pPr>
              <w:pStyle w:val="15"/>
              <w:jc w:val="center"/>
              <w:rPr>
                <w:rFonts w:ascii="宋体" w:hAnsi="宋体"/>
                <w:kern w:val="0"/>
                <w:szCs w:val="21"/>
              </w:rPr>
            </w:pPr>
            <w:r>
              <w:rPr>
                <w:rFonts w:hint="eastAsia" w:ascii="宋体" w:hAnsi="宋体"/>
                <w:kern w:val="0"/>
                <w:szCs w:val="21"/>
              </w:rPr>
              <w:t>21</w:t>
            </w:r>
          </w:p>
        </w:tc>
        <w:tc>
          <w:tcPr>
            <w:tcW w:w="33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1B94D613">
            <w:pPr>
              <w:pStyle w:val="15"/>
              <w:jc w:val="center"/>
              <w:rPr>
                <w:rFonts w:ascii="宋体" w:hAnsi="宋体"/>
                <w:kern w:val="0"/>
                <w:szCs w:val="21"/>
              </w:rPr>
            </w:pPr>
            <w:r>
              <w:rPr>
                <w:rFonts w:hint="eastAsia" w:ascii="宋体" w:hAnsi="宋体"/>
                <w:kern w:val="0"/>
                <w:szCs w:val="21"/>
              </w:rPr>
              <w:t>1296</w:t>
            </w: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2EF29ED7">
            <w:pPr>
              <w:pStyle w:val="15"/>
              <w:jc w:val="center"/>
              <w:rPr>
                <w:rFonts w:ascii="宋体" w:hAnsi="宋体"/>
                <w:kern w:val="0"/>
                <w:szCs w:val="21"/>
              </w:rPr>
            </w:pPr>
            <w:r>
              <w:rPr>
                <w:rFonts w:hint="eastAsia" w:ascii="宋体" w:hAnsi="宋体"/>
                <w:kern w:val="0"/>
                <w:szCs w:val="21"/>
              </w:rPr>
              <w:t>171</w:t>
            </w:r>
          </w:p>
        </w:tc>
        <w:tc>
          <w:tcPr>
            <w:tcW w:w="33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41DFC492">
            <w:pPr>
              <w:pStyle w:val="15"/>
              <w:jc w:val="center"/>
              <w:rPr>
                <w:rFonts w:ascii="宋体" w:hAnsi="宋体"/>
                <w:kern w:val="0"/>
                <w:szCs w:val="21"/>
              </w:rPr>
            </w:pPr>
            <w:r>
              <w:rPr>
                <w:rFonts w:hint="eastAsia" w:ascii="宋体" w:hAnsi="宋体"/>
                <w:kern w:val="0"/>
                <w:szCs w:val="21"/>
              </w:rPr>
              <w:t>1000</w:t>
            </w: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6AA4F80D">
            <w:pPr>
              <w:pStyle w:val="15"/>
              <w:jc w:val="center"/>
              <w:rPr>
                <w:rFonts w:ascii="宋体" w:hAnsi="宋体"/>
                <w:kern w:val="0"/>
                <w:szCs w:val="21"/>
              </w:rPr>
            </w:pPr>
            <w:r>
              <w:rPr>
                <w:rFonts w:hint="eastAsia" w:ascii="宋体" w:hAnsi="宋体"/>
                <w:kern w:val="0"/>
                <w:szCs w:val="21"/>
              </w:rPr>
              <w:t>404</w:t>
            </w:r>
          </w:p>
        </w:tc>
        <w:tc>
          <w:tcPr>
            <w:tcW w:w="33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26F9CC01">
            <w:pPr>
              <w:pStyle w:val="15"/>
              <w:jc w:val="center"/>
              <w:rPr>
                <w:rFonts w:ascii="宋体" w:hAnsi="宋体"/>
                <w:kern w:val="0"/>
                <w:szCs w:val="21"/>
              </w:rPr>
            </w:pPr>
            <w:r>
              <w:rPr>
                <w:rFonts w:hint="eastAsia" w:ascii="宋体" w:hAnsi="宋体"/>
                <w:kern w:val="0"/>
                <w:szCs w:val="21"/>
              </w:rPr>
              <w:t>1000</w:t>
            </w:r>
          </w:p>
        </w:tc>
        <w:tc>
          <w:tcPr>
            <w:tcW w:w="31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4200614E">
            <w:pPr>
              <w:pStyle w:val="15"/>
              <w:jc w:val="center"/>
              <w:rPr>
                <w:rFonts w:ascii="宋体" w:hAnsi="宋体"/>
                <w:kern w:val="0"/>
                <w:szCs w:val="21"/>
              </w:rPr>
            </w:pPr>
            <w:r>
              <w:rPr>
                <w:rFonts w:hint="eastAsia" w:ascii="宋体" w:hAnsi="宋体"/>
                <w:kern w:val="0"/>
                <w:szCs w:val="21"/>
              </w:rPr>
              <w:t>181</w:t>
            </w:r>
          </w:p>
        </w:tc>
        <w:tc>
          <w:tcPr>
            <w:tcW w:w="33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52E61D36">
            <w:pPr>
              <w:pStyle w:val="15"/>
              <w:jc w:val="center"/>
              <w:rPr>
                <w:rFonts w:ascii="宋体" w:hAnsi="宋体"/>
                <w:kern w:val="0"/>
                <w:szCs w:val="21"/>
              </w:rPr>
            </w:pPr>
            <w:r>
              <w:rPr>
                <w:rFonts w:hint="eastAsia" w:ascii="宋体" w:hAnsi="宋体"/>
                <w:kern w:val="0"/>
                <w:szCs w:val="21"/>
              </w:rPr>
              <w:t>1181</w:t>
            </w: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66C3B0E2">
            <w:pPr>
              <w:pStyle w:val="15"/>
              <w:jc w:val="center"/>
              <w:rPr>
                <w:rFonts w:ascii="宋体" w:hAnsi="宋体"/>
                <w:kern w:val="0"/>
                <w:szCs w:val="21"/>
              </w:rPr>
            </w:pPr>
            <w:r>
              <w:rPr>
                <w:rFonts w:hint="eastAsia" w:ascii="宋体" w:hAnsi="宋体"/>
                <w:kern w:val="0"/>
                <w:szCs w:val="21"/>
              </w:rPr>
              <w:t>340</w:t>
            </w:r>
          </w:p>
        </w:tc>
        <w:tc>
          <w:tcPr>
            <w:tcW w:w="34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42DC3BF8">
            <w:pPr>
              <w:pStyle w:val="15"/>
              <w:jc w:val="center"/>
              <w:rPr>
                <w:rFonts w:ascii="宋体" w:hAnsi="宋体"/>
                <w:kern w:val="0"/>
                <w:szCs w:val="21"/>
              </w:rPr>
            </w:pPr>
            <w:r>
              <w:rPr>
                <w:rFonts w:hint="eastAsia" w:ascii="宋体" w:hAnsi="宋体"/>
                <w:kern w:val="0"/>
                <w:szCs w:val="21"/>
              </w:rPr>
              <w:t>220</w:t>
            </w: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2972D853">
            <w:pPr>
              <w:pStyle w:val="15"/>
              <w:jc w:val="center"/>
              <w:rPr>
                <w:rFonts w:ascii="宋体" w:hAnsi="宋体"/>
                <w:kern w:val="0"/>
                <w:szCs w:val="21"/>
              </w:rPr>
            </w:pPr>
            <w:r>
              <w:rPr>
                <w:rFonts w:hint="eastAsia" w:ascii="宋体" w:hAnsi="宋体"/>
                <w:kern w:val="0"/>
                <w:szCs w:val="21"/>
              </w:rPr>
              <w:t>270</w:t>
            </w:r>
          </w:p>
        </w:tc>
      </w:tr>
      <w:tr w14:paraId="443E93E7">
        <w:tblPrEx>
          <w:tblCellMar>
            <w:top w:w="15" w:type="dxa"/>
            <w:left w:w="15" w:type="dxa"/>
            <w:bottom w:w="15" w:type="dxa"/>
            <w:right w:w="15" w:type="dxa"/>
          </w:tblCellMar>
        </w:tblPrEx>
        <w:trPr>
          <w:trHeight w:val="311" w:hRule="atLeast"/>
        </w:trPr>
        <w:tc>
          <w:tcPr>
            <w:tcW w:w="1032"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62441A52">
            <w:pPr>
              <w:pStyle w:val="15"/>
              <w:jc w:val="left"/>
              <w:rPr>
                <w:rFonts w:ascii="宋体" w:hAnsi="宋体"/>
                <w:kern w:val="0"/>
                <w:szCs w:val="21"/>
              </w:rPr>
            </w:pPr>
            <w:r>
              <w:rPr>
                <w:rFonts w:hint="eastAsia" w:ascii="宋体" w:hAnsi="宋体"/>
                <w:kern w:val="0"/>
                <w:szCs w:val="21"/>
              </w:rPr>
              <w:t>蚕茧产量</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4A9B574">
            <w:pPr>
              <w:pStyle w:val="15"/>
              <w:jc w:val="center"/>
              <w:rPr>
                <w:rFonts w:ascii="宋体" w:hAnsi="宋体"/>
                <w:kern w:val="0"/>
                <w:szCs w:val="21"/>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60C4B86F">
            <w:pPr>
              <w:pStyle w:val="15"/>
              <w:jc w:val="center"/>
              <w:rPr>
                <w:rFonts w:ascii="宋体" w:hAnsi="宋体"/>
                <w:kern w:val="0"/>
                <w:szCs w:val="21"/>
              </w:rPr>
            </w:pPr>
            <w:r>
              <w:rPr>
                <w:rFonts w:hint="eastAsia" w:ascii="宋体" w:hAnsi="宋体"/>
                <w:kern w:val="0"/>
                <w:szCs w:val="21"/>
              </w:rPr>
              <w:t>23</w:t>
            </w:r>
          </w:p>
        </w:tc>
        <w:tc>
          <w:tcPr>
            <w:tcW w:w="33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2C9486CF">
            <w:pPr>
              <w:pStyle w:val="15"/>
              <w:jc w:val="center"/>
              <w:rPr>
                <w:rFonts w:ascii="宋体" w:hAnsi="宋体"/>
                <w:kern w:val="0"/>
                <w:szCs w:val="21"/>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746AF1BB">
            <w:pPr>
              <w:pStyle w:val="15"/>
              <w:jc w:val="center"/>
              <w:rPr>
                <w:rFonts w:ascii="宋体" w:hAnsi="宋体"/>
                <w:kern w:val="0"/>
                <w:szCs w:val="21"/>
              </w:rPr>
            </w:pPr>
            <w:r>
              <w:rPr>
                <w:rFonts w:hint="eastAsia" w:ascii="宋体" w:hAnsi="宋体"/>
                <w:kern w:val="0"/>
                <w:szCs w:val="21"/>
              </w:rPr>
              <w:t>15</w:t>
            </w:r>
          </w:p>
        </w:tc>
        <w:tc>
          <w:tcPr>
            <w:tcW w:w="33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27B53439">
            <w:pPr>
              <w:pStyle w:val="15"/>
              <w:jc w:val="center"/>
              <w:rPr>
                <w:rFonts w:ascii="宋体" w:hAnsi="宋体"/>
                <w:kern w:val="0"/>
                <w:szCs w:val="21"/>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C945D36">
            <w:pPr>
              <w:pStyle w:val="15"/>
              <w:jc w:val="center"/>
              <w:rPr>
                <w:rFonts w:ascii="宋体" w:hAnsi="宋体"/>
                <w:kern w:val="0"/>
                <w:szCs w:val="21"/>
              </w:rPr>
            </w:pPr>
            <w:r>
              <w:rPr>
                <w:rFonts w:hint="eastAsia" w:ascii="宋体" w:hAnsi="宋体"/>
                <w:kern w:val="0"/>
                <w:szCs w:val="21"/>
              </w:rPr>
              <w:t>23</w:t>
            </w:r>
          </w:p>
        </w:tc>
        <w:tc>
          <w:tcPr>
            <w:tcW w:w="33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D857C20">
            <w:pPr>
              <w:pStyle w:val="15"/>
              <w:jc w:val="center"/>
              <w:rPr>
                <w:rFonts w:ascii="宋体" w:hAnsi="宋体"/>
                <w:kern w:val="0"/>
                <w:szCs w:val="21"/>
              </w:rPr>
            </w:pPr>
          </w:p>
        </w:tc>
        <w:tc>
          <w:tcPr>
            <w:tcW w:w="31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7A629476">
            <w:pPr>
              <w:pStyle w:val="15"/>
              <w:jc w:val="center"/>
              <w:rPr>
                <w:rFonts w:ascii="宋体" w:hAnsi="宋体"/>
                <w:kern w:val="0"/>
                <w:szCs w:val="21"/>
              </w:rPr>
            </w:pPr>
            <w:r>
              <w:rPr>
                <w:rFonts w:hint="eastAsia" w:ascii="宋体" w:hAnsi="宋体"/>
                <w:kern w:val="0"/>
                <w:szCs w:val="21"/>
              </w:rPr>
              <w:t>25</w:t>
            </w:r>
          </w:p>
        </w:tc>
        <w:tc>
          <w:tcPr>
            <w:tcW w:w="33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4FCA0C2B">
            <w:pPr>
              <w:pStyle w:val="15"/>
              <w:jc w:val="center"/>
              <w:rPr>
                <w:rFonts w:ascii="宋体" w:hAnsi="宋体"/>
                <w:kern w:val="0"/>
                <w:szCs w:val="21"/>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1C49EBD1">
            <w:pPr>
              <w:pStyle w:val="15"/>
              <w:jc w:val="center"/>
              <w:rPr>
                <w:rFonts w:ascii="宋体" w:hAnsi="宋体"/>
                <w:kern w:val="0"/>
                <w:szCs w:val="21"/>
              </w:rPr>
            </w:pPr>
            <w:r>
              <w:rPr>
                <w:rFonts w:hint="eastAsia" w:ascii="宋体" w:hAnsi="宋体"/>
                <w:kern w:val="0"/>
                <w:szCs w:val="21"/>
              </w:rPr>
              <w:t>32</w:t>
            </w:r>
          </w:p>
        </w:tc>
        <w:tc>
          <w:tcPr>
            <w:tcW w:w="34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5D38867B">
            <w:pPr>
              <w:pStyle w:val="15"/>
              <w:jc w:val="center"/>
              <w:rPr>
                <w:rFonts w:ascii="宋体" w:hAnsi="宋体"/>
                <w:kern w:val="0"/>
                <w:szCs w:val="21"/>
              </w:rPr>
            </w:pP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00DE35C9">
            <w:pPr>
              <w:pStyle w:val="15"/>
              <w:jc w:val="center"/>
              <w:rPr>
                <w:rFonts w:ascii="宋体" w:hAnsi="宋体"/>
                <w:kern w:val="0"/>
                <w:szCs w:val="21"/>
              </w:rPr>
            </w:pPr>
            <w:r>
              <w:rPr>
                <w:rFonts w:hint="eastAsia" w:ascii="宋体" w:hAnsi="宋体"/>
                <w:kern w:val="0"/>
                <w:szCs w:val="21"/>
              </w:rPr>
              <w:t>5</w:t>
            </w:r>
          </w:p>
        </w:tc>
      </w:tr>
      <w:tr w14:paraId="1456AD93">
        <w:tblPrEx>
          <w:tblCellMar>
            <w:top w:w="15" w:type="dxa"/>
            <w:left w:w="15" w:type="dxa"/>
            <w:bottom w:w="15" w:type="dxa"/>
            <w:right w:w="15" w:type="dxa"/>
          </w:tblCellMar>
        </w:tblPrEx>
        <w:trPr>
          <w:trHeight w:val="311" w:hRule="atLeast"/>
        </w:trPr>
        <w:tc>
          <w:tcPr>
            <w:tcW w:w="1032"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089C6DEA">
            <w:pPr>
              <w:pStyle w:val="15"/>
              <w:jc w:val="left"/>
              <w:rPr>
                <w:rFonts w:ascii="宋体" w:hAnsi="宋体"/>
                <w:kern w:val="0"/>
                <w:szCs w:val="21"/>
              </w:rPr>
            </w:pPr>
            <w:r>
              <w:rPr>
                <w:rFonts w:hint="eastAsia" w:ascii="宋体" w:hAnsi="宋体"/>
                <w:kern w:val="0"/>
                <w:szCs w:val="21"/>
              </w:rPr>
              <w:t>三、茶叶</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09C8995D">
            <w:pPr>
              <w:pStyle w:val="15"/>
              <w:jc w:val="center"/>
              <w:rPr>
                <w:rFonts w:ascii="宋体" w:hAnsi="宋体"/>
                <w:kern w:val="0"/>
                <w:szCs w:val="21"/>
              </w:rPr>
            </w:pPr>
            <w:r>
              <w:rPr>
                <w:rFonts w:hint="eastAsia" w:ascii="宋体" w:hAnsi="宋体"/>
                <w:kern w:val="0"/>
                <w:szCs w:val="21"/>
              </w:rPr>
              <w:t>1239</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76E9CA7D">
            <w:pPr>
              <w:pStyle w:val="15"/>
              <w:jc w:val="center"/>
              <w:rPr>
                <w:rFonts w:ascii="宋体" w:hAnsi="宋体"/>
                <w:kern w:val="0"/>
                <w:szCs w:val="21"/>
              </w:rPr>
            </w:pPr>
            <w:r>
              <w:rPr>
                <w:rFonts w:hint="eastAsia" w:ascii="宋体" w:hAnsi="宋体"/>
                <w:kern w:val="0"/>
                <w:szCs w:val="21"/>
              </w:rPr>
              <w:t>46</w:t>
            </w:r>
          </w:p>
        </w:tc>
        <w:tc>
          <w:tcPr>
            <w:tcW w:w="33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6EB48A98">
            <w:pPr>
              <w:pStyle w:val="15"/>
              <w:jc w:val="center"/>
              <w:rPr>
                <w:rFonts w:ascii="宋体" w:hAnsi="宋体"/>
                <w:kern w:val="0"/>
                <w:szCs w:val="21"/>
              </w:rPr>
            </w:pPr>
            <w:r>
              <w:rPr>
                <w:rFonts w:hint="eastAsia" w:ascii="宋体" w:hAnsi="宋体"/>
                <w:kern w:val="0"/>
                <w:szCs w:val="21"/>
              </w:rPr>
              <w:t>1270</w:t>
            </w: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4D67201C">
            <w:pPr>
              <w:pStyle w:val="15"/>
              <w:jc w:val="center"/>
              <w:rPr>
                <w:rFonts w:ascii="宋体" w:hAnsi="宋体"/>
                <w:kern w:val="0"/>
                <w:szCs w:val="21"/>
              </w:rPr>
            </w:pPr>
            <w:r>
              <w:rPr>
                <w:rFonts w:hint="eastAsia" w:ascii="宋体" w:hAnsi="宋体"/>
                <w:kern w:val="0"/>
                <w:szCs w:val="21"/>
              </w:rPr>
              <w:t>52</w:t>
            </w:r>
          </w:p>
        </w:tc>
        <w:tc>
          <w:tcPr>
            <w:tcW w:w="33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F3587C7">
            <w:pPr>
              <w:pStyle w:val="15"/>
              <w:jc w:val="center"/>
              <w:rPr>
                <w:rFonts w:ascii="宋体" w:hAnsi="宋体"/>
                <w:kern w:val="0"/>
                <w:szCs w:val="21"/>
              </w:rPr>
            </w:pPr>
            <w:r>
              <w:rPr>
                <w:rFonts w:hint="eastAsia" w:ascii="宋体" w:hAnsi="宋体"/>
                <w:kern w:val="0"/>
                <w:szCs w:val="21"/>
              </w:rPr>
              <w:t>1021</w:t>
            </w: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5C54E5B9">
            <w:pPr>
              <w:pStyle w:val="15"/>
              <w:jc w:val="center"/>
              <w:rPr>
                <w:rFonts w:ascii="宋体" w:hAnsi="宋体"/>
                <w:kern w:val="0"/>
                <w:szCs w:val="21"/>
              </w:rPr>
            </w:pPr>
            <w:r>
              <w:rPr>
                <w:rFonts w:hint="eastAsia" w:ascii="宋体" w:hAnsi="宋体"/>
                <w:kern w:val="0"/>
                <w:szCs w:val="21"/>
              </w:rPr>
              <w:t>44</w:t>
            </w:r>
          </w:p>
        </w:tc>
        <w:tc>
          <w:tcPr>
            <w:tcW w:w="33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99C9001">
            <w:pPr>
              <w:pStyle w:val="15"/>
              <w:jc w:val="center"/>
              <w:rPr>
                <w:rFonts w:ascii="宋体" w:hAnsi="宋体"/>
                <w:kern w:val="0"/>
                <w:szCs w:val="21"/>
              </w:rPr>
            </w:pPr>
            <w:r>
              <w:rPr>
                <w:rFonts w:hint="eastAsia" w:ascii="宋体" w:hAnsi="宋体"/>
                <w:kern w:val="0"/>
                <w:szCs w:val="21"/>
              </w:rPr>
              <w:t>1277</w:t>
            </w:r>
          </w:p>
        </w:tc>
        <w:tc>
          <w:tcPr>
            <w:tcW w:w="31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3E72CEF">
            <w:pPr>
              <w:pStyle w:val="15"/>
              <w:jc w:val="center"/>
              <w:rPr>
                <w:rFonts w:ascii="宋体" w:hAnsi="宋体"/>
                <w:kern w:val="0"/>
                <w:szCs w:val="21"/>
              </w:rPr>
            </w:pPr>
            <w:r>
              <w:rPr>
                <w:rFonts w:hint="eastAsia" w:ascii="宋体" w:hAnsi="宋体"/>
                <w:kern w:val="0"/>
                <w:szCs w:val="21"/>
              </w:rPr>
              <w:t>48</w:t>
            </w:r>
          </w:p>
        </w:tc>
        <w:tc>
          <w:tcPr>
            <w:tcW w:w="33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62342703">
            <w:pPr>
              <w:pStyle w:val="15"/>
              <w:jc w:val="center"/>
              <w:rPr>
                <w:rFonts w:ascii="宋体" w:hAnsi="宋体"/>
                <w:kern w:val="0"/>
                <w:szCs w:val="21"/>
              </w:rPr>
            </w:pPr>
            <w:r>
              <w:rPr>
                <w:rFonts w:hint="eastAsia" w:ascii="宋体" w:hAnsi="宋体"/>
                <w:kern w:val="0"/>
                <w:szCs w:val="21"/>
              </w:rPr>
              <w:t>1352</w:t>
            </w: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1EDC8C44">
            <w:pPr>
              <w:pStyle w:val="15"/>
              <w:jc w:val="center"/>
              <w:rPr>
                <w:rFonts w:ascii="宋体" w:hAnsi="宋体"/>
                <w:kern w:val="0"/>
                <w:szCs w:val="21"/>
              </w:rPr>
            </w:pPr>
            <w:r>
              <w:rPr>
                <w:rFonts w:hint="eastAsia" w:ascii="宋体" w:hAnsi="宋体"/>
                <w:kern w:val="0"/>
                <w:szCs w:val="21"/>
              </w:rPr>
              <w:t>53</w:t>
            </w:r>
          </w:p>
        </w:tc>
        <w:tc>
          <w:tcPr>
            <w:tcW w:w="34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255575C">
            <w:pPr>
              <w:pStyle w:val="15"/>
              <w:jc w:val="center"/>
              <w:rPr>
                <w:rFonts w:ascii="宋体" w:hAnsi="宋体"/>
                <w:kern w:val="0"/>
                <w:szCs w:val="21"/>
              </w:rPr>
            </w:pPr>
            <w:r>
              <w:rPr>
                <w:rFonts w:hint="eastAsia" w:ascii="宋体" w:hAnsi="宋体"/>
                <w:kern w:val="0"/>
                <w:szCs w:val="21"/>
              </w:rPr>
              <w:t>819</w:t>
            </w:r>
          </w:p>
        </w:tc>
        <w:tc>
          <w:tcPr>
            <w:tcW w:w="31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1C97853E">
            <w:pPr>
              <w:pStyle w:val="15"/>
              <w:jc w:val="center"/>
              <w:rPr>
                <w:rFonts w:ascii="宋体" w:hAnsi="宋体"/>
                <w:kern w:val="0"/>
                <w:szCs w:val="21"/>
              </w:rPr>
            </w:pPr>
            <w:r>
              <w:rPr>
                <w:rFonts w:hint="eastAsia" w:ascii="宋体" w:hAnsi="宋体"/>
                <w:kern w:val="0"/>
                <w:szCs w:val="21"/>
              </w:rPr>
              <w:t>39</w:t>
            </w:r>
          </w:p>
        </w:tc>
      </w:tr>
    </w:tbl>
    <w:p w14:paraId="56EEA4D0">
      <w:pPr>
        <w:pStyle w:val="3"/>
      </w:pPr>
      <w:r>
        <w:t>农作物播种面积和产量</w:t>
      </w:r>
    </w:p>
    <w:tbl>
      <w:tblPr>
        <w:tblStyle w:val="9"/>
        <w:tblW w:w="5000" w:type="pct"/>
        <w:tblInd w:w="0" w:type="dxa"/>
        <w:tblLayout w:type="autofit"/>
        <w:tblCellMar>
          <w:top w:w="15" w:type="dxa"/>
          <w:left w:w="15" w:type="dxa"/>
          <w:bottom w:w="15" w:type="dxa"/>
          <w:right w:w="15" w:type="dxa"/>
        </w:tblCellMar>
      </w:tblPr>
      <w:tblGrid>
        <w:gridCol w:w="1455"/>
        <w:gridCol w:w="532"/>
        <w:gridCol w:w="453"/>
        <w:gridCol w:w="455"/>
        <w:gridCol w:w="539"/>
        <w:gridCol w:w="370"/>
        <w:gridCol w:w="455"/>
        <w:gridCol w:w="532"/>
        <w:gridCol w:w="370"/>
        <w:gridCol w:w="455"/>
        <w:gridCol w:w="532"/>
        <w:gridCol w:w="370"/>
        <w:gridCol w:w="455"/>
        <w:gridCol w:w="539"/>
        <w:gridCol w:w="370"/>
        <w:gridCol w:w="537"/>
        <w:gridCol w:w="455"/>
        <w:gridCol w:w="370"/>
        <w:gridCol w:w="532"/>
      </w:tblGrid>
      <w:tr w14:paraId="4719E6DE">
        <w:tblPrEx>
          <w:tblCellMar>
            <w:top w:w="15" w:type="dxa"/>
            <w:left w:w="15" w:type="dxa"/>
            <w:bottom w:w="15" w:type="dxa"/>
            <w:right w:w="15" w:type="dxa"/>
          </w:tblCellMar>
        </w:tblPrEx>
        <w:trPr>
          <w:trHeight w:val="276" w:hRule="atLeast"/>
        </w:trPr>
        <w:tc>
          <w:tcPr>
            <w:tcW w:w="645" w:type="pct"/>
            <w:vMerge w:val="restart"/>
            <w:tcBorders>
              <w:top w:val="single" w:color="000000" w:sz="4" w:space="0"/>
              <w:left w:val="single" w:color="000000" w:sz="4" w:space="0"/>
              <w:bottom w:val="single" w:color="000000" w:sz="4" w:space="0"/>
              <w:right w:val="single" w:color="000000" w:sz="4" w:space="0"/>
            </w:tcBorders>
            <w:noWrap/>
            <w:vAlign w:val="center"/>
          </w:tcPr>
          <w:p w14:paraId="6EA3312D">
            <w:pPr>
              <w:pStyle w:val="15"/>
              <w:jc w:val="center"/>
              <w:rPr>
                <w:b/>
                <w:kern w:val="0"/>
              </w:rPr>
            </w:pPr>
            <w:r>
              <w:rPr>
                <w:b/>
                <w:kern w:val="0"/>
              </w:rPr>
              <w:t>指标名称</w:t>
            </w:r>
          </w:p>
        </w:tc>
        <w:tc>
          <w:tcPr>
            <w:tcW w:w="699" w:type="pct"/>
            <w:gridSpan w:val="3"/>
            <w:tcBorders>
              <w:top w:val="single" w:color="000000" w:sz="4" w:space="0"/>
              <w:left w:val="single" w:color="000000" w:sz="4" w:space="0"/>
              <w:bottom w:val="single" w:color="000000" w:sz="4" w:space="0"/>
              <w:right w:val="single" w:color="000000" w:sz="4" w:space="0"/>
            </w:tcBorders>
            <w:noWrap/>
            <w:vAlign w:val="center"/>
          </w:tcPr>
          <w:p w14:paraId="1A4DB336">
            <w:pPr>
              <w:pStyle w:val="15"/>
              <w:jc w:val="center"/>
              <w:rPr>
                <w:b/>
                <w:kern w:val="0"/>
              </w:rPr>
            </w:pPr>
            <w:r>
              <w:rPr>
                <w:b/>
                <w:kern w:val="0"/>
              </w:rPr>
              <w:t>1997年</w:t>
            </w:r>
          </w:p>
        </w:tc>
        <w:tc>
          <w:tcPr>
            <w:tcW w:w="751" w:type="pct"/>
            <w:gridSpan w:val="3"/>
            <w:tcBorders>
              <w:top w:val="single" w:color="000000" w:sz="4" w:space="0"/>
              <w:left w:val="single" w:color="000000" w:sz="4" w:space="0"/>
              <w:bottom w:val="single" w:color="000000" w:sz="4" w:space="0"/>
              <w:right w:val="single" w:color="000000" w:sz="4" w:space="0"/>
            </w:tcBorders>
            <w:noWrap/>
            <w:vAlign w:val="center"/>
          </w:tcPr>
          <w:p w14:paraId="51C9CE5E">
            <w:pPr>
              <w:pStyle w:val="15"/>
              <w:jc w:val="center"/>
              <w:rPr>
                <w:b/>
                <w:kern w:val="0"/>
              </w:rPr>
            </w:pPr>
            <w:r>
              <w:rPr>
                <w:b/>
                <w:kern w:val="0"/>
              </w:rPr>
              <w:t>1998年</w:t>
            </w:r>
          </w:p>
        </w:tc>
        <w:tc>
          <w:tcPr>
            <w:tcW w:w="704" w:type="pct"/>
            <w:gridSpan w:val="3"/>
            <w:tcBorders>
              <w:top w:val="single" w:color="000000" w:sz="4" w:space="0"/>
              <w:left w:val="single" w:color="000000" w:sz="4" w:space="0"/>
              <w:bottom w:val="single" w:color="000000" w:sz="4" w:space="0"/>
              <w:right w:val="single" w:color="000000" w:sz="4" w:space="0"/>
            </w:tcBorders>
            <w:noWrap/>
            <w:vAlign w:val="center"/>
          </w:tcPr>
          <w:p w14:paraId="629DE454">
            <w:pPr>
              <w:pStyle w:val="15"/>
              <w:jc w:val="center"/>
              <w:rPr>
                <w:b/>
                <w:kern w:val="0"/>
              </w:rPr>
            </w:pPr>
            <w:r>
              <w:rPr>
                <w:b/>
                <w:kern w:val="0"/>
              </w:rPr>
              <w:t>1999年</w:t>
            </w:r>
          </w:p>
        </w:tc>
        <w:tc>
          <w:tcPr>
            <w:tcW w:w="704" w:type="pct"/>
            <w:gridSpan w:val="3"/>
            <w:tcBorders>
              <w:top w:val="single" w:color="000000" w:sz="4" w:space="0"/>
              <w:left w:val="single" w:color="000000" w:sz="4" w:space="0"/>
              <w:bottom w:val="single" w:color="000000" w:sz="4" w:space="0"/>
              <w:right w:val="single" w:color="000000" w:sz="4" w:space="0"/>
            </w:tcBorders>
            <w:noWrap/>
            <w:vAlign w:val="center"/>
          </w:tcPr>
          <w:p w14:paraId="0B9EBE63">
            <w:pPr>
              <w:pStyle w:val="15"/>
              <w:jc w:val="center"/>
              <w:rPr>
                <w:b/>
                <w:kern w:val="0"/>
              </w:rPr>
            </w:pPr>
            <w:r>
              <w:rPr>
                <w:b/>
                <w:kern w:val="0"/>
              </w:rPr>
              <w:t>2000年</w:t>
            </w:r>
          </w:p>
        </w:tc>
        <w:tc>
          <w:tcPr>
            <w:tcW w:w="793" w:type="pct"/>
            <w:gridSpan w:val="3"/>
            <w:tcBorders>
              <w:top w:val="single" w:color="000000" w:sz="4" w:space="0"/>
              <w:left w:val="single" w:color="000000" w:sz="4" w:space="0"/>
              <w:bottom w:val="single" w:color="000000" w:sz="4" w:space="0"/>
              <w:right w:val="single" w:color="000000" w:sz="4" w:space="0"/>
            </w:tcBorders>
            <w:noWrap/>
            <w:vAlign w:val="center"/>
          </w:tcPr>
          <w:p w14:paraId="73081720">
            <w:pPr>
              <w:pStyle w:val="15"/>
              <w:jc w:val="center"/>
              <w:rPr>
                <w:b/>
                <w:kern w:val="0"/>
              </w:rPr>
            </w:pPr>
            <w:r>
              <w:rPr>
                <w:b/>
                <w:kern w:val="0"/>
              </w:rPr>
              <w:t>2001年</w:t>
            </w:r>
          </w:p>
        </w:tc>
        <w:tc>
          <w:tcPr>
            <w:tcW w:w="704" w:type="pct"/>
            <w:gridSpan w:val="3"/>
            <w:tcBorders>
              <w:top w:val="single" w:color="000000" w:sz="4" w:space="0"/>
              <w:left w:val="single" w:color="000000" w:sz="4" w:space="0"/>
              <w:bottom w:val="single" w:color="000000" w:sz="4" w:space="0"/>
              <w:right w:val="single" w:color="000000" w:sz="4" w:space="0"/>
            </w:tcBorders>
            <w:noWrap/>
            <w:vAlign w:val="center"/>
          </w:tcPr>
          <w:p w14:paraId="39FBB7DE">
            <w:pPr>
              <w:pStyle w:val="15"/>
              <w:jc w:val="center"/>
              <w:rPr>
                <w:b/>
                <w:kern w:val="0"/>
              </w:rPr>
            </w:pPr>
            <w:r>
              <w:rPr>
                <w:b/>
                <w:kern w:val="0"/>
              </w:rPr>
              <w:t>2002年</w:t>
            </w:r>
          </w:p>
        </w:tc>
      </w:tr>
      <w:tr w14:paraId="0A883D55">
        <w:tblPrEx>
          <w:tblCellMar>
            <w:top w:w="15" w:type="dxa"/>
            <w:left w:w="15" w:type="dxa"/>
            <w:bottom w:w="15" w:type="dxa"/>
            <w:right w:w="15" w:type="dxa"/>
          </w:tblCellMar>
        </w:tblPrEx>
        <w:trPr>
          <w:trHeight w:val="564" w:hRule="atLeast"/>
        </w:trPr>
        <w:tc>
          <w:tcPr>
            <w:tcW w:w="645" w:type="pct"/>
            <w:vMerge w:val="continue"/>
            <w:tcBorders>
              <w:top w:val="single" w:color="000000" w:sz="4" w:space="0"/>
              <w:left w:val="single" w:color="000000" w:sz="4" w:space="0"/>
              <w:bottom w:val="single" w:color="000000" w:sz="4" w:space="0"/>
              <w:right w:val="single" w:color="000000" w:sz="4" w:space="0"/>
            </w:tcBorders>
            <w:vAlign w:val="center"/>
          </w:tcPr>
          <w:p w14:paraId="77F2205A">
            <w:pPr>
              <w:pStyle w:val="15"/>
              <w:jc w:val="center"/>
              <w:rPr>
                <w:kern w:val="0"/>
              </w:rPr>
            </w:pP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230ADADB">
            <w:pPr>
              <w:pStyle w:val="15"/>
              <w:jc w:val="center"/>
              <w:rPr>
                <w:kern w:val="0"/>
              </w:rPr>
            </w:pPr>
            <w:r>
              <w:rPr>
                <w:kern w:val="0"/>
              </w:rPr>
              <w:t>播种</w:t>
            </w:r>
            <w:r>
              <w:rPr>
                <w:kern w:val="0"/>
              </w:rPr>
              <w:br w:type="textWrapping"/>
            </w:r>
            <w:r>
              <w:rPr>
                <w:kern w:val="0"/>
              </w:rPr>
              <w:t>面积</w:t>
            </w:r>
            <w:r>
              <w:rPr>
                <w:kern w:val="0"/>
              </w:rPr>
              <w:br w:type="textWrapping"/>
            </w:r>
            <w:r>
              <w:rPr>
                <w:kern w:val="0"/>
              </w:rPr>
              <w:t>（面）</w:t>
            </w:r>
          </w:p>
        </w:tc>
        <w:tc>
          <w:tcPr>
            <w:tcW w:w="245" w:type="pct"/>
            <w:tcBorders>
              <w:top w:val="single" w:color="000000" w:sz="4" w:space="0"/>
              <w:left w:val="single" w:color="000000" w:sz="4" w:space="0"/>
              <w:bottom w:val="single" w:color="000000" w:sz="4" w:space="0"/>
              <w:right w:val="single" w:color="000000" w:sz="4" w:space="0"/>
            </w:tcBorders>
            <w:noWrap/>
            <w:vAlign w:val="center"/>
          </w:tcPr>
          <w:p w14:paraId="7ADDB4E0">
            <w:pPr>
              <w:pStyle w:val="15"/>
              <w:jc w:val="center"/>
              <w:rPr>
                <w:kern w:val="0"/>
              </w:rPr>
            </w:pPr>
            <w:r>
              <w:rPr>
                <w:kern w:val="0"/>
              </w:rPr>
              <w:t>亩产</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42D831E1">
            <w:pPr>
              <w:pStyle w:val="15"/>
              <w:jc w:val="center"/>
              <w:rPr>
                <w:kern w:val="0"/>
              </w:rPr>
            </w:pPr>
            <w:r>
              <w:rPr>
                <w:kern w:val="0"/>
              </w:rPr>
              <w:t>总产</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5386B411">
            <w:pPr>
              <w:pStyle w:val="15"/>
              <w:jc w:val="center"/>
              <w:rPr>
                <w:kern w:val="0"/>
              </w:rPr>
            </w:pPr>
            <w:r>
              <w:rPr>
                <w:kern w:val="0"/>
              </w:rPr>
              <w:t>面积</w:t>
            </w:r>
            <w:r>
              <w:rPr>
                <w:kern w:val="0"/>
              </w:rPr>
              <w:br w:type="textWrapping"/>
            </w:r>
            <w:r>
              <w:rPr>
                <w:kern w:val="0"/>
              </w:rPr>
              <w:t>（面）</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1B472C1B">
            <w:pPr>
              <w:pStyle w:val="15"/>
              <w:jc w:val="center"/>
              <w:rPr>
                <w:kern w:val="0"/>
              </w:rPr>
            </w:pPr>
            <w:r>
              <w:rPr>
                <w:kern w:val="0"/>
              </w:rPr>
              <w:t>声</w:t>
            </w:r>
            <w:r>
              <w:rPr>
                <w:kern w:val="0"/>
              </w:rPr>
              <w:br w:type="textWrapping"/>
            </w:r>
            <w:r>
              <w:rPr>
                <w:kern w:val="0"/>
              </w:rPr>
              <w:t>（公</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6C631B3D">
            <w:pPr>
              <w:pStyle w:val="15"/>
              <w:jc w:val="center"/>
              <w:rPr>
                <w:kern w:val="0"/>
              </w:rPr>
            </w:pPr>
            <w:r>
              <w:rPr>
                <w:kern w:val="0"/>
              </w:rPr>
              <w:t>总产</w:t>
            </w:r>
            <w:r>
              <w:rPr>
                <w:kern w:val="0"/>
              </w:rPr>
              <w:br w:type="textWrapping"/>
            </w:r>
            <w:r>
              <w:rPr>
                <w:kern w:val="0"/>
              </w:rPr>
              <w:t>响</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06C3A9EC">
            <w:pPr>
              <w:pStyle w:val="15"/>
              <w:jc w:val="center"/>
              <w:rPr>
                <w:kern w:val="0"/>
              </w:rPr>
            </w:pPr>
            <w:r>
              <w:rPr>
                <w:kern w:val="0"/>
              </w:rPr>
              <w:t>（面）</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0E91FF81">
            <w:pPr>
              <w:pStyle w:val="15"/>
              <w:jc w:val="center"/>
              <w:rPr>
                <w:kern w:val="0"/>
              </w:rPr>
            </w:pPr>
            <w:r>
              <w:rPr>
                <w:kern w:val="0"/>
              </w:rPr>
              <w:t>公</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7E75F980">
            <w:pPr>
              <w:pStyle w:val="15"/>
              <w:jc w:val="center"/>
              <w:rPr>
                <w:kern w:val="0"/>
              </w:rPr>
            </w:pPr>
            <w:r>
              <w:rPr>
                <w:kern w:val="0"/>
              </w:rPr>
              <w:t>总产</w:t>
            </w:r>
            <w:r>
              <w:rPr>
                <w:kern w:val="0"/>
              </w:rPr>
              <w:br w:type="textWrapping"/>
            </w:r>
            <w:r>
              <w:rPr>
                <w:kern w:val="0"/>
              </w:rPr>
              <w:t>电</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7B3D2AF8">
            <w:pPr>
              <w:pStyle w:val="15"/>
              <w:jc w:val="center"/>
              <w:rPr>
                <w:kern w:val="0"/>
              </w:rPr>
            </w:pPr>
            <w:r>
              <w:rPr>
                <w:kern w:val="0"/>
              </w:rPr>
              <w:t>播种</w:t>
            </w:r>
            <w:r>
              <w:rPr>
                <w:kern w:val="0"/>
              </w:rPr>
              <w:br w:type="textWrapping"/>
            </w:r>
            <w:r>
              <w:rPr>
                <w:kern w:val="0"/>
              </w:rPr>
              <w:t>面积</w:t>
            </w:r>
            <w:r>
              <w:rPr>
                <w:kern w:val="0"/>
              </w:rPr>
              <w:br w:type="textWrapping"/>
            </w:r>
            <w:r>
              <w:rPr>
                <w:kern w:val="0"/>
              </w:rPr>
              <w:t>（面）</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4CC47A57">
            <w:pPr>
              <w:pStyle w:val="15"/>
              <w:jc w:val="center"/>
              <w:rPr>
                <w:kern w:val="0"/>
              </w:rPr>
            </w:pPr>
            <w:r>
              <w:rPr>
                <w:kern w:val="0"/>
              </w:rPr>
              <w:t>公分</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4F3BDE97">
            <w:pPr>
              <w:pStyle w:val="15"/>
              <w:jc w:val="center"/>
              <w:rPr>
                <w:kern w:val="0"/>
              </w:rPr>
            </w:pPr>
            <w:r>
              <w:rPr>
                <w:kern w:val="0"/>
              </w:rPr>
              <w:t>总产</w:t>
            </w:r>
            <w:r>
              <w:rPr>
                <w:kern w:val="0"/>
              </w:rPr>
              <w:br w:type="textWrapping"/>
            </w:r>
            <w:r>
              <w:rPr>
                <w:kern w:val="0"/>
              </w:rPr>
              <w:t>（电</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067C4871">
            <w:pPr>
              <w:pStyle w:val="15"/>
              <w:jc w:val="center"/>
              <w:rPr>
                <w:kern w:val="0"/>
              </w:rPr>
            </w:pPr>
            <w:r>
              <w:rPr>
                <w:kern w:val="0"/>
              </w:rPr>
              <w:t>播种</w:t>
            </w:r>
            <w:r>
              <w:rPr>
                <w:kern w:val="0"/>
              </w:rPr>
              <w:br w:type="textWrapping"/>
            </w:r>
            <w:r>
              <w:rPr>
                <w:kern w:val="0"/>
              </w:rPr>
              <w:t>（面）</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43AB4CDE">
            <w:pPr>
              <w:pStyle w:val="15"/>
              <w:jc w:val="center"/>
              <w:rPr>
                <w:kern w:val="0"/>
              </w:rPr>
            </w:pPr>
            <w:r>
              <w:rPr>
                <w:kern w:val="0"/>
              </w:rPr>
              <w:t>公司</w:t>
            </w:r>
          </w:p>
        </w:tc>
        <w:tc>
          <w:tcPr>
            <w:tcW w:w="293" w:type="pct"/>
            <w:tcBorders>
              <w:top w:val="single" w:color="000000" w:sz="4" w:space="0"/>
              <w:left w:val="single" w:color="000000" w:sz="4" w:space="0"/>
              <w:bottom w:val="single" w:color="000000" w:sz="4" w:space="0"/>
              <w:right w:val="single" w:color="000000" w:sz="4" w:space="0"/>
            </w:tcBorders>
            <w:noWrap/>
            <w:vAlign w:val="center"/>
          </w:tcPr>
          <w:p w14:paraId="4F629E1C">
            <w:pPr>
              <w:pStyle w:val="15"/>
              <w:jc w:val="center"/>
              <w:rPr>
                <w:kern w:val="0"/>
              </w:rPr>
            </w:pPr>
            <w:r>
              <w:rPr>
                <w:kern w:val="0"/>
              </w:rPr>
              <w:t>g产</w:t>
            </w:r>
            <w:r>
              <w:rPr>
                <w:kern w:val="0"/>
              </w:rPr>
              <w:br w:type="textWrapping"/>
            </w:r>
            <w:r>
              <w:rPr>
                <w:kern w:val="0"/>
              </w:rPr>
              <w:t>（E）</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5BF46333">
            <w:pPr>
              <w:pStyle w:val="15"/>
              <w:jc w:val="center"/>
              <w:rPr>
                <w:kern w:val="0"/>
              </w:rPr>
            </w:pPr>
            <w:r>
              <w:rPr>
                <w:kern w:val="0"/>
              </w:rPr>
              <w:t>（）</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39199A1B">
            <w:pPr>
              <w:pStyle w:val="15"/>
              <w:jc w:val="center"/>
              <w:rPr>
                <w:kern w:val="0"/>
              </w:rPr>
            </w:pPr>
            <w:r>
              <w:rPr>
                <w:kern w:val="0"/>
              </w:rPr>
              <w:t>公司</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402716B9">
            <w:pPr>
              <w:pStyle w:val="15"/>
              <w:jc w:val="center"/>
              <w:rPr>
                <w:kern w:val="0"/>
              </w:rPr>
            </w:pPr>
            <w:r>
              <w:rPr>
                <w:kern w:val="0"/>
              </w:rPr>
              <w:t>总产</w:t>
            </w:r>
            <w:r>
              <w:rPr>
                <w:kern w:val="0"/>
              </w:rPr>
              <w:br w:type="textWrapping"/>
            </w:r>
            <w:r>
              <w:rPr>
                <w:kern w:val="0"/>
              </w:rPr>
              <w:t>（地）</w:t>
            </w:r>
          </w:p>
        </w:tc>
      </w:tr>
      <w:tr w14:paraId="585D4CE5">
        <w:tblPrEx>
          <w:tblCellMar>
            <w:top w:w="15" w:type="dxa"/>
            <w:left w:w="15" w:type="dxa"/>
            <w:bottom w:w="15" w:type="dxa"/>
            <w:right w:w="15" w:type="dxa"/>
          </w:tblCellMar>
        </w:tblPrEx>
        <w:trPr>
          <w:trHeight w:val="276" w:hRule="atLeast"/>
        </w:trPr>
        <w:tc>
          <w:tcPr>
            <w:tcW w:w="645" w:type="pct"/>
            <w:tcBorders>
              <w:top w:val="single" w:color="000000" w:sz="4" w:space="0"/>
              <w:left w:val="single" w:color="000000" w:sz="4" w:space="0"/>
              <w:bottom w:val="single" w:color="000000" w:sz="4" w:space="0"/>
              <w:right w:val="single" w:color="000000" w:sz="4" w:space="0"/>
            </w:tcBorders>
            <w:noWrap/>
            <w:vAlign w:val="center"/>
          </w:tcPr>
          <w:p w14:paraId="79DEEF1D">
            <w:pPr>
              <w:pStyle w:val="15"/>
              <w:jc w:val="left"/>
              <w:rPr>
                <w:kern w:val="0"/>
              </w:rPr>
            </w:pPr>
            <w:r>
              <w:rPr>
                <w:kern w:val="0"/>
              </w:rPr>
              <w:t>农作物播面积</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4FC4CBC8">
            <w:pPr>
              <w:pStyle w:val="15"/>
              <w:jc w:val="center"/>
              <w:rPr>
                <w:kern w:val="0"/>
              </w:rPr>
            </w:pPr>
            <w:r>
              <w:rPr>
                <w:kern w:val="0"/>
              </w:rPr>
              <w:t>9764</w:t>
            </w:r>
          </w:p>
        </w:tc>
        <w:tc>
          <w:tcPr>
            <w:tcW w:w="245" w:type="pct"/>
            <w:tcBorders>
              <w:top w:val="single" w:color="000000" w:sz="4" w:space="0"/>
              <w:left w:val="single" w:color="000000" w:sz="4" w:space="0"/>
              <w:bottom w:val="single" w:color="000000" w:sz="4" w:space="0"/>
              <w:right w:val="single" w:color="000000" w:sz="4" w:space="0"/>
            </w:tcBorders>
            <w:noWrap/>
            <w:vAlign w:val="center"/>
          </w:tcPr>
          <w:p w14:paraId="69C2DD04">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65A5C2EC">
            <w:pPr>
              <w:pStyle w:val="15"/>
              <w:jc w:val="center"/>
              <w:rPr>
                <w:kern w:val="0"/>
                <w:sz w:val="28"/>
                <w:szCs w:val="32"/>
              </w:rPr>
            </w:pP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121C1709">
            <w:pPr>
              <w:pStyle w:val="15"/>
              <w:jc w:val="center"/>
              <w:rPr>
                <w:kern w:val="0"/>
              </w:rPr>
            </w:pPr>
            <w:r>
              <w:rPr>
                <w:kern w:val="0"/>
              </w:rPr>
              <w:t>97095</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442D4D42">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0CF95344">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3DF9AC9C">
            <w:pPr>
              <w:pStyle w:val="15"/>
              <w:jc w:val="center"/>
              <w:rPr>
                <w:kern w:val="0"/>
              </w:rPr>
            </w:pPr>
            <w:r>
              <w:rPr>
                <w:kern w:val="0"/>
              </w:rPr>
              <w:t>98568</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3F49C3B3">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309D8CF1">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3C306E6B">
            <w:pPr>
              <w:pStyle w:val="15"/>
              <w:jc w:val="center"/>
              <w:rPr>
                <w:kern w:val="0"/>
              </w:rPr>
            </w:pPr>
            <w:r>
              <w:rPr>
                <w:kern w:val="0"/>
              </w:rPr>
              <w:t>99063</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316EEBC2">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55E49A34">
            <w:pPr>
              <w:pStyle w:val="15"/>
              <w:jc w:val="center"/>
              <w:rPr>
                <w:kern w:val="0"/>
                <w:sz w:val="28"/>
                <w:szCs w:val="32"/>
              </w:rPr>
            </w:pP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476EDFD2">
            <w:pPr>
              <w:pStyle w:val="15"/>
              <w:jc w:val="center"/>
              <w:rPr>
                <w:kern w:val="0"/>
              </w:rPr>
            </w:pPr>
            <w:r>
              <w:rPr>
                <w:kern w:val="0"/>
              </w:rPr>
              <w:t>983469</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12909A4C">
            <w:pPr>
              <w:pStyle w:val="15"/>
              <w:jc w:val="center"/>
              <w:rPr>
                <w:kern w:val="0"/>
                <w:sz w:val="28"/>
                <w:szCs w:val="32"/>
              </w:rPr>
            </w:pPr>
          </w:p>
        </w:tc>
        <w:tc>
          <w:tcPr>
            <w:tcW w:w="293" w:type="pct"/>
            <w:tcBorders>
              <w:top w:val="single" w:color="000000" w:sz="4" w:space="0"/>
              <w:left w:val="single" w:color="000000" w:sz="4" w:space="0"/>
              <w:bottom w:val="single" w:color="000000" w:sz="4" w:space="0"/>
              <w:right w:val="single" w:color="000000" w:sz="4" w:space="0"/>
            </w:tcBorders>
            <w:noWrap/>
            <w:vAlign w:val="center"/>
          </w:tcPr>
          <w:p w14:paraId="6B8F30A1">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516E6BCF">
            <w:pPr>
              <w:pStyle w:val="15"/>
              <w:jc w:val="center"/>
              <w:rPr>
                <w:kern w:val="0"/>
              </w:rPr>
            </w:pPr>
            <w:r>
              <w:rPr>
                <w:kern w:val="0"/>
              </w:rPr>
              <w:t>98737</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707F99DD">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7A1501E9">
            <w:pPr>
              <w:pStyle w:val="15"/>
              <w:jc w:val="center"/>
              <w:rPr>
                <w:kern w:val="0"/>
                <w:sz w:val="28"/>
                <w:szCs w:val="32"/>
              </w:rPr>
            </w:pPr>
          </w:p>
        </w:tc>
      </w:tr>
      <w:tr w14:paraId="6FF2FCF0">
        <w:tblPrEx>
          <w:tblCellMar>
            <w:top w:w="15" w:type="dxa"/>
            <w:left w:w="15" w:type="dxa"/>
            <w:bottom w:w="15" w:type="dxa"/>
            <w:right w:w="15" w:type="dxa"/>
          </w:tblCellMar>
        </w:tblPrEx>
        <w:trPr>
          <w:trHeight w:val="288" w:hRule="atLeast"/>
        </w:trPr>
        <w:tc>
          <w:tcPr>
            <w:tcW w:w="645" w:type="pct"/>
            <w:tcBorders>
              <w:top w:val="single" w:color="000000" w:sz="4" w:space="0"/>
              <w:left w:val="single" w:color="000000" w:sz="4" w:space="0"/>
              <w:bottom w:val="single" w:color="000000" w:sz="4" w:space="0"/>
              <w:right w:val="single" w:color="000000" w:sz="4" w:space="0"/>
            </w:tcBorders>
            <w:noWrap/>
            <w:vAlign w:val="center"/>
          </w:tcPr>
          <w:p w14:paraId="3DDBB0D5">
            <w:pPr>
              <w:pStyle w:val="15"/>
              <w:jc w:val="left"/>
              <w:rPr>
                <w:kern w:val="0"/>
              </w:rPr>
            </w:pPr>
            <w:r>
              <w:rPr>
                <w:kern w:val="0"/>
              </w:rPr>
              <w:t>一</w:t>
            </w:r>
            <w:r>
              <w:rPr>
                <w:rFonts w:hint="eastAsia"/>
                <w:kern w:val="0"/>
              </w:rPr>
              <w:t>、</w:t>
            </w:r>
            <w:r>
              <w:rPr>
                <w:kern w:val="0"/>
              </w:rPr>
              <w:t>粮食作物合计</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224BE6EB">
            <w:pPr>
              <w:pStyle w:val="15"/>
              <w:jc w:val="center"/>
              <w:rPr>
                <w:kern w:val="0"/>
              </w:rPr>
            </w:pPr>
            <w:r>
              <w:rPr>
                <w:kern w:val="0"/>
              </w:rPr>
              <w:t>538</w:t>
            </w:r>
          </w:p>
        </w:tc>
        <w:tc>
          <w:tcPr>
            <w:tcW w:w="245" w:type="pct"/>
            <w:tcBorders>
              <w:top w:val="single" w:color="000000" w:sz="4" w:space="0"/>
              <w:left w:val="single" w:color="000000" w:sz="4" w:space="0"/>
              <w:bottom w:val="single" w:color="000000" w:sz="4" w:space="0"/>
              <w:right w:val="single" w:color="000000" w:sz="4" w:space="0"/>
            </w:tcBorders>
            <w:noWrap/>
            <w:vAlign w:val="center"/>
          </w:tcPr>
          <w:p w14:paraId="38CF20DD">
            <w:pPr>
              <w:pStyle w:val="15"/>
              <w:jc w:val="center"/>
              <w:rPr>
                <w:kern w:val="0"/>
              </w:rPr>
            </w:pPr>
            <w:r>
              <w:rPr>
                <w:kern w:val="0"/>
              </w:rPr>
              <w:t>451</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33E208DA">
            <w:pPr>
              <w:pStyle w:val="15"/>
              <w:jc w:val="center"/>
              <w:rPr>
                <w:kern w:val="0"/>
              </w:rPr>
            </w:pPr>
            <w:r>
              <w:rPr>
                <w:kern w:val="0"/>
              </w:rPr>
              <w:t>38956</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608B530F">
            <w:pPr>
              <w:pStyle w:val="15"/>
              <w:jc w:val="center"/>
              <w:rPr>
                <w:kern w:val="0"/>
              </w:rPr>
            </w:pPr>
            <w:r>
              <w:rPr>
                <w:kern w:val="0"/>
              </w:rPr>
              <w:t>55168</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3C8B137D">
            <w:pPr>
              <w:pStyle w:val="15"/>
              <w:jc w:val="center"/>
              <w:rPr>
                <w:kern w:val="0"/>
              </w:rPr>
            </w:pPr>
            <w:r>
              <w:rPr>
                <w:kern w:val="0"/>
              </w:rPr>
              <w:t>456</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10331545">
            <w:pPr>
              <w:pStyle w:val="15"/>
              <w:jc w:val="center"/>
              <w:rPr>
                <w:kern w:val="0"/>
              </w:rPr>
            </w:pPr>
            <w:r>
              <w:rPr>
                <w:kern w:val="0"/>
              </w:rPr>
              <w:t>25140</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119D7C3A">
            <w:pPr>
              <w:pStyle w:val="15"/>
              <w:jc w:val="center"/>
              <w:rPr>
                <w:kern w:val="0"/>
              </w:rPr>
            </w:pPr>
            <w:r>
              <w:rPr>
                <w:kern w:val="0"/>
              </w:rPr>
              <w:t>57209</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51D36049">
            <w:pPr>
              <w:pStyle w:val="15"/>
              <w:jc w:val="center"/>
              <w:rPr>
                <w:kern w:val="0"/>
              </w:rPr>
            </w:pPr>
            <w:r>
              <w:rPr>
                <w:kern w:val="0"/>
              </w:rPr>
              <w:t>45</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0AD3CE0B">
            <w:pPr>
              <w:pStyle w:val="15"/>
              <w:jc w:val="center"/>
              <w:rPr>
                <w:kern w:val="0"/>
              </w:rPr>
            </w:pPr>
            <w:r>
              <w:rPr>
                <w:kern w:val="0"/>
              </w:rPr>
              <w:t>2545</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22F8AFFF">
            <w:pPr>
              <w:pStyle w:val="15"/>
              <w:jc w:val="center"/>
              <w:rPr>
                <w:kern w:val="0"/>
              </w:rPr>
            </w:pPr>
            <w:r>
              <w:rPr>
                <w:kern w:val="0"/>
              </w:rPr>
              <w:t>57159</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657C8DF3">
            <w:pPr>
              <w:pStyle w:val="15"/>
              <w:jc w:val="center"/>
              <w:rPr>
                <w:kern w:val="0"/>
              </w:rPr>
            </w:pPr>
            <w:r>
              <w:rPr>
                <w:kern w:val="0"/>
              </w:rPr>
              <w:t>447</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3B5A30EC">
            <w:pPr>
              <w:pStyle w:val="15"/>
              <w:jc w:val="center"/>
              <w:rPr>
                <w:kern w:val="0"/>
              </w:rPr>
            </w:pPr>
            <w:r>
              <w:rPr>
                <w:kern w:val="0"/>
              </w:rPr>
              <w:t>25570</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44AFC646">
            <w:pPr>
              <w:pStyle w:val="15"/>
              <w:jc w:val="center"/>
              <w:rPr>
                <w:kern w:val="0"/>
              </w:rPr>
            </w:pPr>
            <w:r>
              <w:rPr>
                <w:kern w:val="0"/>
              </w:rPr>
              <w:t>546756</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74B4CC03">
            <w:pPr>
              <w:pStyle w:val="15"/>
              <w:jc w:val="center"/>
              <w:rPr>
                <w:kern w:val="0"/>
              </w:rPr>
            </w:pPr>
            <w:r>
              <w:rPr>
                <w:kern w:val="0"/>
              </w:rPr>
              <w:t>4S0</w:t>
            </w:r>
          </w:p>
        </w:tc>
        <w:tc>
          <w:tcPr>
            <w:tcW w:w="293" w:type="pct"/>
            <w:tcBorders>
              <w:top w:val="single" w:color="000000" w:sz="4" w:space="0"/>
              <w:left w:val="single" w:color="000000" w:sz="4" w:space="0"/>
              <w:bottom w:val="single" w:color="000000" w:sz="4" w:space="0"/>
              <w:right w:val="single" w:color="000000" w:sz="4" w:space="0"/>
            </w:tcBorders>
            <w:noWrap/>
            <w:vAlign w:val="center"/>
          </w:tcPr>
          <w:p w14:paraId="79677533">
            <w:pPr>
              <w:pStyle w:val="15"/>
              <w:jc w:val="center"/>
              <w:rPr>
                <w:kern w:val="0"/>
              </w:rPr>
            </w:pPr>
            <w:r>
              <w:rPr>
                <w:kern w:val="0"/>
              </w:rPr>
              <w:t>24601</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61C188BF">
            <w:pPr>
              <w:pStyle w:val="15"/>
              <w:jc w:val="center"/>
              <w:rPr>
                <w:kern w:val="0"/>
              </w:rPr>
            </w:pPr>
            <w:r>
              <w:rPr>
                <w:kern w:val="0"/>
              </w:rPr>
              <w:t>54838</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004C6A2B">
            <w:pPr>
              <w:pStyle w:val="15"/>
              <w:jc w:val="center"/>
              <w:rPr>
                <w:kern w:val="0"/>
              </w:rPr>
            </w:pPr>
            <w:r>
              <w:rPr>
                <w:kern w:val="0"/>
              </w:rPr>
              <w:t>49</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7BBB0502">
            <w:pPr>
              <w:pStyle w:val="15"/>
              <w:jc w:val="center"/>
              <w:rPr>
                <w:kern w:val="0"/>
              </w:rPr>
            </w:pPr>
            <w:r>
              <w:rPr>
                <w:kern w:val="0"/>
              </w:rPr>
              <w:t>24613</w:t>
            </w:r>
          </w:p>
        </w:tc>
      </w:tr>
      <w:tr w14:paraId="596155A3">
        <w:tblPrEx>
          <w:tblCellMar>
            <w:top w:w="15" w:type="dxa"/>
            <w:left w:w="15" w:type="dxa"/>
            <w:bottom w:w="15" w:type="dxa"/>
            <w:right w:w="15" w:type="dxa"/>
          </w:tblCellMar>
        </w:tblPrEx>
        <w:trPr>
          <w:trHeight w:val="276" w:hRule="atLeast"/>
        </w:trPr>
        <w:tc>
          <w:tcPr>
            <w:tcW w:w="645" w:type="pct"/>
            <w:tcBorders>
              <w:top w:val="single" w:color="000000" w:sz="4" w:space="0"/>
              <w:left w:val="single" w:color="000000" w:sz="4" w:space="0"/>
              <w:bottom w:val="single" w:color="000000" w:sz="4" w:space="0"/>
              <w:right w:val="single" w:color="000000" w:sz="4" w:space="0"/>
            </w:tcBorders>
            <w:noWrap/>
            <w:vAlign w:val="center"/>
          </w:tcPr>
          <w:p w14:paraId="3B8B5658">
            <w:pPr>
              <w:pStyle w:val="15"/>
              <w:jc w:val="left"/>
              <w:rPr>
                <w:kern w:val="0"/>
              </w:rPr>
            </w:pPr>
            <w:r>
              <w:rPr>
                <w:kern w:val="0"/>
              </w:rPr>
              <w:t>1稻谷</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75017AC6">
            <w:pPr>
              <w:pStyle w:val="15"/>
              <w:jc w:val="center"/>
              <w:rPr>
                <w:kern w:val="0"/>
              </w:rPr>
            </w:pPr>
            <w:r>
              <w:rPr>
                <w:kern w:val="0"/>
              </w:rPr>
              <w:t>4714</w:t>
            </w:r>
          </w:p>
        </w:tc>
        <w:tc>
          <w:tcPr>
            <w:tcW w:w="245" w:type="pct"/>
            <w:tcBorders>
              <w:top w:val="single" w:color="000000" w:sz="4" w:space="0"/>
              <w:left w:val="single" w:color="000000" w:sz="4" w:space="0"/>
              <w:bottom w:val="single" w:color="000000" w:sz="4" w:space="0"/>
              <w:right w:val="single" w:color="000000" w:sz="4" w:space="0"/>
            </w:tcBorders>
            <w:noWrap/>
            <w:vAlign w:val="center"/>
          </w:tcPr>
          <w:p w14:paraId="41DB132B">
            <w:pPr>
              <w:pStyle w:val="15"/>
              <w:jc w:val="center"/>
              <w:rPr>
                <w:kern w:val="0"/>
              </w:rPr>
            </w:pPr>
            <w:r>
              <w:rPr>
                <w:kern w:val="0"/>
              </w:rPr>
              <w:t>50</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3E81E803">
            <w:pPr>
              <w:pStyle w:val="15"/>
              <w:jc w:val="center"/>
              <w:rPr>
                <w:kern w:val="0"/>
              </w:rPr>
            </w:pPr>
            <w:r>
              <w:rPr>
                <w:kern w:val="0"/>
              </w:rPr>
              <w:t>22682</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1F9B2F3D">
            <w:pPr>
              <w:pStyle w:val="15"/>
              <w:jc w:val="center"/>
              <w:rPr>
                <w:kern w:val="0"/>
              </w:rPr>
            </w:pPr>
            <w:r>
              <w:rPr>
                <w:kern w:val="0"/>
              </w:rPr>
              <w:t>46758</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36868EC6">
            <w:pPr>
              <w:pStyle w:val="15"/>
              <w:jc w:val="center"/>
              <w:rPr>
                <w:kern w:val="0"/>
              </w:rPr>
            </w:pPr>
            <w:r>
              <w:rPr>
                <w:kern w:val="0"/>
              </w:rPr>
              <w:t>505</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629BFB4A">
            <w:pPr>
              <w:pStyle w:val="15"/>
              <w:jc w:val="center"/>
              <w:rPr>
                <w:kern w:val="0"/>
              </w:rPr>
            </w:pPr>
            <w:r>
              <w:rPr>
                <w:kern w:val="0"/>
              </w:rPr>
              <w:t>23611</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634E2536">
            <w:pPr>
              <w:pStyle w:val="15"/>
              <w:jc w:val="center"/>
              <w:rPr>
                <w:kern w:val="0"/>
              </w:rPr>
            </w:pPr>
            <w:r>
              <w:rPr>
                <w:kern w:val="0"/>
              </w:rPr>
              <w:t>47580</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4E217CD7">
            <w:pPr>
              <w:pStyle w:val="15"/>
              <w:jc w:val="center"/>
              <w:rPr>
                <w:kern w:val="0"/>
              </w:rPr>
            </w:pPr>
            <w:r>
              <w:rPr>
                <w:kern w:val="0"/>
              </w:rPr>
              <w:t>502</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6372425B">
            <w:pPr>
              <w:pStyle w:val="15"/>
              <w:jc w:val="center"/>
              <w:rPr>
                <w:kern w:val="0"/>
              </w:rPr>
            </w:pPr>
            <w:r>
              <w:rPr>
                <w:kern w:val="0"/>
              </w:rPr>
              <w:t>23870</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3CB5033F">
            <w:pPr>
              <w:pStyle w:val="15"/>
              <w:jc w:val="center"/>
              <w:rPr>
                <w:kern w:val="0"/>
              </w:rPr>
            </w:pPr>
            <w:r>
              <w:rPr>
                <w:kern w:val="0"/>
              </w:rPr>
              <w:t>47336</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0D90518C">
            <w:pPr>
              <w:pStyle w:val="15"/>
              <w:jc w:val="center"/>
              <w:rPr>
                <w:kern w:val="0"/>
              </w:rPr>
            </w:pPr>
            <w:r>
              <w:rPr>
                <w:kern w:val="0"/>
              </w:rPr>
              <w:t>500</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1CD3A7B6">
            <w:pPr>
              <w:pStyle w:val="15"/>
              <w:jc w:val="center"/>
              <w:rPr>
                <w:kern w:val="0"/>
              </w:rPr>
            </w:pPr>
            <w:r>
              <w:rPr>
                <w:kern w:val="0"/>
              </w:rPr>
              <w:t>23765</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430A3B17">
            <w:pPr>
              <w:pStyle w:val="15"/>
              <w:jc w:val="center"/>
              <w:rPr>
                <w:kern w:val="0"/>
              </w:rPr>
            </w:pPr>
            <w:r>
              <w:rPr>
                <w:kern w:val="0"/>
              </w:rPr>
              <w:t>45779</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6CE70A7C">
            <w:pPr>
              <w:pStyle w:val="15"/>
              <w:jc w:val="center"/>
              <w:rPr>
                <w:kern w:val="0"/>
              </w:rPr>
            </w:pPr>
            <w:r>
              <w:rPr>
                <w:kern w:val="0"/>
              </w:rPr>
              <w:t>503</w:t>
            </w:r>
          </w:p>
        </w:tc>
        <w:tc>
          <w:tcPr>
            <w:tcW w:w="293" w:type="pct"/>
            <w:tcBorders>
              <w:top w:val="single" w:color="000000" w:sz="4" w:space="0"/>
              <w:left w:val="single" w:color="000000" w:sz="4" w:space="0"/>
              <w:bottom w:val="single" w:color="000000" w:sz="4" w:space="0"/>
              <w:right w:val="single" w:color="000000" w:sz="4" w:space="0"/>
            </w:tcBorders>
            <w:noWrap/>
            <w:vAlign w:val="center"/>
          </w:tcPr>
          <w:p w14:paraId="7967544A">
            <w:pPr>
              <w:pStyle w:val="15"/>
              <w:jc w:val="center"/>
              <w:rPr>
                <w:kern w:val="0"/>
              </w:rPr>
            </w:pPr>
            <w:r>
              <w:rPr>
                <w:kern w:val="0"/>
              </w:rPr>
              <w:t>2040</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78748AFE">
            <w:pPr>
              <w:pStyle w:val="15"/>
              <w:jc w:val="center"/>
              <w:rPr>
                <w:kern w:val="0"/>
              </w:rPr>
            </w:pPr>
            <w:r>
              <w:rPr>
                <w:kern w:val="0"/>
              </w:rPr>
              <w:t>45563</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66525C09">
            <w:pPr>
              <w:pStyle w:val="15"/>
              <w:jc w:val="center"/>
              <w:rPr>
                <w:kern w:val="0"/>
              </w:rPr>
            </w:pPr>
            <w:r>
              <w:rPr>
                <w:kern w:val="0"/>
              </w:rPr>
              <w:t>504</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750D7714">
            <w:pPr>
              <w:pStyle w:val="15"/>
              <w:jc w:val="center"/>
              <w:rPr>
                <w:kern w:val="0"/>
              </w:rPr>
            </w:pPr>
            <w:r>
              <w:rPr>
                <w:kern w:val="0"/>
              </w:rPr>
              <w:t>2253</w:t>
            </w:r>
          </w:p>
        </w:tc>
      </w:tr>
      <w:tr w14:paraId="03B277A9">
        <w:tblPrEx>
          <w:tblCellMar>
            <w:top w:w="15" w:type="dxa"/>
            <w:left w:w="15" w:type="dxa"/>
            <w:bottom w:w="15" w:type="dxa"/>
            <w:right w:w="15" w:type="dxa"/>
          </w:tblCellMar>
        </w:tblPrEx>
        <w:trPr>
          <w:trHeight w:val="288" w:hRule="atLeast"/>
        </w:trPr>
        <w:tc>
          <w:tcPr>
            <w:tcW w:w="645" w:type="pct"/>
            <w:tcBorders>
              <w:top w:val="single" w:color="000000" w:sz="4" w:space="0"/>
              <w:left w:val="single" w:color="000000" w:sz="4" w:space="0"/>
              <w:bottom w:val="single" w:color="000000" w:sz="4" w:space="0"/>
              <w:right w:val="single" w:color="000000" w:sz="4" w:space="0"/>
            </w:tcBorders>
            <w:noWrap/>
            <w:vAlign w:val="center"/>
          </w:tcPr>
          <w:p w14:paraId="11AC940A">
            <w:pPr>
              <w:pStyle w:val="15"/>
              <w:jc w:val="left"/>
              <w:rPr>
                <w:kern w:val="0"/>
              </w:rPr>
            </w:pPr>
            <w:r>
              <w:rPr>
                <w:kern w:val="0"/>
              </w:rPr>
              <w:t>（1）早稻</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48540B86">
            <w:pPr>
              <w:pStyle w:val="15"/>
              <w:jc w:val="center"/>
              <w:rPr>
                <w:kern w:val="0"/>
              </w:rPr>
            </w:pPr>
            <w:r>
              <w:rPr>
                <w:kern w:val="0"/>
              </w:rPr>
              <w:t>1502</w:t>
            </w:r>
          </w:p>
        </w:tc>
        <w:tc>
          <w:tcPr>
            <w:tcW w:w="245" w:type="pct"/>
            <w:tcBorders>
              <w:top w:val="single" w:color="000000" w:sz="4" w:space="0"/>
              <w:left w:val="single" w:color="000000" w:sz="4" w:space="0"/>
              <w:bottom w:val="single" w:color="000000" w:sz="4" w:space="0"/>
              <w:right w:val="single" w:color="000000" w:sz="4" w:space="0"/>
            </w:tcBorders>
            <w:noWrap/>
            <w:vAlign w:val="center"/>
          </w:tcPr>
          <w:p w14:paraId="058A439F">
            <w:pPr>
              <w:pStyle w:val="15"/>
              <w:jc w:val="center"/>
              <w:rPr>
                <w:kern w:val="0"/>
              </w:rPr>
            </w:pPr>
            <w:r>
              <w:rPr>
                <w:kern w:val="0"/>
              </w:rPr>
              <w:t>484</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10C06456">
            <w:pPr>
              <w:pStyle w:val="15"/>
              <w:jc w:val="center"/>
              <w:rPr>
                <w:kern w:val="0"/>
              </w:rPr>
            </w:pPr>
            <w:r>
              <w:rPr>
                <w:kern w:val="0"/>
              </w:rPr>
              <w:t>72678</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013F76A1">
            <w:pPr>
              <w:pStyle w:val="15"/>
              <w:jc w:val="center"/>
              <w:rPr>
                <w:kern w:val="0"/>
              </w:rPr>
            </w:pPr>
            <w:r>
              <w:rPr>
                <w:kern w:val="0"/>
              </w:rPr>
              <w:t>15010</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02EC5909">
            <w:pPr>
              <w:pStyle w:val="15"/>
              <w:jc w:val="center"/>
              <w:rPr>
                <w:kern w:val="0"/>
              </w:rPr>
            </w:pPr>
            <w:r>
              <w:rPr>
                <w:kern w:val="0"/>
              </w:rPr>
              <w:t>486</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50495D13">
            <w:pPr>
              <w:pStyle w:val="15"/>
              <w:jc w:val="center"/>
              <w:rPr>
                <w:kern w:val="0"/>
              </w:rPr>
            </w:pPr>
            <w:r>
              <w:rPr>
                <w:kern w:val="0"/>
              </w:rPr>
              <w:t>72915</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61ACA5C8">
            <w:pPr>
              <w:pStyle w:val="15"/>
              <w:jc w:val="center"/>
              <w:rPr>
                <w:kern w:val="0"/>
              </w:rPr>
            </w:pPr>
            <w:r>
              <w:rPr>
                <w:kern w:val="0"/>
              </w:rPr>
              <w:t>15961</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3F203995">
            <w:pPr>
              <w:pStyle w:val="15"/>
              <w:jc w:val="center"/>
              <w:rPr>
                <w:kern w:val="0"/>
              </w:rPr>
            </w:pPr>
            <w:r>
              <w:rPr>
                <w:kern w:val="0"/>
              </w:rPr>
              <w:t>487</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220FED03">
            <w:pPr>
              <w:pStyle w:val="15"/>
              <w:jc w:val="center"/>
              <w:rPr>
                <w:kern w:val="0"/>
              </w:rPr>
            </w:pPr>
            <w:r>
              <w:rPr>
                <w:kern w:val="0"/>
              </w:rPr>
              <w:t>71670</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109BFEAF">
            <w:pPr>
              <w:pStyle w:val="15"/>
              <w:jc w:val="center"/>
              <w:rPr>
                <w:kern w:val="0"/>
              </w:rPr>
            </w:pPr>
            <w:r>
              <w:rPr>
                <w:kern w:val="0"/>
              </w:rPr>
              <w:t>15496</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59963811">
            <w:pPr>
              <w:pStyle w:val="15"/>
              <w:jc w:val="center"/>
              <w:rPr>
                <w:kern w:val="0"/>
              </w:rPr>
            </w:pPr>
            <w:r>
              <w:rPr>
                <w:kern w:val="0"/>
              </w:rPr>
              <w:t>489</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4BCE9973">
            <w:pPr>
              <w:pStyle w:val="15"/>
              <w:jc w:val="center"/>
              <w:rPr>
                <w:kern w:val="0"/>
              </w:rPr>
            </w:pPr>
            <w:r>
              <w:rPr>
                <w:kern w:val="0"/>
              </w:rPr>
              <w:t>7S730</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781108E9">
            <w:pPr>
              <w:pStyle w:val="15"/>
              <w:jc w:val="center"/>
              <w:rPr>
                <w:kern w:val="0"/>
              </w:rPr>
            </w:pPr>
            <w:r>
              <w:rPr>
                <w:kern w:val="0"/>
              </w:rPr>
              <w:t>139854</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5ECB2414">
            <w:pPr>
              <w:pStyle w:val="15"/>
              <w:jc w:val="center"/>
              <w:rPr>
                <w:kern w:val="0"/>
              </w:rPr>
            </w:pPr>
            <w:r>
              <w:rPr>
                <w:kern w:val="0"/>
              </w:rPr>
              <w:t>489</w:t>
            </w:r>
          </w:p>
        </w:tc>
        <w:tc>
          <w:tcPr>
            <w:tcW w:w="293" w:type="pct"/>
            <w:tcBorders>
              <w:top w:val="single" w:color="000000" w:sz="4" w:space="0"/>
              <w:left w:val="single" w:color="000000" w:sz="4" w:space="0"/>
              <w:bottom w:val="single" w:color="000000" w:sz="4" w:space="0"/>
              <w:right w:val="single" w:color="000000" w:sz="4" w:space="0"/>
            </w:tcBorders>
            <w:noWrap/>
            <w:vAlign w:val="center"/>
          </w:tcPr>
          <w:p w14:paraId="6E00873B">
            <w:pPr>
              <w:pStyle w:val="15"/>
              <w:jc w:val="center"/>
              <w:rPr>
                <w:kern w:val="0"/>
              </w:rPr>
            </w:pPr>
            <w:r>
              <w:rPr>
                <w:kern w:val="0"/>
              </w:rPr>
              <w:t>68389</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30DE8B5C">
            <w:pPr>
              <w:pStyle w:val="15"/>
              <w:jc w:val="center"/>
              <w:rPr>
                <w:kern w:val="0"/>
              </w:rPr>
            </w:pPr>
            <w:r>
              <w:rPr>
                <w:kern w:val="0"/>
              </w:rPr>
              <w:t>13534</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54E4F97F">
            <w:pPr>
              <w:pStyle w:val="15"/>
              <w:jc w:val="center"/>
              <w:rPr>
                <w:kern w:val="0"/>
              </w:rPr>
            </w:pPr>
            <w:r>
              <w:rPr>
                <w:kern w:val="0"/>
              </w:rPr>
              <w:t>489</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0FA71493">
            <w:pPr>
              <w:pStyle w:val="15"/>
              <w:jc w:val="center"/>
              <w:rPr>
                <w:kern w:val="0"/>
              </w:rPr>
            </w:pPr>
            <w:r>
              <w:rPr>
                <w:kern w:val="0"/>
              </w:rPr>
              <w:t>66141</w:t>
            </w:r>
          </w:p>
        </w:tc>
      </w:tr>
      <w:tr w14:paraId="6507A19B">
        <w:tblPrEx>
          <w:tblCellMar>
            <w:top w:w="15" w:type="dxa"/>
            <w:left w:w="15" w:type="dxa"/>
            <w:bottom w:w="15" w:type="dxa"/>
            <w:right w:w="15" w:type="dxa"/>
          </w:tblCellMar>
        </w:tblPrEx>
        <w:trPr>
          <w:trHeight w:val="276" w:hRule="atLeast"/>
        </w:trPr>
        <w:tc>
          <w:tcPr>
            <w:tcW w:w="645" w:type="pct"/>
            <w:tcBorders>
              <w:top w:val="single" w:color="000000" w:sz="4" w:space="0"/>
              <w:left w:val="single" w:color="000000" w:sz="4" w:space="0"/>
              <w:bottom w:val="single" w:color="000000" w:sz="4" w:space="0"/>
              <w:right w:val="single" w:color="000000" w:sz="4" w:space="0"/>
            </w:tcBorders>
            <w:noWrap/>
            <w:vAlign w:val="center"/>
          </w:tcPr>
          <w:p w14:paraId="406CC810">
            <w:pPr>
              <w:pStyle w:val="15"/>
              <w:jc w:val="left"/>
              <w:rPr>
                <w:kern w:val="0"/>
              </w:rPr>
            </w:pPr>
            <w:r>
              <w:rPr>
                <w:kern w:val="0"/>
              </w:rPr>
              <w:t>（2）中晚稻</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0E380CAE">
            <w:pPr>
              <w:pStyle w:val="15"/>
              <w:jc w:val="center"/>
              <w:rPr>
                <w:kern w:val="0"/>
              </w:rPr>
            </w:pPr>
            <w:r>
              <w:rPr>
                <w:kern w:val="0"/>
              </w:rPr>
              <w:t>3212</w:t>
            </w:r>
          </w:p>
        </w:tc>
        <w:tc>
          <w:tcPr>
            <w:tcW w:w="245" w:type="pct"/>
            <w:tcBorders>
              <w:top w:val="single" w:color="000000" w:sz="4" w:space="0"/>
              <w:left w:val="single" w:color="000000" w:sz="4" w:space="0"/>
              <w:bottom w:val="single" w:color="000000" w:sz="4" w:space="0"/>
              <w:right w:val="single" w:color="000000" w:sz="4" w:space="0"/>
            </w:tcBorders>
            <w:noWrap/>
            <w:vAlign w:val="center"/>
          </w:tcPr>
          <w:p w14:paraId="2E75E7EB">
            <w:pPr>
              <w:pStyle w:val="15"/>
              <w:jc w:val="center"/>
              <w:rPr>
                <w:kern w:val="0"/>
              </w:rPr>
            </w:pPr>
            <w:r>
              <w:rPr>
                <w:kern w:val="0"/>
              </w:rPr>
              <w:t>511，</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60F4071F">
            <w:pPr>
              <w:pStyle w:val="15"/>
              <w:jc w:val="center"/>
              <w:rPr>
                <w:kern w:val="0"/>
              </w:rPr>
            </w:pPr>
            <w:r>
              <w:rPr>
                <w:kern w:val="0"/>
              </w:rPr>
              <w:t>16415</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2983E84C">
            <w:pPr>
              <w:pStyle w:val="15"/>
              <w:jc w:val="center"/>
              <w:rPr>
                <w:kern w:val="0"/>
              </w:rPr>
            </w:pPr>
            <w:r>
              <w:rPr>
                <w:kern w:val="0"/>
              </w:rPr>
              <w:t>31747</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741E0FC2">
            <w:pPr>
              <w:pStyle w:val="15"/>
              <w:jc w:val="center"/>
              <w:rPr>
                <w:kern w:val="0"/>
              </w:rPr>
            </w:pPr>
            <w:r>
              <w:rPr>
                <w:kern w:val="0"/>
              </w:rPr>
              <w:t>514</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0E41B0F8">
            <w:pPr>
              <w:pStyle w:val="15"/>
              <w:jc w:val="center"/>
              <w:rPr>
                <w:kern w:val="0"/>
              </w:rPr>
            </w:pPr>
            <w:r>
              <w:rPr>
                <w:kern w:val="0"/>
              </w:rPr>
              <w:t>16320</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7D79F4DC">
            <w:pPr>
              <w:pStyle w:val="15"/>
              <w:jc w:val="center"/>
              <w:rPr>
                <w:kern w:val="0"/>
              </w:rPr>
            </w:pPr>
            <w:r>
              <w:rPr>
                <w:kern w:val="0"/>
              </w:rPr>
              <w:t>31619</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726C84CF">
            <w:pPr>
              <w:pStyle w:val="15"/>
              <w:jc w:val="center"/>
              <w:rPr>
                <w:kern w:val="0"/>
              </w:rPr>
            </w:pPr>
            <w:r>
              <w:rPr>
                <w:kern w:val="0"/>
              </w:rPr>
              <w:t>509</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1B807C58">
            <w:pPr>
              <w:pStyle w:val="15"/>
              <w:jc w:val="center"/>
              <w:rPr>
                <w:kern w:val="0"/>
              </w:rPr>
            </w:pPr>
            <w:r>
              <w:rPr>
                <w:kern w:val="0"/>
              </w:rPr>
              <w:t>16103</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5C98F5E8">
            <w:pPr>
              <w:pStyle w:val="15"/>
              <w:jc w:val="center"/>
              <w:rPr>
                <w:kern w:val="0"/>
              </w:rPr>
            </w:pPr>
            <w:r>
              <w:rPr>
                <w:kern w:val="0"/>
              </w:rPr>
              <w:t>31830</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7280CB68">
            <w:pPr>
              <w:pStyle w:val="15"/>
              <w:jc w:val="center"/>
              <w:rPr>
                <w:kern w:val="0"/>
              </w:rPr>
            </w:pPr>
            <w:r>
              <w:rPr>
                <w:kern w:val="0"/>
              </w:rPr>
              <w:t>509</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6E79FBF1">
            <w:pPr>
              <w:pStyle w:val="15"/>
              <w:jc w:val="center"/>
              <w:rPr>
                <w:kern w:val="0"/>
              </w:rPr>
            </w:pPr>
            <w:r>
              <w:rPr>
                <w:kern w:val="0"/>
              </w:rPr>
              <w:t>16192</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240915CC">
            <w:pPr>
              <w:pStyle w:val="15"/>
              <w:jc w:val="center"/>
              <w:rPr>
                <w:kern w:val="0"/>
              </w:rPr>
            </w:pPr>
            <w:r>
              <w:rPr>
                <w:kern w:val="0"/>
              </w:rPr>
              <w:t>317925</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49D2155C">
            <w:pPr>
              <w:pStyle w:val="15"/>
              <w:jc w:val="center"/>
              <w:rPr>
                <w:kern w:val="0"/>
              </w:rPr>
            </w:pPr>
            <w:r>
              <w:rPr>
                <w:kern w:val="0"/>
              </w:rPr>
              <w:t>510</w:t>
            </w:r>
          </w:p>
        </w:tc>
        <w:tc>
          <w:tcPr>
            <w:tcW w:w="293" w:type="pct"/>
            <w:tcBorders>
              <w:top w:val="single" w:color="000000" w:sz="4" w:space="0"/>
              <w:left w:val="single" w:color="000000" w:sz="4" w:space="0"/>
              <w:bottom w:val="single" w:color="000000" w:sz="4" w:space="0"/>
              <w:right w:val="single" w:color="000000" w:sz="4" w:space="0"/>
            </w:tcBorders>
            <w:noWrap/>
            <w:vAlign w:val="center"/>
          </w:tcPr>
          <w:p w14:paraId="66244B4F">
            <w:pPr>
              <w:pStyle w:val="15"/>
              <w:jc w:val="center"/>
              <w:rPr>
                <w:kern w:val="0"/>
              </w:rPr>
            </w:pPr>
            <w:r>
              <w:rPr>
                <w:kern w:val="0"/>
              </w:rPr>
              <w:t>16201</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6BC583D6">
            <w:pPr>
              <w:pStyle w:val="15"/>
              <w:jc w:val="center"/>
              <w:rPr>
                <w:kern w:val="0"/>
              </w:rPr>
            </w:pPr>
            <w:r>
              <w:rPr>
                <w:kern w:val="0"/>
              </w:rPr>
              <w:t>32129</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2F1073C8">
            <w:pPr>
              <w:pStyle w:val="15"/>
              <w:jc w:val="center"/>
              <w:rPr>
                <w:kern w:val="0"/>
              </w:rPr>
            </w:pPr>
            <w:r>
              <w:rPr>
                <w:kern w:val="0"/>
              </w:rPr>
              <w:t>510</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0D609BA9">
            <w:pPr>
              <w:pStyle w:val="15"/>
              <w:jc w:val="center"/>
              <w:rPr>
                <w:kern w:val="0"/>
              </w:rPr>
            </w:pPr>
            <w:r>
              <w:rPr>
                <w:kern w:val="0"/>
              </w:rPr>
              <w:t>1639</w:t>
            </w:r>
          </w:p>
        </w:tc>
      </w:tr>
      <w:tr w14:paraId="465284DE">
        <w:tblPrEx>
          <w:tblCellMar>
            <w:top w:w="15" w:type="dxa"/>
            <w:left w:w="15" w:type="dxa"/>
            <w:bottom w:w="15" w:type="dxa"/>
            <w:right w:w="15" w:type="dxa"/>
          </w:tblCellMar>
        </w:tblPrEx>
        <w:trPr>
          <w:trHeight w:val="288" w:hRule="atLeast"/>
        </w:trPr>
        <w:tc>
          <w:tcPr>
            <w:tcW w:w="645" w:type="pct"/>
            <w:tcBorders>
              <w:top w:val="single" w:color="000000" w:sz="4" w:space="0"/>
              <w:left w:val="single" w:color="000000" w:sz="4" w:space="0"/>
              <w:bottom w:val="single" w:color="000000" w:sz="4" w:space="0"/>
              <w:right w:val="single" w:color="000000" w:sz="4" w:space="0"/>
            </w:tcBorders>
            <w:noWrap/>
            <w:vAlign w:val="center"/>
          </w:tcPr>
          <w:p w14:paraId="7D114482">
            <w:pPr>
              <w:pStyle w:val="15"/>
              <w:jc w:val="left"/>
              <w:rPr>
                <w:kern w:val="0"/>
              </w:rPr>
            </w:pPr>
            <w:r>
              <w:rPr>
                <w:kern w:val="0"/>
              </w:rPr>
              <w:t>其中：晚稻</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72F8ECCA">
            <w:pPr>
              <w:pStyle w:val="15"/>
              <w:jc w:val="center"/>
              <w:rPr>
                <w:kern w:val="0"/>
              </w:rPr>
            </w:pPr>
            <w:r>
              <w:rPr>
                <w:kern w:val="0"/>
              </w:rPr>
              <w:t>2937</w:t>
            </w:r>
          </w:p>
        </w:tc>
        <w:tc>
          <w:tcPr>
            <w:tcW w:w="245" w:type="pct"/>
            <w:tcBorders>
              <w:top w:val="single" w:color="000000" w:sz="4" w:space="0"/>
              <w:left w:val="single" w:color="000000" w:sz="4" w:space="0"/>
              <w:bottom w:val="single" w:color="000000" w:sz="4" w:space="0"/>
              <w:right w:val="single" w:color="000000" w:sz="4" w:space="0"/>
            </w:tcBorders>
            <w:noWrap/>
            <w:vAlign w:val="center"/>
          </w:tcPr>
          <w:p w14:paraId="6FF627DE">
            <w:pPr>
              <w:pStyle w:val="15"/>
              <w:jc w:val="center"/>
              <w:rPr>
                <w:kern w:val="0"/>
              </w:rPr>
            </w:pPr>
            <w:r>
              <w:rPr>
                <w:kern w:val="0"/>
              </w:rPr>
              <w:t>529，</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7616DAEE">
            <w:pPr>
              <w:pStyle w:val="15"/>
              <w:jc w:val="center"/>
              <w:rPr>
                <w:kern w:val="0"/>
              </w:rPr>
            </w:pPr>
            <w:r>
              <w:rPr>
                <w:kern w:val="0"/>
              </w:rPr>
              <w:t>15544</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5DC842AD">
            <w:pPr>
              <w:pStyle w:val="15"/>
              <w:jc w:val="center"/>
              <w:rPr>
                <w:kern w:val="0"/>
              </w:rPr>
            </w:pPr>
            <w:r>
              <w:rPr>
                <w:kern w:val="0"/>
              </w:rPr>
              <w:t>28660</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7CFA08D6">
            <w:pPr>
              <w:pStyle w:val="15"/>
              <w:jc w:val="center"/>
              <w:rPr>
                <w:kern w:val="0"/>
              </w:rPr>
            </w:pPr>
            <w:r>
              <w:rPr>
                <w:kern w:val="0"/>
              </w:rPr>
              <w:t>517</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146573DF">
            <w:pPr>
              <w:pStyle w:val="15"/>
              <w:jc w:val="center"/>
              <w:rPr>
                <w:kern w:val="0"/>
              </w:rPr>
            </w:pPr>
            <w:r>
              <w:rPr>
                <w:kern w:val="0"/>
              </w:rPr>
              <w:t>14818</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4E5EF63E">
            <w:pPr>
              <w:pStyle w:val="15"/>
              <w:jc w:val="center"/>
              <w:rPr>
                <w:kern w:val="0"/>
              </w:rPr>
            </w:pPr>
            <w:r>
              <w:rPr>
                <w:kern w:val="0"/>
              </w:rPr>
              <w:t>27835</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276AF9E4">
            <w:pPr>
              <w:pStyle w:val="15"/>
              <w:jc w:val="center"/>
              <w:rPr>
                <w:kern w:val="0"/>
              </w:rPr>
            </w:pPr>
            <w:r>
              <w:rPr>
                <w:kern w:val="0"/>
              </w:rPr>
              <w:t>5111</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677374B5">
            <w:pPr>
              <w:pStyle w:val="15"/>
              <w:jc w:val="center"/>
              <w:rPr>
                <w:kern w:val="0"/>
              </w:rPr>
            </w:pPr>
            <w:r>
              <w:rPr>
                <w:kern w:val="0"/>
              </w:rPr>
              <w:t>14236</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752C6C0F">
            <w:pPr>
              <w:pStyle w:val="15"/>
              <w:jc w:val="center"/>
              <w:rPr>
                <w:kern w:val="0"/>
              </w:rPr>
            </w:pPr>
            <w:r>
              <w:rPr>
                <w:kern w:val="0"/>
              </w:rPr>
              <w:t>27851</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2CC9382F">
            <w:pPr>
              <w:pStyle w:val="15"/>
              <w:jc w:val="center"/>
              <w:rPr>
                <w:kern w:val="0"/>
              </w:rPr>
            </w:pPr>
            <w:r>
              <w:rPr>
                <w:kern w:val="0"/>
              </w:rPr>
              <w:t>512</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4170AAAF">
            <w:pPr>
              <w:pStyle w:val="15"/>
              <w:jc w:val="center"/>
              <w:rPr>
                <w:kern w:val="0"/>
              </w:rPr>
            </w:pPr>
            <w:r>
              <w:rPr>
                <w:kern w:val="0"/>
              </w:rPr>
              <w:t>14254</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5F2D6B8D">
            <w:pPr>
              <w:pStyle w:val="15"/>
              <w:jc w:val="center"/>
              <w:rPr>
                <w:kern w:val="0"/>
              </w:rPr>
            </w:pPr>
            <w:r>
              <w:rPr>
                <w:kern w:val="0"/>
              </w:rPr>
              <w:t>279276</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0560E2F4">
            <w:pPr>
              <w:pStyle w:val="15"/>
              <w:jc w:val="center"/>
              <w:rPr>
                <w:kern w:val="0"/>
              </w:rPr>
            </w:pPr>
            <w:r>
              <w:rPr>
                <w:kern w:val="0"/>
              </w:rPr>
              <w:t>512</w:t>
            </w:r>
          </w:p>
        </w:tc>
        <w:tc>
          <w:tcPr>
            <w:tcW w:w="293" w:type="pct"/>
            <w:tcBorders>
              <w:top w:val="single" w:color="000000" w:sz="4" w:space="0"/>
              <w:left w:val="single" w:color="000000" w:sz="4" w:space="0"/>
              <w:bottom w:val="single" w:color="000000" w:sz="4" w:space="0"/>
              <w:right w:val="single" w:color="000000" w:sz="4" w:space="0"/>
            </w:tcBorders>
            <w:noWrap/>
            <w:vAlign w:val="center"/>
          </w:tcPr>
          <w:p w14:paraId="75A4D2A5">
            <w:pPr>
              <w:pStyle w:val="15"/>
              <w:jc w:val="center"/>
              <w:rPr>
                <w:kern w:val="0"/>
              </w:rPr>
            </w:pPr>
            <w:r>
              <w:rPr>
                <w:kern w:val="0"/>
              </w:rPr>
              <w:t>14299</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5584C25B">
            <w:pPr>
              <w:pStyle w:val="15"/>
              <w:jc w:val="center"/>
              <w:rPr>
                <w:kern w:val="0"/>
              </w:rPr>
            </w:pPr>
            <w:r>
              <w:rPr>
                <w:kern w:val="0"/>
              </w:rPr>
              <w:t>29204</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517A7D84">
            <w:pPr>
              <w:pStyle w:val="15"/>
              <w:jc w:val="center"/>
              <w:rPr>
                <w:kern w:val="0"/>
              </w:rPr>
            </w:pPr>
            <w:r>
              <w:rPr>
                <w:kern w:val="0"/>
              </w:rPr>
              <w:t>510</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6E885504">
            <w:pPr>
              <w:pStyle w:val="15"/>
              <w:jc w:val="center"/>
              <w:rPr>
                <w:kern w:val="0"/>
              </w:rPr>
            </w:pPr>
            <w:r>
              <w:rPr>
                <w:kern w:val="0"/>
              </w:rPr>
              <w:t>14904</w:t>
            </w:r>
          </w:p>
        </w:tc>
      </w:tr>
      <w:tr w14:paraId="5FDCC866">
        <w:tblPrEx>
          <w:tblCellMar>
            <w:top w:w="15" w:type="dxa"/>
            <w:left w:w="15" w:type="dxa"/>
            <w:bottom w:w="15" w:type="dxa"/>
            <w:right w:w="15" w:type="dxa"/>
          </w:tblCellMar>
        </w:tblPrEx>
        <w:trPr>
          <w:trHeight w:val="276" w:hRule="atLeast"/>
        </w:trPr>
        <w:tc>
          <w:tcPr>
            <w:tcW w:w="645" w:type="pct"/>
            <w:tcBorders>
              <w:top w:val="single" w:color="000000" w:sz="4" w:space="0"/>
              <w:left w:val="single" w:color="000000" w:sz="4" w:space="0"/>
              <w:bottom w:val="single" w:color="000000" w:sz="4" w:space="0"/>
              <w:right w:val="single" w:color="000000" w:sz="4" w:space="0"/>
            </w:tcBorders>
            <w:noWrap/>
            <w:vAlign w:val="center"/>
          </w:tcPr>
          <w:p w14:paraId="3E388C94">
            <w:pPr>
              <w:pStyle w:val="15"/>
              <w:jc w:val="left"/>
              <w:rPr>
                <w:kern w:val="0"/>
              </w:rPr>
            </w:pPr>
            <w:r>
              <w:rPr>
                <w:kern w:val="0"/>
              </w:rPr>
              <w:t>2早粮</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6036AE07">
            <w:pPr>
              <w:pStyle w:val="15"/>
              <w:jc w:val="center"/>
              <w:rPr>
                <w:kern w:val="0"/>
              </w:rPr>
            </w:pPr>
            <w:r>
              <w:rPr>
                <w:kern w:val="0"/>
              </w:rPr>
              <w:t>1290</w:t>
            </w:r>
          </w:p>
        </w:tc>
        <w:tc>
          <w:tcPr>
            <w:tcW w:w="245" w:type="pct"/>
            <w:tcBorders>
              <w:top w:val="single" w:color="000000" w:sz="4" w:space="0"/>
              <w:left w:val="single" w:color="000000" w:sz="4" w:space="0"/>
              <w:bottom w:val="single" w:color="000000" w:sz="4" w:space="0"/>
              <w:right w:val="single" w:color="000000" w:sz="4" w:space="0"/>
            </w:tcBorders>
            <w:noWrap/>
            <w:vAlign w:val="center"/>
          </w:tcPr>
          <w:p w14:paraId="13D0431F">
            <w:pPr>
              <w:pStyle w:val="15"/>
              <w:jc w:val="center"/>
              <w:rPr>
                <w:kern w:val="0"/>
              </w:rPr>
            </w:pPr>
            <w:r>
              <w:rPr>
                <w:kern w:val="0"/>
              </w:rPr>
              <w:t>155</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60B9B5F0">
            <w:pPr>
              <w:pStyle w:val="15"/>
              <w:jc w:val="center"/>
              <w:rPr>
                <w:kern w:val="0"/>
              </w:rPr>
            </w:pPr>
            <w:r>
              <w:rPr>
                <w:kern w:val="0"/>
              </w:rPr>
              <w:t>2003</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172D4277">
            <w:pPr>
              <w:pStyle w:val="15"/>
              <w:jc w:val="center"/>
              <w:rPr>
                <w:kern w:val="0"/>
              </w:rPr>
            </w:pPr>
            <w:r>
              <w:rPr>
                <w:kern w:val="0"/>
              </w:rPr>
              <w:t>200584</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3B51F9E2">
            <w:pPr>
              <w:pStyle w:val="15"/>
              <w:jc w:val="center"/>
              <w:rPr>
                <w:kern w:val="0"/>
              </w:rPr>
            </w:pPr>
            <w:r>
              <w:rPr>
                <w:kern w:val="0"/>
              </w:rPr>
              <w:t>178</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5CEE8EF8">
            <w:pPr>
              <w:pStyle w:val="15"/>
              <w:jc w:val="center"/>
              <w:rPr>
                <w:kern w:val="0"/>
              </w:rPr>
            </w:pPr>
            <w:r>
              <w:rPr>
                <w:kern w:val="0"/>
              </w:rPr>
              <w:t>3658</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55022334">
            <w:pPr>
              <w:pStyle w:val="15"/>
              <w:jc w:val="center"/>
              <w:rPr>
                <w:kern w:val="0"/>
              </w:rPr>
            </w:pPr>
            <w:r>
              <w:rPr>
                <w:kern w:val="0"/>
              </w:rPr>
              <w:t>27157</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5F9A87D2">
            <w:pPr>
              <w:pStyle w:val="15"/>
              <w:jc w:val="center"/>
              <w:rPr>
                <w:kern w:val="0"/>
              </w:rPr>
            </w:pPr>
            <w:r>
              <w:rPr>
                <w:kern w:val="0"/>
              </w:rPr>
              <w:t>170</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0CE3409A">
            <w:pPr>
              <w:pStyle w:val="15"/>
              <w:jc w:val="center"/>
              <w:rPr>
                <w:kern w:val="0"/>
              </w:rPr>
            </w:pPr>
            <w:r>
              <w:rPr>
                <w:kern w:val="0"/>
              </w:rPr>
              <w:t>4617</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1CC088B0">
            <w:pPr>
              <w:pStyle w:val="15"/>
              <w:jc w:val="center"/>
              <w:rPr>
                <w:kern w:val="0"/>
              </w:rPr>
            </w:pPr>
            <w:r>
              <w:rPr>
                <w:kern w:val="0"/>
              </w:rPr>
              <w:t>31195</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2BE99EEE">
            <w:pPr>
              <w:pStyle w:val="15"/>
              <w:jc w:val="center"/>
              <w:rPr>
                <w:kern w:val="0"/>
              </w:rPr>
            </w:pPr>
            <w:r>
              <w:rPr>
                <w:kern w:val="0"/>
              </w:rPr>
              <w:t>177</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39EAACE5">
            <w:pPr>
              <w:pStyle w:val="15"/>
              <w:jc w:val="center"/>
              <w:rPr>
                <w:kern w:val="0"/>
              </w:rPr>
            </w:pPr>
            <w:r>
              <w:rPr>
                <w:kern w:val="0"/>
              </w:rPr>
              <w:t>5506</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465CFF67">
            <w:pPr>
              <w:pStyle w:val="15"/>
              <w:jc w:val="center"/>
              <w:rPr>
                <w:kern w:val="0"/>
              </w:rPr>
            </w:pPr>
            <w:r>
              <w:rPr>
                <w:kern w:val="0"/>
              </w:rPr>
              <w:t>22298</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336A8A8F">
            <w:pPr>
              <w:pStyle w:val="15"/>
              <w:jc w:val="center"/>
              <w:rPr>
                <w:kern w:val="0"/>
              </w:rPr>
            </w:pPr>
            <w:r>
              <w:rPr>
                <w:kern w:val="0"/>
              </w:rPr>
              <w:t>172</w:t>
            </w:r>
          </w:p>
        </w:tc>
        <w:tc>
          <w:tcPr>
            <w:tcW w:w="293" w:type="pct"/>
            <w:tcBorders>
              <w:top w:val="single" w:color="000000" w:sz="4" w:space="0"/>
              <w:left w:val="single" w:color="000000" w:sz="4" w:space="0"/>
              <w:bottom w:val="single" w:color="000000" w:sz="4" w:space="0"/>
              <w:right w:val="single" w:color="000000" w:sz="4" w:space="0"/>
            </w:tcBorders>
            <w:noWrap/>
            <w:vAlign w:val="center"/>
          </w:tcPr>
          <w:p w14:paraId="750608FC">
            <w:pPr>
              <w:pStyle w:val="15"/>
              <w:jc w:val="center"/>
              <w:rPr>
                <w:kern w:val="0"/>
              </w:rPr>
            </w:pPr>
            <w:r>
              <w:rPr>
                <w:kern w:val="0"/>
              </w:rPr>
              <w:t>3826</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183BACD8">
            <w:pPr>
              <w:pStyle w:val="15"/>
              <w:jc w:val="center"/>
              <w:rPr>
                <w:kern w:val="0"/>
              </w:rPr>
            </w:pPr>
            <w:r>
              <w:rPr>
                <w:kern w:val="0"/>
              </w:rPr>
              <w:t>26204</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1C4BD954">
            <w:pPr>
              <w:pStyle w:val="15"/>
              <w:jc w:val="center"/>
              <w:rPr>
                <w:kern w:val="0"/>
              </w:rPr>
            </w:pPr>
            <w:r>
              <w:rPr>
                <w:kern w:val="0"/>
              </w:rPr>
              <w:t>181</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52A31ED6">
            <w:pPr>
              <w:pStyle w:val="15"/>
              <w:jc w:val="center"/>
              <w:rPr>
                <w:kern w:val="0"/>
              </w:rPr>
            </w:pPr>
            <w:r>
              <w:rPr>
                <w:kern w:val="0"/>
              </w:rPr>
              <w:t>4734</w:t>
            </w:r>
          </w:p>
        </w:tc>
      </w:tr>
      <w:tr w14:paraId="257BA07E">
        <w:tblPrEx>
          <w:tblCellMar>
            <w:top w:w="15" w:type="dxa"/>
            <w:left w:w="15" w:type="dxa"/>
            <w:bottom w:w="15" w:type="dxa"/>
            <w:right w:w="15" w:type="dxa"/>
          </w:tblCellMar>
        </w:tblPrEx>
        <w:trPr>
          <w:trHeight w:val="276" w:hRule="atLeast"/>
        </w:trPr>
        <w:tc>
          <w:tcPr>
            <w:tcW w:w="645" w:type="pct"/>
            <w:tcBorders>
              <w:top w:val="single" w:color="000000" w:sz="4" w:space="0"/>
              <w:left w:val="single" w:color="000000" w:sz="4" w:space="0"/>
              <w:bottom w:val="single" w:color="000000" w:sz="4" w:space="0"/>
              <w:right w:val="single" w:color="000000" w:sz="4" w:space="0"/>
            </w:tcBorders>
            <w:noWrap/>
            <w:vAlign w:val="center"/>
          </w:tcPr>
          <w:p w14:paraId="569F2B82">
            <w:pPr>
              <w:pStyle w:val="15"/>
              <w:jc w:val="left"/>
              <w:rPr>
                <w:kern w:val="0"/>
              </w:rPr>
            </w:pPr>
            <w:r>
              <w:rPr>
                <w:kern w:val="0"/>
              </w:rPr>
              <w:t>（1）玉米</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3EA23814">
            <w:pPr>
              <w:pStyle w:val="15"/>
              <w:jc w:val="center"/>
              <w:rPr>
                <w:kern w:val="0"/>
              </w:rPr>
            </w:pPr>
            <w:r>
              <w:rPr>
                <w:kern w:val="0"/>
              </w:rPr>
              <w:t>6806</w:t>
            </w:r>
          </w:p>
        </w:tc>
        <w:tc>
          <w:tcPr>
            <w:tcW w:w="245" w:type="pct"/>
            <w:tcBorders>
              <w:top w:val="single" w:color="000000" w:sz="4" w:space="0"/>
              <w:left w:val="single" w:color="000000" w:sz="4" w:space="0"/>
              <w:bottom w:val="single" w:color="000000" w:sz="4" w:space="0"/>
              <w:right w:val="single" w:color="000000" w:sz="4" w:space="0"/>
            </w:tcBorders>
            <w:noWrap/>
            <w:vAlign w:val="center"/>
          </w:tcPr>
          <w:p w14:paraId="592BAEA7">
            <w:pPr>
              <w:pStyle w:val="15"/>
              <w:jc w:val="center"/>
              <w:rPr>
                <w:kern w:val="0"/>
              </w:rPr>
            </w:pPr>
            <w:r>
              <w:rPr>
                <w:kern w:val="0"/>
              </w:rPr>
              <w:t>184</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4A6935B6">
            <w:pPr>
              <w:pStyle w:val="15"/>
              <w:jc w:val="center"/>
              <w:rPr>
                <w:kern w:val="0"/>
              </w:rPr>
            </w:pPr>
            <w:r>
              <w:rPr>
                <w:kern w:val="0"/>
              </w:rPr>
              <w:t>1249</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5D0C5CE3">
            <w:pPr>
              <w:pStyle w:val="15"/>
              <w:jc w:val="center"/>
              <w:rPr>
                <w:kern w:val="0"/>
              </w:rPr>
            </w:pPr>
            <w:r>
              <w:rPr>
                <w:kern w:val="0"/>
              </w:rPr>
              <w:t>15036</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38C6A0F4">
            <w:pPr>
              <w:pStyle w:val="15"/>
              <w:jc w:val="center"/>
              <w:rPr>
                <w:kern w:val="0"/>
              </w:rPr>
            </w:pPr>
            <w:r>
              <w:rPr>
                <w:kern w:val="0"/>
              </w:rPr>
              <w:t>195</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36247661">
            <w:pPr>
              <w:pStyle w:val="15"/>
              <w:jc w:val="center"/>
              <w:rPr>
                <w:kern w:val="0"/>
              </w:rPr>
            </w:pPr>
            <w:r>
              <w:rPr>
                <w:kern w:val="0"/>
              </w:rPr>
              <w:t>2933</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1117BC46">
            <w:pPr>
              <w:pStyle w:val="15"/>
              <w:jc w:val="center"/>
              <w:rPr>
                <w:kern w:val="0"/>
              </w:rPr>
            </w:pPr>
            <w:r>
              <w:rPr>
                <w:kern w:val="0"/>
              </w:rPr>
              <w:t>21492</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45D78BD4">
            <w:pPr>
              <w:pStyle w:val="15"/>
              <w:jc w:val="center"/>
              <w:rPr>
                <w:kern w:val="0"/>
              </w:rPr>
            </w:pPr>
            <w:r>
              <w:rPr>
                <w:kern w:val="0"/>
              </w:rPr>
              <w:t>187</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1B9571A2">
            <w:pPr>
              <w:pStyle w:val="15"/>
              <w:jc w:val="center"/>
              <w:rPr>
                <w:kern w:val="0"/>
              </w:rPr>
            </w:pPr>
            <w:r>
              <w:rPr>
                <w:kern w:val="0"/>
              </w:rPr>
              <w:t>4023</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4A1CDDAB">
            <w:pPr>
              <w:pStyle w:val="15"/>
              <w:jc w:val="center"/>
              <w:rPr>
                <w:kern w:val="0"/>
              </w:rPr>
            </w:pPr>
            <w:r>
              <w:rPr>
                <w:kern w:val="0"/>
              </w:rPr>
              <w:t>24350</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05C38978">
            <w:pPr>
              <w:pStyle w:val="15"/>
              <w:jc w:val="center"/>
              <w:rPr>
                <w:kern w:val="0"/>
              </w:rPr>
            </w:pPr>
            <w:r>
              <w:rPr>
                <w:kern w:val="0"/>
              </w:rPr>
              <w:t>197</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17328C8C">
            <w:pPr>
              <w:pStyle w:val="15"/>
              <w:jc w:val="center"/>
              <w:rPr>
                <w:kern w:val="0"/>
              </w:rPr>
            </w:pPr>
            <w:r>
              <w:rPr>
                <w:kern w:val="0"/>
              </w:rPr>
              <w:t>4806</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71DDA98C">
            <w:pPr>
              <w:pStyle w:val="15"/>
              <w:jc w:val="center"/>
              <w:rPr>
                <w:kern w:val="0"/>
              </w:rPr>
            </w:pPr>
            <w:r>
              <w:rPr>
                <w:kern w:val="0"/>
              </w:rPr>
              <w:t>15806</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71D71786">
            <w:pPr>
              <w:pStyle w:val="15"/>
              <w:jc w:val="center"/>
              <w:rPr>
                <w:kern w:val="0"/>
              </w:rPr>
            </w:pPr>
            <w:r>
              <w:rPr>
                <w:kern w:val="0"/>
              </w:rPr>
              <w:t>194</w:t>
            </w:r>
          </w:p>
        </w:tc>
        <w:tc>
          <w:tcPr>
            <w:tcW w:w="293" w:type="pct"/>
            <w:tcBorders>
              <w:top w:val="single" w:color="000000" w:sz="4" w:space="0"/>
              <w:left w:val="single" w:color="000000" w:sz="4" w:space="0"/>
              <w:bottom w:val="single" w:color="000000" w:sz="4" w:space="0"/>
              <w:right w:val="single" w:color="000000" w:sz="4" w:space="0"/>
            </w:tcBorders>
            <w:noWrap/>
            <w:vAlign w:val="center"/>
          </w:tcPr>
          <w:p w14:paraId="6C4C6D1B">
            <w:pPr>
              <w:pStyle w:val="15"/>
              <w:jc w:val="center"/>
              <w:rPr>
                <w:kern w:val="0"/>
              </w:rPr>
            </w:pPr>
            <w:r>
              <w:rPr>
                <w:kern w:val="0"/>
              </w:rPr>
              <w:t>3060，</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1AE7D415">
            <w:pPr>
              <w:pStyle w:val="15"/>
              <w:jc w:val="center"/>
              <w:rPr>
                <w:kern w:val="0"/>
              </w:rPr>
            </w:pPr>
            <w:r>
              <w:rPr>
                <w:kern w:val="0"/>
              </w:rPr>
              <w:t>1748</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13931A07">
            <w:pPr>
              <w:pStyle w:val="15"/>
              <w:jc w:val="center"/>
              <w:rPr>
                <w:kern w:val="0"/>
              </w:rPr>
            </w:pPr>
            <w:r>
              <w:rPr>
                <w:kern w:val="0"/>
              </w:rPr>
              <w:t>201</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66E7CED8">
            <w:pPr>
              <w:pStyle w:val="15"/>
              <w:jc w:val="center"/>
              <w:rPr>
                <w:kern w:val="0"/>
              </w:rPr>
            </w:pPr>
            <w:r>
              <w:rPr>
                <w:kern w:val="0"/>
              </w:rPr>
              <w:t>349</w:t>
            </w:r>
          </w:p>
        </w:tc>
      </w:tr>
      <w:tr w14:paraId="100492FE">
        <w:tblPrEx>
          <w:tblCellMar>
            <w:top w:w="15" w:type="dxa"/>
            <w:left w:w="15" w:type="dxa"/>
            <w:bottom w:w="15" w:type="dxa"/>
            <w:right w:w="15" w:type="dxa"/>
          </w:tblCellMar>
        </w:tblPrEx>
        <w:trPr>
          <w:trHeight w:val="288" w:hRule="atLeast"/>
        </w:trPr>
        <w:tc>
          <w:tcPr>
            <w:tcW w:w="645" w:type="pct"/>
            <w:tcBorders>
              <w:top w:val="single" w:color="000000" w:sz="4" w:space="0"/>
              <w:left w:val="single" w:color="000000" w:sz="4" w:space="0"/>
              <w:bottom w:val="single" w:color="000000" w:sz="4" w:space="0"/>
              <w:right w:val="single" w:color="000000" w:sz="4" w:space="0"/>
            </w:tcBorders>
            <w:noWrap/>
            <w:vAlign w:val="center"/>
          </w:tcPr>
          <w:p w14:paraId="2DF42074">
            <w:pPr>
              <w:pStyle w:val="15"/>
              <w:jc w:val="left"/>
              <w:rPr>
                <w:kern w:val="0"/>
              </w:rPr>
            </w:pPr>
            <w:r>
              <w:rPr>
                <w:kern w:val="0"/>
              </w:rPr>
              <w:t>（2）蚕豌豆</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2573AB90">
            <w:pPr>
              <w:pStyle w:val="15"/>
              <w:jc w:val="center"/>
              <w:rPr>
                <w:kern w:val="0"/>
              </w:rPr>
            </w:pPr>
            <w:r>
              <w:rPr>
                <w:kern w:val="0"/>
              </w:rPr>
              <w:t>775</w:t>
            </w:r>
          </w:p>
        </w:tc>
        <w:tc>
          <w:tcPr>
            <w:tcW w:w="245" w:type="pct"/>
            <w:tcBorders>
              <w:top w:val="single" w:color="000000" w:sz="4" w:space="0"/>
              <w:left w:val="single" w:color="000000" w:sz="4" w:space="0"/>
              <w:bottom w:val="single" w:color="000000" w:sz="4" w:space="0"/>
              <w:right w:val="single" w:color="000000" w:sz="4" w:space="0"/>
            </w:tcBorders>
            <w:noWrap/>
            <w:vAlign w:val="center"/>
          </w:tcPr>
          <w:p w14:paraId="573E9957">
            <w:pPr>
              <w:pStyle w:val="15"/>
              <w:jc w:val="center"/>
              <w:rPr>
                <w:kern w:val="0"/>
              </w:rPr>
            </w:pPr>
            <w:r>
              <w:rPr>
                <w:kern w:val="0"/>
              </w:rPr>
              <w:t>132</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52B35272">
            <w:pPr>
              <w:pStyle w:val="15"/>
              <w:jc w:val="center"/>
              <w:rPr>
                <w:kern w:val="0"/>
              </w:rPr>
            </w:pPr>
            <w:r>
              <w:rPr>
                <w:kern w:val="0"/>
              </w:rPr>
              <w:t>102</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0F717056">
            <w:pPr>
              <w:pStyle w:val="15"/>
              <w:jc w:val="center"/>
              <w:rPr>
                <w:kern w:val="0"/>
              </w:rPr>
            </w:pPr>
            <w:r>
              <w:rPr>
                <w:kern w:val="0"/>
              </w:rPr>
              <w:t>398</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3E6CBEEB">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4F1111B6">
            <w:pPr>
              <w:pStyle w:val="15"/>
              <w:jc w:val="center"/>
              <w:rPr>
                <w:kern w:val="0"/>
              </w:rPr>
            </w:pPr>
            <w:r>
              <w:rPr>
                <w:kern w:val="0"/>
              </w:rPr>
              <w:t>56</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7A678235">
            <w:pPr>
              <w:pStyle w:val="15"/>
              <w:jc w:val="center"/>
              <w:rPr>
                <w:kern w:val="0"/>
              </w:rPr>
            </w:pPr>
            <w:r>
              <w:rPr>
                <w:kern w:val="0"/>
              </w:rPr>
              <w:t>1675</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0CD02711">
            <w:pPr>
              <w:pStyle w:val="15"/>
              <w:jc w:val="center"/>
              <w:rPr>
                <w:kern w:val="0"/>
              </w:rPr>
            </w:pPr>
            <w:r>
              <w:rPr>
                <w:kern w:val="0"/>
              </w:rPr>
              <w:t>117</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45C69D4F">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4EBAE229">
            <w:pPr>
              <w:pStyle w:val="15"/>
              <w:jc w:val="center"/>
              <w:rPr>
                <w:kern w:val="0"/>
              </w:rPr>
            </w:pPr>
            <w:r>
              <w:rPr>
                <w:kern w:val="0"/>
              </w:rPr>
              <w:t>2631</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500674BB">
            <w:pPr>
              <w:pStyle w:val="15"/>
              <w:jc w:val="center"/>
              <w:rPr>
                <w:kern w:val="0"/>
              </w:rPr>
            </w:pPr>
            <w:r>
              <w:rPr>
                <w:kern w:val="0"/>
              </w:rPr>
              <w:t>100</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5019B4DB">
            <w:pPr>
              <w:pStyle w:val="15"/>
              <w:jc w:val="center"/>
              <w:rPr>
                <w:kern w:val="0"/>
              </w:rPr>
            </w:pPr>
            <w:r>
              <w:rPr>
                <w:kern w:val="0"/>
              </w:rPr>
              <w:t>262</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3901EB91">
            <w:pPr>
              <w:pStyle w:val="15"/>
              <w:jc w:val="center"/>
              <w:rPr>
                <w:kern w:val="0"/>
              </w:rPr>
            </w:pPr>
            <w:r>
              <w:rPr>
                <w:kern w:val="0"/>
              </w:rPr>
              <w:t>2863</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1D9B15F1">
            <w:pPr>
              <w:pStyle w:val="15"/>
              <w:jc w:val="center"/>
              <w:rPr>
                <w:kern w:val="0"/>
              </w:rPr>
            </w:pPr>
            <w:r>
              <w:rPr>
                <w:kern w:val="0"/>
              </w:rPr>
              <w:t>118</w:t>
            </w:r>
          </w:p>
        </w:tc>
        <w:tc>
          <w:tcPr>
            <w:tcW w:w="293" w:type="pct"/>
            <w:tcBorders>
              <w:top w:val="single" w:color="000000" w:sz="4" w:space="0"/>
              <w:left w:val="single" w:color="000000" w:sz="4" w:space="0"/>
              <w:bottom w:val="single" w:color="000000" w:sz="4" w:space="0"/>
              <w:right w:val="single" w:color="000000" w:sz="4" w:space="0"/>
            </w:tcBorders>
            <w:noWrap/>
            <w:vAlign w:val="center"/>
          </w:tcPr>
          <w:p w14:paraId="68985F0F">
            <w:pPr>
              <w:pStyle w:val="15"/>
              <w:jc w:val="center"/>
              <w:rPr>
                <w:kern w:val="0"/>
              </w:rPr>
            </w:pPr>
            <w:r>
              <w:rPr>
                <w:kern w:val="0"/>
              </w:rPr>
              <w:t>37</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2113E083">
            <w:pPr>
              <w:pStyle w:val="15"/>
              <w:jc w:val="center"/>
              <w:rPr>
                <w:kern w:val="0"/>
              </w:rPr>
            </w:pPr>
            <w:r>
              <w:rPr>
                <w:kern w:val="0"/>
              </w:rPr>
              <w:t>1676</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32453DA0">
            <w:pPr>
              <w:pStyle w:val="15"/>
              <w:jc w:val="center"/>
              <w:rPr>
                <w:kern w:val="0"/>
              </w:rPr>
            </w:pPr>
            <w:r>
              <w:rPr>
                <w:kern w:val="0"/>
              </w:rPr>
              <w:t>110</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17AADE7E">
            <w:pPr>
              <w:pStyle w:val="15"/>
              <w:jc w:val="center"/>
              <w:rPr>
                <w:kern w:val="0"/>
              </w:rPr>
            </w:pPr>
            <w:r>
              <w:rPr>
                <w:kern w:val="0"/>
              </w:rPr>
              <w:t>185</w:t>
            </w:r>
          </w:p>
        </w:tc>
      </w:tr>
      <w:tr w14:paraId="1AB4CB88">
        <w:tblPrEx>
          <w:tblCellMar>
            <w:top w:w="15" w:type="dxa"/>
            <w:left w:w="15" w:type="dxa"/>
            <w:bottom w:w="15" w:type="dxa"/>
            <w:right w:w="15" w:type="dxa"/>
          </w:tblCellMar>
        </w:tblPrEx>
        <w:trPr>
          <w:trHeight w:val="288" w:hRule="atLeast"/>
        </w:trPr>
        <w:tc>
          <w:tcPr>
            <w:tcW w:w="645" w:type="pct"/>
            <w:tcBorders>
              <w:top w:val="single" w:color="000000" w:sz="4" w:space="0"/>
              <w:left w:val="single" w:color="000000" w:sz="4" w:space="0"/>
              <w:bottom w:val="single" w:color="000000" w:sz="4" w:space="0"/>
              <w:right w:val="single" w:color="000000" w:sz="4" w:space="0"/>
            </w:tcBorders>
            <w:noWrap/>
            <w:vAlign w:val="center"/>
          </w:tcPr>
          <w:p w14:paraId="6340F1C6">
            <w:pPr>
              <w:pStyle w:val="15"/>
              <w:jc w:val="left"/>
              <w:rPr>
                <w:kern w:val="0"/>
              </w:rPr>
            </w:pPr>
            <w:r>
              <w:rPr>
                <w:kern w:val="0"/>
              </w:rPr>
              <w:t>（3）其他早粮</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0B3C507D">
            <w:pPr>
              <w:pStyle w:val="15"/>
              <w:jc w:val="center"/>
              <w:rPr>
                <w:kern w:val="0"/>
              </w:rPr>
            </w:pPr>
            <w:r>
              <w:rPr>
                <w:kern w:val="0"/>
              </w:rPr>
              <w:t>5319</w:t>
            </w:r>
          </w:p>
        </w:tc>
        <w:tc>
          <w:tcPr>
            <w:tcW w:w="245" w:type="pct"/>
            <w:tcBorders>
              <w:top w:val="single" w:color="000000" w:sz="4" w:space="0"/>
              <w:left w:val="single" w:color="000000" w:sz="4" w:space="0"/>
              <w:bottom w:val="single" w:color="000000" w:sz="4" w:space="0"/>
              <w:right w:val="single" w:color="000000" w:sz="4" w:space="0"/>
            </w:tcBorders>
            <w:noWrap/>
            <w:vAlign w:val="center"/>
          </w:tcPr>
          <w:p w14:paraId="5B9DDE3F">
            <w:pPr>
              <w:pStyle w:val="15"/>
              <w:jc w:val="center"/>
              <w:rPr>
                <w:kern w:val="0"/>
              </w:rPr>
            </w:pPr>
            <w:r>
              <w:rPr>
                <w:kern w:val="0"/>
              </w:rPr>
              <w:t>123</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721ABCED">
            <w:pPr>
              <w:pStyle w:val="15"/>
              <w:jc w:val="center"/>
              <w:rPr>
                <w:kern w:val="0"/>
              </w:rPr>
            </w:pPr>
            <w:r>
              <w:rPr>
                <w:kern w:val="0"/>
              </w:rPr>
              <w:t>652</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29529B42">
            <w:pPr>
              <w:pStyle w:val="15"/>
              <w:jc w:val="center"/>
              <w:rPr>
                <w:kern w:val="0"/>
              </w:rPr>
            </w:pPr>
            <w:r>
              <w:rPr>
                <w:kern w:val="0"/>
              </w:rPr>
              <w:t>5150</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6D35B87B">
            <w:pPr>
              <w:pStyle w:val="15"/>
              <w:jc w:val="center"/>
              <w:rPr>
                <w:kern w:val="0"/>
              </w:rPr>
            </w:pPr>
            <w:r>
              <w:rPr>
                <w:kern w:val="0"/>
              </w:rPr>
              <w:t>130</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6C939E70">
            <w:pPr>
              <w:pStyle w:val="15"/>
              <w:jc w:val="center"/>
              <w:rPr>
                <w:kern w:val="0"/>
              </w:rPr>
            </w:pPr>
            <w:r>
              <w:rPr>
                <w:kern w:val="0"/>
              </w:rPr>
              <w:t>669</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0ACAA7D5">
            <w:pPr>
              <w:pStyle w:val="15"/>
              <w:jc w:val="center"/>
              <w:rPr>
                <w:kern w:val="0"/>
              </w:rPr>
            </w:pPr>
            <w:r>
              <w:rPr>
                <w:kern w:val="0"/>
              </w:rPr>
              <w:t>3990</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5540266F">
            <w:pPr>
              <w:pStyle w:val="15"/>
              <w:jc w:val="center"/>
              <w:rPr>
                <w:kern w:val="0"/>
              </w:rPr>
            </w:pPr>
            <w:r>
              <w:rPr>
                <w:kern w:val="0"/>
              </w:rPr>
              <w:t>100</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458A96E3">
            <w:pPr>
              <w:pStyle w:val="15"/>
              <w:jc w:val="center"/>
              <w:rPr>
                <w:kern w:val="0"/>
              </w:rPr>
            </w:pPr>
            <w:r>
              <w:rPr>
                <w:kern w:val="0"/>
              </w:rPr>
              <w:t>398</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4D2A1C79">
            <w:pPr>
              <w:pStyle w:val="15"/>
              <w:jc w:val="center"/>
              <w:rPr>
                <w:kern w:val="0"/>
              </w:rPr>
            </w:pPr>
            <w:r>
              <w:rPr>
                <w:kern w:val="0"/>
              </w:rPr>
              <w:t>2019</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7FCFC59C">
            <w:pPr>
              <w:pStyle w:val="15"/>
              <w:jc w:val="center"/>
              <w:rPr>
                <w:kern w:val="0"/>
              </w:rPr>
            </w:pPr>
            <w:r>
              <w:rPr>
                <w:kern w:val="0"/>
              </w:rPr>
              <w:t>99</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15600F72">
            <w:pPr>
              <w:pStyle w:val="15"/>
              <w:jc w:val="center"/>
              <w:rPr>
                <w:kern w:val="0"/>
              </w:rPr>
            </w:pPr>
            <w:r>
              <w:rPr>
                <w:kern w:val="0"/>
              </w:rPr>
              <w:t>200</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11B5B745">
            <w:pPr>
              <w:pStyle w:val="15"/>
              <w:jc w:val="center"/>
              <w:rPr>
                <w:kern w:val="0"/>
              </w:rPr>
            </w:pPr>
            <w:r>
              <w:rPr>
                <w:kern w:val="0"/>
              </w:rPr>
              <w:t>1430</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4C130B57">
            <w:pPr>
              <w:pStyle w:val="15"/>
              <w:jc w:val="center"/>
              <w:rPr>
                <w:kern w:val="0"/>
              </w:rPr>
            </w:pPr>
            <w:r>
              <w:rPr>
                <w:kern w:val="0"/>
              </w:rPr>
              <w:t>102</w:t>
            </w:r>
          </w:p>
        </w:tc>
        <w:tc>
          <w:tcPr>
            <w:tcW w:w="293" w:type="pct"/>
            <w:tcBorders>
              <w:top w:val="single" w:color="000000" w:sz="4" w:space="0"/>
              <w:left w:val="single" w:color="000000" w:sz="4" w:space="0"/>
              <w:bottom w:val="single" w:color="000000" w:sz="4" w:space="0"/>
              <w:right w:val="single" w:color="000000" w:sz="4" w:space="0"/>
            </w:tcBorders>
            <w:noWrap/>
            <w:vAlign w:val="center"/>
          </w:tcPr>
          <w:p w14:paraId="23019CAE">
            <w:pPr>
              <w:pStyle w:val="15"/>
              <w:jc w:val="center"/>
              <w:rPr>
                <w:kern w:val="0"/>
              </w:rPr>
            </w:pPr>
            <w:r>
              <w:rPr>
                <w:kern w:val="0"/>
              </w:rPr>
              <w:t>14</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32F5C5BE">
            <w:pPr>
              <w:pStyle w:val="15"/>
              <w:jc w:val="center"/>
              <w:rPr>
                <w:kern w:val="0"/>
              </w:rPr>
            </w:pPr>
            <w:r>
              <w:rPr>
                <w:kern w:val="0"/>
              </w:rPr>
              <w:t>7080</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78386740">
            <w:pPr>
              <w:pStyle w:val="15"/>
              <w:jc w:val="center"/>
              <w:rPr>
                <w:kern w:val="0"/>
              </w:rPr>
            </w:pPr>
            <w:r>
              <w:rPr>
                <w:kern w:val="0"/>
              </w:rPr>
              <w:t>148</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4048A71C">
            <w:pPr>
              <w:pStyle w:val="15"/>
              <w:jc w:val="center"/>
              <w:rPr>
                <w:kern w:val="0"/>
              </w:rPr>
            </w:pPr>
            <w:r>
              <w:rPr>
                <w:kern w:val="0"/>
              </w:rPr>
              <w:t>1050</w:t>
            </w:r>
          </w:p>
        </w:tc>
      </w:tr>
      <w:tr w14:paraId="3A32BCAF">
        <w:tblPrEx>
          <w:tblCellMar>
            <w:top w:w="15" w:type="dxa"/>
            <w:left w:w="15" w:type="dxa"/>
            <w:bottom w:w="15" w:type="dxa"/>
            <w:right w:w="15" w:type="dxa"/>
          </w:tblCellMar>
        </w:tblPrEx>
        <w:trPr>
          <w:trHeight w:val="276" w:hRule="atLeast"/>
        </w:trPr>
        <w:tc>
          <w:tcPr>
            <w:tcW w:w="645" w:type="pct"/>
            <w:tcBorders>
              <w:top w:val="single" w:color="000000" w:sz="4" w:space="0"/>
              <w:left w:val="single" w:color="000000" w:sz="4" w:space="0"/>
              <w:bottom w:val="single" w:color="000000" w:sz="4" w:space="0"/>
              <w:right w:val="single" w:color="000000" w:sz="4" w:space="0"/>
            </w:tcBorders>
            <w:noWrap/>
            <w:vAlign w:val="center"/>
          </w:tcPr>
          <w:p w14:paraId="17B8CF56">
            <w:pPr>
              <w:pStyle w:val="15"/>
              <w:jc w:val="left"/>
              <w:rPr>
                <w:kern w:val="0"/>
              </w:rPr>
            </w:pPr>
            <w:r>
              <w:rPr>
                <w:kern w:val="0"/>
              </w:rPr>
              <w:t>3、</w:t>
            </w:r>
            <w:r>
              <w:rPr>
                <w:rFonts w:hint="eastAsia"/>
                <w:kern w:val="0"/>
              </w:rPr>
              <w:t>番薯</w:t>
            </w:r>
            <w:r>
              <w:rPr>
                <w:kern w:val="0"/>
              </w:rPr>
              <w:t>（5</w:t>
            </w:r>
            <w:r>
              <w:rPr>
                <w:rFonts w:hint="eastAsia"/>
                <w:kern w:val="0"/>
              </w:rPr>
              <w:t>∶</w:t>
            </w:r>
            <w:r>
              <w:rPr>
                <w:kern w:val="0"/>
              </w:rPr>
              <w:t>1）</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67EE21F1">
            <w:pPr>
              <w:pStyle w:val="15"/>
              <w:jc w:val="center"/>
              <w:rPr>
                <w:kern w:val="0"/>
              </w:rPr>
            </w:pPr>
            <w:r>
              <w:rPr>
                <w:kern w:val="0"/>
              </w:rPr>
              <w:t>49</w:t>
            </w:r>
          </w:p>
        </w:tc>
        <w:tc>
          <w:tcPr>
            <w:tcW w:w="245" w:type="pct"/>
            <w:tcBorders>
              <w:top w:val="single" w:color="000000" w:sz="4" w:space="0"/>
              <w:left w:val="single" w:color="000000" w:sz="4" w:space="0"/>
              <w:bottom w:val="single" w:color="000000" w:sz="4" w:space="0"/>
              <w:right w:val="single" w:color="000000" w:sz="4" w:space="0"/>
            </w:tcBorders>
            <w:noWrap/>
            <w:vAlign w:val="center"/>
          </w:tcPr>
          <w:p w14:paraId="599DAD5E">
            <w:pPr>
              <w:pStyle w:val="15"/>
              <w:jc w:val="center"/>
              <w:rPr>
                <w:kern w:val="0"/>
              </w:rPr>
            </w:pPr>
            <w:r>
              <w:rPr>
                <w:kern w:val="0"/>
              </w:rPr>
              <w:t>154</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7544D001">
            <w:pPr>
              <w:pStyle w:val="15"/>
              <w:jc w:val="center"/>
              <w:rPr>
                <w:kern w:val="0"/>
              </w:rPr>
            </w:pPr>
            <w:r>
              <w:rPr>
                <w:kern w:val="0"/>
              </w:rPr>
              <w:t>10736</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42DE53D0">
            <w:pPr>
              <w:pStyle w:val="15"/>
              <w:jc w:val="center"/>
              <w:rPr>
                <w:kern w:val="0"/>
              </w:rPr>
            </w:pPr>
            <w:r>
              <w:rPr>
                <w:kern w:val="0"/>
              </w:rPr>
              <w:t>63516</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54F58806">
            <w:pPr>
              <w:pStyle w:val="15"/>
              <w:jc w:val="center"/>
              <w:rPr>
                <w:kern w:val="0"/>
              </w:rPr>
            </w:pPr>
            <w:r>
              <w:rPr>
                <w:kern w:val="0"/>
              </w:rPr>
              <w:t>183</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3A927664">
            <w:pPr>
              <w:pStyle w:val="15"/>
              <w:jc w:val="center"/>
              <w:rPr>
                <w:kern w:val="0"/>
              </w:rPr>
            </w:pPr>
            <w:r>
              <w:rPr>
                <w:kern w:val="0"/>
              </w:rPr>
              <w:t>1160</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2BEDE6C5">
            <w:pPr>
              <w:pStyle w:val="15"/>
              <w:jc w:val="center"/>
              <w:rPr>
                <w:kern w:val="0"/>
              </w:rPr>
            </w:pPr>
            <w:r>
              <w:rPr>
                <w:kern w:val="0"/>
              </w:rPr>
              <w:t>69131</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18FEE10B">
            <w:pPr>
              <w:pStyle w:val="15"/>
              <w:jc w:val="center"/>
              <w:rPr>
                <w:kern w:val="0"/>
              </w:rPr>
            </w:pPr>
            <w:r>
              <w:rPr>
                <w:kern w:val="0"/>
              </w:rPr>
              <w:t>160</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24147719">
            <w:pPr>
              <w:pStyle w:val="15"/>
              <w:jc w:val="center"/>
              <w:rPr>
                <w:kern w:val="0"/>
              </w:rPr>
            </w:pPr>
            <w:r>
              <w:rPr>
                <w:kern w:val="0"/>
              </w:rPr>
              <w:t>110</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06E99B20">
            <w:pPr>
              <w:pStyle w:val="15"/>
              <w:jc w:val="center"/>
              <w:rPr>
                <w:kern w:val="0"/>
              </w:rPr>
            </w:pPr>
            <w:r>
              <w:rPr>
                <w:kern w:val="0"/>
              </w:rPr>
              <w:t>67136</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74853F8A">
            <w:pPr>
              <w:pStyle w:val="15"/>
              <w:jc w:val="center"/>
              <w:rPr>
                <w:kern w:val="0"/>
              </w:rPr>
            </w:pPr>
            <w:r>
              <w:rPr>
                <w:kern w:val="0"/>
              </w:rPr>
              <w:t>187</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641365CD">
            <w:pPr>
              <w:pStyle w:val="15"/>
              <w:jc w:val="center"/>
              <w:rPr>
                <w:kern w:val="0"/>
              </w:rPr>
            </w:pPr>
            <w:r>
              <w:rPr>
                <w:kern w:val="0"/>
              </w:rPr>
              <w:t>12546</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6887584D">
            <w:pPr>
              <w:pStyle w:val="15"/>
              <w:jc w:val="center"/>
              <w:rPr>
                <w:kern w:val="0"/>
              </w:rPr>
            </w:pPr>
            <w:r>
              <w:rPr>
                <w:kern w:val="0"/>
              </w:rPr>
              <w:t>66679</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62A8EF63">
            <w:pPr>
              <w:pStyle w:val="15"/>
              <w:jc w:val="center"/>
              <w:rPr>
                <w:kern w:val="0"/>
              </w:rPr>
            </w:pPr>
            <w:r>
              <w:rPr>
                <w:kern w:val="0"/>
              </w:rPr>
              <w:t>177</w:t>
            </w:r>
          </w:p>
        </w:tc>
        <w:tc>
          <w:tcPr>
            <w:tcW w:w="293" w:type="pct"/>
            <w:tcBorders>
              <w:top w:val="single" w:color="000000" w:sz="4" w:space="0"/>
              <w:left w:val="single" w:color="000000" w:sz="4" w:space="0"/>
              <w:bottom w:val="single" w:color="000000" w:sz="4" w:space="0"/>
              <w:right w:val="single" w:color="000000" w:sz="4" w:space="0"/>
            </w:tcBorders>
            <w:noWrap/>
            <w:vAlign w:val="center"/>
          </w:tcPr>
          <w:p w14:paraId="5F0CDFE2">
            <w:pPr>
              <w:pStyle w:val="15"/>
              <w:jc w:val="center"/>
              <w:rPr>
                <w:kern w:val="0"/>
              </w:rPr>
            </w:pPr>
            <w:r>
              <w:rPr>
                <w:kern w:val="0"/>
              </w:rPr>
              <w:t>11784</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7153E35F">
            <w:pPr>
              <w:pStyle w:val="15"/>
              <w:jc w:val="center"/>
              <w:rPr>
                <w:kern w:val="0"/>
              </w:rPr>
            </w:pPr>
            <w:r>
              <w:rPr>
                <w:kern w:val="0"/>
              </w:rPr>
              <w:t>66539</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46C23F45">
            <w:pPr>
              <w:pStyle w:val="15"/>
              <w:jc w:val="center"/>
              <w:rPr>
                <w:kern w:val="0"/>
              </w:rPr>
            </w:pPr>
            <w:r>
              <w:rPr>
                <w:kern w:val="0"/>
              </w:rPr>
              <w:t>178</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2A3794F9">
            <w:pPr>
              <w:pStyle w:val="15"/>
              <w:jc w:val="center"/>
              <w:rPr>
                <w:kern w:val="0"/>
              </w:rPr>
            </w:pPr>
            <w:r>
              <w:rPr>
                <w:kern w:val="0"/>
              </w:rPr>
              <w:t>11861</w:t>
            </w:r>
          </w:p>
        </w:tc>
      </w:tr>
      <w:tr w14:paraId="3EDFE6CE">
        <w:tblPrEx>
          <w:tblCellMar>
            <w:top w:w="15" w:type="dxa"/>
            <w:left w:w="15" w:type="dxa"/>
            <w:bottom w:w="15" w:type="dxa"/>
            <w:right w:w="15" w:type="dxa"/>
          </w:tblCellMar>
        </w:tblPrEx>
        <w:trPr>
          <w:trHeight w:val="288" w:hRule="atLeast"/>
        </w:trPr>
        <w:tc>
          <w:tcPr>
            <w:tcW w:w="645" w:type="pct"/>
            <w:tcBorders>
              <w:top w:val="single" w:color="000000" w:sz="4" w:space="0"/>
              <w:left w:val="single" w:color="000000" w:sz="4" w:space="0"/>
              <w:bottom w:val="single" w:color="000000" w:sz="4" w:space="0"/>
              <w:right w:val="single" w:color="000000" w:sz="4" w:space="0"/>
            </w:tcBorders>
            <w:noWrap/>
            <w:vAlign w:val="center"/>
          </w:tcPr>
          <w:p w14:paraId="0A289C57">
            <w:pPr>
              <w:pStyle w:val="15"/>
              <w:jc w:val="left"/>
              <w:rPr>
                <w:kern w:val="0"/>
              </w:rPr>
            </w:pPr>
            <w:r>
              <w:rPr>
                <w:kern w:val="0"/>
              </w:rPr>
              <w:t>二、大豆</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57B00A81">
            <w:pPr>
              <w:pStyle w:val="15"/>
              <w:jc w:val="center"/>
              <w:rPr>
                <w:kern w:val="0"/>
              </w:rPr>
            </w:pPr>
            <w:r>
              <w:rPr>
                <w:kern w:val="0"/>
              </w:rPr>
              <w:t>3182</w:t>
            </w:r>
          </w:p>
        </w:tc>
        <w:tc>
          <w:tcPr>
            <w:tcW w:w="245" w:type="pct"/>
            <w:tcBorders>
              <w:top w:val="single" w:color="000000" w:sz="4" w:space="0"/>
              <w:left w:val="single" w:color="000000" w:sz="4" w:space="0"/>
              <w:bottom w:val="single" w:color="000000" w:sz="4" w:space="0"/>
              <w:right w:val="single" w:color="000000" w:sz="4" w:space="0"/>
            </w:tcBorders>
            <w:noWrap/>
            <w:vAlign w:val="center"/>
          </w:tcPr>
          <w:p w14:paraId="0B7D2E5A">
            <w:pPr>
              <w:pStyle w:val="15"/>
              <w:jc w:val="center"/>
              <w:rPr>
                <w:kern w:val="0"/>
              </w:rPr>
            </w:pPr>
            <w:r>
              <w:rPr>
                <w:kern w:val="0"/>
              </w:rPr>
              <w:t>150</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128CF744">
            <w:pPr>
              <w:pStyle w:val="15"/>
              <w:jc w:val="center"/>
              <w:rPr>
                <w:kern w:val="0"/>
              </w:rPr>
            </w:pPr>
            <w:r>
              <w:rPr>
                <w:kern w:val="0"/>
              </w:rPr>
              <w:t>4779</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006E8118">
            <w:pPr>
              <w:pStyle w:val="15"/>
              <w:jc w:val="center"/>
              <w:rPr>
                <w:kern w:val="0"/>
              </w:rPr>
            </w:pPr>
            <w:r>
              <w:rPr>
                <w:kern w:val="0"/>
              </w:rPr>
              <w:t>31970</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0FA02434">
            <w:pPr>
              <w:pStyle w:val="15"/>
              <w:jc w:val="center"/>
              <w:rPr>
                <w:kern w:val="0"/>
              </w:rPr>
            </w:pPr>
            <w:r>
              <w:rPr>
                <w:kern w:val="0"/>
              </w:rPr>
              <w:t>152</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734B2F2B">
            <w:pPr>
              <w:pStyle w:val="15"/>
              <w:jc w:val="center"/>
              <w:rPr>
                <w:kern w:val="0"/>
              </w:rPr>
            </w:pPr>
            <w:r>
              <w:rPr>
                <w:kern w:val="0"/>
              </w:rPr>
              <w:t>4861</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2FB07E22">
            <w:pPr>
              <w:pStyle w:val="15"/>
              <w:jc w:val="center"/>
              <w:rPr>
                <w:kern w:val="0"/>
              </w:rPr>
            </w:pPr>
            <w:r>
              <w:rPr>
                <w:kern w:val="0"/>
              </w:rPr>
              <w:t>3740</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706AF304">
            <w:pPr>
              <w:pStyle w:val="15"/>
              <w:jc w:val="center"/>
              <w:rPr>
                <w:kern w:val="0"/>
              </w:rPr>
            </w:pPr>
            <w:r>
              <w:rPr>
                <w:kern w:val="0"/>
              </w:rPr>
              <w:t>164</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7B0B8799">
            <w:pPr>
              <w:pStyle w:val="15"/>
              <w:jc w:val="center"/>
              <w:rPr>
                <w:kern w:val="0"/>
              </w:rPr>
            </w:pPr>
            <w:r>
              <w:rPr>
                <w:kern w:val="0"/>
              </w:rPr>
              <w:t>5529</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4C404589">
            <w:pPr>
              <w:pStyle w:val="15"/>
              <w:jc w:val="center"/>
              <w:rPr>
                <w:kern w:val="0"/>
              </w:rPr>
            </w:pPr>
            <w:r>
              <w:rPr>
                <w:kern w:val="0"/>
              </w:rPr>
              <w:t>33451</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2C3FF4C5">
            <w:pPr>
              <w:pStyle w:val="15"/>
              <w:jc w:val="center"/>
              <w:rPr>
                <w:kern w:val="0"/>
              </w:rPr>
            </w:pPr>
            <w:r>
              <w:rPr>
                <w:kern w:val="0"/>
              </w:rPr>
              <w:t>161</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4F0706EF">
            <w:pPr>
              <w:pStyle w:val="15"/>
              <w:jc w:val="center"/>
              <w:rPr>
                <w:kern w:val="0"/>
              </w:rPr>
            </w:pPr>
            <w:r>
              <w:rPr>
                <w:kern w:val="0"/>
              </w:rPr>
              <w:t>5382</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0BABCF76">
            <w:pPr>
              <w:pStyle w:val="15"/>
              <w:jc w:val="center"/>
              <w:rPr>
                <w:kern w:val="0"/>
              </w:rPr>
            </w:pPr>
            <w:r>
              <w:rPr>
                <w:kern w:val="0"/>
              </w:rPr>
              <w:t>34071</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238E53CF">
            <w:pPr>
              <w:pStyle w:val="15"/>
              <w:jc w:val="center"/>
              <w:rPr>
                <w:kern w:val="0"/>
              </w:rPr>
            </w:pPr>
            <w:r>
              <w:rPr>
                <w:kern w:val="0"/>
              </w:rPr>
              <w:t>183</w:t>
            </w:r>
          </w:p>
        </w:tc>
        <w:tc>
          <w:tcPr>
            <w:tcW w:w="293" w:type="pct"/>
            <w:tcBorders>
              <w:top w:val="single" w:color="000000" w:sz="4" w:space="0"/>
              <w:left w:val="single" w:color="000000" w:sz="4" w:space="0"/>
              <w:bottom w:val="single" w:color="000000" w:sz="4" w:space="0"/>
              <w:right w:val="single" w:color="000000" w:sz="4" w:space="0"/>
            </w:tcBorders>
            <w:noWrap/>
            <w:vAlign w:val="center"/>
          </w:tcPr>
          <w:p w14:paraId="2387AAAF">
            <w:pPr>
              <w:pStyle w:val="15"/>
              <w:jc w:val="center"/>
              <w:rPr>
                <w:kern w:val="0"/>
              </w:rPr>
            </w:pPr>
            <w:r>
              <w:rPr>
                <w:kern w:val="0"/>
              </w:rPr>
              <w:t>6229</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43C9E0A3">
            <w:pPr>
              <w:pStyle w:val="15"/>
              <w:jc w:val="center"/>
              <w:rPr>
                <w:kern w:val="0"/>
              </w:rPr>
            </w:pPr>
            <w:r>
              <w:rPr>
                <w:kern w:val="0"/>
              </w:rPr>
              <w:t>34386</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71CAFD47">
            <w:pPr>
              <w:pStyle w:val="15"/>
              <w:jc w:val="center"/>
              <w:rPr>
                <w:kern w:val="0"/>
              </w:rPr>
            </w:pPr>
            <w:r>
              <w:rPr>
                <w:kern w:val="0"/>
              </w:rPr>
              <w:t>165</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1DDBD496">
            <w:pPr>
              <w:pStyle w:val="15"/>
              <w:jc w:val="center"/>
              <w:rPr>
                <w:kern w:val="0"/>
              </w:rPr>
            </w:pPr>
            <w:r>
              <w:rPr>
                <w:kern w:val="0"/>
              </w:rPr>
              <w:t>5671</w:t>
            </w:r>
          </w:p>
        </w:tc>
      </w:tr>
      <w:tr w14:paraId="19057F97">
        <w:tblPrEx>
          <w:tblCellMar>
            <w:top w:w="15" w:type="dxa"/>
            <w:left w:w="15" w:type="dxa"/>
            <w:bottom w:w="15" w:type="dxa"/>
            <w:right w:w="15" w:type="dxa"/>
          </w:tblCellMar>
        </w:tblPrEx>
        <w:trPr>
          <w:trHeight w:val="265" w:hRule="atLeast"/>
        </w:trPr>
        <w:tc>
          <w:tcPr>
            <w:tcW w:w="645" w:type="pct"/>
            <w:tcBorders>
              <w:top w:val="single" w:color="000000" w:sz="4" w:space="0"/>
              <w:left w:val="single" w:color="000000" w:sz="4" w:space="0"/>
              <w:bottom w:val="single" w:color="000000" w:sz="4" w:space="0"/>
              <w:right w:val="single" w:color="000000" w:sz="4" w:space="0"/>
            </w:tcBorders>
            <w:noWrap/>
            <w:vAlign w:val="center"/>
          </w:tcPr>
          <w:p w14:paraId="739DDE4D">
            <w:pPr>
              <w:pStyle w:val="15"/>
              <w:jc w:val="left"/>
              <w:rPr>
                <w:kern w:val="0"/>
              </w:rPr>
            </w:pPr>
            <w:r>
              <w:rPr>
                <w:kern w:val="0"/>
              </w:rPr>
              <w:t>三</w:t>
            </w:r>
            <w:r>
              <w:rPr>
                <w:rFonts w:hint="eastAsia"/>
                <w:kern w:val="0"/>
              </w:rPr>
              <w:t>、</w:t>
            </w:r>
            <w:r>
              <w:rPr>
                <w:kern w:val="0"/>
              </w:rPr>
              <w:t>经济作物合计</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2460C36B">
            <w:pPr>
              <w:pStyle w:val="15"/>
              <w:jc w:val="center"/>
              <w:rPr>
                <w:kern w:val="0"/>
              </w:rPr>
            </w:pPr>
            <w:r>
              <w:rPr>
                <w:kern w:val="0"/>
              </w:rPr>
              <w:t>2830</w:t>
            </w:r>
          </w:p>
        </w:tc>
        <w:tc>
          <w:tcPr>
            <w:tcW w:w="245" w:type="pct"/>
            <w:tcBorders>
              <w:top w:val="single" w:color="000000" w:sz="4" w:space="0"/>
              <w:left w:val="single" w:color="000000" w:sz="4" w:space="0"/>
              <w:bottom w:val="single" w:color="000000" w:sz="4" w:space="0"/>
              <w:right w:val="single" w:color="000000" w:sz="4" w:space="0"/>
            </w:tcBorders>
            <w:noWrap/>
            <w:vAlign w:val="center"/>
          </w:tcPr>
          <w:p w14:paraId="561BDEAE">
            <w:pPr>
              <w:pStyle w:val="15"/>
              <w:jc w:val="center"/>
              <w:rPr>
                <w:kern w:val="0"/>
                <w:sz w:val="26"/>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1F243E5C">
            <w:pPr>
              <w:pStyle w:val="15"/>
              <w:jc w:val="center"/>
              <w:rPr>
                <w:kern w:val="0"/>
                <w:sz w:val="26"/>
                <w:szCs w:val="32"/>
              </w:rPr>
            </w:pP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0664235D">
            <w:pPr>
              <w:pStyle w:val="15"/>
              <w:jc w:val="center"/>
              <w:rPr>
                <w:kern w:val="0"/>
              </w:rPr>
            </w:pPr>
            <w:r>
              <w:rPr>
                <w:kern w:val="0"/>
              </w:rPr>
              <w:t>2087</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7AAD54C0">
            <w:pPr>
              <w:pStyle w:val="15"/>
              <w:jc w:val="center"/>
              <w:rPr>
                <w:kern w:val="0"/>
                <w:sz w:val="26"/>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3EF8BAD3">
            <w:pPr>
              <w:pStyle w:val="15"/>
              <w:jc w:val="center"/>
              <w:rPr>
                <w:kern w:val="0"/>
                <w:sz w:val="26"/>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1060028A">
            <w:pPr>
              <w:pStyle w:val="15"/>
              <w:jc w:val="center"/>
              <w:rPr>
                <w:kern w:val="0"/>
              </w:rPr>
            </w:pPr>
            <w:r>
              <w:rPr>
                <w:kern w:val="0"/>
              </w:rPr>
              <w:t>25428</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33888C13">
            <w:pPr>
              <w:pStyle w:val="15"/>
              <w:jc w:val="center"/>
              <w:rPr>
                <w:kern w:val="0"/>
                <w:sz w:val="26"/>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38F73D76">
            <w:pPr>
              <w:pStyle w:val="15"/>
              <w:jc w:val="center"/>
              <w:rPr>
                <w:kern w:val="0"/>
                <w:sz w:val="26"/>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1384C6F5">
            <w:pPr>
              <w:pStyle w:val="15"/>
              <w:jc w:val="center"/>
              <w:rPr>
                <w:kern w:val="0"/>
                <w:sz w:val="26"/>
                <w:szCs w:val="32"/>
              </w:rPr>
            </w:pP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4DEA500D">
            <w:pPr>
              <w:pStyle w:val="15"/>
              <w:jc w:val="center"/>
              <w:rPr>
                <w:kern w:val="0"/>
                <w:sz w:val="26"/>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7BEAB828">
            <w:pPr>
              <w:pStyle w:val="15"/>
              <w:jc w:val="center"/>
              <w:rPr>
                <w:kern w:val="0"/>
                <w:sz w:val="26"/>
                <w:szCs w:val="32"/>
              </w:rPr>
            </w:pP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6F292A77">
            <w:pPr>
              <w:pStyle w:val="15"/>
              <w:jc w:val="center"/>
              <w:rPr>
                <w:kern w:val="0"/>
              </w:rPr>
            </w:pPr>
            <w:r>
              <w:rPr>
                <w:kern w:val="0"/>
              </w:rPr>
              <w:t>268037</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5DFD8C34">
            <w:pPr>
              <w:pStyle w:val="15"/>
              <w:jc w:val="center"/>
              <w:rPr>
                <w:kern w:val="0"/>
                <w:sz w:val="26"/>
                <w:szCs w:val="32"/>
              </w:rPr>
            </w:pPr>
          </w:p>
        </w:tc>
        <w:tc>
          <w:tcPr>
            <w:tcW w:w="293" w:type="pct"/>
            <w:tcBorders>
              <w:top w:val="single" w:color="000000" w:sz="4" w:space="0"/>
              <w:left w:val="single" w:color="000000" w:sz="4" w:space="0"/>
              <w:bottom w:val="single" w:color="000000" w:sz="4" w:space="0"/>
              <w:right w:val="single" w:color="000000" w:sz="4" w:space="0"/>
            </w:tcBorders>
            <w:noWrap/>
            <w:vAlign w:val="center"/>
          </w:tcPr>
          <w:p w14:paraId="7B7D50F8">
            <w:pPr>
              <w:pStyle w:val="15"/>
              <w:jc w:val="center"/>
              <w:rPr>
                <w:kern w:val="0"/>
                <w:sz w:val="26"/>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19A40B76">
            <w:pPr>
              <w:pStyle w:val="15"/>
              <w:jc w:val="center"/>
              <w:rPr>
                <w:kern w:val="0"/>
              </w:rPr>
            </w:pPr>
            <w:r>
              <w:rPr>
                <w:kern w:val="0"/>
              </w:rPr>
              <w:t>26676</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4860F50E">
            <w:pPr>
              <w:pStyle w:val="15"/>
              <w:jc w:val="center"/>
              <w:rPr>
                <w:kern w:val="0"/>
                <w:sz w:val="26"/>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0679EF49">
            <w:pPr>
              <w:pStyle w:val="15"/>
              <w:jc w:val="center"/>
              <w:rPr>
                <w:kern w:val="0"/>
                <w:sz w:val="26"/>
                <w:szCs w:val="32"/>
              </w:rPr>
            </w:pPr>
          </w:p>
        </w:tc>
      </w:tr>
      <w:tr w14:paraId="418FB0FA">
        <w:tblPrEx>
          <w:tblCellMar>
            <w:top w:w="15" w:type="dxa"/>
            <w:left w:w="15" w:type="dxa"/>
            <w:bottom w:w="15" w:type="dxa"/>
            <w:right w:w="15" w:type="dxa"/>
          </w:tblCellMar>
        </w:tblPrEx>
        <w:trPr>
          <w:trHeight w:val="288" w:hRule="atLeast"/>
        </w:trPr>
        <w:tc>
          <w:tcPr>
            <w:tcW w:w="645" w:type="pct"/>
            <w:tcBorders>
              <w:top w:val="single" w:color="000000" w:sz="4" w:space="0"/>
              <w:left w:val="single" w:color="000000" w:sz="4" w:space="0"/>
              <w:bottom w:val="single" w:color="000000" w:sz="4" w:space="0"/>
              <w:right w:val="single" w:color="000000" w:sz="4" w:space="0"/>
            </w:tcBorders>
            <w:noWrap/>
            <w:vAlign w:val="center"/>
          </w:tcPr>
          <w:p w14:paraId="2912A243">
            <w:pPr>
              <w:pStyle w:val="15"/>
              <w:jc w:val="left"/>
              <w:rPr>
                <w:kern w:val="0"/>
              </w:rPr>
            </w:pPr>
            <w:r>
              <w:rPr>
                <w:kern w:val="0"/>
              </w:rPr>
              <w:t>（1）甘蔗（果</w:t>
            </w:r>
            <w:r>
              <w:rPr>
                <w:rFonts w:hint="eastAsia"/>
                <w:kern w:val="0"/>
              </w:rPr>
              <w:t>蔗</w:t>
            </w:r>
            <w:r>
              <w:rPr>
                <w:kern w:val="0"/>
              </w:rPr>
              <w:t>）</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08DB1C1C">
            <w:pPr>
              <w:pStyle w:val="15"/>
              <w:jc w:val="center"/>
              <w:rPr>
                <w:kern w:val="0"/>
              </w:rPr>
            </w:pPr>
            <w:r>
              <w:rPr>
                <w:kern w:val="0"/>
              </w:rPr>
              <w:t>86</w:t>
            </w:r>
          </w:p>
        </w:tc>
        <w:tc>
          <w:tcPr>
            <w:tcW w:w="245" w:type="pct"/>
            <w:tcBorders>
              <w:top w:val="single" w:color="000000" w:sz="4" w:space="0"/>
              <w:left w:val="single" w:color="000000" w:sz="4" w:space="0"/>
              <w:bottom w:val="single" w:color="000000" w:sz="4" w:space="0"/>
              <w:right w:val="single" w:color="000000" w:sz="4" w:space="0"/>
            </w:tcBorders>
            <w:noWrap/>
            <w:vAlign w:val="center"/>
          </w:tcPr>
          <w:p w14:paraId="3B1F0C99">
            <w:pPr>
              <w:pStyle w:val="15"/>
              <w:jc w:val="center"/>
              <w:rPr>
                <w:kern w:val="0"/>
              </w:rPr>
            </w:pPr>
            <w:r>
              <w:rPr>
                <w:kern w:val="0"/>
              </w:rPr>
              <w:t>2628</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3CAD367D">
            <w:pPr>
              <w:pStyle w:val="15"/>
              <w:jc w:val="center"/>
              <w:rPr>
                <w:kern w:val="0"/>
              </w:rPr>
            </w:pPr>
            <w:r>
              <w:rPr>
                <w:kern w:val="0"/>
              </w:rPr>
              <w:t>26</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29A86CCD">
            <w:pPr>
              <w:pStyle w:val="15"/>
              <w:jc w:val="center"/>
              <w:rPr>
                <w:kern w:val="0"/>
              </w:rPr>
            </w:pPr>
            <w:r>
              <w:rPr>
                <w:kern w:val="0"/>
              </w:rPr>
              <w:t>82</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58CF5BB6">
            <w:pPr>
              <w:pStyle w:val="15"/>
              <w:jc w:val="center"/>
              <w:rPr>
                <w:kern w:val="0"/>
              </w:rPr>
            </w:pPr>
            <w:r>
              <w:rPr>
                <w:kern w:val="0"/>
              </w:rPr>
              <w:t>2634</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63F2B28D">
            <w:pPr>
              <w:pStyle w:val="15"/>
              <w:jc w:val="center"/>
              <w:rPr>
                <w:kern w:val="0"/>
              </w:rPr>
            </w:pPr>
            <w:r>
              <w:rPr>
                <w:kern w:val="0"/>
              </w:rPr>
              <w:t>216</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4E6F9D7C">
            <w:pPr>
              <w:pStyle w:val="15"/>
              <w:jc w:val="center"/>
              <w:rPr>
                <w:kern w:val="0"/>
              </w:rPr>
            </w:pPr>
            <w:r>
              <w:rPr>
                <w:kern w:val="0"/>
              </w:rPr>
              <w:t>85</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7DA299E2">
            <w:pPr>
              <w:pStyle w:val="15"/>
              <w:jc w:val="center"/>
              <w:rPr>
                <w:kern w:val="0"/>
              </w:rPr>
            </w:pPr>
            <w:r>
              <w:rPr>
                <w:kern w:val="0"/>
              </w:rPr>
              <w:t>2647</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56A778B3">
            <w:pPr>
              <w:pStyle w:val="15"/>
              <w:jc w:val="center"/>
              <w:rPr>
                <w:kern w:val="0"/>
              </w:rPr>
            </w:pPr>
            <w:r>
              <w:rPr>
                <w:kern w:val="0"/>
              </w:rPr>
              <w:t>225</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60D58D2F">
            <w:pPr>
              <w:pStyle w:val="15"/>
              <w:jc w:val="center"/>
              <w:rPr>
                <w:kern w:val="0"/>
                <w:sz w:val="28"/>
                <w:szCs w:val="32"/>
              </w:rPr>
            </w:pP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0D121919">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231E407C">
            <w:pPr>
              <w:pStyle w:val="15"/>
              <w:jc w:val="center"/>
              <w:rPr>
                <w:kern w:val="0"/>
                <w:sz w:val="28"/>
                <w:szCs w:val="32"/>
              </w:rPr>
            </w:pP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56DA4268">
            <w:pPr>
              <w:pStyle w:val="15"/>
              <w:jc w:val="center"/>
              <w:rPr>
                <w:kern w:val="0"/>
                <w:sz w:val="28"/>
                <w:szCs w:val="32"/>
              </w:rPr>
            </w:pP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7A31199A">
            <w:pPr>
              <w:pStyle w:val="15"/>
              <w:jc w:val="center"/>
              <w:rPr>
                <w:kern w:val="0"/>
                <w:sz w:val="28"/>
                <w:szCs w:val="32"/>
              </w:rPr>
            </w:pPr>
          </w:p>
        </w:tc>
        <w:tc>
          <w:tcPr>
            <w:tcW w:w="293" w:type="pct"/>
            <w:tcBorders>
              <w:top w:val="single" w:color="000000" w:sz="4" w:space="0"/>
              <w:left w:val="single" w:color="000000" w:sz="4" w:space="0"/>
              <w:bottom w:val="single" w:color="000000" w:sz="4" w:space="0"/>
              <w:right w:val="single" w:color="000000" w:sz="4" w:space="0"/>
            </w:tcBorders>
            <w:noWrap/>
            <w:vAlign w:val="center"/>
          </w:tcPr>
          <w:p w14:paraId="1E258574">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0A791DA2">
            <w:pPr>
              <w:pStyle w:val="15"/>
              <w:jc w:val="center"/>
              <w:rPr>
                <w:kern w:val="0"/>
                <w:sz w:val="28"/>
                <w:szCs w:val="32"/>
              </w:rPr>
            </w:pP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0A9E5840">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7C429ACB">
            <w:pPr>
              <w:pStyle w:val="15"/>
              <w:jc w:val="center"/>
              <w:rPr>
                <w:kern w:val="0"/>
                <w:sz w:val="28"/>
                <w:szCs w:val="32"/>
              </w:rPr>
            </w:pPr>
          </w:p>
        </w:tc>
      </w:tr>
      <w:tr w14:paraId="5CB5C031">
        <w:tblPrEx>
          <w:tblCellMar>
            <w:top w:w="15" w:type="dxa"/>
            <w:left w:w="15" w:type="dxa"/>
            <w:bottom w:w="15" w:type="dxa"/>
            <w:right w:w="15" w:type="dxa"/>
          </w:tblCellMar>
        </w:tblPrEx>
        <w:trPr>
          <w:trHeight w:val="288" w:hRule="atLeast"/>
        </w:trPr>
        <w:tc>
          <w:tcPr>
            <w:tcW w:w="645" w:type="pct"/>
            <w:tcBorders>
              <w:top w:val="single" w:color="000000" w:sz="4" w:space="0"/>
              <w:left w:val="single" w:color="000000" w:sz="4" w:space="0"/>
              <w:bottom w:val="single" w:color="000000" w:sz="4" w:space="0"/>
              <w:right w:val="single" w:color="000000" w:sz="4" w:space="0"/>
            </w:tcBorders>
            <w:noWrap/>
            <w:vAlign w:val="center"/>
          </w:tcPr>
          <w:p w14:paraId="74C9E1A9">
            <w:pPr>
              <w:pStyle w:val="15"/>
              <w:jc w:val="left"/>
              <w:rPr>
                <w:kern w:val="0"/>
              </w:rPr>
            </w:pPr>
            <w:r>
              <w:rPr>
                <w:kern w:val="0"/>
              </w:rPr>
              <w:t>（2）花生</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731804F5">
            <w:pPr>
              <w:pStyle w:val="15"/>
              <w:jc w:val="center"/>
              <w:rPr>
                <w:kern w:val="0"/>
              </w:rPr>
            </w:pPr>
            <w:r>
              <w:rPr>
                <w:kern w:val="0"/>
              </w:rPr>
              <w:t>9034</w:t>
            </w:r>
          </w:p>
        </w:tc>
        <w:tc>
          <w:tcPr>
            <w:tcW w:w="245" w:type="pct"/>
            <w:tcBorders>
              <w:top w:val="single" w:color="000000" w:sz="4" w:space="0"/>
              <w:left w:val="single" w:color="000000" w:sz="4" w:space="0"/>
              <w:bottom w:val="single" w:color="000000" w:sz="4" w:space="0"/>
              <w:right w:val="single" w:color="000000" w:sz="4" w:space="0"/>
            </w:tcBorders>
            <w:noWrap/>
            <w:vAlign w:val="center"/>
          </w:tcPr>
          <w:p w14:paraId="7A21EACE">
            <w:pPr>
              <w:pStyle w:val="15"/>
              <w:jc w:val="center"/>
              <w:rPr>
                <w:kern w:val="0"/>
              </w:rPr>
            </w:pPr>
            <w:r>
              <w:rPr>
                <w:kern w:val="0"/>
              </w:rPr>
              <w:t>180</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54D2B682">
            <w:pPr>
              <w:pStyle w:val="15"/>
              <w:jc w:val="center"/>
              <w:rPr>
                <w:kern w:val="0"/>
              </w:rPr>
            </w:pPr>
            <w:r>
              <w:rPr>
                <w:kern w:val="0"/>
              </w:rPr>
              <w:t>16285</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0668244B">
            <w:pPr>
              <w:pStyle w:val="15"/>
              <w:jc w:val="center"/>
              <w:rPr>
                <w:kern w:val="0"/>
              </w:rPr>
            </w:pPr>
            <w:r>
              <w:rPr>
                <w:kern w:val="0"/>
              </w:rPr>
              <w:t>90020</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2F62B85D">
            <w:pPr>
              <w:pStyle w:val="15"/>
              <w:jc w:val="center"/>
              <w:rPr>
                <w:kern w:val="0"/>
              </w:rPr>
            </w:pPr>
            <w:r>
              <w:rPr>
                <w:kern w:val="0"/>
              </w:rPr>
              <w:t>81</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0AB2AE8C">
            <w:pPr>
              <w:pStyle w:val="15"/>
              <w:jc w:val="center"/>
              <w:rPr>
                <w:kern w:val="0"/>
              </w:rPr>
            </w:pPr>
            <w:r>
              <w:rPr>
                <w:kern w:val="0"/>
              </w:rPr>
              <w:t>16257</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03630BCE">
            <w:pPr>
              <w:pStyle w:val="15"/>
              <w:jc w:val="center"/>
              <w:rPr>
                <w:kern w:val="0"/>
              </w:rPr>
            </w:pPr>
            <w:r>
              <w:rPr>
                <w:kern w:val="0"/>
              </w:rPr>
              <w:t>92895</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36DE0305">
            <w:pPr>
              <w:pStyle w:val="15"/>
              <w:jc w:val="center"/>
              <w:rPr>
                <w:kern w:val="0"/>
              </w:rPr>
            </w:pPr>
            <w:r>
              <w:rPr>
                <w:kern w:val="0"/>
              </w:rPr>
              <w:t>187</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4D9CA192">
            <w:pPr>
              <w:pStyle w:val="15"/>
              <w:jc w:val="center"/>
              <w:rPr>
                <w:kern w:val="0"/>
              </w:rPr>
            </w:pPr>
            <w:r>
              <w:rPr>
                <w:kern w:val="0"/>
              </w:rPr>
              <w:t>17412</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227EF914">
            <w:pPr>
              <w:pStyle w:val="15"/>
              <w:jc w:val="center"/>
              <w:rPr>
                <w:kern w:val="0"/>
              </w:rPr>
            </w:pPr>
            <w:r>
              <w:rPr>
                <w:kern w:val="0"/>
              </w:rPr>
              <w:t>9075</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471BD96E">
            <w:pPr>
              <w:pStyle w:val="15"/>
              <w:jc w:val="center"/>
              <w:rPr>
                <w:kern w:val="0"/>
              </w:rPr>
            </w:pPr>
            <w:r>
              <w:rPr>
                <w:kern w:val="0"/>
              </w:rPr>
              <w:t>6185</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701CE196">
            <w:pPr>
              <w:pStyle w:val="15"/>
              <w:jc w:val="center"/>
              <w:rPr>
                <w:kern w:val="0"/>
              </w:rPr>
            </w:pPr>
            <w:r>
              <w:rPr>
                <w:kern w:val="0"/>
              </w:rPr>
              <w:t>16260</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56ED41DA">
            <w:pPr>
              <w:pStyle w:val="15"/>
              <w:jc w:val="center"/>
              <w:rPr>
                <w:kern w:val="0"/>
              </w:rPr>
            </w:pPr>
            <w:r>
              <w:rPr>
                <w:kern w:val="0"/>
              </w:rPr>
              <w:t>94003</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2D73639F">
            <w:pPr>
              <w:pStyle w:val="15"/>
              <w:jc w:val="center"/>
              <w:rPr>
                <w:kern w:val="0"/>
              </w:rPr>
            </w:pPr>
            <w:r>
              <w:rPr>
                <w:kern w:val="0"/>
              </w:rPr>
              <w:t>194</w:t>
            </w:r>
          </w:p>
        </w:tc>
        <w:tc>
          <w:tcPr>
            <w:tcW w:w="293" w:type="pct"/>
            <w:tcBorders>
              <w:top w:val="single" w:color="000000" w:sz="4" w:space="0"/>
              <w:left w:val="single" w:color="000000" w:sz="4" w:space="0"/>
              <w:bottom w:val="single" w:color="000000" w:sz="4" w:space="0"/>
              <w:right w:val="single" w:color="000000" w:sz="4" w:space="0"/>
            </w:tcBorders>
            <w:noWrap/>
            <w:vAlign w:val="center"/>
          </w:tcPr>
          <w:p w14:paraId="3056BD71">
            <w:pPr>
              <w:pStyle w:val="15"/>
              <w:jc w:val="center"/>
              <w:rPr>
                <w:kern w:val="0"/>
              </w:rPr>
            </w:pPr>
            <w:r>
              <w:rPr>
                <w:kern w:val="0"/>
              </w:rPr>
              <w:t>1829</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2C307406">
            <w:pPr>
              <w:pStyle w:val="15"/>
              <w:jc w:val="center"/>
              <w:rPr>
                <w:kern w:val="0"/>
              </w:rPr>
            </w:pPr>
            <w:r>
              <w:rPr>
                <w:kern w:val="0"/>
              </w:rPr>
              <w:t>91934</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4DE87943">
            <w:pPr>
              <w:pStyle w:val="15"/>
              <w:jc w:val="center"/>
              <w:rPr>
                <w:kern w:val="0"/>
              </w:rPr>
            </w:pPr>
            <w:r>
              <w:rPr>
                <w:kern w:val="0"/>
              </w:rPr>
              <w:t>191</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0B1D117C">
            <w:pPr>
              <w:pStyle w:val="15"/>
              <w:jc w:val="center"/>
              <w:rPr>
                <w:kern w:val="0"/>
              </w:rPr>
            </w:pPr>
            <w:r>
              <w:rPr>
                <w:kern w:val="0"/>
              </w:rPr>
              <w:t>17586</w:t>
            </w:r>
          </w:p>
        </w:tc>
      </w:tr>
      <w:tr w14:paraId="4C10807D">
        <w:tblPrEx>
          <w:tblCellMar>
            <w:top w:w="15" w:type="dxa"/>
            <w:left w:w="15" w:type="dxa"/>
            <w:bottom w:w="15" w:type="dxa"/>
            <w:right w:w="15" w:type="dxa"/>
          </w:tblCellMar>
        </w:tblPrEx>
        <w:trPr>
          <w:trHeight w:val="276" w:hRule="atLeast"/>
        </w:trPr>
        <w:tc>
          <w:tcPr>
            <w:tcW w:w="645" w:type="pct"/>
            <w:tcBorders>
              <w:top w:val="single" w:color="000000" w:sz="4" w:space="0"/>
              <w:left w:val="single" w:color="000000" w:sz="4" w:space="0"/>
              <w:bottom w:val="single" w:color="000000" w:sz="4" w:space="0"/>
              <w:right w:val="single" w:color="000000" w:sz="4" w:space="0"/>
            </w:tcBorders>
            <w:noWrap/>
            <w:vAlign w:val="center"/>
          </w:tcPr>
          <w:p w14:paraId="46272653">
            <w:pPr>
              <w:pStyle w:val="15"/>
              <w:jc w:val="left"/>
              <w:rPr>
                <w:kern w:val="0"/>
              </w:rPr>
            </w:pPr>
            <w:r>
              <w:rPr>
                <w:kern w:val="0"/>
              </w:rPr>
              <w:t>（3）油菜籽</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2D26D966">
            <w:pPr>
              <w:pStyle w:val="15"/>
              <w:jc w:val="center"/>
              <w:rPr>
                <w:kern w:val="0"/>
              </w:rPr>
            </w:pPr>
            <w:r>
              <w:rPr>
                <w:kern w:val="0"/>
              </w:rPr>
              <w:t>975</w:t>
            </w:r>
          </w:p>
        </w:tc>
        <w:tc>
          <w:tcPr>
            <w:tcW w:w="245" w:type="pct"/>
            <w:tcBorders>
              <w:top w:val="single" w:color="000000" w:sz="4" w:space="0"/>
              <w:left w:val="single" w:color="000000" w:sz="4" w:space="0"/>
              <w:bottom w:val="single" w:color="000000" w:sz="4" w:space="0"/>
              <w:right w:val="single" w:color="000000" w:sz="4" w:space="0"/>
            </w:tcBorders>
            <w:noWrap/>
            <w:vAlign w:val="center"/>
          </w:tcPr>
          <w:p w14:paraId="61F80478">
            <w:pPr>
              <w:pStyle w:val="15"/>
              <w:jc w:val="center"/>
              <w:rPr>
                <w:kern w:val="0"/>
              </w:rPr>
            </w:pPr>
            <w:r>
              <w:rPr>
                <w:kern w:val="0"/>
              </w:rPr>
              <w:t>83</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6400A013">
            <w:pPr>
              <w:pStyle w:val="15"/>
              <w:jc w:val="center"/>
              <w:rPr>
                <w:kern w:val="0"/>
              </w:rPr>
            </w:pPr>
            <w:r>
              <w:rPr>
                <w:kern w:val="0"/>
              </w:rPr>
              <w:t>81</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4095C125">
            <w:pPr>
              <w:pStyle w:val="15"/>
              <w:jc w:val="center"/>
              <w:rPr>
                <w:kern w:val="0"/>
              </w:rPr>
            </w:pPr>
            <w:r>
              <w:rPr>
                <w:kern w:val="0"/>
              </w:rPr>
              <w:t>2086</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2733705E">
            <w:pPr>
              <w:pStyle w:val="15"/>
              <w:jc w:val="center"/>
              <w:rPr>
                <w:kern w:val="0"/>
              </w:rPr>
            </w:pPr>
            <w:r>
              <w:rPr>
                <w:kern w:val="0"/>
              </w:rPr>
              <w:t>82</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2540D99A">
            <w:pPr>
              <w:pStyle w:val="15"/>
              <w:jc w:val="center"/>
              <w:rPr>
                <w:kern w:val="0"/>
              </w:rPr>
            </w:pPr>
            <w:r>
              <w:rPr>
                <w:kern w:val="0"/>
              </w:rPr>
              <w:t>172</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3C59C597">
            <w:pPr>
              <w:pStyle w:val="15"/>
              <w:jc w:val="center"/>
              <w:rPr>
                <w:kern w:val="0"/>
              </w:rPr>
            </w:pPr>
            <w:r>
              <w:rPr>
                <w:kern w:val="0"/>
              </w:rPr>
              <w:t>4700</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06097293">
            <w:pPr>
              <w:pStyle w:val="15"/>
              <w:jc w:val="center"/>
              <w:rPr>
                <w:kern w:val="0"/>
              </w:rPr>
            </w:pPr>
            <w:r>
              <w:rPr>
                <w:kern w:val="0"/>
              </w:rPr>
              <w:t>109</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784EC429">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5D00623A">
            <w:pPr>
              <w:pStyle w:val="15"/>
              <w:jc w:val="center"/>
              <w:rPr>
                <w:kern w:val="0"/>
              </w:rPr>
            </w:pPr>
            <w:r>
              <w:rPr>
                <w:kern w:val="0"/>
              </w:rPr>
              <w:t>3360</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08932924">
            <w:pPr>
              <w:pStyle w:val="15"/>
              <w:jc w:val="center"/>
              <w:rPr>
                <w:kern w:val="0"/>
              </w:rPr>
            </w:pPr>
            <w:r>
              <w:rPr>
                <w:kern w:val="0"/>
              </w:rPr>
              <w:t>3</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0516CE6A">
            <w:pPr>
              <w:pStyle w:val="15"/>
              <w:jc w:val="center"/>
              <w:rPr>
                <w:kern w:val="0"/>
              </w:rPr>
            </w:pPr>
            <w:r>
              <w:rPr>
                <w:kern w:val="0"/>
              </w:rPr>
              <w:t>312</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14194386">
            <w:pPr>
              <w:pStyle w:val="15"/>
              <w:jc w:val="center"/>
              <w:rPr>
                <w:kern w:val="0"/>
              </w:rPr>
            </w:pPr>
            <w:r>
              <w:rPr>
                <w:kern w:val="0"/>
              </w:rPr>
              <w:t>3195</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4EF18CCD">
            <w:pPr>
              <w:pStyle w:val="15"/>
              <w:jc w:val="center"/>
              <w:rPr>
                <w:kern w:val="0"/>
              </w:rPr>
            </w:pPr>
            <w:r>
              <w:rPr>
                <w:kern w:val="0"/>
              </w:rPr>
              <w:t>8</w:t>
            </w:r>
          </w:p>
        </w:tc>
        <w:tc>
          <w:tcPr>
            <w:tcW w:w="293" w:type="pct"/>
            <w:tcBorders>
              <w:top w:val="single" w:color="000000" w:sz="4" w:space="0"/>
              <w:left w:val="single" w:color="000000" w:sz="4" w:space="0"/>
              <w:bottom w:val="single" w:color="000000" w:sz="4" w:space="0"/>
              <w:right w:val="single" w:color="000000" w:sz="4" w:space="0"/>
            </w:tcBorders>
            <w:noWrap/>
            <w:vAlign w:val="center"/>
          </w:tcPr>
          <w:p w14:paraId="6A718466">
            <w:pPr>
              <w:pStyle w:val="15"/>
              <w:jc w:val="center"/>
              <w:rPr>
                <w:kern w:val="0"/>
              </w:rPr>
            </w:pPr>
            <w:r>
              <w:rPr>
                <w:kern w:val="0"/>
              </w:rPr>
              <w:t>282</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32AD13C8">
            <w:pPr>
              <w:pStyle w:val="15"/>
              <w:jc w:val="center"/>
              <w:rPr>
                <w:kern w:val="0"/>
              </w:rPr>
            </w:pPr>
            <w:r>
              <w:rPr>
                <w:kern w:val="0"/>
              </w:rPr>
              <w:t>2712</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2BE04500">
            <w:pPr>
              <w:pStyle w:val="15"/>
              <w:jc w:val="center"/>
              <w:rPr>
                <w:kern w:val="0"/>
              </w:rPr>
            </w:pPr>
            <w:r>
              <w:rPr>
                <w:kern w:val="0"/>
              </w:rPr>
              <w:t>9</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481E8699">
            <w:pPr>
              <w:pStyle w:val="15"/>
              <w:jc w:val="center"/>
              <w:rPr>
                <w:kern w:val="0"/>
              </w:rPr>
            </w:pPr>
            <w:r>
              <w:rPr>
                <w:kern w:val="0"/>
              </w:rPr>
              <w:t>262</w:t>
            </w:r>
          </w:p>
        </w:tc>
      </w:tr>
      <w:tr w14:paraId="424F8EC8">
        <w:tblPrEx>
          <w:tblCellMar>
            <w:top w:w="15" w:type="dxa"/>
            <w:left w:w="15" w:type="dxa"/>
            <w:bottom w:w="15" w:type="dxa"/>
            <w:right w:w="15" w:type="dxa"/>
          </w:tblCellMar>
        </w:tblPrEx>
        <w:trPr>
          <w:trHeight w:val="276" w:hRule="atLeast"/>
        </w:trPr>
        <w:tc>
          <w:tcPr>
            <w:tcW w:w="645" w:type="pct"/>
            <w:tcBorders>
              <w:top w:val="single" w:color="000000" w:sz="4" w:space="0"/>
              <w:left w:val="single" w:color="000000" w:sz="4" w:space="0"/>
              <w:bottom w:val="single" w:color="000000" w:sz="4" w:space="0"/>
              <w:right w:val="single" w:color="000000" w:sz="4" w:space="0"/>
            </w:tcBorders>
            <w:noWrap/>
            <w:vAlign w:val="center"/>
          </w:tcPr>
          <w:p w14:paraId="163D23AF">
            <w:pPr>
              <w:pStyle w:val="15"/>
              <w:jc w:val="left"/>
              <w:rPr>
                <w:kern w:val="0"/>
              </w:rPr>
            </w:pPr>
            <w:r>
              <w:rPr>
                <w:kern w:val="0"/>
              </w:rPr>
              <w:t>（4）麻类（黄麻）</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2CEAB334">
            <w:pPr>
              <w:pStyle w:val="15"/>
              <w:jc w:val="center"/>
              <w:rPr>
                <w:kern w:val="0"/>
              </w:rPr>
            </w:pPr>
            <w:r>
              <w:rPr>
                <w:kern w:val="0"/>
              </w:rPr>
              <w:t>140</w:t>
            </w:r>
          </w:p>
        </w:tc>
        <w:tc>
          <w:tcPr>
            <w:tcW w:w="245" w:type="pct"/>
            <w:tcBorders>
              <w:top w:val="single" w:color="000000" w:sz="4" w:space="0"/>
              <w:left w:val="single" w:color="000000" w:sz="4" w:space="0"/>
              <w:bottom w:val="single" w:color="000000" w:sz="4" w:space="0"/>
              <w:right w:val="single" w:color="000000" w:sz="4" w:space="0"/>
            </w:tcBorders>
            <w:noWrap/>
            <w:vAlign w:val="center"/>
          </w:tcPr>
          <w:p w14:paraId="7121E3AC">
            <w:pPr>
              <w:pStyle w:val="15"/>
              <w:jc w:val="center"/>
              <w:rPr>
                <w:kern w:val="0"/>
              </w:rPr>
            </w:pPr>
            <w:r>
              <w:rPr>
                <w:kern w:val="0"/>
              </w:rPr>
              <w:t>300</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7F559111">
            <w:pPr>
              <w:pStyle w:val="15"/>
              <w:jc w:val="center"/>
              <w:rPr>
                <w:kern w:val="0"/>
              </w:rPr>
            </w:pPr>
            <w:r>
              <w:rPr>
                <w:kern w:val="0"/>
              </w:rPr>
              <w:t>42</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4ACB328D">
            <w:pPr>
              <w:pStyle w:val="15"/>
              <w:jc w:val="center"/>
              <w:rPr>
                <w:kern w:val="0"/>
              </w:rPr>
            </w:pPr>
            <w:r>
              <w:rPr>
                <w:kern w:val="0"/>
              </w:rPr>
              <w:t>150</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43D6D5D7">
            <w:pPr>
              <w:pStyle w:val="15"/>
              <w:jc w:val="center"/>
              <w:rPr>
                <w:kern w:val="0"/>
              </w:rPr>
            </w:pPr>
            <w:r>
              <w:rPr>
                <w:kern w:val="0"/>
              </w:rPr>
              <w:t>300</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52329302">
            <w:pPr>
              <w:pStyle w:val="15"/>
              <w:jc w:val="center"/>
              <w:rPr>
                <w:kern w:val="0"/>
              </w:rPr>
            </w:pPr>
            <w:r>
              <w:rPr>
                <w:kern w:val="0"/>
              </w:rPr>
              <w:t>45</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2A2DA657">
            <w:pPr>
              <w:pStyle w:val="15"/>
              <w:jc w:val="center"/>
              <w:rPr>
                <w:kern w:val="0"/>
                <w:sz w:val="28"/>
                <w:szCs w:val="32"/>
              </w:rPr>
            </w:pP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6FC48573">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1E05510F">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1479F20C">
            <w:pPr>
              <w:pStyle w:val="15"/>
              <w:jc w:val="center"/>
              <w:rPr>
                <w:kern w:val="0"/>
                <w:sz w:val="28"/>
                <w:szCs w:val="32"/>
              </w:rPr>
            </w:pP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216862ED">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3296C85D">
            <w:pPr>
              <w:pStyle w:val="15"/>
              <w:jc w:val="center"/>
              <w:rPr>
                <w:kern w:val="0"/>
                <w:sz w:val="28"/>
                <w:szCs w:val="32"/>
              </w:rPr>
            </w:pP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0362D547">
            <w:pPr>
              <w:pStyle w:val="15"/>
              <w:jc w:val="center"/>
              <w:rPr>
                <w:kern w:val="0"/>
                <w:sz w:val="28"/>
                <w:szCs w:val="32"/>
              </w:rPr>
            </w:pP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1AF4BD0F">
            <w:pPr>
              <w:pStyle w:val="15"/>
              <w:jc w:val="center"/>
              <w:rPr>
                <w:kern w:val="0"/>
                <w:sz w:val="28"/>
                <w:szCs w:val="32"/>
              </w:rPr>
            </w:pPr>
          </w:p>
        </w:tc>
        <w:tc>
          <w:tcPr>
            <w:tcW w:w="293" w:type="pct"/>
            <w:tcBorders>
              <w:top w:val="single" w:color="000000" w:sz="4" w:space="0"/>
              <w:left w:val="single" w:color="000000" w:sz="4" w:space="0"/>
              <w:bottom w:val="single" w:color="000000" w:sz="4" w:space="0"/>
              <w:right w:val="single" w:color="000000" w:sz="4" w:space="0"/>
            </w:tcBorders>
            <w:noWrap/>
            <w:vAlign w:val="center"/>
          </w:tcPr>
          <w:p w14:paraId="1C41C968">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56875E28">
            <w:pPr>
              <w:pStyle w:val="15"/>
              <w:jc w:val="center"/>
              <w:rPr>
                <w:kern w:val="0"/>
                <w:sz w:val="28"/>
                <w:szCs w:val="32"/>
              </w:rPr>
            </w:pP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1470F773">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28C11304">
            <w:pPr>
              <w:pStyle w:val="15"/>
              <w:jc w:val="center"/>
              <w:rPr>
                <w:kern w:val="0"/>
                <w:sz w:val="28"/>
                <w:szCs w:val="32"/>
              </w:rPr>
            </w:pPr>
          </w:p>
        </w:tc>
      </w:tr>
      <w:tr w14:paraId="11927457">
        <w:tblPrEx>
          <w:tblCellMar>
            <w:top w:w="15" w:type="dxa"/>
            <w:left w:w="15" w:type="dxa"/>
            <w:bottom w:w="15" w:type="dxa"/>
            <w:right w:w="15" w:type="dxa"/>
          </w:tblCellMar>
        </w:tblPrEx>
        <w:trPr>
          <w:trHeight w:val="276" w:hRule="atLeast"/>
        </w:trPr>
        <w:tc>
          <w:tcPr>
            <w:tcW w:w="645" w:type="pct"/>
            <w:tcBorders>
              <w:top w:val="single" w:color="000000" w:sz="4" w:space="0"/>
              <w:left w:val="single" w:color="000000" w:sz="4" w:space="0"/>
              <w:bottom w:val="single" w:color="000000" w:sz="4" w:space="0"/>
              <w:right w:val="single" w:color="000000" w:sz="4" w:space="0"/>
            </w:tcBorders>
            <w:noWrap/>
            <w:vAlign w:val="center"/>
          </w:tcPr>
          <w:p w14:paraId="4D25C298">
            <w:pPr>
              <w:pStyle w:val="15"/>
              <w:jc w:val="left"/>
              <w:rPr>
                <w:kern w:val="0"/>
              </w:rPr>
            </w:pPr>
            <w:r>
              <w:rPr>
                <w:kern w:val="0"/>
              </w:rPr>
              <w:t>（5）烟叶（黄烟）</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1BC15936">
            <w:pPr>
              <w:pStyle w:val="15"/>
              <w:jc w:val="center"/>
              <w:rPr>
                <w:kern w:val="0"/>
              </w:rPr>
            </w:pPr>
            <w:r>
              <w:rPr>
                <w:kern w:val="0"/>
              </w:rPr>
              <w:t>1853</w:t>
            </w:r>
          </w:p>
        </w:tc>
        <w:tc>
          <w:tcPr>
            <w:tcW w:w="245" w:type="pct"/>
            <w:tcBorders>
              <w:top w:val="single" w:color="000000" w:sz="4" w:space="0"/>
              <w:left w:val="single" w:color="000000" w:sz="4" w:space="0"/>
              <w:bottom w:val="single" w:color="000000" w:sz="4" w:space="0"/>
              <w:right w:val="single" w:color="000000" w:sz="4" w:space="0"/>
            </w:tcBorders>
            <w:noWrap/>
            <w:vAlign w:val="center"/>
          </w:tcPr>
          <w:p w14:paraId="336FEE5A">
            <w:pPr>
              <w:pStyle w:val="15"/>
              <w:jc w:val="center"/>
              <w:rPr>
                <w:kern w:val="0"/>
              </w:rPr>
            </w:pPr>
            <w:r>
              <w:rPr>
                <w:kern w:val="0"/>
              </w:rPr>
              <w:t>120</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4E61FDEF">
            <w:pPr>
              <w:pStyle w:val="15"/>
              <w:jc w:val="center"/>
              <w:rPr>
                <w:kern w:val="0"/>
              </w:rPr>
            </w:pPr>
            <w:r>
              <w:rPr>
                <w:kern w:val="0"/>
              </w:rPr>
              <w:t>2194</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796D206B">
            <w:pPr>
              <w:pStyle w:val="15"/>
              <w:jc w:val="center"/>
              <w:rPr>
                <w:kern w:val="0"/>
              </w:rPr>
            </w:pPr>
            <w:r>
              <w:rPr>
                <w:kern w:val="0"/>
              </w:rPr>
              <w:t>17310</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02FBADD1">
            <w:pPr>
              <w:pStyle w:val="15"/>
              <w:jc w:val="center"/>
              <w:rPr>
                <w:kern w:val="0"/>
              </w:rPr>
            </w:pPr>
            <w:r>
              <w:rPr>
                <w:kern w:val="0"/>
              </w:rPr>
              <w:t>118</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7E7260AD">
            <w:pPr>
              <w:pStyle w:val="15"/>
              <w:jc w:val="center"/>
              <w:rPr>
                <w:kern w:val="0"/>
              </w:rPr>
            </w:pPr>
            <w:r>
              <w:rPr>
                <w:kern w:val="0"/>
              </w:rPr>
              <w:t>20408</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05CE2783">
            <w:pPr>
              <w:pStyle w:val="15"/>
              <w:jc w:val="center"/>
              <w:rPr>
                <w:kern w:val="0"/>
              </w:rPr>
            </w:pPr>
            <w:r>
              <w:rPr>
                <w:kern w:val="0"/>
              </w:rPr>
              <w:t>15197</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0041A976">
            <w:pPr>
              <w:pStyle w:val="15"/>
              <w:jc w:val="center"/>
              <w:rPr>
                <w:kern w:val="0"/>
              </w:rPr>
            </w:pPr>
            <w:r>
              <w:rPr>
                <w:kern w:val="0"/>
              </w:rPr>
              <w:t>127</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25E42ACE">
            <w:pPr>
              <w:pStyle w:val="15"/>
              <w:jc w:val="center"/>
              <w:rPr>
                <w:kern w:val="0"/>
              </w:rPr>
            </w:pPr>
            <w:r>
              <w:rPr>
                <w:kern w:val="0"/>
              </w:rPr>
              <w:t>19248</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442FD6E0">
            <w:pPr>
              <w:pStyle w:val="15"/>
              <w:jc w:val="center"/>
              <w:rPr>
                <w:kern w:val="0"/>
              </w:rPr>
            </w:pPr>
            <w:r>
              <w:rPr>
                <w:kern w:val="0"/>
              </w:rPr>
              <w:t>15371</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1E3EFB39">
            <w:pPr>
              <w:pStyle w:val="15"/>
              <w:jc w:val="center"/>
              <w:rPr>
                <w:kern w:val="0"/>
              </w:rPr>
            </w:pPr>
            <w:r>
              <w:rPr>
                <w:kern w:val="0"/>
              </w:rPr>
              <w:t>118</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56556E95">
            <w:pPr>
              <w:pStyle w:val="15"/>
              <w:jc w:val="center"/>
              <w:rPr>
                <w:kern w:val="0"/>
              </w:rPr>
            </w:pPr>
            <w:r>
              <w:rPr>
                <w:kern w:val="0"/>
              </w:rPr>
              <w:t>18197</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05543C0F">
            <w:pPr>
              <w:pStyle w:val="15"/>
              <w:jc w:val="center"/>
              <w:rPr>
                <w:kern w:val="0"/>
              </w:rPr>
            </w:pPr>
            <w:r>
              <w:rPr>
                <w:kern w:val="0"/>
              </w:rPr>
              <w:t>16199</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74AF8BF1">
            <w:pPr>
              <w:pStyle w:val="15"/>
              <w:jc w:val="center"/>
              <w:rPr>
                <w:kern w:val="0"/>
              </w:rPr>
            </w:pPr>
            <w:r>
              <w:rPr>
                <w:kern w:val="0"/>
              </w:rPr>
              <w:t>126</w:t>
            </w:r>
          </w:p>
        </w:tc>
        <w:tc>
          <w:tcPr>
            <w:tcW w:w="293" w:type="pct"/>
            <w:tcBorders>
              <w:top w:val="single" w:color="000000" w:sz="4" w:space="0"/>
              <w:left w:val="single" w:color="000000" w:sz="4" w:space="0"/>
              <w:bottom w:val="single" w:color="000000" w:sz="4" w:space="0"/>
              <w:right w:val="single" w:color="000000" w:sz="4" w:space="0"/>
            </w:tcBorders>
            <w:noWrap/>
            <w:vAlign w:val="center"/>
          </w:tcPr>
          <w:p w14:paraId="5620CE8E">
            <w:pPr>
              <w:pStyle w:val="15"/>
              <w:jc w:val="center"/>
              <w:rPr>
                <w:kern w:val="0"/>
              </w:rPr>
            </w:pPr>
            <w:r>
              <w:rPr>
                <w:kern w:val="0"/>
              </w:rPr>
              <w:t>21319</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64EFB4AF">
            <w:pPr>
              <w:pStyle w:val="15"/>
              <w:jc w:val="center"/>
              <w:rPr>
                <w:kern w:val="0"/>
              </w:rPr>
            </w:pPr>
            <w:r>
              <w:rPr>
                <w:kern w:val="0"/>
              </w:rPr>
              <w:t>17106</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7740885C">
            <w:pPr>
              <w:pStyle w:val="15"/>
              <w:jc w:val="center"/>
              <w:rPr>
                <w:kern w:val="0"/>
              </w:rPr>
            </w:pPr>
            <w:r>
              <w:rPr>
                <w:kern w:val="0"/>
              </w:rPr>
              <w:t>126</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21DF4C81">
            <w:pPr>
              <w:pStyle w:val="15"/>
              <w:jc w:val="center"/>
              <w:rPr>
                <w:kern w:val="0"/>
              </w:rPr>
            </w:pPr>
            <w:r>
              <w:rPr>
                <w:kern w:val="0"/>
              </w:rPr>
              <w:t>21474</w:t>
            </w:r>
          </w:p>
        </w:tc>
      </w:tr>
      <w:tr w14:paraId="68A3AD82">
        <w:tblPrEx>
          <w:tblCellMar>
            <w:top w:w="15" w:type="dxa"/>
            <w:left w:w="15" w:type="dxa"/>
            <w:bottom w:w="15" w:type="dxa"/>
            <w:right w:w="15" w:type="dxa"/>
          </w:tblCellMar>
        </w:tblPrEx>
        <w:trPr>
          <w:trHeight w:val="288" w:hRule="atLeast"/>
        </w:trPr>
        <w:tc>
          <w:tcPr>
            <w:tcW w:w="645" w:type="pct"/>
            <w:tcBorders>
              <w:top w:val="single" w:color="000000" w:sz="4" w:space="0"/>
              <w:left w:val="single" w:color="000000" w:sz="4" w:space="0"/>
              <w:bottom w:val="single" w:color="000000" w:sz="4" w:space="0"/>
              <w:right w:val="single" w:color="000000" w:sz="4" w:space="0"/>
            </w:tcBorders>
            <w:noWrap/>
            <w:vAlign w:val="center"/>
          </w:tcPr>
          <w:p w14:paraId="4CC4585B">
            <w:pPr>
              <w:pStyle w:val="15"/>
              <w:jc w:val="left"/>
              <w:rPr>
                <w:kern w:val="0"/>
              </w:rPr>
            </w:pPr>
            <w:r>
              <w:rPr>
                <w:kern w:val="0"/>
              </w:rPr>
              <w:t>（6）药材（新种）</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72FF09F3">
            <w:pPr>
              <w:pStyle w:val="15"/>
              <w:jc w:val="center"/>
              <w:rPr>
                <w:kern w:val="0"/>
              </w:rPr>
            </w:pPr>
            <w:r>
              <w:rPr>
                <w:kern w:val="0"/>
              </w:rPr>
              <w:t>700</w:t>
            </w:r>
          </w:p>
        </w:tc>
        <w:tc>
          <w:tcPr>
            <w:tcW w:w="245" w:type="pct"/>
            <w:tcBorders>
              <w:top w:val="single" w:color="000000" w:sz="4" w:space="0"/>
              <w:left w:val="single" w:color="000000" w:sz="4" w:space="0"/>
              <w:bottom w:val="single" w:color="000000" w:sz="4" w:space="0"/>
              <w:right w:val="single" w:color="000000" w:sz="4" w:space="0"/>
            </w:tcBorders>
            <w:noWrap/>
            <w:vAlign w:val="center"/>
          </w:tcPr>
          <w:p w14:paraId="2B9C2364">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330A9C5C">
            <w:pPr>
              <w:pStyle w:val="15"/>
              <w:jc w:val="center"/>
              <w:rPr>
                <w:kern w:val="0"/>
                <w:sz w:val="28"/>
                <w:szCs w:val="32"/>
              </w:rPr>
            </w:pP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7675228F">
            <w:pPr>
              <w:pStyle w:val="15"/>
              <w:jc w:val="center"/>
              <w:rPr>
                <w:kern w:val="0"/>
              </w:rPr>
            </w:pPr>
            <w:r>
              <w:rPr>
                <w:kern w:val="0"/>
              </w:rPr>
              <w:t>999</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5878D3AA">
            <w:pPr>
              <w:pStyle w:val="15"/>
              <w:jc w:val="center"/>
              <w:rPr>
                <w:kern w:val="0"/>
              </w:rPr>
            </w:pPr>
            <w:r>
              <w:rPr>
                <w:kern w:val="0"/>
              </w:rPr>
              <w:t>73</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58E279E0">
            <w:pPr>
              <w:pStyle w:val="15"/>
              <w:jc w:val="center"/>
              <w:rPr>
                <w:kern w:val="0"/>
              </w:rPr>
            </w:pPr>
            <w:r>
              <w:rPr>
                <w:kern w:val="0"/>
              </w:rPr>
              <w:t>44</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20C0AC03">
            <w:pPr>
              <w:pStyle w:val="15"/>
              <w:jc w:val="center"/>
              <w:rPr>
                <w:kern w:val="0"/>
              </w:rPr>
            </w:pPr>
            <w:r>
              <w:rPr>
                <w:kern w:val="0"/>
              </w:rPr>
              <w:t>500</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34B4E9F6">
            <w:pPr>
              <w:pStyle w:val="15"/>
              <w:jc w:val="center"/>
              <w:rPr>
                <w:kern w:val="0"/>
              </w:rPr>
            </w:pPr>
            <w:r>
              <w:rPr>
                <w:kern w:val="0"/>
              </w:rPr>
              <w:t>36</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532322A4">
            <w:pPr>
              <w:pStyle w:val="15"/>
              <w:jc w:val="center"/>
              <w:rPr>
                <w:kern w:val="0"/>
              </w:rPr>
            </w:pPr>
            <w:r>
              <w:rPr>
                <w:kern w:val="0"/>
              </w:rPr>
              <w:t>18</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50C0C04A">
            <w:pPr>
              <w:pStyle w:val="15"/>
              <w:jc w:val="center"/>
              <w:rPr>
                <w:kern w:val="0"/>
              </w:rPr>
            </w:pPr>
            <w:r>
              <w:rPr>
                <w:kern w:val="0"/>
              </w:rPr>
              <w:t>450</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4DD2299F">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328CF5D6">
            <w:pPr>
              <w:pStyle w:val="15"/>
              <w:jc w:val="center"/>
              <w:rPr>
                <w:kern w:val="0"/>
                <w:sz w:val="28"/>
                <w:szCs w:val="32"/>
              </w:rPr>
            </w:pP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1BFF51C9">
            <w:pPr>
              <w:pStyle w:val="15"/>
              <w:jc w:val="center"/>
              <w:rPr>
                <w:kern w:val="0"/>
                <w:sz w:val="28"/>
                <w:szCs w:val="32"/>
              </w:rPr>
            </w:pP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0D97631B">
            <w:pPr>
              <w:pStyle w:val="15"/>
              <w:jc w:val="center"/>
              <w:rPr>
                <w:kern w:val="0"/>
                <w:sz w:val="28"/>
                <w:szCs w:val="32"/>
              </w:rPr>
            </w:pPr>
          </w:p>
        </w:tc>
        <w:tc>
          <w:tcPr>
            <w:tcW w:w="293" w:type="pct"/>
            <w:tcBorders>
              <w:top w:val="single" w:color="000000" w:sz="4" w:space="0"/>
              <w:left w:val="single" w:color="000000" w:sz="4" w:space="0"/>
              <w:bottom w:val="single" w:color="000000" w:sz="4" w:space="0"/>
              <w:right w:val="single" w:color="000000" w:sz="4" w:space="0"/>
            </w:tcBorders>
            <w:noWrap/>
            <w:vAlign w:val="center"/>
          </w:tcPr>
          <w:p w14:paraId="01AB0C18">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64ED0687">
            <w:pPr>
              <w:pStyle w:val="15"/>
              <w:jc w:val="center"/>
              <w:rPr>
                <w:kern w:val="0"/>
                <w:sz w:val="28"/>
                <w:szCs w:val="32"/>
              </w:rPr>
            </w:pP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38F7093C">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5AB5930F">
            <w:pPr>
              <w:pStyle w:val="15"/>
              <w:jc w:val="center"/>
              <w:rPr>
                <w:kern w:val="0"/>
                <w:sz w:val="28"/>
                <w:szCs w:val="32"/>
              </w:rPr>
            </w:pPr>
          </w:p>
        </w:tc>
      </w:tr>
      <w:tr w14:paraId="194F222B">
        <w:tblPrEx>
          <w:tblCellMar>
            <w:top w:w="15" w:type="dxa"/>
            <w:left w:w="15" w:type="dxa"/>
            <w:bottom w:w="15" w:type="dxa"/>
            <w:right w:w="15" w:type="dxa"/>
          </w:tblCellMar>
        </w:tblPrEx>
        <w:trPr>
          <w:trHeight w:val="276" w:hRule="atLeast"/>
        </w:trPr>
        <w:tc>
          <w:tcPr>
            <w:tcW w:w="645" w:type="pct"/>
            <w:tcBorders>
              <w:top w:val="single" w:color="000000" w:sz="4" w:space="0"/>
              <w:left w:val="single" w:color="000000" w:sz="4" w:space="0"/>
              <w:bottom w:val="single" w:color="000000" w:sz="4" w:space="0"/>
              <w:right w:val="single" w:color="000000" w:sz="4" w:space="0"/>
            </w:tcBorders>
            <w:noWrap/>
            <w:vAlign w:val="center"/>
          </w:tcPr>
          <w:p w14:paraId="32AB7247">
            <w:pPr>
              <w:pStyle w:val="15"/>
              <w:jc w:val="left"/>
              <w:rPr>
                <w:kern w:val="0"/>
              </w:rPr>
            </w:pPr>
            <w:r>
              <w:rPr>
                <w:kern w:val="0"/>
              </w:rPr>
              <w:t>（7</w:t>
            </w:r>
            <w:r>
              <w:rPr>
                <w:rFonts w:hint="eastAsia"/>
                <w:kern w:val="0"/>
              </w:rPr>
              <w:t>）</w:t>
            </w:r>
            <w:r>
              <w:rPr>
                <w:kern w:val="0"/>
              </w:rPr>
              <w:t>其他经济作物</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11E5B3B0">
            <w:pPr>
              <w:pStyle w:val="15"/>
              <w:jc w:val="center"/>
              <w:rPr>
                <w:kern w:val="0"/>
              </w:rPr>
            </w:pPr>
            <w:r>
              <w:rPr>
                <w:kern w:val="0"/>
              </w:rPr>
              <w:t>5444</w:t>
            </w:r>
          </w:p>
        </w:tc>
        <w:tc>
          <w:tcPr>
            <w:tcW w:w="245" w:type="pct"/>
            <w:tcBorders>
              <w:top w:val="single" w:color="000000" w:sz="4" w:space="0"/>
              <w:left w:val="single" w:color="000000" w:sz="4" w:space="0"/>
              <w:bottom w:val="single" w:color="000000" w:sz="4" w:space="0"/>
              <w:right w:val="single" w:color="000000" w:sz="4" w:space="0"/>
            </w:tcBorders>
            <w:noWrap/>
            <w:vAlign w:val="center"/>
          </w:tcPr>
          <w:p w14:paraId="21200678">
            <w:pPr>
              <w:pStyle w:val="15"/>
              <w:jc w:val="center"/>
              <w:rPr>
                <w:kern w:val="0"/>
              </w:rPr>
            </w:pPr>
            <w:r>
              <w:rPr>
                <w:kern w:val="0"/>
              </w:rPr>
              <w:t>45</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3DD1ED5E">
            <w:pPr>
              <w:pStyle w:val="15"/>
              <w:jc w:val="center"/>
              <w:rPr>
                <w:kern w:val="0"/>
              </w:rPr>
            </w:pPr>
            <w:r>
              <w:rPr>
                <w:kern w:val="0"/>
              </w:rPr>
              <w:t>245</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27030944">
            <w:pPr>
              <w:pStyle w:val="15"/>
              <w:jc w:val="center"/>
              <w:rPr>
                <w:kern w:val="0"/>
              </w:rPr>
            </w:pPr>
            <w:r>
              <w:rPr>
                <w:kern w:val="0"/>
              </w:rPr>
              <w:t>4827</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00613773">
            <w:pPr>
              <w:pStyle w:val="15"/>
              <w:jc w:val="center"/>
              <w:rPr>
                <w:kern w:val="0"/>
              </w:rPr>
            </w:pPr>
            <w:r>
              <w:rPr>
                <w:kern w:val="0"/>
              </w:rPr>
              <w:t>43</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3C3FD80C">
            <w:pPr>
              <w:pStyle w:val="15"/>
              <w:jc w:val="center"/>
              <w:rPr>
                <w:kern w:val="0"/>
              </w:rPr>
            </w:pPr>
            <w:r>
              <w:rPr>
                <w:kern w:val="0"/>
              </w:rPr>
              <w:t>208</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3BA00B1B">
            <w:pPr>
              <w:pStyle w:val="15"/>
              <w:jc w:val="center"/>
              <w:rPr>
                <w:kern w:val="0"/>
              </w:rPr>
            </w:pPr>
            <w:r>
              <w:rPr>
                <w:kern w:val="0"/>
              </w:rPr>
              <w:t>4131</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0B8B32FC">
            <w:pPr>
              <w:pStyle w:val="15"/>
              <w:jc w:val="center"/>
              <w:rPr>
                <w:kern w:val="0"/>
              </w:rPr>
            </w:pPr>
            <w:r>
              <w:rPr>
                <w:kern w:val="0"/>
              </w:rPr>
              <w:t>51</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24755A95">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53932876">
            <w:pPr>
              <w:pStyle w:val="15"/>
              <w:jc w:val="center"/>
              <w:rPr>
                <w:kern w:val="0"/>
              </w:rPr>
            </w:pPr>
            <w:r>
              <w:rPr>
                <w:kern w:val="0"/>
              </w:rPr>
              <w:t>4317</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18E62967">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1185C723">
            <w:pPr>
              <w:pStyle w:val="15"/>
              <w:jc w:val="center"/>
              <w:rPr>
                <w:kern w:val="0"/>
                <w:sz w:val="28"/>
                <w:szCs w:val="32"/>
              </w:rPr>
            </w:pP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5C1F68BA">
            <w:pPr>
              <w:pStyle w:val="15"/>
              <w:jc w:val="center"/>
              <w:rPr>
                <w:kern w:val="0"/>
              </w:rPr>
            </w:pPr>
            <w:r>
              <w:rPr>
                <w:kern w:val="0"/>
              </w:rPr>
              <w:t>1620</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6B2F31CA">
            <w:pPr>
              <w:pStyle w:val="15"/>
              <w:jc w:val="center"/>
              <w:rPr>
                <w:kern w:val="0"/>
                <w:sz w:val="28"/>
                <w:szCs w:val="32"/>
              </w:rPr>
            </w:pPr>
          </w:p>
        </w:tc>
        <w:tc>
          <w:tcPr>
            <w:tcW w:w="293" w:type="pct"/>
            <w:tcBorders>
              <w:top w:val="single" w:color="000000" w:sz="4" w:space="0"/>
              <w:left w:val="single" w:color="000000" w:sz="4" w:space="0"/>
              <w:bottom w:val="single" w:color="000000" w:sz="4" w:space="0"/>
              <w:right w:val="single" w:color="000000" w:sz="4" w:space="0"/>
            </w:tcBorders>
            <w:noWrap/>
            <w:vAlign w:val="center"/>
          </w:tcPr>
          <w:p w14:paraId="666FBE9F">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3089A24F">
            <w:pPr>
              <w:pStyle w:val="15"/>
              <w:jc w:val="center"/>
              <w:rPr>
                <w:kern w:val="0"/>
              </w:rPr>
            </w:pPr>
            <w:r>
              <w:rPr>
                <w:kern w:val="0"/>
              </w:rPr>
              <w:t>1058</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02C20ECC">
            <w:pPr>
              <w:pStyle w:val="15"/>
              <w:jc w:val="center"/>
              <w:rPr>
                <w:kern w:val="0"/>
              </w:rPr>
            </w:pPr>
            <w:r>
              <w:rPr>
                <w:kern w:val="0"/>
              </w:rPr>
              <w:t>47</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6A7B6941">
            <w:pPr>
              <w:pStyle w:val="15"/>
              <w:jc w:val="center"/>
              <w:rPr>
                <w:kern w:val="0"/>
              </w:rPr>
            </w:pPr>
            <w:r>
              <w:rPr>
                <w:kern w:val="0"/>
              </w:rPr>
              <w:t>50</w:t>
            </w:r>
          </w:p>
        </w:tc>
      </w:tr>
      <w:tr w14:paraId="5790E99F">
        <w:tblPrEx>
          <w:tblCellMar>
            <w:top w:w="15" w:type="dxa"/>
            <w:left w:w="15" w:type="dxa"/>
            <w:bottom w:w="15" w:type="dxa"/>
            <w:right w:w="15" w:type="dxa"/>
          </w:tblCellMar>
        </w:tblPrEx>
        <w:trPr>
          <w:trHeight w:val="276" w:hRule="atLeast"/>
        </w:trPr>
        <w:tc>
          <w:tcPr>
            <w:tcW w:w="645" w:type="pct"/>
            <w:tcBorders>
              <w:top w:val="single" w:color="000000" w:sz="4" w:space="0"/>
              <w:left w:val="single" w:color="000000" w:sz="4" w:space="0"/>
              <w:bottom w:val="single" w:color="000000" w:sz="4" w:space="0"/>
              <w:right w:val="single" w:color="000000" w:sz="4" w:space="0"/>
            </w:tcBorders>
            <w:noWrap/>
            <w:vAlign w:val="center"/>
          </w:tcPr>
          <w:p w14:paraId="7433A676">
            <w:pPr>
              <w:pStyle w:val="15"/>
              <w:jc w:val="left"/>
              <w:rPr>
                <w:kern w:val="0"/>
              </w:rPr>
            </w:pPr>
            <w:r>
              <w:rPr>
                <w:kern w:val="0"/>
              </w:rPr>
              <w:t>四</w:t>
            </w:r>
            <w:r>
              <w:rPr>
                <w:rFonts w:hint="eastAsia"/>
                <w:kern w:val="0"/>
              </w:rPr>
              <w:t>、</w:t>
            </w:r>
            <w:r>
              <w:rPr>
                <w:kern w:val="0"/>
              </w:rPr>
              <w:t>其他作物合计</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2F2E7ADE">
            <w:pPr>
              <w:pStyle w:val="15"/>
              <w:jc w:val="center"/>
              <w:rPr>
                <w:kern w:val="0"/>
              </w:rPr>
            </w:pPr>
            <w:r>
              <w:rPr>
                <w:kern w:val="0"/>
              </w:rPr>
              <w:t>1077</w:t>
            </w:r>
          </w:p>
        </w:tc>
        <w:tc>
          <w:tcPr>
            <w:tcW w:w="245" w:type="pct"/>
            <w:tcBorders>
              <w:top w:val="single" w:color="000000" w:sz="4" w:space="0"/>
              <w:left w:val="single" w:color="000000" w:sz="4" w:space="0"/>
              <w:bottom w:val="single" w:color="000000" w:sz="4" w:space="0"/>
              <w:right w:val="single" w:color="000000" w:sz="4" w:space="0"/>
            </w:tcBorders>
            <w:noWrap/>
            <w:vAlign w:val="center"/>
          </w:tcPr>
          <w:p w14:paraId="720A29FB">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409EDB3A">
            <w:pPr>
              <w:pStyle w:val="15"/>
              <w:jc w:val="center"/>
              <w:rPr>
                <w:kern w:val="0"/>
                <w:sz w:val="28"/>
                <w:szCs w:val="32"/>
              </w:rPr>
            </w:pP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117350D8">
            <w:pPr>
              <w:pStyle w:val="15"/>
              <w:jc w:val="center"/>
              <w:rPr>
                <w:kern w:val="0"/>
              </w:rPr>
            </w:pPr>
            <w:r>
              <w:rPr>
                <w:kern w:val="0"/>
              </w:rPr>
              <w:t>1160</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54C0D0A9">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54DC0DD1">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6FCB7059">
            <w:pPr>
              <w:pStyle w:val="15"/>
              <w:jc w:val="center"/>
              <w:rPr>
                <w:kern w:val="0"/>
              </w:rPr>
            </w:pPr>
            <w:r>
              <w:rPr>
                <w:kern w:val="0"/>
              </w:rPr>
              <w:t>12557</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48555FB9">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034789B5">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4B6B8932">
            <w:pPr>
              <w:pStyle w:val="15"/>
              <w:jc w:val="center"/>
              <w:rPr>
                <w:kern w:val="0"/>
              </w:rPr>
            </w:pPr>
            <w:r>
              <w:rPr>
                <w:kern w:val="0"/>
              </w:rPr>
              <w:t>13293</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399F29E3">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1B3C7627">
            <w:pPr>
              <w:pStyle w:val="15"/>
              <w:jc w:val="center"/>
              <w:rPr>
                <w:kern w:val="0"/>
                <w:sz w:val="28"/>
                <w:szCs w:val="32"/>
              </w:rPr>
            </w:pP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40A65E85">
            <w:pPr>
              <w:pStyle w:val="15"/>
              <w:jc w:val="center"/>
              <w:rPr>
                <w:kern w:val="0"/>
              </w:rPr>
            </w:pPr>
            <w:r>
              <w:rPr>
                <w:kern w:val="0"/>
              </w:rPr>
              <w:t>134605</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1ABBFF09">
            <w:pPr>
              <w:pStyle w:val="15"/>
              <w:jc w:val="center"/>
              <w:rPr>
                <w:kern w:val="0"/>
                <w:sz w:val="28"/>
                <w:szCs w:val="32"/>
              </w:rPr>
            </w:pPr>
          </w:p>
        </w:tc>
        <w:tc>
          <w:tcPr>
            <w:tcW w:w="293" w:type="pct"/>
            <w:tcBorders>
              <w:top w:val="single" w:color="000000" w:sz="4" w:space="0"/>
              <w:left w:val="single" w:color="000000" w:sz="4" w:space="0"/>
              <w:bottom w:val="single" w:color="000000" w:sz="4" w:space="0"/>
              <w:right w:val="single" w:color="000000" w:sz="4" w:space="0"/>
            </w:tcBorders>
            <w:noWrap/>
            <w:vAlign w:val="center"/>
          </w:tcPr>
          <w:p w14:paraId="7B9F2190">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3A1485BE">
            <w:pPr>
              <w:pStyle w:val="15"/>
              <w:jc w:val="center"/>
              <w:rPr>
                <w:kern w:val="0"/>
              </w:rPr>
            </w:pPr>
            <w:r>
              <w:rPr>
                <w:kern w:val="0"/>
              </w:rPr>
              <w:t>13783</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382A111E">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048944C4">
            <w:pPr>
              <w:pStyle w:val="15"/>
              <w:jc w:val="center"/>
              <w:rPr>
                <w:kern w:val="0"/>
                <w:sz w:val="28"/>
                <w:szCs w:val="32"/>
              </w:rPr>
            </w:pPr>
          </w:p>
        </w:tc>
      </w:tr>
      <w:tr w14:paraId="7B1F92F3">
        <w:tblPrEx>
          <w:tblCellMar>
            <w:top w:w="15" w:type="dxa"/>
            <w:left w:w="15" w:type="dxa"/>
            <w:bottom w:w="15" w:type="dxa"/>
            <w:right w:w="15" w:type="dxa"/>
          </w:tblCellMar>
        </w:tblPrEx>
        <w:trPr>
          <w:trHeight w:val="276" w:hRule="atLeast"/>
        </w:trPr>
        <w:tc>
          <w:tcPr>
            <w:tcW w:w="645" w:type="pct"/>
            <w:tcBorders>
              <w:top w:val="single" w:color="000000" w:sz="4" w:space="0"/>
              <w:left w:val="single" w:color="000000" w:sz="4" w:space="0"/>
              <w:bottom w:val="single" w:color="000000" w:sz="4" w:space="0"/>
              <w:right w:val="single" w:color="000000" w:sz="4" w:space="0"/>
            </w:tcBorders>
            <w:noWrap/>
            <w:vAlign w:val="center"/>
          </w:tcPr>
          <w:p w14:paraId="3082317B">
            <w:pPr>
              <w:pStyle w:val="15"/>
              <w:jc w:val="left"/>
              <w:rPr>
                <w:kern w:val="0"/>
              </w:rPr>
            </w:pPr>
            <w:r>
              <w:rPr>
                <w:kern w:val="0"/>
              </w:rPr>
              <w:t>其中：蔬菜</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136B1982">
            <w:pPr>
              <w:pStyle w:val="15"/>
              <w:jc w:val="center"/>
              <w:rPr>
                <w:kern w:val="0"/>
              </w:rPr>
            </w:pPr>
            <w:r>
              <w:rPr>
                <w:kern w:val="0"/>
              </w:rPr>
              <w:t>9745</w:t>
            </w:r>
          </w:p>
        </w:tc>
        <w:tc>
          <w:tcPr>
            <w:tcW w:w="245" w:type="pct"/>
            <w:tcBorders>
              <w:top w:val="single" w:color="000000" w:sz="4" w:space="0"/>
              <w:left w:val="single" w:color="000000" w:sz="4" w:space="0"/>
              <w:bottom w:val="single" w:color="000000" w:sz="4" w:space="0"/>
              <w:right w:val="single" w:color="000000" w:sz="4" w:space="0"/>
            </w:tcBorders>
            <w:noWrap/>
            <w:vAlign w:val="center"/>
          </w:tcPr>
          <w:p w14:paraId="5054CAD4">
            <w:pPr>
              <w:pStyle w:val="15"/>
              <w:jc w:val="center"/>
              <w:rPr>
                <w:kern w:val="0"/>
              </w:rPr>
            </w:pPr>
            <w:r>
              <w:rPr>
                <w:kern w:val="0"/>
              </w:rPr>
              <w:t>929</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341EDB8E">
            <w:pPr>
              <w:pStyle w:val="15"/>
              <w:jc w:val="center"/>
              <w:rPr>
                <w:kern w:val="0"/>
              </w:rPr>
            </w:pPr>
            <w:r>
              <w:rPr>
                <w:kern w:val="0"/>
              </w:rPr>
              <w:t>90497</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40012963">
            <w:pPr>
              <w:pStyle w:val="15"/>
              <w:jc w:val="center"/>
              <w:rPr>
                <w:kern w:val="0"/>
              </w:rPr>
            </w:pPr>
            <w:r>
              <w:rPr>
                <w:kern w:val="0"/>
              </w:rPr>
              <w:t>10796</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0E03E528">
            <w:pPr>
              <w:pStyle w:val="15"/>
              <w:jc w:val="center"/>
              <w:rPr>
                <w:kern w:val="0"/>
              </w:rPr>
            </w:pPr>
            <w:r>
              <w:rPr>
                <w:kern w:val="0"/>
              </w:rPr>
              <w:t>983</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3E1C6E25">
            <w:pPr>
              <w:pStyle w:val="15"/>
              <w:jc w:val="center"/>
              <w:rPr>
                <w:kern w:val="0"/>
              </w:rPr>
            </w:pPr>
            <w:r>
              <w:rPr>
                <w:kern w:val="0"/>
              </w:rPr>
              <w:t>10617</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7FE957B5">
            <w:pPr>
              <w:pStyle w:val="15"/>
              <w:jc w:val="center"/>
              <w:rPr>
                <w:kern w:val="0"/>
              </w:rPr>
            </w:pPr>
            <w:r>
              <w:rPr>
                <w:kern w:val="0"/>
              </w:rPr>
              <w:t>11371</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09D3E6F4">
            <w:pPr>
              <w:pStyle w:val="15"/>
              <w:jc w:val="center"/>
              <w:rPr>
                <w:kern w:val="0"/>
              </w:rPr>
            </w:pPr>
            <w:r>
              <w:rPr>
                <w:kern w:val="0"/>
              </w:rPr>
              <w:t>1040</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65F0FC2D">
            <w:pPr>
              <w:pStyle w:val="15"/>
              <w:jc w:val="center"/>
              <w:rPr>
                <w:kern w:val="0"/>
              </w:rPr>
            </w:pPr>
            <w:r>
              <w:rPr>
                <w:kern w:val="0"/>
              </w:rPr>
              <w:t>11824</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483DC2AC">
            <w:pPr>
              <w:pStyle w:val="15"/>
              <w:jc w:val="center"/>
              <w:rPr>
                <w:kern w:val="0"/>
              </w:rPr>
            </w:pPr>
            <w:r>
              <w:rPr>
                <w:kern w:val="0"/>
              </w:rPr>
              <w:t>11539</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632DA199">
            <w:pPr>
              <w:pStyle w:val="15"/>
              <w:jc w:val="center"/>
              <w:rPr>
                <w:kern w:val="0"/>
              </w:rPr>
            </w:pPr>
            <w:r>
              <w:rPr>
                <w:kern w:val="0"/>
              </w:rPr>
              <w:t>100</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056B6661">
            <w:pPr>
              <w:pStyle w:val="15"/>
              <w:jc w:val="center"/>
              <w:rPr>
                <w:kern w:val="0"/>
              </w:rPr>
            </w:pPr>
            <w:r>
              <w:rPr>
                <w:kern w:val="0"/>
              </w:rPr>
              <w:t>1232</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75E79E97">
            <w:pPr>
              <w:pStyle w:val="15"/>
              <w:jc w:val="center"/>
              <w:rPr>
                <w:kern w:val="0"/>
              </w:rPr>
            </w:pPr>
            <w:r>
              <w:rPr>
                <w:kern w:val="0"/>
              </w:rPr>
              <w:t>116471</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6B552B32">
            <w:pPr>
              <w:pStyle w:val="15"/>
              <w:jc w:val="center"/>
              <w:rPr>
                <w:kern w:val="0"/>
              </w:rPr>
            </w:pPr>
            <w:r>
              <w:rPr>
                <w:kern w:val="0"/>
              </w:rPr>
              <w:t>1109</w:t>
            </w:r>
          </w:p>
        </w:tc>
        <w:tc>
          <w:tcPr>
            <w:tcW w:w="293" w:type="pct"/>
            <w:tcBorders>
              <w:top w:val="single" w:color="000000" w:sz="4" w:space="0"/>
              <w:left w:val="single" w:color="000000" w:sz="4" w:space="0"/>
              <w:bottom w:val="single" w:color="000000" w:sz="4" w:space="0"/>
              <w:right w:val="single" w:color="000000" w:sz="4" w:space="0"/>
            </w:tcBorders>
            <w:noWrap/>
            <w:vAlign w:val="center"/>
          </w:tcPr>
          <w:p w14:paraId="757A20A1">
            <w:pPr>
              <w:pStyle w:val="15"/>
              <w:jc w:val="center"/>
              <w:rPr>
                <w:kern w:val="0"/>
              </w:rPr>
            </w:pPr>
            <w:r>
              <w:rPr>
                <w:kern w:val="0"/>
              </w:rPr>
              <w:t>12921</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5117B791">
            <w:pPr>
              <w:pStyle w:val="15"/>
              <w:jc w:val="center"/>
              <w:rPr>
                <w:kern w:val="0"/>
              </w:rPr>
            </w:pPr>
            <w:r>
              <w:rPr>
                <w:kern w:val="0"/>
              </w:rPr>
              <w:t>12000</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62B36385">
            <w:pPr>
              <w:pStyle w:val="15"/>
              <w:jc w:val="center"/>
              <w:rPr>
                <w:kern w:val="0"/>
              </w:rPr>
            </w:pPr>
            <w:r>
              <w:rPr>
                <w:kern w:val="0"/>
              </w:rPr>
              <w:t>119</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45F34952">
            <w:pPr>
              <w:pStyle w:val="15"/>
              <w:jc w:val="center"/>
              <w:rPr>
                <w:kern w:val="0"/>
              </w:rPr>
            </w:pPr>
            <w:r>
              <w:rPr>
                <w:kern w:val="0"/>
              </w:rPr>
              <w:t>13428</w:t>
            </w:r>
          </w:p>
        </w:tc>
      </w:tr>
      <w:tr w14:paraId="2A83BEE5">
        <w:tblPrEx>
          <w:tblCellMar>
            <w:top w:w="15" w:type="dxa"/>
            <w:left w:w="15" w:type="dxa"/>
            <w:bottom w:w="15" w:type="dxa"/>
            <w:right w:w="15" w:type="dxa"/>
          </w:tblCellMar>
        </w:tblPrEx>
        <w:trPr>
          <w:trHeight w:val="288" w:hRule="atLeast"/>
        </w:trPr>
        <w:tc>
          <w:tcPr>
            <w:tcW w:w="645" w:type="pct"/>
            <w:tcBorders>
              <w:top w:val="single" w:color="000000" w:sz="4" w:space="0"/>
              <w:left w:val="single" w:color="000000" w:sz="4" w:space="0"/>
              <w:bottom w:val="single" w:color="000000" w:sz="4" w:space="0"/>
              <w:right w:val="single" w:color="000000" w:sz="4" w:space="0"/>
            </w:tcBorders>
            <w:noWrap/>
            <w:vAlign w:val="center"/>
          </w:tcPr>
          <w:p w14:paraId="6500B011">
            <w:pPr>
              <w:pStyle w:val="15"/>
              <w:jc w:val="left"/>
              <w:rPr>
                <w:kern w:val="0"/>
              </w:rPr>
            </w:pPr>
            <w:r>
              <w:rPr>
                <w:kern w:val="0"/>
              </w:rPr>
              <w:t>瓜类（果用瓜）</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5EBD2440">
            <w:pPr>
              <w:pStyle w:val="15"/>
              <w:jc w:val="center"/>
              <w:rPr>
                <w:kern w:val="0"/>
              </w:rPr>
            </w:pPr>
            <w:r>
              <w:rPr>
                <w:kern w:val="0"/>
              </w:rPr>
              <w:t>3280</w:t>
            </w:r>
          </w:p>
        </w:tc>
        <w:tc>
          <w:tcPr>
            <w:tcW w:w="245" w:type="pct"/>
            <w:tcBorders>
              <w:top w:val="single" w:color="000000" w:sz="4" w:space="0"/>
              <w:left w:val="single" w:color="000000" w:sz="4" w:space="0"/>
              <w:bottom w:val="single" w:color="000000" w:sz="4" w:space="0"/>
              <w:right w:val="single" w:color="000000" w:sz="4" w:space="0"/>
            </w:tcBorders>
            <w:noWrap/>
            <w:vAlign w:val="center"/>
          </w:tcPr>
          <w:p w14:paraId="2E39963F">
            <w:pPr>
              <w:pStyle w:val="15"/>
              <w:jc w:val="center"/>
              <w:rPr>
                <w:kern w:val="0"/>
              </w:rPr>
            </w:pPr>
            <w:r>
              <w:rPr>
                <w:kern w:val="0"/>
              </w:rPr>
              <w:t>1807</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06BB0A92">
            <w:pPr>
              <w:pStyle w:val="15"/>
              <w:jc w:val="center"/>
              <w:rPr>
                <w:kern w:val="0"/>
              </w:rPr>
            </w:pPr>
            <w:r>
              <w:rPr>
                <w:kern w:val="0"/>
              </w:rPr>
              <w:t>5926</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69703752">
            <w:pPr>
              <w:pStyle w:val="15"/>
              <w:jc w:val="center"/>
              <w:rPr>
                <w:kern w:val="0"/>
              </w:rPr>
            </w:pPr>
            <w:r>
              <w:rPr>
                <w:kern w:val="0"/>
              </w:rPr>
              <w:t>3402</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7EAD6A9C">
            <w:pPr>
              <w:pStyle w:val="15"/>
              <w:jc w:val="center"/>
              <w:rPr>
                <w:kern w:val="0"/>
              </w:rPr>
            </w:pPr>
            <w:r>
              <w:rPr>
                <w:kern w:val="0"/>
              </w:rPr>
              <w:t>1716</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12B11C6E">
            <w:pPr>
              <w:pStyle w:val="15"/>
              <w:jc w:val="center"/>
              <w:rPr>
                <w:kern w:val="0"/>
              </w:rPr>
            </w:pPr>
            <w:r>
              <w:rPr>
                <w:kern w:val="0"/>
              </w:rPr>
              <w:t>5839</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0ADE2125">
            <w:pPr>
              <w:pStyle w:val="15"/>
              <w:jc w:val="center"/>
              <w:rPr>
                <w:kern w:val="0"/>
              </w:rPr>
            </w:pPr>
            <w:r>
              <w:rPr>
                <w:kern w:val="0"/>
              </w:rPr>
              <w:t>3510</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1EAE2AE2">
            <w:pPr>
              <w:pStyle w:val="15"/>
              <w:jc w:val="center"/>
              <w:rPr>
                <w:kern w:val="0"/>
              </w:rPr>
            </w:pPr>
            <w:r>
              <w:rPr>
                <w:kern w:val="0"/>
              </w:rPr>
              <w:t>1164</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1AA419D8">
            <w:pPr>
              <w:pStyle w:val="15"/>
              <w:jc w:val="center"/>
              <w:rPr>
                <w:kern w:val="0"/>
              </w:rPr>
            </w:pPr>
            <w:r>
              <w:rPr>
                <w:kern w:val="0"/>
              </w:rPr>
              <w:t>5840</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73995376">
            <w:pPr>
              <w:pStyle w:val="15"/>
              <w:jc w:val="center"/>
              <w:rPr>
                <w:kern w:val="0"/>
              </w:rPr>
            </w:pPr>
            <w:r>
              <w:rPr>
                <w:kern w:val="0"/>
              </w:rPr>
              <w:t>4369</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63825314">
            <w:pPr>
              <w:pStyle w:val="15"/>
              <w:jc w:val="center"/>
              <w:rPr>
                <w:kern w:val="0"/>
              </w:rPr>
            </w:pPr>
            <w:r>
              <w:rPr>
                <w:kern w:val="0"/>
              </w:rPr>
              <w:t>1733</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4AF49C75">
            <w:pPr>
              <w:pStyle w:val="15"/>
              <w:jc w:val="center"/>
              <w:rPr>
                <w:kern w:val="0"/>
              </w:rPr>
            </w:pPr>
            <w:r>
              <w:rPr>
                <w:kern w:val="0"/>
              </w:rPr>
              <w:t>7570</w:t>
            </w: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17476693">
            <w:pPr>
              <w:pStyle w:val="15"/>
              <w:jc w:val="center"/>
              <w:rPr>
                <w:kern w:val="0"/>
              </w:rPr>
            </w:pPr>
            <w:r>
              <w:rPr>
                <w:kern w:val="0"/>
              </w:rPr>
              <w:t>3526</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69FF87EC">
            <w:pPr>
              <w:pStyle w:val="15"/>
              <w:jc w:val="center"/>
              <w:rPr>
                <w:kern w:val="0"/>
              </w:rPr>
            </w:pPr>
            <w:r>
              <w:rPr>
                <w:kern w:val="0"/>
              </w:rPr>
              <w:t>1640</w:t>
            </w:r>
          </w:p>
        </w:tc>
        <w:tc>
          <w:tcPr>
            <w:tcW w:w="293" w:type="pct"/>
            <w:tcBorders>
              <w:top w:val="single" w:color="000000" w:sz="4" w:space="0"/>
              <w:left w:val="single" w:color="000000" w:sz="4" w:space="0"/>
              <w:bottom w:val="single" w:color="000000" w:sz="4" w:space="0"/>
              <w:right w:val="single" w:color="000000" w:sz="4" w:space="0"/>
            </w:tcBorders>
            <w:noWrap/>
            <w:vAlign w:val="center"/>
          </w:tcPr>
          <w:p w14:paraId="37FE96A0">
            <w:pPr>
              <w:pStyle w:val="15"/>
              <w:jc w:val="center"/>
              <w:rPr>
                <w:kern w:val="0"/>
              </w:rPr>
            </w:pPr>
            <w:r>
              <w:rPr>
                <w:kern w:val="0"/>
              </w:rPr>
              <w:t>5784</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6BEA0BBE">
            <w:pPr>
              <w:pStyle w:val="15"/>
              <w:jc w:val="center"/>
              <w:rPr>
                <w:kern w:val="0"/>
              </w:rPr>
            </w:pPr>
            <w:r>
              <w:rPr>
                <w:kern w:val="0"/>
              </w:rPr>
              <w:t>4377</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4DE05944">
            <w:pPr>
              <w:pStyle w:val="15"/>
              <w:jc w:val="center"/>
              <w:rPr>
                <w:kern w:val="0"/>
              </w:rPr>
            </w:pPr>
            <w:r>
              <w:rPr>
                <w:kern w:val="0"/>
              </w:rPr>
              <w:t>1603</w:t>
            </w: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063A4BDE">
            <w:pPr>
              <w:pStyle w:val="15"/>
              <w:jc w:val="center"/>
              <w:rPr>
                <w:kern w:val="0"/>
              </w:rPr>
            </w:pPr>
            <w:r>
              <w:rPr>
                <w:kern w:val="0"/>
              </w:rPr>
              <w:t>7015</w:t>
            </w:r>
          </w:p>
        </w:tc>
      </w:tr>
      <w:tr w14:paraId="7A2845E0">
        <w:tblPrEx>
          <w:tblCellMar>
            <w:top w:w="15" w:type="dxa"/>
            <w:left w:w="15" w:type="dxa"/>
            <w:bottom w:w="15" w:type="dxa"/>
            <w:right w:w="15" w:type="dxa"/>
          </w:tblCellMar>
        </w:tblPrEx>
        <w:trPr>
          <w:trHeight w:val="288" w:hRule="atLeast"/>
        </w:trPr>
        <w:tc>
          <w:tcPr>
            <w:tcW w:w="645" w:type="pct"/>
            <w:tcBorders>
              <w:top w:val="single" w:color="000000" w:sz="4" w:space="0"/>
              <w:left w:val="single" w:color="000000" w:sz="4" w:space="0"/>
              <w:bottom w:val="single" w:color="000000" w:sz="4" w:space="0"/>
              <w:right w:val="single" w:color="000000" w:sz="4" w:space="0"/>
            </w:tcBorders>
            <w:noWrap/>
            <w:vAlign w:val="center"/>
          </w:tcPr>
          <w:p w14:paraId="2EAF1426">
            <w:pPr>
              <w:pStyle w:val="15"/>
              <w:jc w:val="left"/>
              <w:rPr>
                <w:kern w:val="0"/>
              </w:rPr>
            </w:pPr>
            <w:r>
              <w:rPr>
                <w:kern w:val="0"/>
              </w:rPr>
              <w:t>绿肥</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22CF8047">
            <w:pPr>
              <w:pStyle w:val="15"/>
              <w:jc w:val="center"/>
              <w:rPr>
                <w:kern w:val="0"/>
              </w:rPr>
            </w:pPr>
            <w:r>
              <w:rPr>
                <w:kern w:val="0"/>
              </w:rPr>
              <w:t>547</w:t>
            </w:r>
          </w:p>
        </w:tc>
        <w:tc>
          <w:tcPr>
            <w:tcW w:w="245" w:type="pct"/>
            <w:tcBorders>
              <w:top w:val="single" w:color="000000" w:sz="4" w:space="0"/>
              <w:left w:val="single" w:color="000000" w:sz="4" w:space="0"/>
              <w:bottom w:val="single" w:color="000000" w:sz="4" w:space="0"/>
              <w:right w:val="single" w:color="000000" w:sz="4" w:space="0"/>
            </w:tcBorders>
            <w:noWrap/>
            <w:vAlign w:val="center"/>
          </w:tcPr>
          <w:p w14:paraId="7D306952">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16C4EFE6">
            <w:pPr>
              <w:pStyle w:val="15"/>
              <w:jc w:val="center"/>
              <w:rPr>
                <w:kern w:val="0"/>
                <w:sz w:val="28"/>
                <w:szCs w:val="32"/>
              </w:rPr>
            </w:pP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4C8BA2DB">
            <w:pPr>
              <w:pStyle w:val="15"/>
              <w:jc w:val="center"/>
              <w:rPr>
                <w:kern w:val="0"/>
              </w:rPr>
            </w:pPr>
            <w:r>
              <w:rPr>
                <w:kern w:val="0"/>
              </w:rPr>
              <w:t>4085</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283AD535">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15FA0FCB">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7A7A04E2">
            <w:pPr>
              <w:pStyle w:val="15"/>
              <w:jc w:val="center"/>
              <w:rPr>
                <w:kern w:val="0"/>
              </w:rPr>
            </w:pPr>
            <w:r>
              <w:rPr>
                <w:kern w:val="0"/>
              </w:rPr>
              <w:t>6915</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2218DFE9">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2543ADB6">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22F8DBE0">
            <w:pPr>
              <w:pStyle w:val="15"/>
              <w:jc w:val="center"/>
              <w:rPr>
                <w:kern w:val="0"/>
              </w:rPr>
            </w:pPr>
            <w:r>
              <w:rPr>
                <w:kern w:val="0"/>
              </w:rPr>
              <w:t>677</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059D55E3">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62EA10B0">
            <w:pPr>
              <w:pStyle w:val="15"/>
              <w:jc w:val="center"/>
              <w:rPr>
                <w:kern w:val="0"/>
                <w:sz w:val="28"/>
                <w:szCs w:val="32"/>
              </w:rPr>
            </w:pPr>
          </w:p>
        </w:tc>
        <w:tc>
          <w:tcPr>
            <w:tcW w:w="297" w:type="pct"/>
            <w:tcBorders>
              <w:top w:val="single" w:color="000000" w:sz="4" w:space="0"/>
              <w:left w:val="single" w:color="000000" w:sz="4" w:space="0"/>
              <w:bottom w:val="single" w:color="000000" w:sz="4" w:space="0"/>
              <w:right w:val="single" w:color="000000" w:sz="4" w:space="0"/>
            </w:tcBorders>
            <w:noWrap/>
            <w:vAlign w:val="center"/>
          </w:tcPr>
          <w:p w14:paraId="769A39F7">
            <w:pPr>
              <w:pStyle w:val="15"/>
              <w:jc w:val="center"/>
              <w:rPr>
                <w:kern w:val="0"/>
              </w:rPr>
            </w:pPr>
            <w:r>
              <w:rPr>
                <w:kern w:val="0"/>
              </w:rPr>
              <w:t>6700</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009903CD">
            <w:pPr>
              <w:pStyle w:val="15"/>
              <w:jc w:val="center"/>
              <w:rPr>
                <w:kern w:val="0"/>
                <w:sz w:val="28"/>
                <w:szCs w:val="32"/>
              </w:rPr>
            </w:pPr>
          </w:p>
        </w:tc>
        <w:tc>
          <w:tcPr>
            <w:tcW w:w="293" w:type="pct"/>
            <w:tcBorders>
              <w:top w:val="single" w:color="000000" w:sz="4" w:space="0"/>
              <w:left w:val="single" w:color="000000" w:sz="4" w:space="0"/>
              <w:bottom w:val="single" w:color="000000" w:sz="4" w:space="0"/>
              <w:right w:val="single" w:color="000000" w:sz="4" w:space="0"/>
            </w:tcBorders>
            <w:noWrap/>
            <w:vAlign w:val="center"/>
          </w:tcPr>
          <w:p w14:paraId="5E795762">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1A8C508B">
            <w:pPr>
              <w:pStyle w:val="15"/>
              <w:jc w:val="center"/>
              <w:rPr>
                <w:kern w:val="0"/>
              </w:rPr>
            </w:pPr>
            <w:r>
              <w:rPr>
                <w:kern w:val="0"/>
              </w:rPr>
              <w:t>4305</w:t>
            </w:r>
          </w:p>
        </w:tc>
        <w:tc>
          <w:tcPr>
            <w:tcW w:w="203" w:type="pct"/>
            <w:tcBorders>
              <w:top w:val="single" w:color="000000" w:sz="4" w:space="0"/>
              <w:left w:val="single" w:color="000000" w:sz="4" w:space="0"/>
              <w:bottom w:val="single" w:color="000000" w:sz="4" w:space="0"/>
              <w:right w:val="single" w:color="000000" w:sz="4" w:space="0"/>
            </w:tcBorders>
            <w:noWrap/>
            <w:vAlign w:val="center"/>
          </w:tcPr>
          <w:p w14:paraId="0EB9AFB9">
            <w:pPr>
              <w:pStyle w:val="15"/>
              <w:jc w:val="center"/>
              <w:rPr>
                <w:kern w:val="0"/>
                <w:sz w:val="28"/>
                <w:szCs w:val="32"/>
              </w:rPr>
            </w:pPr>
          </w:p>
        </w:tc>
        <w:tc>
          <w:tcPr>
            <w:tcW w:w="251" w:type="pct"/>
            <w:tcBorders>
              <w:top w:val="single" w:color="000000" w:sz="4" w:space="0"/>
              <w:left w:val="single" w:color="000000" w:sz="4" w:space="0"/>
              <w:bottom w:val="single" w:color="000000" w:sz="4" w:space="0"/>
              <w:right w:val="single" w:color="000000" w:sz="4" w:space="0"/>
            </w:tcBorders>
            <w:noWrap/>
            <w:vAlign w:val="center"/>
          </w:tcPr>
          <w:p w14:paraId="2BDEAC0D">
            <w:pPr>
              <w:pStyle w:val="15"/>
              <w:jc w:val="center"/>
              <w:rPr>
                <w:kern w:val="0"/>
                <w:sz w:val="28"/>
                <w:szCs w:val="32"/>
              </w:rPr>
            </w:pPr>
          </w:p>
        </w:tc>
      </w:tr>
    </w:tbl>
    <w:p w14:paraId="640FD3AF">
      <w:pPr>
        <w:pStyle w:val="3"/>
      </w:pPr>
      <w:r>
        <w:rPr>
          <w:rFonts w:hint="eastAsia"/>
        </w:rPr>
        <w:t>林业生产情况</w:t>
      </w:r>
    </w:p>
    <w:tbl>
      <w:tblPr>
        <w:tblStyle w:val="9"/>
        <w:tblW w:w="5000" w:type="pct"/>
        <w:tblInd w:w="0" w:type="dxa"/>
        <w:tblLayout w:type="autofit"/>
        <w:tblCellMar>
          <w:top w:w="15" w:type="dxa"/>
          <w:left w:w="15" w:type="dxa"/>
          <w:bottom w:w="15" w:type="dxa"/>
          <w:right w:w="15" w:type="dxa"/>
        </w:tblCellMar>
      </w:tblPr>
      <w:tblGrid>
        <w:gridCol w:w="3396"/>
        <w:gridCol w:w="598"/>
        <w:gridCol w:w="980"/>
        <w:gridCol w:w="980"/>
        <w:gridCol w:w="925"/>
        <w:gridCol w:w="937"/>
        <w:gridCol w:w="980"/>
        <w:gridCol w:w="980"/>
      </w:tblGrid>
      <w:tr w14:paraId="4A4F4ACA">
        <w:tblPrEx>
          <w:tblCellMar>
            <w:top w:w="15" w:type="dxa"/>
            <w:left w:w="15" w:type="dxa"/>
            <w:bottom w:w="15" w:type="dxa"/>
            <w:right w:w="15" w:type="dxa"/>
          </w:tblCellMar>
        </w:tblPrEx>
        <w:trPr>
          <w:trHeight w:val="492" w:hRule="atLeast"/>
        </w:trPr>
        <w:tc>
          <w:tcPr>
            <w:tcW w:w="1737" w:type="pct"/>
            <w:tcBorders>
              <w:top w:val="single" w:color="000000" w:sz="4" w:space="0"/>
              <w:left w:val="single" w:color="000000" w:sz="4" w:space="0"/>
              <w:bottom w:val="single" w:color="000000" w:sz="4" w:space="0"/>
              <w:right w:val="single" w:color="000000" w:sz="4" w:space="0"/>
            </w:tcBorders>
            <w:noWrap/>
            <w:vAlign w:val="center"/>
          </w:tcPr>
          <w:p w14:paraId="0A330837">
            <w:pPr>
              <w:pStyle w:val="15"/>
              <w:jc w:val="center"/>
              <w:rPr>
                <w:b/>
                <w:kern w:val="0"/>
              </w:rPr>
            </w:pPr>
            <w:r>
              <w:rPr>
                <w:b/>
                <w:kern w:val="0"/>
              </w:rPr>
              <w:t>指标名称</w:t>
            </w:r>
          </w:p>
        </w:tc>
        <w:tc>
          <w:tcPr>
            <w:tcW w:w="306" w:type="pct"/>
            <w:tcBorders>
              <w:top w:val="single" w:color="000000" w:sz="4" w:space="0"/>
              <w:left w:val="single" w:color="000000" w:sz="4" w:space="0"/>
              <w:bottom w:val="single" w:color="000000" w:sz="4" w:space="0"/>
              <w:right w:val="single" w:color="000000" w:sz="4" w:space="0"/>
            </w:tcBorders>
            <w:noWrap/>
            <w:vAlign w:val="center"/>
          </w:tcPr>
          <w:p w14:paraId="0CEC352B">
            <w:pPr>
              <w:pStyle w:val="15"/>
              <w:jc w:val="center"/>
              <w:rPr>
                <w:b/>
                <w:kern w:val="0"/>
              </w:rPr>
            </w:pPr>
            <w:r>
              <w:rPr>
                <w:b/>
                <w:kern w:val="0"/>
              </w:rPr>
              <w:t>单位</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60CD24DA">
            <w:pPr>
              <w:pStyle w:val="15"/>
              <w:jc w:val="center"/>
              <w:rPr>
                <w:b/>
                <w:kern w:val="0"/>
              </w:rPr>
            </w:pPr>
            <w:r>
              <w:rPr>
                <w:b/>
                <w:kern w:val="0"/>
              </w:rPr>
              <w:t>1997年</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0C265207">
            <w:pPr>
              <w:pStyle w:val="15"/>
              <w:jc w:val="center"/>
              <w:rPr>
                <w:b/>
                <w:kern w:val="0"/>
              </w:rPr>
            </w:pPr>
            <w:r>
              <w:rPr>
                <w:b/>
                <w:kern w:val="0"/>
              </w:rPr>
              <w:t>1998年</w:t>
            </w:r>
          </w:p>
        </w:tc>
        <w:tc>
          <w:tcPr>
            <w:tcW w:w="473" w:type="pct"/>
            <w:tcBorders>
              <w:top w:val="single" w:color="000000" w:sz="4" w:space="0"/>
              <w:left w:val="single" w:color="000000" w:sz="4" w:space="0"/>
              <w:bottom w:val="single" w:color="000000" w:sz="4" w:space="0"/>
              <w:right w:val="single" w:color="000000" w:sz="4" w:space="0"/>
            </w:tcBorders>
            <w:noWrap/>
            <w:vAlign w:val="center"/>
          </w:tcPr>
          <w:p w14:paraId="4EB41317">
            <w:pPr>
              <w:pStyle w:val="15"/>
              <w:jc w:val="center"/>
              <w:rPr>
                <w:b/>
                <w:kern w:val="0"/>
              </w:rPr>
            </w:pPr>
            <w:r>
              <w:rPr>
                <w:b/>
                <w:kern w:val="0"/>
              </w:rPr>
              <w:t>19年</w:t>
            </w:r>
          </w:p>
        </w:tc>
        <w:tc>
          <w:tcPr>
            <w:tcW w:w="479" w:type="pct"/>
            <w:tcBorders>
              <w:top w:val="single" w:color="000000" w:sz="4" w:space="0"/>
              <w:left w:val="single" w:color="000000" w:sz="4" w:space="0"/>
              <w:bottom w:val="single" w:color="000000" w:sz="4" w:space="0"/>
              <w:right w:val="single" w:color="000000" w:sz="4" w:space="0"/>
            </w:tcBorders>
            <w:noWrap/>
            <w:vAlign w:val="center"/>
          </w:tcPr>
          <w:p w14:paraId="486DCEB3">
            <w:pPr>
              <w:pStyle w:val="15"/>
              <w:jc w:val="center"/>
              <w:rPr>
                <w:b/>
                <w:kern w:val="0"/>
              </w:rPr>
            </w:pPr>
            <w:r>
              <w:rPr>
                <w:b/>
                <w:kern w:val="0"/>
              </w:rPr>
              <w:t>200年</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3CE08F33">
            <w:pPr>
              <w:pStyle w:val="15"/>
              <w:jc w:val="center"/>
              <w:rPr>
                <w:b/>
                <w:kern w:val="0"/>
              </w:rPr>
            </w:pPr>
            <w:r>
              <w:rPr>
                <w:b/>
                <w:kern w:val="0"/>
              </w:rPr>
              <w:t>2001年</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112811A">
            <w:pPr>
              <w:pStyle w:val="15"/>
              <w:jc w:val="center"/>
              <w:rPr>
                <w:b/>
                <w:kern w:val="0"/>
              </w:rPr>
            </w:pPr>
            <w:r>
              <w:rPr>
                <w:b/>
                <w:kern w:val="0"/>
              </w:rPr>
              <w:t>2002年</w:t>
            </w:r>
          </w:p>
        </w:tc>
      </w:tr>
      <w:tr w14:paraId="13EB5FFC">
        <w:tblPrEx>
          <w:tblCellMar>
            <w:top w:w="15" w:type="dxa"/>
            <w:left w:w="15" w:type="dxa"/>
            <w:bottom w:w="15" w:type="dxa"/>
            <w:right w:w="15" w:type="dxa"/>
          </w:tblCellMar>
        </w:tblPrEx>
        <w:trPr>
          <w:trHeight w:val="502" w:hRule="atLeast"/>
        </w:trPr>
        <w:tc>
          <w:tcPr>
            <w:tcW w:w="1737" w:type="pct"/>
            <w:tcBorders>
              <w:top w:val="single" w:color="000000" w:sz="4" w:space="0"/>
              <w:left w:val="single" w:color="000000" w:sz="4" w:space="0"/>
              <w:bottom w:val="single" w:color="000000" w:sz="4" w:space="0"/>
              <w:right w:val="single" w:color="000000" w:sz="4" w:space="0"/>
            </w:tcBorders>
            <w:noWrap/>
            <w:vAlign w:val="center"/>
          </w:tcPr>
          <w:p w14:paraId="603801F7">
            <w:pPr>
              <w:pStyle w:val="15"/>
              <w:jc w:val="left"/>
              <w:rPr>
                <w:kern w:val="0"/>
              </w:rPr>
            </w:pPr>
            <w:r>
              <w:rPr>
                <w:kern w:val="0"/>
              </w:rPr>
              <w:t>一</w:t>
            </w:r>
            <w:r>
              <w:rPr>
                <w:rFonts w:hint="eastAsia"/>
                <w:kern w:val="0"/>
              </w:rPr>
              <w:t>、</w:t>
            </w:r>
            <w:r>
              <w:rPr>
                <w:kern w:val="0"/>
              </w:rPr>
              <w:t>迹地更新面积</w:t>
            </w:r>
          </w:p>
        </w:tc>
        <w:tc>
          <w:tcPr>
            <w:tcW w:w="306" w:type="pct"/>
            <w:tcBorders>
              <w:top w:val="single" w:color="000000" w:sz="4" w:space="0"/>
              <w:left w:val="single" w:color="000000" w:sz="4" w:space="0"/>
              <w:bottom w:val="single" w:color="000000" w:sz="4" w:space="0"/>
              <w:right w:val="single" w:color="000000" w:sz="4" w:space="0"/>
            </w:tcBorders>
            <w:noWrap/>
            <w:vAlign w:val="center"/>
          </w:tcPr>
          <w:p w14:paraId="1E10FE28">
            <w:pPr>
              <w:pStyle w:val="15"/>
              <w:jc w:val="center"/>
              <w:rPr>
                <w:kern w:val="0"/>
              </w:rPr>
            </w:pPr>
            <w:r>
              <w:rPr>
                <w:kern w:val="0"/>
              </w:rPr>
              <w:t>亩</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2BD7534">
            <w:pPr>
              <w:pStyle w:val="15"/>
              <w:jc w:val="center"/>
              <w:rPr>
                <w:kern w:val="0"/>
              </w:rPr>
            </w:pPr>
            <w:r>
              <w:rPr>
                <w:kern w:val="0"/>
              </w:rPr>
              <w:t>7397</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7A77709">
            <w:pPr>
              <w:pStyle w:val="15"/>
              <w:jc w:val="center"/>
              <w:rPr>
                <w:kern w:val="0"/>
              </w:rPr>
            </w:pPr>
            <w:r>
              <w:rPr>
                <w:kern w:val="0"/>
              </w:rPr>
              <w:t>6281</w:t>
            </w:r>
          </w:p>
        </w:tc>
        <w:tc>
          <w:tcPr>
            <w:tcW w:w="473" w:type="pct"/>
            <w:tcBorders>
              <w:top w:val="single" w:color="000000" w:sz="4" w:space="0"/>
              <w:left w:val="single" w:color="000000" w:sz="4" w:space="0"/>
              <w:bottom w:val="single" w:color="000000" w:sz="4" w:space="0"/>
              <w:right w:val="single" w:color="000000" w:sz="4" w:space="0"/>
            </w:tcBorders>
            <w:noWrap/>
            <w:vAlign w:val="center"/>
          </w:tcPr>
          <w:p w14:paraId="49F6E48F">
            <w:pPr>
              <w:pStyle w:val="15"/>
              <w:jc w:val="center"/>
              <w:rPr>
                <w:kern w:val="0"/>
              </w:rPr>
            </w:pPr>
            <w:r>
              <w:rPr>
                <w:kern w:val="0"/>
              </w:rPr>
              <w:t>11482</w:t>
            </w:r>
          </w:p>
        </w:tc>
        <w:tc>
          <w:tcPr>
            <w:tcW w:w="479" w:type="pct"/>
            <w:tcBorders>
              <w:top w:val="single" w:color="000000" w:sz="4" w:space="0"/>
              <w:left w:val="single" w:color="000000" w:sz="4" w:space="0"/>
              <w:bottom w:val="single" w:color="000000" w:sz="4" w:space="0"/>
              <w:right w:val="single" w:color="000000" w:sz="4" w:space="0"/>
            </w:tcBorders>
            <w:noWrap/>
            <w:vAlign w:val="center"/>
          </w:tcPr>
          <w:p w14:paraId="461B22DA">
            <w:pPr>
              <w:pStyle w:val="15"/>
              <w:jc w:val="center"/>
              <w:rPr>
                <w:kern w:val="0"/>
              </w:rPr>
            </w:pPr>
            <w:r>
              <w:rPr>
                <w:kern w:val="0"/>
              </w:rPr>
              <w:t>14049</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60B0E1A4">
            <w:pPr>
              <w:pStyle w:val="15"/>
              <w:jc w:val="center"/>
              <w:rPr>
                <w:kern w:val="0"/>
              </w:rPr>
            </w:pPr>
            <w:r>
              <w:rPr>
                <w:kern w:val="0"/>
              </w:rPr>
              <w:t>17334</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316F1493">
            <w:pPr>
              <w:pStyle w:val="15"/>
              <w:jc w:val="center"/>
              <w:rPr>
                <w:kern w:val="0"/>
              </w:rPr>
            </w:pPr>
            <w:r>
              <w:rPr>
                <w:kern w:val="0"/>
              </w:rPr>
              <w:t>3074</w:t>
            </w:r>
          </w:p>
        </w:tc>
      </w:tr>
      <w:tr w14:paraId="274B625D">
        <w:tblPrEx>
          <w:tblCellMar>
            <w:top w:w="15" w:type="dxa"/>
            <w:left w:w="15" w:type="dxa"/>
            <w:bottom w:w="15" w:type="dxa"/>
            <w:right w:w="15" w:type="dxa"/>
          </w:tblCellMar>
        </w:tblPrEx>
        <w:trPr>
          <w:trHeight w:val="492" w:hRule="atLeast"/>
        </w:trPr>
        <w:tc>
          <w:tcPr>
            <w:tcW w:w="1737" w:type="pct"/>
            <w:tcBorders>
              <w:top w:val="single" w:color="000000" w:sz="4" w:space="0"/>
              <w:left w:val="single" w:color="000000" w:sz="4" w:space="0"/>
              <w:bottom w:val="single" w:color="000000" w:sz="4" w:space="0"/>
              <w:right w:val="single" w:color="000000" w:sz="4" w:space="0"/>
            </w:tcBorders>
            <w:noWrap/>
            <w:vAlign w:val="center"/>
          </w:tcPr>
          <w:p w14:paraId="72FA36AD">
            <w:pPr>
              <w:pStyle w:val="15"/>
              <w:ind w:firstLine="420" w:firstLineChars="200"/>
              <w:jc w:val="left"/>
              <w:rPr>
                <w:kern w:val="0"/>
              </w:rPr>
            </w:pPr>
            <w:r>
              <w:rPr>
                <w:kern w:val="0"/>
              </w:rPr>
              <w:t>其中：人工更新</w:t>
            </w:r>
          </w:p>
        </w:tc>
        <w:tc>
          <w:tcPr>
            <w:tcW w:w="306" w:type="pct"/>
            <w:tcBorders>
              <w:top w:val="single" w:color="000000" w:sz="4" w:space="0"/>
              <w:left w:val="single" w:color="000000" w:sz="4" w:space="0"/>
              <w:bottom w:val="single" w:color="000000" w:sz="4" w:space="0"/>
              <w:right w:val="single" w:color="000000" w:sz="4" w:space="0"/>
            </w:tcBorders>
            <w:noWrap/>
            <w:vAlign w:val="center"/>
          </w:tcPr>
          <w:p w14:paraId="2A6CD5AF">
            <w:pPr>
              <w:pStyle w:val="15"/>
              <w:jc w:val="center"/>
              <w:rPr>
                <w:kern w:val="0"/>
              </w:rPr>
            </w:pPr>
            <w:r>
              <w:rPr>
                <w:kern w:val="0"/>
              </w:rPr>
              <w:t>亩</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70CC0DE4">
            <w:pPr>
              <w:pStyle w:val="15"/>
              <w:jc w:val="center"/>
              <w:rPr>
                <w:kern w:val="0"/>
              </w:rPr>
            </w:pPr>
            <w:r>
              <w:rPr>
                <w:kern w:val="0"/>
              </w:rPr>
              <w:t>7397</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6D94A675">
            <w:pPr>
              <w:pStyle w:val="15"/>
              <w:jc w:val="center"/>
              <w:rPr>
                <w:kern w:val="0"/>
              </w:rPr>
            </w:pPr>
            <w:r>
              <w:rPr>
                <w:kern w:val="0"/>
              </w:rPr>
              <w:t>6281</w:t>
            </w:r>
          </w:p>
        </w:tc>
        <w:tc>
          <w:tcPr>
            <w:tcW w:w="473" w:type="pct"/>
            <w:tcBorders>
              <w:top w:val="single" w:color="000000" w:sz="4" w:space="0"/>
              <w:left w:val="single" w:color="000000" w:sz="4" w:space="0"/>
              <w:bottom w:val="single" w:color="000000" w:sz="4" w:space="0"/>
              <w:right w:val="single" w:color="000000" w:sz="4" w:space="0"/>
            </w:tcBorders>
            <w:noWrap/>
            <w:vAlign w:val="center"/>
          </w:tcPr>
          <w:p w14:paraId="6212D6D2">
            <w:pPr>
              <w:pStyle w:val="15"/>
              <w:jc w:val="center"/>
              <w:rPr>
                <w:kern w:val="0"/>
              </w:rPr>
            </w:pPr>
            <w:r>
              <w:rPr>
                <w:kern w:val="0"/>
              </w:rPr>
              <w:t>11482</w:t>
            </w:r>
          </w:p>
        </w:tc>
        <w:tc>
          <w:tcPr>
            <w:tcW w:w="479" w:type="pct"/>
            <w:tcBorders>
              <w:top w:val="single" w:color="000000" w:sz="4" w:space="0"/>
              <w:left w:val="single" w:color="000000" w:sz="4" w:space="0"/>
              <w:bottom w:val="single" w:color="000000" w:sz="4" w:space="0"/>
              <w:right w:val="single" w:color="000000" w:sz="4" w:space="0"/>
            </w:tcBorders>
            <w:noWrap/>
            <w:vAlign w:val="center"/>
          </w:tcPr>
          <w:p w14:paraId="0EF491B8">
            <w:pPr>
              <w:pStyle w:val="15"/>
              <w:jc w:val="center"/>
              <w:rPr>
                <w:kern w:val="0"/>
              </w:rPr>
            </w:pPr>
            <w:r>
              <w:rPr>
                <w:kern w:val="0"/>
              </w:rPr>
              <w:t>14049</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FF16455">
            <w:pPr>
              <w:pStyle w:val="15"/>
              <w:jc w:val="center"/>
              <w:rPr>
                <w:kern w:val="0"/>
              </w:rPr>
            </w:pPr>
            <w:r>
              <w:rPr>
                <w:kern w:val="0"/>
              </w:rPr>
              <w:t>17334</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6C46F788">
            <w:pPr>
              <w:pStyle w:val="15"/>
              <w:jc w:val="center"/>
              <w:rPr>
                <w:kern w:val="0"/>
              </w:rPr>
            </w:pPr>
            <w:r>
              <w:rPr>
                <w:kern w:val="0"/>
              </w:rPr>
              <w:t>3074</w:t>
            </w:r>
          </w:p>
        </w:tc>
      </w:tr>
      <w:tr w14:paraId="63511307">
        <w:tblPrEx>
          <w:tblCellMar>
            <w:top w:w="15" w:type="dxa"/>
            <w:left w:w="15" w:type="dxa"/>
            <w:bottom w:w="15" w:type="dxa"/>
            <w:right w:w="15" w:type="dxa"/>
          </w:tblCellMar>
        </w:tblPrEx>
        <w:trPr>
          <w:trHeight w:val="481" w:hRule="atLeast"/>
        </w:trPr>
        <w:tc>
          <w:tcPr>
            <w:tcW w:w="1737" w:type="pct"/>
            <w:tcBorders>
              <w:top w:val="single" w:color="000000" w:sz="4" w:space="0"/>
              <w:left w:val="single" w:color="000000" w:sz="4" w:space="0"/>
              <w:bottom w:val="single" w:color="000000" w:sz="4" w:space="0"/>
              <w:right w:val="single" w:color="000000" w:sz="4" w:space="0"/>
            </w:tcBorders>
            <w:noWrap/>
            <w:vAlign w:val="center"/>
          </w:tcPr>
          <w:p w14:paraId="0F32E16B">
            <w:pPr>
              <w:pStyle w:val="15"/>
              <w:jc w:val="left"/>
              <w:rPr>
                <w:kern w:val="0"/>
              </w:rPr>
            </w:pPr>
            <w:r>
              <w:rPr>
                <w:kern w:val="0"/>
              </w:rPr>
              <w:t>二、育亩面积</w:t>
            </w:r>
          </w:p>
        </w:tc>
        <w:tc>
          <w:tcPr>
            <w:tcW w:w="306" w:type="pct"/>
            <w:tcBorders>
              <w:top w:val="single" w:color="000000" w:sz="4" w:space="0"/>
              <w:left w:val="single" w:color="000000" w:sz="4" w:space="0"/>
              <w:bottom w:val="single" w:color="000000" w:sz="4" w:space="0"/>
              <w:right w:val="single" w:color="000000" w:sz="4" w:space="0"/>
            </w:tcBorders>
            <w:noWrap/>
            <w:vAlign w:val="center"/>
          </w:tcPr>
          <w:p w14:paraId="2A6B9C3F">
            <w:pPr>
              <w:pStyle w:val="15"/>
              <w:jc w:val="center"/>
              <w:rPr>
                <w:kern w:val="0"/>
              </w:rPr>
            </w:pPr>
            <w:r>
              <w:rPr>
                <w:kern w:val="0"/>
              </w:rPr>
              <w:t>亩</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ABF0F78">
            <w:pPr>
              <w:pStyle w:val="15"/>
              <w:jc w:val="center"/>
              <w:rPr>
                <w:kern w:val="0"/>
              </w:rPr>
            </w:pPr>
            <w:r>
              <w:rPr>
                <w:kern w:val="0"/>
              </w:rPr>
              <w:t>21</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F40631A">
            <w:pPr>
              <w:pStyle w:val="15"/>
              <w:jc w:val="center"/>
              <w:rPr>
                <w:kern w:val="0"/>
              </w:rPr>
            </w:pPr>
            <w:r>
              <w:rPr>
                <w:kern w:val="0"/>
              </w:rPr>
              <w:t>111</w:t>
            </w:r>
          </w:p>
        </w:tc>
        <w:tc>
          <w:tcPr>
            <w:tcW w:w="473" w:type="pct"/>
            <w:tcBorders>
              <w:top w:val="single" w:color="000000" w:sz="4" w:space="0"/>
              <w:left w:val="single" w:color="000000" w:sz="4" w:space="0"/>
              <w:bottom w:val="single" w:color="000000" w:sz="4" w:space="0"/>
              <w:right w:val="single" w:color="000000" w:sz="4" w:space="0"/>
            </w:tcBorders>
            <w:noWrap/>
            <w:vAlign w:val="center"/>
          </w:tcPr>
          <w:p w14:paraId="6A5FFCDF">
            <w:pPr>
              <w:pStyle w:val="15"/>
              <w:jc w:val="center"/>
              <w:rPr>
                <w:kern w:val="0"/>
              </w:rPr>
            </w:pPr>
            <w:r>
              <w:rPr>
                <w:kern w:val="0"/>
              </w:rPr>
              <w:t>312</w:t>
            </w:r>
          </w:p>
        </w:tc>
        <w:tc>
          <w:tcPr>
            <w:tcW w:w="479" w:type="pct"/>
            <w:tcBorders>
              <w:top w:val="single" w:color="000000" w:sz="4" w:space="0"/>
              <w:left w:val="single" w:color="000000" w:sz="4" w:space="0"/>
              <w:bottom w:val="single" w:color="000000" w:sz="4" w:space="0"/>
              <w:right w:val="single" w:color="000000" w:sz="4" w:space="0"/>
            </w:tcBorders>
            <w:noWrap/>
            <w:vAlign w:val="center"/>
          </w:tcPr>
          <w:p w14:paraId="225EB0F2">
            <w:pPr>
              <w:pStyle w:val="15"/>
              <w:jc w:val="center"/>
              <w:rPr>
                <w:kern w:val="0"/>
              </w:rPr>
            </w:pPr>
            <w:r>
              <w:rPr>
                <w:kern w:val="0"/>
              </w:rPr>
              <w:t>629</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E4E5814">
            <w:pPr>
              <w:pStyle w:val="15"/>
              <w:jc w:val="center"/>
              <w:rPr>
                <w:kern w:val="0"/>
              </w:rPr>
            </w:pPr>
            <w:r>
              <w:rPr>
                <w:kern w:val="0"/>
              </w:rPr>
              <w:t>1607</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6CC805E5">
            <w:pPr>
              <w:pStyle w:val="15"/>
              <w:jc w:val="center"/>
              <w:rPr>
                <w:kern w:val="0"/>
              </w:rPr>
            </w:pPr>
            <w:r>
              <w:rPr>
                <w:kern w:val="0"/>
              </w:rPr>
              <w:t>70</w:t>
            </w:r>
          </w:p>
        </w:tc>
      </w:tr>
      <w:tr w14:paraId="43C93720">
        <w:tblPrEx>
          <w:tblCellMar>
            <w:top w:w="15" w:type="dxa"/>
            <w:left w:w="15" w:type="dxa"/>
            <w:bottom w:w="15" w:type="dxa"/>
            <w:right w:w="15" w:type="dxa"/>
          </w:tblCellMar>
        </w:tblPrEx>
        <w:trPr>
          <w:trHeight w:val="481" w:hRule="atLeast"/>
        </w:trPr>
        <w:tc>
          <w:tcPr>
            <w:tcW w:w="1737" w:type="pct"/>
            <w:tcBorders>
              <w:top w:val="single" w:color="000000" w:sz="4" w:space="0"/>
              <w:left w:val="single" w:color="000000" w:sz="4" w:space="0"/>
              <w:bottom w:val="single" w:color="000000" w:sz="4" w:space="0"/>
              <w:right w:val="single" w:color="000000" w:sz="4" w:space="0"/>
            </w:tcBorders>
            <w:noWrap/>
            <w:vAlign w:val="center"/>
          </w:tcPr>
          <w:p w14:paraId="66D2CA9B">
            <w:pPr>
              <w:pStyle w:val="15"/>
              <w:ind w:firstLine="420" w:firstLineChars="200"/>
              <w:jc w:val="left"/>
              <w:rPr>
                <w:kern w:val="0"/>
              </w:rPr>
            </w:pPr>
            <w:r>
              <w:rPr>
                <w:kern w:val="0"/>
              </w:rPr>
              <w:t>其中：本年新育面积</w:t>
            </w:r>
          </w:p>
        </w:tc>
        <w:tc>
          <w:tcPr>
            <w:tcW w:w="306" w:type="pct"/>
            <w:tcBorders>
              <w:top w:val="single" w:color="000000" w:sz="4" w:space="0"/>
              <w:left w:val="single" w:color="000000" w:sz="4" w:space="0"/>
              <w:bottom w:val="single" w:color="000000" w:sz="4" w:space="0"/>
              <w:right w:val="single" w:color="000000" w:sz="4" w:space="0"/>
            </w:tcBorders>
            <w:noWrap/>
            <w:vAlign w:val="center"/>
          </w:tcPr>
          <w:p w14:paraId="7A38042F">
            <w:pPr>
              <w:pStyle w:val="15"/>
              <w:jc w:val="center"/>
              <w:rPr>
                <w:kern w:val="0"/>
              </w:rPr>
            </w:pPr>
            <w:r>
              <w:rPr>
                <w:kern w:val="0"/>
              </w:rPr>
              <w:t>亩</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25FE5F39">
            <w:pPr>
              <w:pStyle w:val="15"/>
              <w:jc w:val="center"/>
              <w:rPr>
                <w:kern w:val="0"/>
              </w:rPr>
            </w:pPr>
            <w:r>
              <w:rPr>
                <w:kern w:val="0"/>
              </w:rPr>
              <w:t>201</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9014FF2">
            <w:pPr>
              <w:pStyle w:val="15"/>
              <w:jc w:val="center"/>
              <w:rPr>
                <w:kern w:val="0"/>
              </w:rPr>
            </w:pPr>
            <w:r>
              <w:rPr>
                <w:kern w:val="0"/>
              </w:rPr>
              <w:t>2</w:t>
            </w:r>
          </w:p>
        </w:tc>
        <w:tc>
          <w:tcPr>
            <w:tcW w:w="473" w:type="pct"/>
            <w:tcBorders>
              <w:top w:val="single" w:color="000000" w:sz="4" w:space="0"/>
              <w:left w:val="single" w:color="000000" w:sz="4" w:space="0"/>
              <w:bottom w:val="single" w:color="000000" w:sz="4" w:space="0"/>
              <w:right w:val="single" w:color="000000" w:sz="4" w:space="0"/>
            </w:tcBorders>
            <w:noWrap/>
            <w:vAlign w:val="center"/>
          </w:tcPr>
          <w:p w14:paraId="1202F13D">
            <w:pPr>
              <w:pStyle w:val="15"/>
              <w:jc w:val="center"/>
              <w:rPr>
                <w:kern w:val="0"/>
              </w:rPr>
            </w:pPr>
            <w:r>
              <w:rPr>
                <w:kern w:val="0"/>
              </w:rPr>
              <w:t>289</w:t>
            </w:r>
          </w:p>
        </w:tc>
        <w:tc>
          <w:tcPr>
            <w:tcW w:w="479" w:type="pct"/>
            <w:tcBorders>
              <w:top w:val="single" w:color="000000" w:sz="4" w:space="0"/>
              <w:left w:val="single" w:color="000000" w:sz="4" w:space="0"/>
              <w:bottom w:val="single" w:color="000000" w:sz="4" w:space="0"/>
              <w:right w:val="single" w:color="000000" w:sz="4" w:space="0"/>
            </w:tcBorders>
            <w:noWrap/>
            <w:vAlign w:val="center"/>
          </w:tcPr>
          <w:p w14:paraId="3953DD3E">
            <w:pPr>
              <w:pStyle w:val="15"/>
              <w:jc w:val="center"/>
              <w:rPr>
                <w:kern w:val="0"/>
              </w:rPr>
            </w:pPr>
            <w:r>
              <w:rPr>
                <w:kern w:val="0"/>
              </w:rPr>
              <w:t>629</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6879C3BB">
            <w:pPr>
              <w:pStyle w:val="15"/>
              <w:jc w:val="center"/>
              <w:rPr>
                <w:kern w:val="0"/>
              </w:rPr>
            </w:pPr>
            <w:r>
              <w:rPr>
                <w:kern w:val="0"/>
              </w:rPr>
              <w:t>1523</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39B91659">
            <w:pPr>
              <w:pStyle w:val="15"/>
              <w:jc w:val="center"/>
              <w:rPr>
                <w:kern w:val="0"/>
              </w:rPr>
            </w:pPr>
            <w:r>
              <w:rPr>
                <w:kern w:val="0"/>
              </w:rPr>
              <w:t>48</w:t>
            </w:r>
          </w:p>
        </w:tc>
      </w:tr>
      <w:tr w14:paraId="768E8671">
        <w:tblPrEx>
          <w:tblCellMar>
            <w:top w:w="15" w:type="dxa"/>
            <w:left w:w="15" w:type="dxa"/>
            <w:bottom w:w="15" w:type="dxa"/>
            <w:right w:w="15" w:type="dxa"/>
          </w:tblCellMar>
        </w:tblPrEx>
        <w:trPr>
          <w:trHeight w:val="481" w:hRule="atLeast"/>
        </w:trPr>
        <w:tc>
          <w:tcPr>
            <w:tcW w:w="1737" w:type="pct"/>
            <w:tcBorders>
              <w:top w:val="single" w:color="000000" w:sz="4" w:space="0"/>
              <w:left w:val="single" w:color="000000" w:sz="4" w:space="0"/>
              <w:bottom w:val="single" w:color="000000" w:sz="4" w:space="0"/>
              <w:right w:val="single" w:color="000000" w:sz="4" w:space="0"/>
            </w:tcBorders>
            <w:noWrap/>
            <w:vAlign w:val="center"/>
          </w:tcPr>
          <w:p w14:paraId="35381480">
            <w:pPr>
              <w:pStyle w:val="15"/>
              <w:jc w:val="left"/>
              <w:rPr>
                <w:kern w:val="0"/>
              </w:rPr>
            </w:pPr>
            <w:r>
              <w:rPr>
                <w:kern w:val="0"/>
              </w:rPr>
              <w:t>三、四旁植树</w:t>
            </w:r>
          </w:p>
        </w:tc>
        <w:tc>
          <w:tcPr>
            <w:tcW w:w="306" w:type="pct"/>
            <w:tcBorders>
              <w:top w:val="single" w:color="000000" w:sz="4" w:space="0"/>
              <w:left w:val="single" w:color="000000" w:sz="4" w:space="0"/>
              <w:bottom w:val="single" w:color="000000" w:sz="4" w:space="0"/>
              <w:right w:val="single" w:color="000000" w:sz="4" w:space="0"/>
            </w:tcBorders>
            <w:noWrap/>
            <w:vAlign w:val="center"/>
          </w:tcPr>
          <w:p w14:paraId="1C994F08">
            <w:pPr>
              <w:pStyle w:val="15"/>
              <w:jc w:val="center"/>
              <w:rPr>
                <w:kern w:val="0"/>
              </w:rPr>
            </w:pPr>
            <w:r>
              <w:rPr>
                <w:kern w:val="0"/>
              </w:rPr>
              <w:t>万株</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6B9DA61">
            <w:pPr>
              <w:pStyle w:val="15"/>
              <w:jc w:val="center"/>
              <w:rPr>
                <w:kern w:val="0"/>
              </w:rPr>
            </w:pPr>
            <w:r>
              <w:rPr>
                <w:kern w:val="0"/>
              </w:rPr>
              <w:t>2852</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40C27948">
            <w:pPr>
              <w:pStyle w:val="15"/>
              <w:jc w:val="center"/>
              <w:rPr>
                <w:kern w:val="0"/>
              </w:rPr>
            </w:pPr>
            <w:r>
              <w:rPr>
                <w:kern w:val="0"/>
              </w:rPr>
              <w:t>17.62</w:t>
            </w:r>
          </w:p>
        </w:tc>
        <w:tc>
          <w:tcPr>
            <w:tcW w:w="473" w:type="pct"/>
            <w:tcBorders>
              <w:top w:val="single" w:color="000000" w:sz="4" w:space="0"/>
              <w:left w:val="single" w:color="000000" w:sz="4" w:space="0"/>
              <w:bottom w:val="single" w:color="000000" w:sz="4" w:space="0"/>
              <w:right w:val="single" w:color="000000" w:sz="4" w:space="0"/>
            </w:tcBorders>
            <w:noWrap/>
            <w:vAlign w:val="center"/>
          </w:tcPr>
          <w:p w14:paraId="76D031C9">
            <w:pPr>
              <w:pStyle w:val="15"/>
              <w:jc w:val="center"/>
              <w:rPr>
                <w:kern w:val="0"/>
              </w:rPr>
            </w:pPr>
            <w:r>
              <w:rPr>
                <w:kern w:val="0"/>
              </w:rPr>
              <w:t>33</w:t>
            </w:r>
            <w:r>
              <w:rPr>
                <w:rFonts w:hint="eastAsia"/>
                <w:kern w:val="0"/>
              </w:rPr>
              <w:t>.</w:t>
            </w:r>
            <w:r>
              <w:rPr>
                <w:kern w:val="0"/>
              </w:rPr>
              <w:t>84</w:t>
            </w:r>
          </w:p>
        </w:tc>
        <w:tc>
          <w:tcPr>
            <w:tcW w:w="479" w:type="pct"/>
            <w:tcBorders>
              <w:top w:val="single" w:color="000000" w:sz="4" w:space="0"/>
              <w:left w:val="single" w:color="000000" w:sz="4" w:space="0"/>
              <w:bottom w:val="single" w:color="000000" w:sz="4" w:space="0"/>
              <w:right w:val="single" w:color="000000" w:sz="4" w:space="0"/>
            </w:tcBorders>
            <w:noWrap/>
            <w:vAlign w:val="center"/>
          </w:tcPr>
          <w:p w14:paraId="5F2F2833">
            <w:pPr>
              <w:pStyle w:val="15"/>
              <w:jc w:val="center"/>
              <w:rPr>
                <w:kern w:val="0"/>
              </w:rPr>
            </w:pPr>
            <w:r>
              <w:rPr>
                <w:kern w:val="0"/>
              </w:rPr>
              <w:t>285</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233E9EB7">
            <w:pPr>
              <w:pStyle w:val="15"/>
              <w:jc w:val="center"/>
              <w:rPr>
                <w:kern w:val="0"/>
              </w:rPr>
            </w:pPr>
            <w:r>
              <w:rPr>
                <w:kern w:val="0"/>
              </w:rPr>
              <w:t>41</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07F7C050">
            <w:pPr>
              <w:pStyle w:val="15"/>
              <w:jc w:val="center"/>
              <w:rPr>
                <w:kern w:val="0"/>
              </w:rPr>
            </w:pPr>
            <w:r>
              <w:rPr>
                <w:kern w:val="0"/>
              </w:rPr>
              <w:t>46</w:t>
            </w:r>
            <w:r>
              <w:rPr>
                <w:rFonts w:hint="eastAsia"/>
                <w:kern w:val="0"/>
              </w:rPr>
              <w:t>.</w:t>
            </w:r>
            <w:r>
              <w:rPr>
                <w:kern w:val="0"/>
              </w:rPr>
              <w:t>7</w:t>
            </w:r>
          </w:p>
        </w:tc>
      </w:tr>
      <w:tr w14:paraId="2BD49C87">
        <w:tblPrEx>
          <w:tblCellMar>
            <w:top w:w="15" w:type="dxa"/>
            <w:left w:w="15" w:type="dxa"/>
            <w:bottom w:w="15" w:type="dxa"/>
            <w:right w:w="15" w:type="dxa"/>
          </w:tblCellMar>
        </w:tblPrEx>
        <w:trPr>
          <w:trHeight w:val="481" w:hRule="atLeast"/>
        </w:trPr>
        <w:tc>
          <w:tcPr>
            <w:tcW w:w="1737" w:type="pct"/>
            <w:tcBorders>
              <w:top w:val="single" w:color="000000" w:sz="4" w:space="0"/>
              <w:left w:val="single" w:color="000000" w:sz="4" w:space="0"/>
              <w:bottom w:val="single" w:color="000000" w:sz="4" w:space="0"/>
              <w:right w:val="single" w:color="000000" w:sz="4" w:space="0"/>
            </w:tcBorders>
            <w:noWrap/>
            <w:vAlign w:val="center"/>
          </w:tcPr>
          <w:p w14:paraId="0CE61C48">
            <w:pPr>
              <w:pStyle w:val="15"/>
              <w:ind w:firstLine="420" w:firstLineChars="200"/>
              <w:jc w:val="left"/>
              <w:rPr>
                <w:kern w:val="0"/>
              </w:rPr>
            </w:pPr>
            <w:r>
              <w:rPr>
                <w:kern w:val="0"/>
              </w:rPr>
              <w:t>其中</w:t>
            </w:r>
            <w:r>
              <w:rPr>
                <w:rFonts w:hint="eastAsia"/>
                <w:kern w:val="0"/>
              </w:rPr>
              <w:t>：</w:t>
            </w:r>
            <w:r>
              <w:rPr>
                <w:kern w:val="0"/>
              </w:rPr>
              <w:t>义务植树</w:t>
            </w:r>
          </w:p>
        </w:tc>
        <w:tc>
          <w:tcPr>
            <w:tcW w:w="306" w:type="pct"/>
            <w:tcBorders>
              <w:top w:val="single" w:color="000000" w:sz="4" w:space="0"/>
              <w:left w:val="single" w:color="000000" w:sz="4" w:space="0"/>
              <w:bottom w:val="single" w:color="000000" w:sz="4" w:space="0"/>
              <w:right w:val="single" w:color="000000" w:sz="4" w:space="0"/>
            </w:tcBorders>
            <w:noWrap/>
            <w:vAlign w:val="center"/>
          </w:tcPr>
          <w:p w14:paraId="6BE50A46">
            <w:pPr>
              <w:pStyle w:val="15"/>
              <w:jc w:val="center"/>
              <w:rPr>
                <w:kern w:val="0"/>
              </w:rPr>
            </w:pPr>
            <w:r>
              <w:rPr>
                <w:kern w:val="0"/>
              </w:rPr>
              <w:t>万株</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4684F9A3">
            <w:pPr>
              <w:pStyle w:val="15"/>
              <w:jc w:val="center"/>
              <w:rPr>
                <w:kern w:val="0"/>
              </w:rPr>
            </w:pPr>
            <w:r>
              <w:rPr>
                <w:kern w:val="0"/>
              </w:rPr>
              <w:t>16m</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B2368EA">
            <w:pPr>
              <w:pStyle w:val="15"/>
              <w:jc w:val="center"/>
              <w:rPr>
                <w:kern w:val="0"/>
              </w:rPr>
            </w:pPr>
            <w:r>
              <w:rPr>
                <w:kern w:val="0"/>
              </w:rPr>
              <w:t>14</w:t>
            </w:r>
            <w:r>
              <w:rPr>
                <w:rFonts w:hint="eastAsia"/>
                <w:kern w:val="0"/>
              </w:rPr>
              <w:t>.</w:t>
            </w:r>
            <w:r>
              <w:rPr>
                <w:kern w:val="0"/>
              </w:rPr>
              <w:t>23</w:t>
            </w:r>
          </w:p>
        </w:tc>
        <w:tc>
          <w:tcPr>
            <w:tcW w:w="473" w:type="pct"/>
            <w:tcBorders>
              <w:top w:val="single" w:color="000000" w:sz="4" w:space="0"/>
              <w:left w:val="single" w:color="000000" w:sz="4" w:space="0"/>
              <w:bottom w:val="single" w:color="000000" w:sz="4" w:space="0"/>
              <w:right w:val="single" w:color="000000" w:sz="4" w:space="0"/>
            </w:tcBorders>
            <w:noWrap/>
            <w:vAlign w:val="center"/>
          </w:tcPr>
          <w:p w14:paraId="24C1F9F6">
            <w:pPr>
              <w:pStyle w:val="15"/>
              <w:jc w:val="center"/>
              <w:rPr>
                <w:kern w:val="0"/>
              </w:rPr>
            </w:pPr>
            <w:r>
              <w:rPr>
                <w:kern w:val="0"/>
              </w:rPr>
              <w:t>29</w:t>
            </w:r>
            <w:r>
              <w:rPr>
                <w:rFonts w:hint="eastAsia"/>
                <w:kern w:val="0"/>
              </w:rPr>
              <w:t>.</w:t>
            </w:r>
            <w:r>
              <w:rPr>
                <w:kern w:val="0"/>
              </w:rPr>
              <w:t>98</w:t>
            </w:r>
          </w:p>
        </w:tc>
        <w:tc>
          <w:tcPr>
            <w:tcW w:w="479" w:type="pct"/>
            <w:tcBorders>
              <w:top w:val="single" w:color="000000" w:sz="4" w:space="0"/>
              <w:left w:val="single" w:color="000000" w:sz="4" w:space="0"/>
              <w:bottom w:val="single" w:color="000000" w:sz="4" w:space="0"/>
              <w:right w:val="single" w:color="000000" w:sz="4" w:space="0"/>
            </w:tcBorders>
            <w:noWrap/>
            <w:vAlign w:val="center"/>
          </w:tcPr>
          <w:p w14:paraId="14C6BBE4">
            <w:pPr>
              <w:pStyle w:val="15"/>
              <w:jc w:val="center"/>
              <w:rPr>
                <w:kern w:val="0"/>
              </w:rPr>
            </w:pPr>
            <w:r>
              <w:rPr>
                <w:kern w:val="0"/>
              </w:rPr>
              <w:t>235</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2B7BBD9">
            <w:pPr>
              <w:pStyle w:val="15"/>
              <w:jc w:val="center"/>
              <w:rPr>
                <w:kern w:val="0"/>
              </w:rPr>
            </w:pPr>
            <w:r>
              <w:rPr>
                <w:kern w:val="0"/>
              </w:rPr>
              <w:t>30</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0D2850B">
            <w:pPr>
              <w:pStyle w:val="15"/>
              <w:jc w:val="center"/>
              <w:rPr>
                <w:kern w:val="0"/>
              </w:rPr>
            </w:pPr>
            <w:r>
              <w:rPr>
                <w:kern w:val="0"/>
              </w:rPr>
              <w:t>9.1</w:t>
            </w:r>
          </w:p>
        </w:tc>
      </w:tr>
      <w:tr w14:paraId="54A91DF4">
        <w:tblPrEx>
          <w:tblCellMar>
            <w:top w:w="15" w:type="dxa"/>
            <w:left w:w="15" w:type="dxa"/>
            <w:bottom w:w="15" w:type="dxa"/>
            <w:right w:w="15" w:type="dxa"/>
          </w:tblCellMar>
        </w:tblPrEx>
        <w:trPr>
          <w:trHeight w:val="481" w:hRule="atLeast"/>
        </w:trPr>
        <w:tc>
          <w:tcPr>
            <w:tcW w:w="1737" w:type="pct"/>
            <w:tcBorders>
              <w:top w:val="single" w:color="000000" w:sz="4" w:space="0"/>
              <w:left w:val="single" w:color="000000" w:sz="4" w:space="0"/>
              <w:bottom w:val="single" w:color="000000" w:sz="4" w:space="0"/>
              <w:right w:val="single" w:color="000000" w:sz="4" w:space="0"/>
            </w:tcBorders>
            <w:noWrap/>
            <w:vAlign w:val="center"/>
          </w:tcPr>
          <w:p w14:paraId="273FF056">
            <w:pPr>
              <w:pStyle w:val="15"/>
              <w:jc w:val="left"/>
              <w:rPr>
                <w:kern w:val="0"/>
              </w:rPr>
            </w:pPr>
            <w:r>
              <w:rPr>
                <w:kern w:val="0"/>
              </w:rPr>
              <w:t>四、种子采集量</w:t>
            </w:r>
          </w:p>
        </w:tc>
        <w:tc>
          <w:tcPr>
            <w:tcW w:w="306" w:type="pct"/>
            <w:tcBorders>
              <w:top w:val="single" w:color="000000" w:sz="4" w:space="0"/>
              <w:left w:val="single" w:color="000000" w:sz="4" w:space="0"/>
              <w:bottom w:val="single" w:color="000000" w:sz="4" w:space="0"/>
              <w:right w:val="single" w:color="000000" w:sz="4" w:space="0"/>
            </w:tcBorders>
            <w:noWrap/>
            <w:vAlign w:val="center"/>
          </w:tcPr>
          <w:p w14:paraId="0E04010E">
            <w:pPr>
              <w:pStyle w:val="15"/>
              <w:jc w:val="center"/>
              <w:rPr>
                <w:kern w:val="0"/>
              </w:rPr>
            </w:pPr>
            <w:r>
              <w:rPr>
                <w:kern w:val="0"/>
              </w:rPr>
              <w:t>吨</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2221835E">
            <w:pPr>
              <w:pStyle w:val="15"/>
              <w:jc w:val="center"/>
              <w:rPr>
                <w:kern w:val="0"/>
                <w:sz w:val="36"/>
                <w:szCs w:val="36"/>
              </w:rPr>
            </w:pP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6B1C5A02">
            <w:pPr>
              <w:pStyle w:val="15"/>
              <w:jc w:val="center"/>
              <w:rPr>
                <w:kern w:val="0"/>
                <w:sz w:val="36"/>
                <w:szCs w:val="36"/>
              </w:rPr>
            </w:pPr>
          </w:p>
        </w:tc>
        <w:tc>
          <w:tcPr>
            <w:tcW w:w="473" w:type="pct"/>
            <w:tcBorders>
              <w:top w:val="single" w:color="000000" w:sz="4" w:space="0"/>
              <w:left w:val="single" w:color="000000" w:sz="4" w:space="0"/>
              <w:bottom w:val="single" w:color="000000" w:sz="4" w:space="0"/>
              <w:right w:val="single" w:color="000000" w:sz="4" w:space="0"/>
            </w:tcBorders>
            <w:noWrap/>
            <w:vAlign w:val="center"/>
          </w:tcPr>
          <w:p w14:paraId="0F55C9D7">
            <w:pPr>
              <w:pStyle w:val="15"/>
              <w:jc w:val="center"/>
              <w:rPr>
                <w:kern w:val="0"/>
                <w:sz w:val="36"/>
                <w:szCs w:val="36"/>
              </w:rPr>
            </w:pPr>
          </w:p>
        </w:tc>
        <w:tc>
          <w:tcPr>
            <w:tcW w:w="479" w:type="pct"/>
            <w:tcBorders>
              <w:top w:val="single" w:color="000000" w:sz="4" w:space="0"/>
              <w:left w:val="single" w:color="000000" w:sz="4" w:space="0"/>
              <w:bottom w:val="single" w:color="000000" w:sz="4" w:space="0"/>
              <w:right w:val="single" w:color="000000" w:sz="4" w:space="0"/>
            </w:tcBorders>
            <w:noWrap/>
            <w:vAlign w:val="center"/>
          </w:tcPr>
          <w:p w14:paraId="4A4C085C">
            <w:pPr>
              <w:pStyle w:val="15"/>
              <w:jc w:val="center"/>
              <w:rPr>
                <w:kern w:val="0"/>
                <w:sz w:val="36"/>
                <w:szCs w:val="36"/>
              </w:rPr>
            </w:pP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6E2A87DB">
            <w:pPr>
              <w:pStyle w:val="15"/>
              <w:jc w:val="center"/>
              <w:rPr>
                <w:kern w:val="0"/>
                <w:sz w:val="36"/>
                <w:szCs w:val="36"/>
              </w:rPr>
            </w:pP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6A4A29F5">
            <w:pPr>
              <w:pStyle w:val="15"/>
              <w:jc w:val="center"/>
              <w:rPr>
                <w:kern w:val="0"/>
              </w:rPr>
            </w:pPr>
            <w:r>
              <w:rPr>
                <w:kern w:val="0"/>
              </w:rPr>
              <w:t>53</w:t>
            </w:r>
          </w:p>
        </w:tc>
      </w:tr>
      <w:tr w14:paraId="0852B60F">
        <w:tblPrEx>
          <w:tblCellMar>
            <w:top w:w="15" w:type="dxa"/>
            <w:left w:w="15" w:type="dxa"/>
            <w:bottom w:w="15" w:type="dxa"/>
            <w:right w:w="15" w:type="dxa"/>
          </w:tblCellMar>
        </w:tblPrEx>
        <w:trPr>
          <w:trHeight w:val="492" w:hRule="atLeast"/>
        </w:trPr>
        <w:tc>
          <w:tcPr>
            <w:tcW w:w="1737" w:type="pct"/>
            <w:tcBorders>
              <w:top w:val="single" w:color="000000" w:sz="4" w:space="0"/>
              <w:left w:val="single" w:color="000000" w:sz="4" w:space="0"/>
              <w:bottom w:val="single" w:color="000000" w:sz="4" w:space="0"/>
              <w:right w:val="single" w:color="000000" w:sz="4" w:space="0"/>
            </w:tcBorders>
            <w:noWrap/>
            <w:vAlign w:val="center"/>
          </w:tcPr>
          <w:p w14:paraId="4706CC56">
            <w:pPr>
              <w:pStyle w:val="15"/>
              <w:jc w:val="left"/>
              <w:rPr>
                <w:kern w:val="0"/>
              </w:rPr>
            </w:pPr>
            <w:r>
              <w:rPr>
                <w:kern w:val="0"/>
              </w:rPr>
              <w:t>五、现有封山育林面积</w:t>
            </w:r>
          </w:p>
        </w:tc>
        <w:tc>
          <w:tcPr>
            <w:tcW w:w="306" w:type="pct"/>
            <w:tcBorders>
              <w:top w:val="single" w:color="000000" w:sz="4" w:space="0"/>
              <w:left w:val="single" w:color="000000" w:sz="4" w:space="0"/>
              <w:bottom w:val="single" w:color="000000" w:sz="4" w:space="0"/>
              <w:right w:val="single" w:color="000000" w:sz="4" w:space="0"/>
            </w:tcBorders>
            <w:noWrap/>
            <w:vAlign w:val="center"/>
          </w:tcPr>
          <w:p w14:paraId="312C328F">
            <w:pPr>
              <w:pStyle w:val="15"/>
              <w:jc w:val="center"/>
              <w:rPr>
                <w:kern w:val="0"/>
              </w:rPr>
            </w:pPr>
            <w:r>
              <w:rPr>
                <w:kern w:val="0"/>
              </w:rPr>
              <w:t>万亩</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3E33F8F8">
            <w:pPr>
              <w:pStyle w:val="15"/>
              <w:jc w:val="center"/>
              <w:rPr>
                <w:kern w:val="0"/>
              </w:rPr>
            </w:pPr>
            <w:r>
              <w:rPr>
                <w:kern w:val="0"/>
              </w:rPr>
              <w:t>15932</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0C1FDC7">
            <w:pPr>
              <w:pStyle w:val="15"/>
              <w:jc w:val="center"/>
              <w:rPr>
                <w:kern w:val="0"/>
              </w:rPr>
            </w:pPr>
            <w:r>
              <w:rPr>
                <w:kern w:val="0"/>
              </w:rPr>
              <w:t>153</w:t>
            </w:r>
            <w:r>
              <w:rPr>
                <w:rFonts w:hint="eastAsia"/>
                <w:kern w:val="0"/>
              </w:rPr>
              <w:t>.</w:t>
            </w:r>
            <w:r>
              <w:rPr>
                <w:kern w:val="0"/>
              </w:rPr>
              <w:t>92</w:t>
            </w:r>
          </w:p>
        </w:tc>
        <w:tc>
          <w:tcPr>
            <w:tcW w:w="473" w:type="pct"/>
            <w:tcBorders>
              <w:top w:val="single" w:color="000000" w:sz="4" w:space="0"/>
              <w:left w:val="single" w:color="000000" w:sz="4" w:space="0"/>
              <w:bottom w:val="single" w:color="000000" w:sz="4" w:space="0"/>
              <w:right w:val="single" w:color="000000" w:sz="4" w:space="0"/>
            </w:tcBorders>
            <w:noWrap/>
            <w:vAlign w:val="center"/>
          </w:tcPr>
          <w:p w14:paraId="6933F52F">
            <w:pPr>
              <w:pStyle w:val="15"/>
              <w:jc w:val="center"/>
              <w:rPr>
                <w:kern w:val="0"/>
              </w:rPr>
            </w:pPr>
            <w:r>
              <w:rPr>
                <w:kern w:val="0"/>
              </w:rPr>
              <w:t>145.75</w:t>
            </w:r>
          </w:p>
        </w:tc>
        <w:tc>
          <w:tcPr>
            <w:tcW w:w="479" w:type="pct"/>
            <w:tcBorders>
              <w:top w:val="single" w:color="000000" w:sz="4" w:space="0"/>
              <w:left w:val="single" w:color="000000" w:sz="4" w:space="0"/>
              <w:bottom w:val="single" w:color="000000" w:sz="4" w:space="0"/>
              <w:right w:val="single" w:color="000000" w:sz="4" w:space="0"/>
            </w:tcBorders>
            <w:noWrap/>
            <w:vAlign w:val="center"/>
          </w:tcPr>
          <w:p w14:paraId="3DCCCB63">
            <w:pPr>
              <w:pStyle w:val="15"/>
              <w:jc w:val="center"/>
              <w:rPr>
                <w:kern w:val="0"/>
              </w:rPr>
            </w:pPr>
            <w:r>
              <w:rPr>
                <w:kern w:val="0"/>
              </w:rPr>
              <w:t>1693</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4837C84">
            <w:pPr>
              <w:pStyle w:val="15"/>
              <w:jc w:val="center"/>
              <w:rPr>
                <w:kern w:val="0"/>
              </w:rPr>
            </w:pPr>
            <w:r>
              <w:rPr>
                <w:kern w:val="0"/>
              </w:rPr>
              <w:t>195</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0FFC1E79">
            <w:pPr>
              <w:pStyle w:val="15"/>
              <w:jc w:val="center"/>
              <w:rPr>
                <w:kern w:val="0"/>
              </w:rPr>
            </w:pPr>
            <w:r>
              <w:rPr>
                <w:kern w:val="0"/>
              </w:rPr>
              <w:t>309274</w:t>
            </w:r>
          </w:p>
        </w:tc>
      </w:tr>
      <w:tr w14:paraId="148A2C2A">
        <w:tblPrEx>
          <w:tblCellMar>
            <w:top w:w="15" w:type="dxa"/>
            <w:left w:w="15" w:type="dxa"/>
            <w:bottom w:w="15" w:type="dxa"/>
            <w:right w:w="15" w:type="dxa"/>
          </w:tblCellMar>
        </w:tblPrEx>
        <w:trPr>
          <w:trHeight w:val="492" w:hRule="atLeast"/>
        </w:trPr>
        <w:tc>
          <w:tcPr>
            <w:tcW w:w="1737" w:type="pct"/>
            <w:tcBorders>
              <w:top w:val="single" w:color="000000" w:sz="4" w:space="0"/>
              <w:left w:val="single" w:color="000000" w:sz="4" w:space="0"/>
              <w:bottom w:val="single" w:color="000000" w:sz="4" w:space="0"/>
              <w:right w:val="single" w:color="000000" w:sz="4" w:space="0"/>
            </w:tcBorders>
            <w:noWrap/>
            <w:vAlign w:val="center"/>
          </w:tcPr>
          <w:p w14:paraId="54BA33F6">
            <w:pPr>
              <w:pStyle w:val="15"/>
              <w:jc w:val="left"/>
              <w:rPr>
                <w:kern w:val="0"/>
              </w:rPr>
            </w:pPr>
            <w:r>
              <w:rPr>
                <w:kern w:val="0"/>
              </w:rPr>
              <w:t>六、幼林抚育作业面积</w:t>
            </w:r>
          </w:p>
        </w:tc>
        <w:tc>
          <w:tcPr>
            <w:tcW w:w="306" w:type="pct"/>
            <w:tcBorders>
              <w:top w:val="single" w:color="000000" w:sz="4" w:space="0"/>
              <w:left w:val="single" w:color="000000" w:sz="4" w:space="0"/>
              <w:bottom w:val="single" w:color="000000" w:sz="4" w:space="0"/>
              <w:right w:val="single" w:color="000000" w:sz="4" w:space="0"/>
            </w:tcBorders>
            <w:noWrap/>
            <w:vAlign w:val="center"/>
          </w:tcPr>
          <w:p w14:paraId="33CA18EF">
            <w:pPr>
              <w:pStyle w:val="15"/>
              <w:jc w:val="center"/>
              <w:rPr>
                <w:kern w:val="0"/>
              </w:rPr>
            </w:pPr>
            <w:r>
              <w:rPr>
                <w:kern w:val="0"/>
              </w:rPr>
              <w:t>亩</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4311DF27">
            <w:pPr>
              <w:pStyle w:val="15"/>
              <w:jc w:val="center"/>
              <w:rPr>
                <w:kern w:val="0"/>
              </w:rPr>
            </w:pPr>
            <w:r>
              <w:rPr>
                <w:kern w:val="0"/>
              </w:rPr>
              <w:t>47010</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3B483ED">
            <w:pPr>
              <w:pStyle w:val="15"/>
              <w:jc w:val="center"/>
              <w:rPr>
                <w:kern w:val="0"/>
              </w:rPr>
            </w:pPr>
            <w:r>
              <w:rPr>
                <w:kern w:val="0"/>
              </w:rPr>
              <w:t>198496</w:t>
            </w:r>
          </w:p>
        </w:tc>
        <w:tc>
          <w:tcPr>
            <w:tcW w:w="473" w:type="pct"/>
            <w:tcBorders>
              <w:top w:val="single" w:color="000000" w:sz="4" w:space="0"/>
              <w:left w:val="single" w:color="000000" w:sz="4" w:space="0"/>
              <w:bottom w:val="single" w:color="000000" w:sz="4" w:space="0"/>
              <w:right w:val="single" w:color="000000" w:sz="4" w:space="0"/>
            </w:tcBorders>
            <w:noWrap/>
            <w:vAlign w:val="center"/>
          </w:tcPr>
          <w:p w14:paraId="164498B7">
            <w:pPr>
              <w:pStyle w:val="15"/>
              <w:jc w:val="center"/>
              <w:rPr>
                <w:kern w:val="0"/>
              </w:rPr>
            </w:pPr>
            <w:r>
              <w:rPr>
                <w:kern w:val="0"/>
              </w:rPr>
              <w:t>53803</w:t>
            </w:r>
          </w:p>
        </w:tc>
        <w:tc>
          <w:tcPr>
            <w:tcW w:w="479" w:type="pct"/>
            <w:tcBorders>
              <w:top w:val="single" w:color="000000" w:sz="4" w:space="0"/>
              <w:left w:val="single" w:color="000000" w:sz="4" w:space="0"/>
              <w:bottom w:val="single" w:color="000000" w:sz="4" w:space="0"/>
              <w:right w:val="single" w:color="000000" w:sz="4" w:space="0"/>
            </w:tcBorders>
            <w:noWrap/>
            <w:vAlign w:val="center"/>
          </w:tcPr>
          <w:p w14:paraId="538EFFB3">
            <w:pPr>
              <w:pStyle w:val="15"/>
              <w:jc w:val="center"/>
              <w:rPr>
                <w:kern w:val="0"/>
              </w:rPr>
            </w:pPr>
            <w:r>
              <w:rPr>
                <w:kern w:val="0"/>
              </w:rPr>
              <w:t>69375</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71ADAF3F">
            <w:pPr>
              <w:pStyle w:val="15"/>
              <w:jc w:val="center"/>
              <w:rPr>
                <w:kern w:val="0"/>
              </w:rPr>
            </w:pPr>
            <w:r>
              <w:rPr>
                <w:kern w:val="0"/>
              </w:rPr>
              <w:t>279435</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0D0723C1">
            <w:pPr>
              <w:pStyle w:val="15"/>
              <w:jc w:val="center"/>
              <w:rPr>
                <w:kern w:val="0"/>
                <w:sz w:val="36"/>
                <w:szCs w:val="36"/>
              </w:rPr>
            </w:pPr>
          </w:p>
        </w:tc>
      </w:tr>
      <w:tr w14:paraId="6231C2C4">
        <w:tblPrEx>
          <w:tblCellMar>
            <w:top w:w="15" w:type="dxa"/>
            <w:left w:w="15" w:type="dxa"/>
            <w:bottom w:w="15" w:type="dxa"/>
            <w:right w:w="15" w:type="dxa"/>
          </w:tblCellMar>
        </w:tblPrEx>
        <w:trPr>
          <w:trHeight w:val="481" w:hRule="atLeast"/>
        </w:trPr>
        <w:tc>
          <w:tcPr>
            <w:tcW w:w="1737" w:type="pct"/>
            <w:tcBorders>
              <w:top w:val="single" w:color="000000" w:sz="4" w:space="0"/>
              <w:left w:val="single" w:color="000000" w:sz="4" w:space="0"/>
              <w:bottom w:val="single" w:color="000000" w:sz="4" w:space="0"/>
              <w:right w:val="single" w:color="000000" w:sz="4" w:space="0"/>
            </w:tcBorders>
            <w:noWrap/>
            <w:vAlign w:val="center"/>
          </w:tcPr>
          <w:p w14:paraId="55735E86">
            <w:pPr>
              <w:pStyle w:val="15"/>
              <w:jc w:val="left"/>
              <w:rPr>
                <w:kern w:val="0"/>
              </w:rPr>
            </w:pPr>
            <w:r>
              <w:rPr>
                <w:kern w:val="0"/>
              </w:rPr>
              <w:t>七、成林抚育面积</w:t>
            </w:r>
          </w:p>
        </w:tc>
        <w:tc>
          <w:tcPr>
            <w:tcW w:w="306" w:type="pct"/>
            <w:tcBorders>
              <w:top w:val="single" w:color="000000" w:sz="4" w:space="0"/>
              <w:left w:val="single" w:color="000000" w:sz="4" w:space="0"/>
              <w:bottom w:val="single" w:color="000000" w:sz="4" w:space="0"/>
              <w:right w:val="single" w:color="000000" w:sz="4" w:space="0"/>
            </w:tcBorders>
            <w:noWrap/>
            <w:vAlign w:val="center"/>
          </w:tcPr>
          <w:p w14:paraId="5B7728A9">
            <w:pPr>
              <w:pStyle w:val="15"/>
              <w:jc w:val="center"/>
              <w:rPr>
                <w:kern w:val="0"/>
              </w:rPr>
            </w:pPr>
            <w:r>
              <w:rPr>
                <w:kern w:val="0"/>
              </w:rPr>
              <w:t>亩</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23F2CD9E">
            <w:pPr>
              <w:pStyle w:val="15"/>
              <w:jc w:val="center"/>
              <w:rPr>
                <w:kern w:val="0"/>
              </w:rPr>
            </w:pPr>
            <w:r>
              <w:rPr>
                <w:kern w:val="0"/>
              </w:rPr>
              <w:t>361245</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C3A66E7">
            <w:pPr>
              <w:pStyle w:val="15"/>
              <w:jc w:val="center"/>
              <w:rPr>
                <w:kern w:val="0"/>
              </w:rPr>
            </w:pPr>
            <w:r>
              <w:rPr>
                <w:kern w:val="0"/>
              </w:rPr>
              <w:t>6379</w:t>
            </w:r>
          </w:p>
        </w:tc>
        <w:tc>
          <w:tcPr>
            <w:tcW w:w="473" w:type="pct"/>
            <w:tcBorders>
              <w:top w:val="single" w:color="000000" w:sz="4" w:space="0"/>
              <w:left w:val="single" w:color="000000" w:sz="4" w:space="0"/>
              <w:bottom w:val="single" w:color="000000" w:sz="4" w:space="0"/>
              <w:right w:val="single" w:color="000000" w:sz="4" w:space="0"/>
            </w:tcBorders>
            <w:noWrap/>
            <w:vAlign w:val="center"/>
          </w:tcPr>
          <w:p w14:paraId="171E7A03">
            <w:pPr>
              <w:pStyle w:val="15"/>
              <w:jc w:val="center"/>
              <w:rPr>
                <w:kern w:val="0"/>
              </w:rPr>
            </w:pPr>
            <w:r>
              <w:rPr>
                <w:kern w:val="0"/>
              </w:rPr>
              <w:t>360413</w:t>
            </w:r>
          </w:p>
        </w:tc>
        <w:tc>
          <w:tcPr>
            <w:tcW w:w="479" w:type="pct"/>
            <w:tcBorders>
              <w:top w:val="single" w:color="000000" w:sz="4" w:space="0"/>
              <w:left w:val="single" w:color="000000" w:sz="4" w:space="0"/>
              <w:bottom w:val="single" w:color="000000" w:sz="4" w:space="0"/>
              <w:right w:val="single" w:color="000000" w:sz="4" w:space="0"/>
            </w:tcBorders>
            <w:noWrap/>
            <w:vAlign w:val="center"/>
          </w:tcPr>
          <w:p w14:paraId="5801D580">
            <w:pPr>
              <w:pStyle w:val="15"/>
              <w:jc w:val="center"/>
              <w:rPr>
                <w:kern w:val="0"/>
              </w:rPr>
            </w:pPr>
            <w:r>
              <w:rPr>
                <w:kern w:val="0"/>
              </w:rPr>
              <w:t>361501</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7527BBDF">
            <w:pPr>
              <w:pStyle w:val="15"/>
              <w:jc w:val="center"/>
              <w:rPr>
                <w:kern w:val="0"/>
              </w:rPr>
            </w:pPr>
            <w:r>
              <w:rPr>
                <w:kern w:val="0"/>
              </w:rPr>
              <w:t>19862</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48166E30">
            <w:pPr>
              <w:pStyle w:val="15"/>
              <w:jc w:val="center"/>
              <w:rPr>
                <w:kern w:val="0"/>
              </w:rPr>
            </w:pPr>
            <w:r>
              <w:rPr>
                <w:kern w:val="0"/>
              </w:rPr>
              <w:t>247574</w:t>
            </w:r>
          </w:p>
        </w:tc>
      </w:tr>
      <w:tr w14:paraId="60A9F3B1">
        <w:tblPrEx>
          <w:tblCellMar>
            <w:top w:w="15" w:type="dxa"/>
            <w:left w:w="15" w:type="dxa"/>
            <w:bottom w:w="15" w:type="dxa"/>
            <w:right w:w="15" w:type="dxa"/>
          </w:tblCellMar>
        </w:tblPrEx>
        <w:trPr>
          <w:trHeight w:val="481" w:hRule="atLeast"/>
        </w:trPr>
        <w:tc>
          <w:tcPr>
            <w:tcW w:w="1737" w:type="pct"/>
            <w:tcBorders>
              <w:top w:val="single" w:color="000000" w:sz="4" w:space="0"/>
              <w:left w:val="single" w:color="000000" w:sz="4" w:space="0"/>
              <w:bottom w:val="single" w:color="000000" w:sz="4" w:space="0"/>
              <w:right w:val="single" w:color="000000" w:sz="4" w:space="0"/>
            </w:tcBorders>
            <w:noWrap/>
            <w:vAlign w:val="center"/>
          </w:tcPr>
          <w:p w14:paraId="6FE91161">
            <w:pPr>
              <w:pStyle w:val="15"/>
              <w:jc w:val="left"/>
              <w:rPr>
                <w:kern w:val="0"/>
              </w:rPr>
            </w:pPr>
            <w:r>
              <w:rPr>
                <w:kern w:val="0"/>
              </w:rPr>
              <w:t>八、林产品产量</w:t>
            </w:r>
          </w:p>
        </w:tc>
        <w:tc>
          <w:tcPr>
            <w:tcW w:w="306" w:type="pct"/>
            <w:tcBorders>
              <w:top w:val="single" w:color="000000" w:sz="4" w:space="0"/>
              <w:left w:val="single" w:color="000000" w:sz="4" w:space="0"/>
              <w:bottom w:val="single" w:color="000000" w:sz="4" w:space="0"/>
              <w:right w:val="single" w:color="000000" w:sz="4" w:space="0"/>
            </w:tcBorders>
            <w:noWrap/>
            <w:vAlign w:val="center"/>
          </w:tcPr>
          <w:p w14:paraId="1DAD4EF4">
            <w:pPr>
              <w:pStyle w:val="15"/>
              <w:jc w:val="center"/>
              <w:rPr>
                <w:kern w:val="0"/>
                <w:sz w:val="36"/>
                <w:szCs w:val="36"/>
              </w:rPr>
            </w:pP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4D17BA71">
            <w:pPr>
              <w:pStyle w:val="15"/>
              <w:jc w:val="center"/>
              <w:rPr>
                <w:kern w:val="0"/>
                <w:sz w:val="36"/>
                <w:szCs w:val="36"/>
              </w:rPr>
            </w:pP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450026DE">
            <w:pPr>
              <w:pStyle w:val="15"/>
              <w:jc w:val="center"/>
              <w:rPr>
                <w:kern w:val="0"/>
                <w:sz w:val="36"/>
                <w:szCs w:val="36"/>
              </w:rPr>
            </w:pPr>
          </w:p>
        </w:tc>
        <w:tc>
          <w:tcPr>
            <w:tcW w:w="473" w:type="pct"/>
            <w:tcBorders>
              <w:top w:val="single" w:color="000000" w:sz="4" w:space="0"/>
              <w:left w:val="single" w:color="000000" w:sz="4" w:space="0"/>
              <w:bottom w:val="single" w:color="000000" w:sz="4" w:space="0"/>
              <w:right w:val="single" w:color="000000" w:sz="4" w:space="0"/>
            </w:tcBorders>
            <w:noWrap/>
            <w:vAlign w:val="center"/>
          </w:tcPr>
          <w:p w14:paraId="2F7CB8D8">
            <w:pPr>
              <w:pStyle w:val="15"/>
              <w:jc w:val="center"/>
              <w:rPr>
                <w:kern w:val="0"/>
                <w:sz w:val="36"/>
                <w:szCs w:val="36"/>
              </w:rPr>
            </w:pPr>
          </w:p>
        </w:tc>
        <w:tc>
          <w:tcPr>
            <w:tcW w:w="479" w:type="pct"/>
            <w:tcBorders>
              <w:top w:val="single" w:color="000000" w:sz="4" w:space="0"/>
              <w:left w:val="single" w:color="000000" w:sz="4" w:space="0"/>
              <w:bottom w:val="single" w:color="000000" w:sz="4" w:space="0"/>
              <w:right w:val="single" w:color="000000" w:sz="4" w:space="0"/>
            </w:tcBorders>
            <w:noWrap/>
            <w:vAlign w:val="center"/>
          </w:tcPr>
          <w:p w14:paraId="52521F06">
            <w:pPr>
              <w:pStyle w:val="15"/>
              <w:jc w:val="center"/>
              <w:rPr>
                <w:kern w:val="0"/>
                <w:sz w:val="36"/>
                <w:szCs w:val="36"/>
              </w:rPr>
            </w:pP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0176D903">
            <w:pPr>
              <w:pStyle w:val="15"/>
              <w:jc w:val="center"/>
              <w:rPr>
                <w:kern w:val="0"/>
                <w:sz w:val="36"/>
                <w:szCs w:val="36"/>
              </w:rPr>
            </w:pP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B092381">
            <w:pPr>
              <w:pStyle w:val="15"/>
              <w:jc w:val="center"/>
              <w:rPr>
                <w:kern w:val="0"/>
                <w:sz w:val="36"/>
                <w:szCs w:val="36"/>
              </w:rPr>
            </w:pPr>
          </w:p>
        </w:tc>
      </w:tr>
      <w:tr w14:paraId="772C3D2A">
        <w:tblPrEx>
          <w:tblCellMar>
            <w:top w:w="15" w:type="dxa"/>
            <w:left w:w="15" w:type="dxa"/>
            <w:bottom w:w="15" w:type="dxa"/>
            <w:right w:w="15" w:type="dxa"/>
          </w:tblCellMar>
        </w:tblPrEx>
        <w:trPr>
          <w:trHeight w:val="492" w:hRule="atLeast"/>
        </w:trPr>
        <w:tc>
          <w:tcPr>
            <w:tcW w:w="1737" w:type="pct"/>
            <w:tcBorders>
              <w:top w:val="single" w:color="000000" w:sz="4" w:space="0"/>
              <w:left w:val="single" w:color="000000" w:sz="4" w:space="0"/>
              <w:bottom w:val="single" w:color="000000" w:sz="4" w:space="0"/>
              <w:right w:val="single" w:color="000000" w:sz="4" w:space="0"/>
            </w:tcBorders>
            <w:noWrap/>
            <w:vAlign w:val="center"/>
          </w:tcPr>
          <w:p w14:paraId="101EE870">
            <w:pPr>
              <w:pStyle w:val="15"/>
              <w:ind w:firstLine="420" w:firstLineChars="200"/>
              <w:jc w:val="left"/>
              <w:rPr>
                <w:kern w:val="0"/>
              </w:rPr>
            </w:pPr>
            <w:r>
              <w:rPr>
                <w:kern w:val="0"/>
              </w:rPr>
              <w:t>1、油茶籽</w:t>
            </w:r>
          </w:p>
        </w:tc>
        <w:tc>
          <w:tcPr>
            <w:tcW w:w="306" w:type="pct"/>
            <w:tcBorders>
              <w:top w:val="single" w:color="000000" w:sz="4" w:space="0"/>
              <w:left w:val="single" w:color="000000" w:sz="4" w:space="0"/>
              <w:bottom w:val="single" w:color="000000" w:sz="4" w:space="0"/>
              <w:right w:val="single" w:color="000000" w:sz="4" w:space="0"/>
            </w:tcBorders>
            <w:noWrap/>
            <w:vAlign w:val="center"/>
          </w:tcPr>
          <w:p w14:paraId="35E15D4A">
            <w:pPr>
              <w:pStyle w:val="15"/>
              <w:jc w:val="center"/>
              <w:rPr>
                <w:kern w:val="0"/>
              </w:rPr>
            </w:pPr>
            <w:r>
              <w:rPr>
                <w:kern w:val="0"/>
              </w:rPr>
              <w:t>吨</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04493875">
            <w:pPr>
              <w:pStyle w:val="15"/>
              <w:jc w:val="center"/>
              <w:rPr>
                <w:kern w:val="0"/>
              </w:rPr>
            </w:pPr>
            <w:r>
              <w:rPr>
                <w:kern w:val="0"/>
              </w:rPr>
              <w:t>1100</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E6C2F78">
            <w:pPr>
              <w:pStyle w:val="15"/>
              <w:jc w:val="center"/>
              <w:rPr>
                <w:kern w:val="0"/>
              </w:rPr>
            </w:pPr>
            <w:r>
              <w:rPr>
                <w:kern w:val="0"/>
              </w:rPr>
              <w:t>937</w:t>
            </w:r>
          </w:p>
        </w:tc>
        <w:tc>
          <w:tcPr>
            <w:tcW w:w="473" w:type="pct"/>
            <w:tcBorders>
              <w:top w:val="single" w:color="000000" w:sz="4" w:space="0"/>
              <w:left w:val="single" w:color="000000" w:sz="4" w:space="0"/>
              <w:bottom w:val="single" w:color="000000" w:sz="4" w:space="0"/>
              <w:right w:val="single" w:color="000000" w:sz="4" w:space="0"/>
            </w:tcBorders>
            <w:noWrap/>
            <w:vAlign w:val="center"/>
          </w:tcPr>
          <w:p w14:paraId="10598B16">
            <w:pPr>
              <w:pStyle w:val="15"/>
              <w:jc w:val="center"/>
              <w:rPr>
                <w:kern w:val="0"/>
              </w:rPr>
            </w:pPr>
            <w:r>
              <w:rPr>
                <w:kern w:val="0"/>
              </w:rPr>
              <w:t>1054</w:t>
            </w:r>
          </w:p>
        </w:tc>
        <w:tc>
          <w:tcPr>
            <w:tcW w:w="479" w:type="pct"/>
            <w:tcBorders>
              <w:top w:val="single" w:color="000000" w:sz="4" w:space="0"/>
              <w:left w:val="single" w:color="000000" w:sz="4" w:space="0"/>
              <w:bottom w:val="single" w:color="000000" w:sz="4" w:space="0"/>
              <w:right w:val="single" w:color="000000" w:sz="4" w:space="0"/>
            </w:tcBorders>
            <w:noWrap/>
            <w:vAlign w:val="center"/>
          </w:tcPr>
          <w:p w14:paraId="70CBEBED">
            <w:pPr>
              <w:pStyle w:val="15"/>
              <w:jc w:val="center"/>
              <w:rPr>
                <w:kern w:val="0"/>
              </w:rPr>
            </w:pPr>
            <w:r>
              <w:rPr>
                <w:kern w:val="0"/>
              </w:rPr>
              <w:t>295</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9DD599C">
            <w:pPr>
              <w:pStyle w:val="15"/>
              <w:jc w:val="center"/>
              <w:rPr>
                <w:kern w:val="0"/>
              </w:rPr>
            </w:pPr>
            <w:r>
              <w:rPr>
                <w:kern w:val="0"/>
              </w:rPr>
              <w:t>2398</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00591AC8">
            <w:pPr>
              <w:pStyle w:val="15"/>
              <w:jc w:val="center"/>
              <w:rPr>
                <w:kern w:val="0"/>
              </w:rPr>
            </w:pPr>
            <w:r>
              <w:rPr>
                <w:kern w:val="0"/>
              </w:rPr>
              <w:t>m</w:t>
            </w:r>
          </w:p>
        </w:tc>
      </w:tr>
      <w:tr w14:paraId="1A5B14D5">
        <w:tblPrEx>
          <w:tblCellMar>
            <w:top w:w="15" w:type="dxa"/>
            <w:left w:w="15" w:type="dxa"/>
            <w:bottom w:w="15" w:type="dxa"/>
            <w:right w:w="15" w:type="dxa"/>
          </w:tblCellMar>
        </w:tblPrEx>
        <w:trPr>
          <w:trHeight w:val="481" w:hRule="atLeast"/>
        </w:trPr>
        <w:tc>
          <w:tcPr>
            <w:tcW w:w="1737" w:type="pct"/>
            <w:tcBorders>
              <w:top w:val="single" w:color="000000" w:sz="4" w:space="0"/>
              <w:left w:val="single" w:color="000000" w:sz="4" w:space="0"/>
              <w:bottom w:val="single" w:color="000000" w:sz="4" w:space="0"/>
              <w:right w:val="single" w:color="000000" w:sz="4" w:space="0"/>
            </w:tcBorders>
            <w:noWrap/>
            <w:vAlign w:val="center"/>
          </w:tcPr>
          <w:p w14:paraId="4652C838">
            <w:pPr>
              <w:pStyle w:val="15"/>
              <w:ind w:firstLine="420" w:firstLineChars="200"/>
              <w:jc w:val="left"/>
              <w:rPr>
                <w:kern w:val="0"/>
              </w:rPr>
            </w:pPr>
            <w:r>
              <w:rPr>
                <w:kern w:val="0"/>
              </w:rPr>
              <w:t>2、油桐子</w:t>
            </w:r>
          </w:p>
        </w:tc>
        <w:tc>
          <w:tcPr>
            <w:tcW w:w="306" w:type="pct"/>
            <w:tcBorders>
              <w:top w:val="single" w:color="000000" w:sz="4" w:space="0"/>
              <w:left w:val="single" w:color="000000" w:sz="4" w:space="0"/>
              <w:bottom w:val="single" w:color="000000" w:sz="4" w:space="0"/>
              <w:right w:val="single" w:color="000000" w:sz="4" w:space="0"/>
            </w:tcBorders>
            <w:noWrap/>
            <w:vAlign w:val="center"/>
          </w:tcPr>
          <w:p w14:paraId="0AC67511">
            <w:pPr>
              <w:pStyle w:val="15"/>
              <w:jc w:val="center"/>
              <w:rPr>
                <w:kern w:val="0"/>
              </w:rPr>
            </w:pPr>
            <w:r>
              <w:rPr>
                <w:kern w:val="0"/>
              </w:rPr>
              <w:t>吨</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7D961D2A">
            <w:pPr>
              <w:pStyle w:val="15"/>
              <w:jc w:val="center"/>
              <w:rPr>
                <w:kern w:val="0"/>
              </w:rPr>
            </w:pPr>
            <w:r>
              <w:rPr>
                <w:kern w:val="0"/>
              </w:rPr>
              <w:t>25</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2F8F74BB">
            <w:pPr>
              <w:pStyle w:val="15"/>
              <w:jc w:val="center"/>
              <w:rPr>
                <w:kern w:val="0"/>
              </w:rPr>
            </w:pPr>
            <w:r>
              <w:rPr>
                <w:kern w:val="0"/>
              </w:rPr>
              <w:t>19</w:t>
            </w:r>
          </w:p>
        </w:tc>
        <w:tc>
          <w:tcPr>
            <w:tcW w:w="473" w:type="pct"/>
            <w:tcBorders>
              <w:top w:val="single" w:color="000000" w:sz="4" w:space="0"/>
              <w:left w:val="single" w:color="000000" w:sz="4" w:space="0"/>
              <w:bottom w:val="single" w:color="000000" w:sz="4" w:space="0"/>
              <w:right w:val="single" w:color="000000" w:sz="4" w:space="0"/>
            </w:tcBorders>
            <w:noWrap/>
            <w:vAlign w:val="center"/>
          </w:tcPr>
          <w:p w14:paraId="758C606C">
            <w:pPr>
              <w:pStyle w:val="15"/>
              <w:jc w:val="center"/>
              <w:rPr>
                <w:kern w:val="0"/>
              </w:rPr>
            </w:pPr>
            <w:r>
              <w:rPr>
                <w:kern w:val="0"/>
              </w:rPr>
              <w:t>25</w:t>
            </w:r>
          </w:p>
        </w:tc>
        <w:tc>
          <w:tcPr>
            <w:tcW w:w="479" w:type="pct"/>
            <w:tcBorders>
              <w:top w:val="single" w:color="000000" w:sz="4" w:space="0"/>
              <w:left w:val="single" w:color="000000" w:sz="4" w:space="0"/>
              <w:bottom w:val="single" w:color="000000" w:sz="4" w:space="0"/>
              <w:right w:val="single" w:color="000000" w:sz="4" w:space="0"/>
            </w:tcBorders>
            <w:noWrap/>
            <w:vAlign w:val="center"/>
          </w:tcPr>
          <w:p w14:paraId="671960AA">
            <w:pPr>
              <w:pStyle w:val="15"/>
              <w:jc w:val="center"/>
              <w:rPr>
                <w:kern w:val="0"/>
              </w:rPr>
            </w:pPr>
            <w:r>
              <w:rPr>
                <w:kern w:val="0"/>
              </w:rPr>
              <w:t>20</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748D596E">
            <w:pPr>
              <w:pStyle w:val="15"/>
              <w:jc w:val="center"/>
              <w:rPr>
                <w:kern w:val="0"/>
              </w:rPr>
            </w:pPr>
            <w:r>
              <w:rPr>
                <w:kern w:val="0"/>
              </w:rPr>
              <w:t>23</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38883AA7">
            <w:pPr>
              <w:pStyle w:val="15"/>
              <w:jc w:val="center"/>
              <w:rPr>
                <w:kern w:val="0"/>
              </w:rPr>
            </w:pPr>
            <w:r>
              <w:rPr>
                <w:kern w:val="0"/>
              </w:rPr>
              <w:t>13</w:t>
            </w:r>
          </w:p>
        </w:tc>
      </w:tr>
      <w:tr w14:paraId="0257CE25">
        <w:tblPrEx>
          <w:tblCellMar>
            <w:top w:w="15" w:type="dxa"/>
            <w:left w:w="15" w:type="dxa"/>
            <w:bottom w:w="15" w:type="dxa"/>
            <w:right w:w="15" w:type="dxa"/>
          </w:tblCellMar>
        </w:tblPrEx>
        <w:trPr>
          <w:trHeight w:val="492" w:hRule="atLeast"/>
        </w:trPr>
        <w:tc>
          <w:tcPr>
            <w:tcW w:w="1737" w:type="pct"/>
            <w:tcBorders>
              <w:top w:val="single" w:color="000000" w:sz="4" w:space="0"/>
              <w:left w:val="single" w:color="000000" w:sz="4" w:space="0"/>
              <w:bottom w:val="single" w:color="000000" w:sz="4" w:space="0"/>
              <w:right w:val="single" w:color="000000" w:sz="4" w:space="0"/>
            </w:tcBorders>
            <w:noWrap/>
            <w:vAlign w:val="center"/>
          </w:tcPr>
          <w:p w14:paraId="0903A728">
            <w:pPr>
              <w:pStyle w:val="15"/>
              <w:ind w:firstLine="420" w:firstLineChars="200"/>
              <w:jc w:val="left"/>
              <w:rPr>
                <w:kern w:val="0"/>
              </w:rPr>
            </w:pPr>
            <w:r>
              <w:rPr>
                <w:kern w:val="0"/>
              </w:rPr>
              <w:t>3、松脂</w:t>
            </w:r>
          </w:p>
        </w:tc>
        <w:tc>
          <w:tcPr>
            <w:tcW w:w="306" w:type="pct"/>
            <w:tcBorders>
              <w:top w:val="single" w:color="000000" w:sz="4" w:space="0"/>
              <w:left w:val="single" w:color="000000" w:sz="4" w:space="0"/>
              <w:bottom w:val="single" w:color="000000" w:sz="4" w:space="0"/>
              <w:right w:val="single" w:color="000000" w:sz="4" w:space="0"/>
            </w:tcBorders>
            <w:noWrap/>
            <w:vAlign w:val="center"/>
          </w:tcPr>
          <w:p w14:paraId="3B9345B1">
            <w:pPr>
              <w:pStyle w:val="15"/>
              <w:jc w:val="center"/>
              <w:rPr>
                <w:kern w:val="0"/>
              </w:rPr>
            </w:pPr>
            <w:r>
              <w:rPr>
                <w:kern w:val="0"/>
              </w:rPr>
              <w:t>吨</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DB3B058">
            <w:pPr>
              <w:pStyle w:val="15"/>
              <w:jc w:val="center"/>
              <w:rPr>
                <w:kern w:val="0"/>
              </w:rPr>
            </w:pPr>
            <w:r>
              <w:rPr>
                <w:kern w:val="0"/>
              </w:rPr>
              <w:t>24T0</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2C764B8B">
            <w:pPr>
              <w:pStyle w:val="15"/>
              <w:jc w:val="center"/>
              <w:rPr>
                <w:kern w:val="0"/>
              </w:rPr>
            </w:pPr>
            <w:r>
              <w:rPr>
                <w:kern w:val="0"/>
              </w:rPr>
              <w:t>1816</w:t>
            </w:r>
          </w:p>
        </w:tc>
        <w:tc>
          <w:tcPr>
            <w:tcW w:w="473" w:type="pct"/>
            <w:tcBorders>
              <w:top w:val="single" w:color="000000" w:sz="4" w:space="0"/>
              <w:left w:val="single" w:color="000000" w:sz="4" w:space="0"/>
              <w:bottom w:val="single" w:color="000000" w:sz="4" w:space="0"/>
              <w:right w:val="single" w:color="000000" w:sz="4" w:space="0"/>
            </w:tcBorders>
            <w:noWrap/>
            <w:vAlign w:val="center"/>
          </w:tcPr>
          <w:p w14:paraId="708E218A">
            <w:pPr>
              <w:pStyle w:val="15"/>
              <w:jc w:val="center"/>
              <w:rPr>
                <w:kern w:val="0"/>
              </w:rPr>
            </w:pPr>
            <w:r>
              <w:rPr>
                <w:kern w:val="0"/>
              </w:rPr>
              <w:t>2124</w:t>
            </w:r>
          </w:p>
        </w:tc>
        <w:tc>
          <w:tcPr>
            <w:tcW w:w="479" w:type="pct"/>
            <w:tcBorders>
              <w:top w:val="single" w:color="000000" w:sz="4" w:space="0"/>
              <w:left w:val="single" w:color="000000" w:sz="4" w:space="0"/>
              <w:bottom w:val="single" w:color="000000" w:sz="4" w:space="0"/>
              <w:right w:val="single" w:color="000000" w:sz="4" w:space="0"/>
            </w:tcBorders>
            <w:noWrap/>
            <w:vAlign w:val="center"/>
          </w:tcPr>
          <w:p w14:paraId="51337E43">
            <w:pPr>
              <w:pStyle w:val="15"/>
              <w:jc w:val="center"/>
              <w:rPr>
                <w:kern w:val="0"/>
              </w:rPr>
            </w:pPr>
            <w:r>
              <w:rPr>
                <w:kern w:val="0"/>
              </w:rPr>
              <w:t>1742</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69F6B0E3">
            <w:pPr>
              <w:pStyle w:val="15"/>
              <w:jc w:val="center"/>
              <w:rPr>
                <w:kern w:val="0"/>
              </w:rPr>
            </w:pPr>
            <w:r>
              <w:rPr>
                <w:kern w:val="0"/>
              </w:rPr>
              <w:t>3230</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60D0CEF">
            <w:pPr>
              <w:pStyle w:val="15"/>
              <w:jc w:val="center"/>
              <w:rPr>
                <w:kern w:val="0"/>
              </w:rPr>
            </w:pPr>
            <w:r>
              <w:rPr>
                <w:kern w:val="0"/>
              </w:rPr>
              <w:t>3250</w:t>
            </w:r>
          </w:p>
        </w:tc>
      </w:tr>
      <w:tr w14:paraId="69FB81EB">
        <w:tblPrEx>
          <w:tblCellMar>
            <w:top w:w="15" w:type="dxa"/>
            <w:left w:w="15" w:type="dxa"/>
            <w:bottom w:w="15" w:type="dxa"/>
            <w:right w:w="15" w:type="dxa"/>
          </w:tblCellMar>
        </w:tblPrEx>
        <w:trPr>
          <w:trHeight w:val="492" w:hRule="atLeast"/>
        </w:trPr>
        <w:tc>
          <w:tcPr>
            <w:tcW w:w="1737" w:type="pct"/>
            <w:tcBorders>
              <w:top w:val="single" w:color="000000" w:sz="4" w:space="0"/>
              <w:left w:val="single" w:color="000000" w:sz="4" w:space="0"/>
              <w:bottom w:val="single" w:color="000000" w:sz="4" w:space="0"/>
              <w:right w:val="single" w:color="000000" w:sz="4" w:space="0"/>
            </w:tcBorders>
            <w:noWrap/>
            <w:vAlign w:val="center"/>
          </w:tcPr>
          <w:p w14:paraId="12746C2C">
            <w:pPr>
              <w:pStyle w:val="15"/>
              <w:ind w:firstLine="420" w:firstLineChars="200"/>
              <w:jc w:val="left"/>
              <w:rPr>
                <w:kern w:val="0"/>
              </w:rPr>
            </w:pPr>
            <w:r>
              <w:rPr>
                <w:kern w:val="0"/>
              </w:rPr>
              <w:t>4、竹笋干</w:t>
            </w:r>
          </w:p>
        </w:tc>
        <w:tc>
          <w:tcPr>
            <w:tcW w:w="306" w:type="pct"/>
            <w:tcBorders>
              <w:top w:val="single" w:color="000000" w:sz="4" w:space="0"/>
              <w:left w:val="single" w:color="000000" w:sz="4" w:space="0"/>
              <w:bottom w:val="single" w:color="000000" w:sz="4" w:space="0"/>
              <w:right w:val="single" w:color="000000" w:sz="4" w:space="0"/>
            </w:tcBorders>
            <w:noWrap/>
            <w:vAlign w:val="center"/>
          </w:tcPr>
          <w:p w14:paraId="65B7849B">
            <w:pPr>
              <w:pStyle w:val="15"/>
              <w:jc w:val="center"/>
              <w:rPr>
                <w:kern w:val="0"/>
              </w:rPr>
            </w:pPr>
            <w:r>
              <w:rPr>
                <w:kern w:val="0"/>
              </w:rPr>
              <w:t>吨</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7ADB8BD9">
            <w:pPr>
              <w:pStyle w:val="15"/>
              <w:jc w:val="center"/>
              <w:rPr>
                <w:kern w:val="0"/>
              </w:rPr>
            </w:pPr>
            <w:r>
              <w:rPr>
                <w:kern w:val="0"/>
              </w:rPr>
              <w:t>17</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64841F57">
            <w:pPr>
              <w:pStyle w:val="15"/>
              <w:jc w:val="center"/>
              <w:rPr>
                <w:kern w:val="0"/>
              </w:rPr>
            </w:pPr>
            <w:r>
              <w:rPr>
                <w:kern w:val="0"/>
              </w:rPr>
              <w:t>50</w:t>
            </w:r>
          </w:p>
        </w:tc>
        <w:tc>
          <w:tcPr>
            <w:tcW w:w="473" w:type="pct"/>
            <w:tcBorders>
              <w:top w:val="single" w:color="000000" w:sz="4" w:space="0"/>
              <w:left w:val="single" w:color="000000" w:sz="4" w:space="0"/>
              <w:bottom w:val="single" w:color="000000" w:sz="4" w:space="0"/>
              <w:right w:val="single" w:color="000000" w:sz="4" w:space="0"/>
            </w:tcBorders>
            <w:noWrap/>
            <w:vAlign w:val="center"/>
          </w:tcPr>
          <w:p w14:paraId="16B93041">
            <w:pPr>
              <w:pStyle w:val="15"/>
              <w:jc w:val="center"/>
              <w:rPr>
                <w:kern w:val="0"/>
              </w:rPr>
            </w:pPr>
            <w:r>
              <w:rPr>
                <w:kern w:val="0"/>
              </w:rPr>
              <w:t>109</w:t>
            </w:r>
          </w:p>
        </w:tc>
        <w:tc>
          <w:tcPr>
            <w:tcW w:w="479" w:type="pct"/>
            <w:tcBorders>
              <w:top w:val="single" w:color="000000" w:sz="4" w:space="0"/>
              <w:left w:val="single" w:color="000000" w:sz="4" w:space="0"/>
              <w:bottom w:val="single" w:color="000000" w:sz="4" w:space="0"/>
              <w:right w:val="single" w:color="000000" w:sz="4" w:space="0"/>
            </w:tcBorders>
            <w:noWrap/>
            <w:vAlign w:val="center"/>
          </w:tcPr>
          <w:p w14:paraId="77090FF1">
            <w:pPr>
              <w:pStyle w:val="15"/>
              <w:jc w:val="center"/>
              <w:rPr>
                <w:kern w:val="0"/>
              </w:rPr>
            </w:pPr>
            <w:r>
              <w:rPr>
                <w:kern w:val="0"/>
              </w:rPr>
              <w:t>110</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688272DC">
            <w:pPr>
              <w:pStyle w:val="15"/>
              <w:jc w:val="center"/>
              <w:rPr>
                <w:kern w:val="0"/>
              </w:rPr>
            </w:pPr>
            <w:r>
              <w:rPr>
                <w:kern w:val="0"/>
              </w:rPr>
              <w:t>255</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202F6AB4">
            <w:pPr>
              <w:pStyle w:val="15"/>
              <w:jc w:val="center"/>
              <w:rPr>
                <w:kern w:val="0"/>
              </w:rPr>
            </w:pPr>
            <w:r>
              <w:rPr>
                <w:kern w:val="0"/>
              </w:rPr>
              <w:t>164</w:t>
            </w:r>
          </w:p>
        </w:tc>
      </w:tr>
      <w:tr w14:paraId="1841EE71">
        <w:tblPrEx>
          <w:tblCellMar>
            <w:top w:w="15" w:type="dxa"/>
            <w:left w:w="15" w:type="dxa"/>
            <w:bottom w:w="15" w:type="dxa"/>
            <w:right w:w="15" w:type="dxa"/>
          </w:tblCellMar>
        </w:tblPrEx>
        <w:trPr>
          <w:trHeight w:val="492" w:hRule="atLeast"/>
        </w:trPr>
        <w:tc>
          <w:tcPr>
            <w:tcW w:w="1737" w:type="pct"/>
            <w:tcBorders>
              <w:top w:val="single" w:color="000000" w:sz="4" w:space="0"/>
              <w:left w:val="single" w:color="000000" w:sz="4" w:space="0"/>
              <w:bottom w:val="single" w:color="000000" w:sz="4" w:space="0"/>
              <w:right w:val="single" w:color="000000" w:sz="4" w:space="0"/>
            </w:tcBorders>
            <w:noWrap/>
            <w:vAlign w:val="center"/>
          </w:tcPr>
          <w:p w14:paraId="3DBB4DF7">
            <w:pPr>
              <w:pStyle w:val="15"/>
              <w:jc w:val="left"/>
              <w:rPr>
                <w:kern w:val="0"/>
              </w:rPr>
            </w:pPr>
            <w:r>
              <w:rPr>
                <w:kern w:val="0"/>
              </w:rPr>
              <w:t>九、乡村及群众采伐的木材</w:t>
            </w:r>
          </w:p>
        </w:tc>
        <w:tc>
          <w:tcPr>
            <w:tcW w:w="306" w:type="pct"/>
            <w:tcBorders>
              <w:top w:val="single" w:color="000000" w:sz="4" w:space="0"/>
              <w:left w:val="single" w:color="000000" w:sz="4" w:space="0"/>
              <w:bottom w:val="single" w:color="000000" w:sz="4" w:space="0"/>
              <w:right w:val="single" w:color="000000" w:sz="4" w:space="0"/>
            </w:tcBorders>
            <w:noWrap/>
            <w:vAlign w:val="center"/>
          </w:tcPr>
          <w:p w14:paraId="39797305">
            <w:pPr>
              <w:pStyle w:val="15"/>
              <w:jc w:val="center"/>
              <w:rPr>
                <w:kern w:val="0"/>
              </w:rPr>
            </w:pPr>
            <w:r>
              <w:rPr>
                <w:kern w:val="0"/>
              </w:rPr>
              <w:t>立米</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303F5E5C">
            <w:pPr>
              <w:pStyle w:val="15"/>
              <w:jc w:val="center"/>
              <w:rPr>
                <w:kern w:val="0"/>
              </w:rPr>
            </w:pPr>
            <w:r>
              <w:rPr>
                <w:kern w:val="0"/>
              </w:rPr>
              <w:t>25799</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2478978F">
            <w:pPr>
              <w:pStyle w:val="15"/>
              <w:jc w:val="center"/>
              <w:rPr>
                <w:kern w:val="0"/>
              </w:rPr>
            </w:pPr>
            <w:r>
              <w:rPr>
                <w:kern w:val="0"/>
              </w:rPr>
              <w:t>21169</w:t>
            </w:r>
          </w:p>
        </w:tc>
        <w:tc>
          <w:tcPr>
            <w:tcW w:w="473" w:type="pct"/>
            <w:tcBorders>
              <w:top w:val="single" w:color="000000" w:sz="4" w:space="0"/>
              <w:left w:val="single" w:color="000000" w:sz="4" w:space="0"/>
              <w:bottom w:val="single" w:color="000000" w:sz="4" w:space="0"/>
              <w:right w:val="single" w:color="000000" w:sz="4" w:space="0"/>
            </w:tcBorders>
            <w:noWrap/>
            <w:vAlign w:val="center"/>
          </w:tcPr>
          <w:p w14:paraId="53919DF1">
            <w:pPr>
              <w:pStyle w:val="15"/>
              <w:jc w:val="center"/>
              <w:rPr>
                <w:kern w:val="0"/>
              </w:rPr>
            </w:pPr>
            <w:r>
              <w:rPr>
                <w:kern w:val="0"/>
              </w:rPr>
              <w:t>16283</w:t>
            </w:r>
          </w:p>
        </w:tc>
        <w:tc>
          <w:tcPr>
            <w:tcW w:w="479" w:type="pct"/>
            <w:tcBorders>
              <w:top w:val="single" w:color="000000" w:sz="4" w:space="0"/>
              <w:left w:val="single" w:color="000000" w:sz="4" w:space="0"/>
              <w:bottom w:val="single" w:color="000000" w:sz="4" w:space="0"/>
              <w:right w:val="single" w:color="000000" w:sz="4" w:space="0"/>
            </w:tcBorders>
            <w:noWrap/>
            <w:vAlign w:val="center"/>
          </w:tcPr>
          <w:p w14:paraId="667F707B">
            <w:pPr>
              <w:pStyle w:val="15"/>
              <w:jc w:val="center"/>
              <w:rPr>
                <w:kern w:val="0"/>
              </w:rPr>
            </w:pPr>
            <w:r>
              <w:rPr>
                <w:kern w:val="0"/>
              </w:rPr>
              <w:t>19380</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8A395B0">
            <w:pPr>
              <w:pStyle w:val="15"/>
              <w:jc w:val="center"/>
              <w:rPr>
                <w:kern w:val="0"/>
              </w:rPr>
            </w:pPr>
            <w:r>
              <w:rPr>
                <w:kern w:val="0"/>
              </w:rPr>
              <w:t>23534</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626BE1E8">
            <w:pPr>
              <w:pStyle w:val="15"/>
              <w:jc w:val="center"/>
              <w:rPr>
                <w:kern w:val="0"/>
              </w:rPr>
            </w:pPr>
            <w:r>
              <w:rPr>
                <w:kern w:val="0"/>
              </w:rPr>
              <w:t>36741</w:t>
            </w:r>
          </w:p>
        </w:tc>
      </w:tr>
      <w:tr w14:paraId="5AF3247C">
        <w:tblPrEx>
          <w:tblCellMar>
            <w:top w:w="15" w:type="dxa"/>
            <w:left w:w="15" w:type="dxa"/>
            <w:bottom w:w="15" w:type="dxa"/>
            <w:right w:w="15" w:type="dxa"/>
          </w:tblCellMar>
        </w:tblPrEx>
        <w:trPr>
          <w:trHeight w:val="481" w:hRule="atLeast"/>
        </w:trPr>
        <w:tc>
          <w:tcPr>
            <w:tcW w:w="1737" w:type="pct"/>
            <w:tcBorders>
              <w:top w:val="single" w:color="000000" w:sz="4" w:space="0"/>
              <w:left w:val="single" w:color="000000" w:sz="4" w:space="0"/>
              <w:bottom w:val="single" w:color="000000" w:sz="4" w:space="0"/>
              <w:right w:val="single" w:color="000000" w:sz="4" w:space="0"/>
            </w:tcBorders>
            <w:noWrap/>
            <w:vAlign w:val="center"/>
          </w:tcPr>
          <w:p w14:paraId="728860BC">
            <w:pPr>
              <w:pStyle w:val="15"/>
              <w:jc w:val="left"/>
              <w:rPr>
                <w:kern w:val="0"/>
              </w:rPr>
            </w:pPr>
            <w:r>
              <w:rPr>
                <w:kern w:val="0"/>
              </w:rPr>
              <w:t>乡村及群众采伐的毛竹</w:t>
            </w:r>
          </w:p>
        </w:tc>
        <w:tc>
          <w:tcPr>
            <w:tcW w:w="306" w:type="pct"/>
            <w:tcBorders>
              <w:top w:val="single" w:color="000000" w:sz="4" w:space="0"/>
              <w:left w:val="single" w:color="000000" w:sz="4" w:space="0"/>
              <w:bottom w:val="single" w:color="000000" w:sz="4" w:space="0"/>
              <w:right w:val="single" w:color="000000" w:sz="4" w:space="0"/>
            </w:tcBorders>
            <w:noWrap/>
            <w:vAlign w:val="center"/>
          </w:tcPr>
          <w:p w14:paraId="58BD1CE7">
            <w:pPr>
              <w:pStyle w:val="15"/>
              <w:jc w:val="center"/>
              <w:rPr>
                <w:kern w:val="0"/>
              </w:rPr>
            </w:pPr>
            <w:r>
              <w:rPr>
                <w:kern w:val="0"/>
              </w:rPr>
              <w:t>万条</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494A8F12">
            <w:pPr>
              <w:pStyle w:val="15"/>
              <w:jc w:val="center"/>
              <w:rPr>
                <w:kern w:val="0"/>
              </w:rPr>
            </w:pPr>
            <w:r>
              <w:rPr>
                <w:kern w:val="0"/>
              </w:rPr>
              <w:t>798</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63E276E4">
            <w:pPr>
              <w:pStyle w:val="15"/>
              <w:jc w:val="center"/>
              <w:rPr>
                <w:kern w:val="0"/>
              </w:rPr>
            </w:pPr>
            <w:r>
              <w:rPr>
                <w:kern w:val="0"/>
              </w:rPr>
              <w:t>8351</w:t>
            </w:r>
          </w:p>
        </w:tc>
        <w:tc>
          <w:tcPr>
            <w:tcW w:w="473" w:type="pct"/>
            <w:tcBorders>
              <w:top w:val="single" w:color="000000" w:sz="4" w:space="0"/>
              <w:left w:val="single" w:color="000000" w:sz="4" w:space="0"/>
              <w:bottom w:val="single" w:color="000000" w:sz="4" w:space="0"/>
              <w:right w:val="single" w:color="000000" w:sz="4" w:space="0"/>
            </w:tcBorders>
            <w:noWrap/>
            <w:vAlign w:val="center"/>
          </w:tcPr>
          <w:p w14:paraId="169128A6">
            <w:pPr>
              <w:pStyle w:val="15"/>
              <w:jc w:val="center"/>
              <w:rPr>
                <w:kern w:val="0"/>
              </w:rPr>
            </w:pPr>
            <w:r>
              <w:rPr>
                <w:kern w:val="0"/>
              </w:rPr>
              <w:t>5606</w:t>
            </w:r>
          </w:p>
        </w:tc>
        <w:tc>
          <w:tcPr>
            <w:tcW w:w="479" w:type="pct"/>
            <w:tcBorders>
              <w:top w:val="single" w:color="000000" w:sz="4" w:space="0"/>
              <w:left w:val="single" w:color="000000" w:sz="4" w:space="0"/>
              <w:bottom w:val="single" w:color="000000" w:sz="4" w:space="0"/>
              <w:right w:val="single" w:color="000000" w:sz="4" w:space="0"/>
            </w:tcBorders>
            <w:noWrap/>
            <w:vAlign w:val="center"/>
          </w:tcPr>
          <w:p w14:paraId="079C59EB">
            <w:pPr>
              <w:pStyle w:val="15"/>
              <w:jc w:val="center"/>
              <w:rPr>
                <w:kern w:val="0"/>
              </w:rPr>
            </w:pPr>
            <w:r>
              <w:rPr>
                <w:kern w:val="0"/>
              </w:rPr>
              <w:t>475</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F9BD19C">
            <w:pPr>
              <w:pStyle w:val="15"/>
              <w:jc w:val="center"/>
              <w:rPr>
                <w:kern w:val="0"/>
              </w:rPr>
            </w:pPr>
            <w:r>
              <w:rPr>
                <w:kern w:val="0"/>
              </w:rPr>
              <w:t>713</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372CCB7E">
            <w:pPr>
              <w:pStyle w:val="15"/>
              <w:jc w:val="center"/>
              <w:rPr>
                <w:kern w:val="0"/>
              </w:rPr>
            </w:pPr>
            <w:r>
              <w:rPr>
                <w:kern w:val="0"/>
              </w:rPr>
              <w:t>8450</w:t>
            </w:r>
          </w:p>
        </w:tc>
      </w:tr>
      <w:tr w14:paraId="365A3C95">
        <w:tblPrEx>
          <w:tblCellMar>
            <w:top w:w="15" w:type="dxa"/>
            <w:left w:w="15" w:type="dxa"/>
            <w:bottom w:w="15" w:type="dxa"/>
            <w:right w:w="15" w:type="dxa"/>
          </w:tblCellMar>
        </w:tblPrEx>
        <w:trPr>
          <w:trHeight w:val="481" w:hRule="atLeast"/>
        </w:trPr>
        <w:tc>
          <w:tcPr>
            <w:tcW w:w="1737" w:type="pct"/>
            <w:tcBorders>
              <w:top w:val="single" w:color="000000" w:sz="4" w:space="0"/>
              <w:left w:val="single" w:color="000000" w:sz="4" w:space="0"/>
              <w:bottom w:val="single" w:color="000000" w:sz="4" w:space="0"/>
              <w:right w:val="single" w:color="000000" w:sz="4" w:space="0"/>
            </w:tcBorders>
            <w:noWrap/>
            <w:vAlign w:val="center"/>
          </w:tcPr>
          <w:p w14:paraId="68F86A30">
            <w:pPr>
              <w:pStyle w:val="15"/>
              <w:ind w:firstLine="420" w:firstLineChars="200"/>
              <w:jc w:val="left"/>
              <w:rPr>
                <w:kern w:val="0"/>
              </w:rPr>
            </w:pPr>
            <w:r>
              <w:rPr>
                <w:kern w:val="0"/>
              </w:rPr>
              <w:t>附：1、白果面积</w:t>
            </w:r>
          </w:p>
        </w:tc>
        <w:tc>
          <w:tcPr>
            <w:tcW w:w="306" w:type="pct"/>
            <w:tcBorders>
              <w:top w:val="single" w:color="000000" w:sz="4" w:space="0"/>
              <w:left w:val="single" w:color="000000" w:sz="4" w:space="0"/>
              <w:bottom w:val="single" w:color="000000" w:sz="4" w:space="0"/>
              <w:right w:val="single" w:color="000000" w:sz="4" w:space="0"/>
            </w:tcBorders>
            <w:noWrap/>
            <w:vAlign w:val="center"/>
          </w:tcPr>
          <w:p w14:paraId="4D073294">
            <w:pPr>
              <w:pStyle w:val="15"/>
              <w:jc w:val="center"/>
              <w:rPr>
                <w:kern w:val="0"/>
              </w:rPr>
            </w:pPr>
            <w:r>
              <w:rPr>
                <w:kern w:val="0"/>
              </w:rPr>
              <w:t>亩</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EA2255E">
            <w:pPr>
              <w:pStyle w:val="15"/>
              <w:jc w:val="center"/>
              <w:rPr>
                <w:kern w:val="0"/>
              </w:rPr>
            </w:pPr>
            <w:r>
              <w:rPr>
                <w:kern w:val="0"/>
              </w:rPr>
              <w:t>83535</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1626A2BB">
            <w:pPr>
              <w:pStyle w:val="15"/>
              <w:jc w:val="center"/>
              <w:rPr>
                <w:kern w:val="0"/>
              </w:rPr>
            </w:pPr>
            <w:r>
              <w:rPr>
                <w:kern w:val="0"/>
              </w:rPr>
              <w:t>83535</w:t>
            </w:r>
          </w:p>
        </w:tc>
        <w:tc>
          <w:tcPr>
            <w:tcW w:w="473" w:type="pct"/>
            <w:tcBorders>
              <w:top w:val="single" w:color="000000" w:sz="4" w:space="0"/>
              <w:left w:val="single" w:color="000000" w:sz="4" w:space="0"/>
              <w:bottom w:val="single" w:color="000000" w:sz="4" w:space="0"/>
              <w:right w:val="single" w:color="000000" w:sz="4" w:space="0"/>
            </w:tcBorders>
            <w:noWrap/>
            <w:vAlign w:val="center"/>
          </w:tcPr>
          <w:p w14:paraId="3B7AA101">
            <w:pPr>
              <w:pStyle w:val="15"/>
              <w:jc w:val="center"/>
              <w:rPr>
                <w:kern w:val="0"/>
              </w:rPr>
            </w:pPr>
            <w:r>
              <w:rPr>
                <w:kern w:val="0"/>
              </w:rPr>
              <w:t>100000</w:t>
            </w:r>
          </w:p>
        </w:tc>
        <w:tc>
          <w:tcPr>
            <w:tcW w:w="479" w:type="pct"/>
            <w:tcBorders>
              <w:top w:val="single" w:color="000000" w:sz="4" w:space="0"/>
              <w:left w:val="single" w:color="000000" w:sz="4" w:space="0"/>
              <w:bottom w:val="single" w:color="000000" w:sz="4" w:space="0"/>
              <w:right w:val="single" w:color="000000" w:sz="4" w:space="0"/>
            </w:tcBorders>
            <w:noWrap/>
            <w:vAlign w:val="center"/>
          </w:tcPr>
          <w:p w14:paraId="7F8485BB">
            <w:pPr>
              <w:pStyle w:val="15"/>
              <w:jc w:val="center"/>
              <w:rPr>
                <w:kern w:val="0"/>
              </w:rPr>
            </w:pPr>
            <w:r>
              <w:rPr>
                <w:kern w:val="0"/>
              </w:rPr>
              <w:t>10000o</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3C716A87">
            <w:pPr>
              <w:pStyle w:val="15"/>
              <w:jc w:val="center"/>
              <w:rPr>
                <w:kern w:val="0"/>
              </w:rPr>
            </w:pPr>
            <w:r>
              <w:rPr>
                <w:kern w:val="0"/>
              </w:rPr>
              <w:t>100000</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2C56ACFA">
            <w:pPr>
              <w:pStyle w:val="15"/>
              <w:jc w:val="center"/>
              <w:rPr>
                <w:kern w:val="0"/>
              </w:rPr>
            </w:pPr>
            <w:r>
              <w:rPr>
                <w:kern w:val="0"/>
              </w:rPr>
              <w:t>100000</w:t>
            </w:r>
          </w:p>
        </w:tc>
      </w:tr>
      <w:tr w14:paraId="0B46CA39">
        <w:tblPrEx>
          <w:tblCellMar>
            <w:top w:w="15" w:type="dxa"/>
            <w:left w:w="15" w:type="dxa"/>
            <w:bottom w:w="15" w:type="dxa"/>
            <w:right w:w="15" w:type="dxa"/>
          </w:tblCellMar>
        </w:tblPrEx>
        <w:trPr>
          <w:trHeight w:val="492" w:hRule="atLeast"/>
        </w:trPr>
        <w:tc>
          <w:tcPr>
            <w:tcW w:w="1737" w:type="pct"/>
            <w:tcBorders>
              <w:top w:val="single" w:color="000000" w:sz="4" w:space="0"/>
              <w:left w:val="single" w:color="000000" w:sz="4" w:space="0"/>
              <w:bottom w:val="single" w:color="000000" w:sz="4" w:space="0"/>
              <w:right w:val="single" w:color="000000" w:sz="4" w:space="0"/>
            </w:tcBorders>
            <w:noWrap/>
            <w:vAlign w:val="center"/>
          </w:tcPr>
          <w:p w14:paraId="1288BDA3">
            <w:pPr>
              <w:pStyle w:val="15"/>
              <w:ind w:firstLine="840" w:firstLineChars="400"/>
              <w:jc w:val="left"/>
              <w:rPr>
                <w:kern w:val="0"/>
              </w:rPr>
            </w:pPr>
            <w:r>
              <w:rPr>
                <w:kern w:val="0"/>
              </w:rPr>
              <w:t>2、毛竹面积</w:t>
            </w:r>
          </w:p>
        </w:tc>
        <w:tc>
          <w:tcPr>
            <w:tcW w:w="306" w:type="pct"/>
            <w:tcBorders>
              <w:top w:val="single" w:color="000000" w:sz="4" w:space="0"/>
              <w:left w:val="single" w:color="000000" w:sz="4" w:space="0"/>
              <w:bottom w:val="single" w:color="000000" w:sz="4" w:space="0"/>
              <w:right w:val="single" w:color="000000" w:sz="4" w:space="0"/>
            </w:tcBorders>
            <w:noWrap/>
            <w:vAlign w:val="center"/>
          </w:tcPr>
          <w:p w14:paraId="78AB2183">
            <w:pPr>
              <w:pStyle w:val="15"/>
              <w:jc w:val="center"/>
              <w:rPr>
                <w:kern w:val="0"/>
              </w:rPr>
            </w:pPr>
            <w:r>
              <w:rPr>
                <w:kern w:val="0"/>
              </w:rPr>
              <w:t>亩</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08B243AB">
            <w:pPr>
              <w:pStyle w:val="15"/>
              <w:jc w:val="center"/>
              <w:rPr>
                <w:kern w:val="0"/>
              </w:rPr>
            </w:pPr>
            <w:r>
              <w:rPr>
                <w:kern w:val="0"/>
              </w:rPr>
              <w:t>353093</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4F5A2005">
            <w:pPr>
              <w:pStyle w:val="15"/>
              <w:jc w:val="center"/>
              <w:rPr>
                <w:kern w:val="0"/>
              </w:rPr>
            </w:pPr>
            <w:r>
              <w:rPr>
                <w:kern w:val="0"/>
              </w:rPr>
              <w:t>353093</w:t>
            </w:r>
          </w:p>
        </w:tc>
        <w:tc>
          <w:tcPr>
            <w:tcW w:w="473" w:type="pct"/>
            <w:tcBorders>
              <w:top w:val="single" w:color="000000" w:sz="4" w:space="0"/>
              <w:left w:val="single" w:color="000000" w:sz="4" w:space="0"/>
              <w:bottom w:val="single" w:color="000000" w:sz="4" w:space="0"/>
              <w:right w:val="single" w:color="000000" w:sz="4" w:space="0"/>
            </w:tcBorders>
            <w:noWrap/>
            <w:vAlign w:val="center"/>
          </w:tcPr>
          <w:p w14:paraId="242B83A2">
            <w:pPr>
              <w:pStyle w:val="15"/>
              <w:jc w:val="center"/>
              <w:rPr>
                <w:kern w:val="0"/>
              </w:rPr>
            </w:pPr>
            <w:r>
              <w:rPr>
                <w:kern w:val="0"/>
              </w:rPr>
              <w:t>353093</w:t>
            </w:r>
          </w:p>
        </w:tc>
        <w:tc>
          <w:tcPr>
            <w:tcW w:w="479" w:type="pct"/>
            <w:tcBorders>
              <w:top w:val="single" w:color="000000" w:sz="4" w:space="0"/>
              <w:left w:val="single" w:color="000000" w:sz="4" w:space="0"/>
              <w:bottom w:val="single" w:color="000000" w:sz="4" w:space="0"/>
              <w:right w:val="single" w:color="000000" w:sz="4" w:space="0"/>
            </w:tcBorders>
            <w:noWrap/>
            <w:vAlign w:val="center"/>
          </w:tcPr>
          <w:p w14:paraId="2E73E45F">
            <w:pPr>
              <w:pStyle w:val="15"/>
              <w:jc w:val="center"/>
              <w:rPr>
                <w:kern w:val="0"/>
              </w:rPr>
            </w:pPr>
            <w:r>
              <w:rPr>
                <w:kern w:val="0"/>
              </w:rPr>
              <w:t>353093</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B47D891">
            <w:pPr>
              <w:pStyle w:val="15"/>
              <w:jc w:val="center"/>
              <w:rPr>
                <w:kern w:val="0"/>
              </w:rPr>
            </w:pPr>
            <w:r>
              <w:rPr>
                <w:kern w:val="0"/>
              </w:rPr>
              <w:t>362798</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45EDB82">
            <w:pPr>
              <w:pStyle w:val="15"/>
              <w:jc w:val="center"/>
              <w:rPr>
                <w:kern w:val="0"/>
              </w:rPr>
            </w:pPr>
            <w:r>
              <w:rPr>
                <w:kern w:val="0"/>
              </w:rPr>
              <w:t>362798</w:t>
            </w:r>
          </w:p>
        </w:tc>
      </w:tr>
      <w:tr w14:paraId="6D1936AC">
        <w:tblPrEx>
          <w:tblCellMar>
            <w:top w:w="15" w:type="dxa"/>
            <w:left w:w="15" w:type="dxa"/>
            <w:bottom w:w="15" w:type="dxa"/>
            <w:right w:w="15" w:type="dxa"/>
          </w:tblCellMar>
        </w:tblPrEx>
        <w:trPr>
          <w:trHeight w:val="481" w:hRule="atLeast"/>
        </w:trPr>
        <w:tc>
          <w:tcPr>
            <w:tcW w:w="1737" w:type="pct"/>
            <w:tcBorders>
              <w:top w:val="single" w:color="000000" w:sz="4" w:space="0"/>
              <w:left w:val="single" w:color="000000" w:sz="4" w:space="0"/>
              <w:bottom w:val="single" w:color="000000" w:sz="4" w:space="0"/>
              <w:right w:val="single" w:color="000000" w:sz="4" w:space="0"/>
            </w:tcBorders>
            <w:noWrap/>
            <w:vAlign w:val="center"/>
          </w:tcPr>
          <w:p w14:paraId="0ECF4987">
            <w:pPr>
              <w:pStyle w:val="15"/>
              <w:ind w:firstLine="840" w:firstLineChars="400"/>
              <w:jc w:val="left"/>
              <w:rPr>
                <w:kern w:val="0"/>
              </w:rPr>
            </w:pPr>
            <w:r>
              <w:rPr>
                <w:kern w:val="0"/>
              </w:rPr>
              <w:t>3、松树面积</w:t>
            </w:r>
          </w:p>
        </w:tc>
        <w:tc>
          <w:tcPr>
            <w:tcW w:w="306" w:type="pct"/>
            <w:tcBorders>
              <w:top w:val="single" w:color="000000" w:sz="4" w:space="0"/>
              <w:left w:val="single" w:color="000000" w:sz="4" w:space="0"/>
              <w:bottom w:val="single" w:color="000000" w:sz="4" w:space="0"/>
              <w:right w:val="single" w:color="000000" w:sz="4" w:space="0"/>
            </w:tcBorders>
            <w:noWrap/>
            <w:vAlign w:val="center"/>
          </w:tcPr>
          <w:p w14:paraId="3AF61A8C">
            <w:pPr>
              <w:pStyle w:val="15"/>
              <w:jc w:val="center"/>
              <w:rPr>
                <w:kern w:val="0"/>
              </w:rPr>
            </w:pPr>
            <w:r>
              <w:rPr>
                <w:kern w:val="0"/>
              </w:rPr>
              <w:t>亩</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4830394">
            <w:pPr>
              <w:pStyle w:val="15"/>
              <w:jc w:val="center"/>
              <w:rPr>
                <w:kern w:val="0"/>
              </w:rPr>
            </w:pPr>
            <w:r>
              <w:rPr>
                <w:kern w:val="0"/>
              </w:rPr>
              <w:t>855045</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2226851B">
            <w:pPr>
              <w:pStyle w:val="15"/>
              <w:jc w:val="center"/>
              <w:rPr>
                <w:kern w:val="0"/>
              </w:rPr>
            </w:pPr>
            <w:r>
              <w:rPr>
                <w:kern w:val="0"/>
              </w:rPr>
              <w:t>855045</w:t>
            </w:r>
          </w:p>
        </w:tc>
        <w:tc>
          <w:tcPr>
            <w:tcW w:w="473" w:type="pct"/>
            <w:tcBorders>
              <w:top w:val="single" w:color="000000" w:sz="4" w:space="0"/>
              <w:left w:val="single" w:color="000000" w:sz="4" w:space="0"/>
              <w:bottom w:val="single" w:color="000000" w:sz="4" w:space="0"/>
              <w:right w:val="single" w:color="000000" w:sz="4" w:space="0"/>
            </w:tcBorders>
            <w:noWrap/>
            <w:vAlign w:val="center"/>
          </w:tcPr>
          <w:p w14:paraId="6E94EB8C">
            <w:pPr>
              <w:pStyle w:val="15"/>
              <w:jc w:val="center"/>
              <w:rPr>
                <w:kern w:val="0"/>
              </w:rPr>
            </w:pPr>
            <w:r>
              <w:rPr>
                <w:kern w:val="0"/>
              </w:rPr>
              <w:t>855045</w:t>
            </w:r>
          </w:p>
        </w:tc>
        <w:tc>
          <w:tcPr>
            <w:tcW w:w="479" w:type="pct"/>
            <w:tcBorders>
              <w:top w:val="single" w:color="000000" w:sz="4" w:space="0"/>
              <w:left w:val="single" w:color="000000" w:sz="4" w:space="0"/>
              <w:bottom w:val="single" w:color="000000" w:sz="4" w:space="0"/>
              <w:right w:val="single" w:color="000000" w:sz="4" w:space="0"/>
            </w:tcBorders>
            <w:noWrap/>
            <w:vAlign w:val="center"/>
          </w:tcPr>
          <w:p w14:paraId="204C90A5">
            <w:pPr>
              <w:pStyle w:val="15"/>
              <w:jc w:val="center"/>
              <w:rPr>
                <w:kern w:val="0"/>
              </w:rPr>
            </w:pPr>
            <w:r>
              <w:rPr>
                <w:kern w:val="0"/>
              </w:rPr>
              <w:t>855045</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671FE0BF">
            <w:pPr>
              <w:pStyle w:val="15"/>
              <w:jc w:val="center"/>
              <w:rPr>
                <w:kern w:val="0"/>
              </w:rPr>
            </w:pPr>
            <w:r>
              <w:rPr>
                <w:kern w:val="0"/>
              </w:rPr>
              <w:t>832824</w:t>
            </w:r>
          </w:p>
        </w:tc>
        <w:tc>
          <w:tcPr>
            <w:tcW w:w="501" w:type="pct"/>
            <w:tcBorders>
              <w:top w:val="single" w:color="000000" w:sz="4" w:space="0"/>
              <w:left w:val="single" w:color="000000" w:sz="4" w:space="0"/>
              <w:bottom w:val="single" w:color="000000" w:sz="4" w:space="0"/>
              <w:right w:val="single" w:color="000000" w:sz="4" w:space="0"/>
            </w:tcBorders>
            <w:noWrap/>
            <w:vAlign w:val="center"/>
          </w:tcPr>
          <w:p w14:paraId="561885EB">
            <w:pPr>
              <w:pStyle w:val="15"/>
              <w:jc w:val="center"/>
              <w:rPr>
                <w:kern w:val="0"/>
              </w:rPr>
            </w:pPr>
            <w:r>
              <w:rPr>
                <w:kern w:val="0"/>
              </w:rPr>
              <w:t>832824</w:t>
            </w:r>
          </w:p>
        </w:tc>
      </w:tr>
    </w:tbl>
    <w:p w14:paraId="19365947">
      <w:pPr>
        <w:pStyle w:val="3"/>
      </w:pPr>
      <w:r>
        <w:rPr>
          <w:rFonts w:hint="eastAsia"/>
        </w:rPr>
        <w:t>乡镇企业基本情况</w:t>
      </w:r>
    </w:p>
    <w:tbl>
      <w:tblPr>
        <w:tblStyle w:val="9"/>
        <w:tblW w:w="5000" w:type="pct"/>
        <w:tblInd w:w="0" w:type="dxa"/>
        <w:tblLayout w:type="autofit"/>
        <w:tblCellMar>
          <w:top w:w="15" w:type="dxa"/>
          <w:left w:w="15" w:type="dxa"/>
          <w:bottom w:w="15" w:type="dxa"/>
          <w:right w:w="15" w:type="dxa"/>
        </w:tblCellMar>
      </w:tblPr>
      <w:tblGrid>
        <w:gridCol w:w="3325"/>
        <w:gridCol w:w="701"/>
        <w:gridCol w:w="1150"/>
        <w:gridCol w:w="1150"/>
        <w:gridCol w:w="1150"/>
        <w:gridCol w:w="1150"/>
        <w:gridCol w:w="1150"/>
      </w:tblGrid>
      <w:tr w14:paraId="3FD9F9A1">
        <w:tblPrEx>
          <w:tblCellMar>
            <w:top w:w="15" w:type="dxa"/>
            <w:left w:w="15" w:type="dxa"/>
            <w:bottom w:w="15" w:type="dxa"/>
            <w:right w:w="15" w:type="dxa"/>
          </w:tblCellMar>
        </w:tblPrEx>
        <w:trPr>
          <w:trHeight w:val="305" w:hRule="atLeast"/>
        </w:trPr>
        <w:tc>
          <w:tcPr>
            <w:tcW w:w="1701" w:type="pct"/>
            <w:tcBorders>
              <w:top w:val="single" w:color="000000" w:sz="4" w:space="0"/>
              <w:left w:val="single" w:color="000000" w:sz="4" w:space="0"/>
              <w:bottom w:val="single" w:color="000000" w:sz="4" w:space="0"/>
              <w:right w:val="single" w:color="000000" w:sz="4" w:space="0"/>
            </w:tcBorders>
            <w:noWrap/>
            <w:vAlign w:val="center"/>
          </w:tcPr>
          <w:p w14:paraId="414488AD">
            <w:pPr>
              <w:pStyle w:val="15"/>
              <w:jc w:val="center"/>
              <w:rPr>
                <w:b/>
                <w:kern w:val="0"/>
              </w:rPr>
            </w:pPr>
            <w:r>
              <w:rPr>
                <w:b/>
                <w:kern w:val="0"/>
              </w:rPr>
              <w:t>项目</w:t>
            </w:r>
          </w:p>
        </w:tc>
        <w:tc>
          <w:tcPr>
            <w:tcW w:w="359" w:type="pct"/>
            <w:tcBorders>
              <w:top w:val="single" w:color="000000" w:sz="4" w:space="0"/>
              <w:left w:val="single" w:color="000000" w:sz="4" w:space="0"/>
              <w:bottom w:val="single" w:color="000000" w:sz="4" w:space="0"/>
              <w:right w:val="single" w:color="000000" w:sz="4" w:space="0"/>
            </w:tcBorders>
            <w:noWrap/>
            <w:vAlign w:val="center"/>
          </w:tcPr>
          <w:p w14:paraId="00943634">
            <w:pPr>
              <w:pStyle w:val="15"/>
              <w:jc w:val="center"/>
              <w:rPr>
                <w:b/>
                <w:kern w:val="0"/>
              </w:rPr>
            </w:pPr>
            <w:r>
              <w:rPr>
                <w:b/>
                <w:kern w:val="0"/>
              </w:rPr>
              <w:t>单位</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5D36E462">
            <w:pPr>
              <w:pStyle w:val="15"/>
              <w:jc w:val="center"/>
              <w:rPr>
                <w:b/>
                <w:kern w:val="0"/>
              </w:rPr>
            </w:pPr>
            <w:r>
              <w:rPr>
                <w:b/>
                <w:kern w:val="0"/>
              </w:rPr>
              <w:t>1998年</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51022F8B">
            <w:pPr>
              <w:pStyle w:val="15"/>
              <w:jc w:val="center"/>
              <w:rPr>
                <w:b/>
                <w:kern w:val="0"/>
              </w:rPr>
            </w:pPr>
            <w:r>
              <w:rPr>
                <w:b/>
                <w:kern w:val="0"/>
              </w:rPr>
              <w:t>1999年</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46051996">
            <w:pPr>
              <w:pStyle w:val="15"/>
              <w:jc w:val="center"/>
              <w:rPr>
                <w:b/>
                <w:kern w:val="0"/>
              </w:rPr>
            </w:pPr>
            <w:r>
              <w:rPr>
                <w:b/>
                <w:kern w:val="0"/>
              </w:rPr>
              <w:t>2000年</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16981DA2">
            <w:pPr>
              <w:pStyle w:val="15"/>
              <w:jc w:val="center"/>
              <w:rPr>
                <w:b/>
                <w:kern w:val="0"/>
              </w:rPr>
            </w:pPr>
            <w:r>
              <w:rPr>
                <w:b/>
                <w:kern w:val="0"/>
              </w:rPr>
              <w:t>2001年</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59129E0A">
            <w:pPr>
              <w:pStyle w:val="15"/>
              <w:jc w:val="center"/>
              <w:rPr>
                <w:b/>
                <w:kern w:val="0"/>
              </w:rPr>
            </w:pPr>
            <w:r>
              <w:rPr>
                <w:b/>
                <w:kern w:val="0"/>
              </w:rPr>
              <w:t>2002年</w:t>
            </w:r>
          </w:p>
        </w:tc>
      </w:tr>
      <w:tr w14:paraId="5613B28E">
        <w:tblPrEx>
          <w:tblCellMar>
            <w:top w:w="15" w:type="dxa"/>
            <w:left w:w="15" w:type="dxa"/>
            <w:bottom w:w="15" w:type="dxa"/>
            <w:right w:w="15" w:type="dxa"/>
          </w:tblCellMar>
        </w:tblPrEx>
        <w:trPr>
          <w:trHeight w:val="297" w:hRule="atLeast"/>
        </w:trPr>
        <w:tc>
          <w:tcPr>
            <w:tcW w:w="1701" w:type="pct"/>
            <w:tcBorders>
              <w:top w:val="single" w:color="000000" w:sz="4" w:space="0"/>
              <w:left w:val="single" w:color="000000" w:sz="4" w:space="0"/>
              <w:bottom w:val="single" w:color="000000" w:sz="4" w:space="0"/>
              <w:right w:val="single" w:color="000000" w:sz="4" w:space="0"/>
            </w:tcBorders>
            <w:noWrap/>
            <w:vAlign w:val="center"/>
          </w:tcPr>
          <w:p w14:paraId="2BDB269A">
            <w:pPr>
              <w:pStyle w:val="15"/>
              <w:jc w:val="left"/>
              <w:rPr>
                <w:kern w:val="0"/>
              </w:rPr>
            </w:pPr>
            <w:r>
              <w:rPr>
                <w:kern w:val="0"/>
              </w:rPr>
              <w:t>一、企业数</w:t>
            </w:r>
          </w:p>
        </w:tc>
        <w:tc>
          <w:tcPr>
            <w:tcW w:w="359" w:type="pct"/>
            <w:tcBorders>
              <w:top w:val="single" w:color="000000" w:sz="4" w:space="0"/>
              <w:left w:val="single" w:color="000000" w:sz="4" w:space="0"/>
              <w:bottom w:val="single" w:color="000000" w:sz="4" w:space="0"/>
              <w:right w:val="single" w:color="000000" w:sz="4" w:space="0"/>
            </w:tcBorders>
            <w:noWrap/>
            <w:vAlign w:val="center"/>
          </w:tcPr>
          <w:p w14:paraId="7BAB72BC">
            <w:pPr>
              <w:pStyle w:val="15"/>
              <w:jc w:val="center"/>
              <w:rPr>
                <w:kern w:val="0"/>
              </w:rPr>
            </w:pPr>
            <w:r>
              <w:rPr>
                <w:kern w:val="0"/>
              </w:rPr>
              <w:t>个</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19F4F4AE">
            <w:pPr>
              <w:pStyle w:val="15"/>
              <w:jc w:val="center"/>
              <w:rPr>
                <w:kern w:val="0"/>
              </w:rPr>
            </w:pPr>
            <w:r>
              <w:rPr>
                <w:kern w:val="0"/>
              </w:rPr>
              <w:t>19286</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5DC3DA2E">
            <w:pPr>
              <w:pStyle w:val="15"/>
              <w:jc w:val="center"/>
              <w:rPr>
                <w:kern w:val="0"/>
              </w:rPr>
            </w:pPr>
            <w:r>
              <w:rPr>
                <w:kern w:val="0"/>
              </w:rPr>
              <w:t>19601</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2A5BBD4F">
            <w:pPr>
              <w:pStyle w:val="15"/>
              <w:jc w:val="center"/>
              <w:rPr>
                <w:kern w:val="0"/>
              </w:rPr>
            </w:pPr>
            <w:r>
              <w:rPr>
                <w:kern w:val="0"/>
              </w:rPr>
              <w:t>20084</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3D988F80">
            <w:pPr>
              <w:pStyle w:val="15"/>
              <w:jc w:val="center"/>
              <w:rPr>
                <w:kern w:val="0"/>
              </w:rPr>
            </w:pPr>
            <w:r>
              <w:rPr>
                <w:kern w:val="0"/>
              </w:rPr>
              <w:t>20055</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28CC0C98">
            <w:pPr>
              <w:pStyle w:val="15"/>
              <w:jc w:val="center"/>
              <w:rPr>
                <w:kern w:val="0"/>
              </w:rPr>
            </w:pPr>
            <w:r>
              <w:rPr>
                <w:kern w:val="0"/>
              </w:rPr>
              <w:t>18606</w:t>
            </w:r>
          </w:p>
        </w:tc>
      </w:tr>
      <w:tr w14:paraId="46EE8261">
        <w:tblPrEx>
          <w:tblCellMar>
            <w:top w:w="15" w:type="dxa"/>
            <w:left w:w="15" w:type="dxa"/>
            <w:bottom w:w="15" w:type="dxa"/>
            <w:right w:w="15" w:type="dxa"/>
          </w:tblCellMar>
        </w:tblPrEx>
        <w:trPr>
          <w:trHeight w:val="305" w:hRule="atLeast"/>
        </w:trPr>
        <w:tc>
          <w:tcPr>
            <w:tcW w:w="1701" w:type="pct"/>
            <w:tcBorders>
              <w:top w:val="single" w:color="000000" w:sz="4" w:space="0"/>
              <w:left w:val="single" w:color="000000" w:sz="4" w:space="0"/>
              <w:bottom w:val="single" w:color="000000" w:sz="4" w:space="0"/>
              <w:right w:val="single" w:color="000000" w:sz="4" w:space="0"/>
            </w:tcBorders>
            <w:noWrap/>
            <w:vAlign w:val="center"/>
          </w:tcPr>
          <w:p w14:paraId="00B59FA9">
            <w:pPr>
              <w:pStyle w:val="15"/>
              <w:jc w:val="left"/>
              <w:rPr>
                <w:kern w:val="0"/>
              </w:rPr>
            </w:pPr>
            <w:r>
              <w:rPr>
                <w:rFonts w:hint="eastAsia"/>
                <w:kern w:val="0"/>
              </w:rPr>
              <w:t>二、</w:t>
            </w:r>
            <w:r>
              <w:rPr>
                <w:kern w:val="0"/>
              </w:rPr>
              <w:t>企业人数</w:t>
            </w:r>
          </w:p>
        </w:tc>
        <w:tc>
          <w:tcPr>
            <w:tcW w:w="359" w:type="pct"/>
            <w:tcBorders>
              <w:top w:val="single" w:color="000000" w:sz="4" w:space="0"/>
              <w:left w:val="single" w:color="000000" w:sz="4" w:space="0"/>
              <w:bottom w:val="single" w:color="000000" w:sz="4" w:space="0"/>
              <w:right w:val="single" w:color="000000" w:sz="4" w:space="0"/>
            </w:tcBorders>
            <w:noWrap/>
            <w:vAlign w:val="center"/>
          </w:tcPr>
          <w:p w14:paraId="62424B12">
            <w:pPr>
              <w:pStyle w:val="15"/>
              <w:jc w:val="center"/>
              <w:rPr>
                <w:kern w:val="0"/>
              </w:rPr>
            </w:pPr>
            <w:r>
              <w:rPr>
                <w:kern w:val="0"/>
              </w:rPr>
              <w:t>人</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01B2978F">
            <w:pPr>
              <w:pStyle w:val="15"/>
              <w:jc w:val="center"/>
              <w:rPr>
                <w:kern w:val="0"/>
              </w:rPr>
            </w:pPr>
            <w:r>
              <w:rPr>
                <w:kern w:val="0"/>
              </w:rPr>
              <w:t>61272</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2178B95D">
            <w:pPr>
              <w:pStyle w:val="15"/>
              <w:jc w:val="center"/>
              <w:rPr>
                <w:kern w:val="0"/>
              </w:rPr>
            </w:pPr>
            <w:r>
              <w:rPr>
                <w:kern w:val="0"/>
              </w:rPr>
              <w:t>61678</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4D83E685">
            <w:pPr>
              <w:pStyle w:val="15"/>
              <w:jc w:val="center"/>
              <w:rPr>
                <w:kern w:val="0"/>
              </w:rPr>
            </w:pPr>
            <w:r>
              <w:rPr>
                <w:kern w:val="0"/>
              </w:rPr>
              <w:t>61829</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2A9BF5A9">
            <w:pPr>
              <w:pStyle w:val="15"/>
              <w:jc w:val="center"/>
              <w:rPr>
                <w:kern w:val="0"/>
              </w:rPr>
            </w:pPr>
            <w:r>
              <w:rPr>
                <w:kern w:val="0"/>
              </w:rPr>
              <w:t>60611</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7376E689">
            <w:pPr>
              <w:pStyle w:val="15"/>
              <w:jc w:val="center"/>
              <w:rPr>
                <w:kern w:val="0"/>
              </w:rPr>
            </w:pPr>
            <w:r>
              <w:rPr>
                <w:kern w:val="0"/>
              </w:rPr>
              <w:t>57044</w:t>
            </w:r>
          </w:p>
        </w:tc>
      </w:tr>
      <w:tr w14:paraId="35DBA9CE">
        <w:tblPrEx>
          <w:tblCellMar>
            <w:top w:w="15" w:type="dxa"/>
            <w:left w:w="15" w:type="dxa"/>
            <w:bottom w:w="15" w:type="dxa"/>
            <w:right w:w="15" w:type="dxa"/>
          </w:tblCellMar>
        </w:tblPrEx>
        <w:trPr>
          <w:trHeight w:val="313" w:hRule="atLeast"/>
        </w:trPr>
        <w:tc>
          <w:tcPr>
            <w:tcW w:w="1701" w:type="pct"/>
            <w:tcBorders>
              <w:top w:val="single" w:color="000000" w:sz="4" w:space="0"/>
              <w:left w:val="single" w:color="000000" w:sz="4" w:space="0"/>
              <w:bottom w:val="single" w:color="000000" w:sz="4" w:space="0"/>
              <w:right w:val="single" w:color="000000" w:sz="4" w:space="0"/>
            </w:tcBorders>
            <w:noWrap/>
            <w:vAlign w:val="center"/>
          </w:tcPr>
          <w:p w14:paraId="4B82D4B3">
            <w:pPr>
              <w:pStyle w:val="15"/>
              <w:jc w:val="left"/>
              <w:rPr>
                <w:kern w:val="0"/>
              </w:rPr>
            </w:pPr>
            <w:r>
              <w:rPr>
                <w:kern w:val="0"/>
              </w:rPr>
              <w:t>三、总产值</w:t>
            </w:r>
            <w:r>
              <w:rPr>
                <w:rFonts w:hint="eastAsia"/>
                <w:kern w:val="0"/>
              </w:rPr>
              <w:t>（</w:t>
            </w:r>
            <w:r>
              <w:rPr>
                <w:kern w:val="0"/>
              </w:rPr>
              <w:t>当年价</w:t>
            </w:r>
            <w:r>
              <w:rPr>
                <w:rFonts w:hint="eastAsia"/>
                <w:kern w:val="0"/>
              </w:rPr>
              <w:t>）</w:t>
            </w:r>
          </w:p>
        </w:tc>
        <w:tc>
          <w:tcPr>
            <w:tcW w:w="359" w:type="pct"/>
            <w:tcBorders>
              <w:top w:val="single" w:color="000000" w:sz="4" w:space="0"/>
              <w:left w:val="single" w:color="000000" w:sz="4" w:space="0"/>
              <w:bottom w:val="single" w:color="000000" w:sz="4" w:space="0"/>
              <w:right w:val="single" w:color="000000" w:sz="4" w:space="0"/>
            </w:tcBorders>
            <w:noWrap/>
            <w:vAlign w:val="center"/>
          </w:tcPr>
          <w:p w14:paraId="35DC1106">
            <w:pPr>
              <w:pStyle w:val="15"/>
              <w:jc w:val="center"/>
              <w:rPr>
                <w:kern w:val="0"/>
              </w:rPr>
            </w:pPr>
            <w:r>
              <w:rPr>
                <w:kern w:val="0"/>
              </w:rPr>
              <w:t>万元</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58CD4E5A">
            <w:pPr>
              <w:pStyle w:val="15"/>
              <w:jc w:val="center"/>
              <w:rPr>
                <w:kern w:val="0"/>
              </w:rPr>
            </w:pPr>
            <w:r>
              <w:rPr>
                <w:kern w:val="0"/>
              </w:rPr>
              <w:t>233700</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12AE81E8">
            <w:pPr>
              <w:pStyle w:val="15"/>
              <w:jc w:val="center"/>
              <w:rPr>
                <w:kern w:val="0"/>
              </w:rPr>
            </w:pPr>
            <w:r>
              <w:rPr>
                <w:kern w:val="0"/>
              </w:rPr>
              <w:t>251500</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3B4C240C">
            <w:pPr>
              <w:pStyle w:val="15"/>
              <w:jc w:val="center"/>
              <w:rPr>
                <w:kern w:val="0"/>
              </w:rPr>
            </w:pPr>
            <w:r>
              <w:rPr>
                <w:kern w:val="0"/>
              </w:rPr>
              <w:t>255498</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6B37AA9C">
            <w:pPr>
              <w:pStyle w:val="15"/>
              <w:jc w:val="center"/>
              <w:rPr>
                <w:kern w:val="0"/>
              </w:rPr>
            </w:pPr>
            <w:r>
              <w:rPr>
                <w:kern w:val="0"/>
              </w:rPr>
              <w:t>254841</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01811E5B">
            <w:pPr>
              <w:pStyle w:val="15"/>
              <w:jc w:val="center"/>
              <w:rPr>
                <w:kern w:val="0"/>
              </w:rPr>
            </w:pPr>
            <w:r>
              <w:rPr>
                <w:kern w:val="0"/>
              </w:rPr>
              <w:t>213387</w:t>
            </w:r>
          </w:p>
        </w:tc>
      </w:tr>
      <w:tr w14:paraId="6F974273">
        <w:tblPrEx>
          <w:tblCellMar>
            <w:top w:w="15" w:type="dxa"/>
            <w:left w:w="15" w:type="dxa"/>
            <w:bottom w:w="15" w:type="dxa"/>
            <w:right w:w="15" w:type="dxa"/>
          </w:tblCellMar>
        </w:tblPrEx>
        <w:trPr>
          <w:trHeight w:val="297" w:hRule="atLeast"/>
        </w:trPr>
        <w:tc>
          <w:tcPr>
            <w:tcW w:w="1701" w:type="pct"/>
            <w:tcBorders>
              <w:top w:val="single" w:color="000000" w:sz="4" w:space="0"/>
              <w:left w:val="single" w:color="000000" w:sz="4" w:space="0"/>
              <w:bottom w:val="single" w:color="000000" w:sz="4" w:space="0"/>
              <w:right w:val="single" w:color="000000" w:sz="4" w:space="0"/>
            </w:tcBorders>
            <w:noWrap/>
            <w:vAlign w:val="center"/>
          </w:tcPr>
          <w:p w14:paraId="01FDFC0F">
            <w:pPr>
              <w:pStyle w:val="15"/>
              <w:ind w:firstLine="420" w:firstLineChars="200"/>
              <w:jc w:val="left"/>
              <w:rPr>
                <w:kern w:val="0"/>
              </w:rPr>
            </w:pPr>
            <w:r>
              <w:rPr>
                <w:kern w:val="0"/>
              </w:rPr>
              <w:t>工业总产值</w:t>
            </w:r>
          </w:p>
        </w:tc>
        <w:tc>
          <w:tcPr>
            <w:tcW w:w="359" w:type="pct"/>
            <w:tcBorders>
              <w:top w:val="single" w:color="000000" w:sz="4" w:space="0"/>
              <w:left w:val="single" w:color="000000" w:sz="4" w:space="0"/>
              <w:bottom w:val="single" w:color="000000" w:sz="4" w:space="0"/>
              <w:right w:val="single" w:color="000000" w:sz="4" w:space="0"/>
            </w:tcBorders>
            <w:noWrap/>
            <w:vAlign w:val="center"/>
          </w:tcPr>
          <w:p w14:paraId="5CA1769B">
            <w:pPr>
              <w:pStyle w:val="15"/>
              <w:jc w:val="center"/>
              <w:rPr>
                <w:kern w:val="0"/>
              </w:rPr>
            </w:pPr>
            <w:r>
              <w:rPr>
                <w:kern w:val="0"/>
              </w:rPr>
              <w:t>万元</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105E6F80">
            <w:pPr>
              <w:pStyle w:val="15"/>
              <w:jc w:val="center"/>
              <w:rPr>
                <w:kern w:val="0"/>
              </w:rPr>
            </w:pPr>
            <w:r>
              <w:rPr>
                <w:kern w:val="0"/>
              </w:rPr>
              <w:t>120177</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3CA1B6B9">
            <w:pPr>
              <w:pStyle w:val="15"/>
              <w:jc w:val="center"/>
              <w:rPr>
                <w:kern w:val="0"/>
              </w:rPr>
            </w:pPr>
            <w:r>
              <w:rPr>
                <w:kern w:val="0"/>
              </w:rPr>
              <w:t>118102</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4955CEE5">
            <w:pPr>
              <w:pStyle w:val="15"/>
              <w:jc w:val="center"/>
              <w:rPr>
                <w:kern w:val="0"/>
              </w:rPr>
            </w:pPr>
            <w:r>
              <w:rPr>
                <w:kern w:val="0"/>
              </w:rPr>
              <w:t>121825</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544F427A">
            <w:pPr>
              <w:pStyle w:val="15"/>
              <w:jc w:val="center"/>
              <w:rPr>
                <w:kern w:val="0"/>
              </w:rPr>
            </w:pPr>
            <w:r>
              <w:rPr>
                <w:kern w:val="0"/>
              </w:rPr>
              <w:t>120750</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0FCE6C08">
            <w:pPr>
              <w:pStyle w:val="15"/>
              <w:jc w:val="center"/>
              <w:rPr>
                <w:kern w:val="0"/>
              </w:rPr>
            </w:pPr>
            <w:r>
              <w:rPr>
                <w:kern w:val="0"/>
              </w:rPr>
              <w:t>80819</w:t>
            </w:r>
          </w:p>
        </w:tc>
      </w:tr>
      <w:tr w14:paraId="2CE1021A">
        <w:tblPrEx>
          <w:tblCellMar>
            <w:top w:w="15" w:type="dxa"/>
            <w:left w:w="15" w:type="dxa"/>
            <w:bottom w:w="15" w:type="dxa"/>
            <w:right w:w="15" w:type="dxa"/>
          </w:tblCellMar>
        </w:tblPrEx>
        <w:trPr>
          <w:trHeight w:val="305" w:hRule="atLeast"/>
        </w:trPr>
        <w:tc>
          <w:tcPr>
            <w:tcW w:w="1701" w:type="pct"/>
            <w:tcBorders>
              <w:top w:val="single" w:color="000000" w:sz="4" w:space="0"/>
              <w:left w:val="single" w:color="000000" w:sz="4" w:space="0"/>
              <w:bottom w:val="single" w:color="000000" w:sz="4" w:space="0"/>
              <w:right w:val="single" w:color="000000" w:sz="4" w:space="0"/>
            </w:tcBorders>
            <w:noWrap/>
            <w:vAlign w:val="center"/>
          </w:tcPr>
          <w:p w14:paraId="316B11C2">
            <w:pPr>
              <w:pStyle w:val="15"/>
              <w:jc w:val="left"/>
              <w:rPr>
                <w:kern w:val="0"/>
              </w:rPr>
            </w:pPr>
            <w:r>
              <w:rPr>
                <w:kern w:val="0"/>
              </w:rPr>
              <w:t>四、营业收入</w:t>
            </w:r>
          </w:p>
        </w:tc>
        <w:tc>
          <w:tcPr>
            <w:tcW w:w="359" w:type="pct"/>
            <w:tcBorders>
              <w:top w:val="single" w:color="000000" w:sz="4" w:space="0"/>
              <w:left w:val="single" w:color="000000" w:sz="4" w:space="0"/>
              <w:bottom w:val="single" w:color="000000" w:sz="4" w:space="0"/>
              <w:right w:val="single" w:color="000000" w:sz="4" w:space="0"/>
            </w:tcBorders>
            <w:noWrap/>
            <w:vAlign w:val="center"/>
          </w:tcPr>
          <w:p w14:paraId="4B795B6C">
            <w:pPr>
              <w:pStyle w:val="15"/>
              <w:jc w:val="center"/>
              <w:rPr>
                <w:kern w:val="0"/>
              </w:rPr>
            </w:pPr>
            <w:r>
              <w:rPr>
                <w:kern w:val="0"/>
              </w:rPr>
              <w:t>万元</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18A0F303">
            <w:pPr>
              <w:pStyle w:val="15"/>
              <w:jc w:val="center"/>
              <w:rPr>
                <w:kern w:val="0"/>
              </w:rPr>
            </w:pPr>
            <w:r>
              <w:rPr>
                <w:kern w:val="0"/>
              </w:rPr>
              <w:t>304014</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2675C7E8">
            <w:pPr>
              <w:pStyle w:val="15"/>
              <w:jc w:val="center"/>
              <w:rPr>
                <w:kern w:val="0"/>
              </w:rPr>
            </w:pPr>
            <w:r>
              <w:rPr>
                <w:kern w:val="0"/>
              </w:rPr>
              <w:t>327418</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2820C360">
            <w:pPr>
              <w:pStyle w:val="15"/>
              <w:jc w:val="center"/>
              <w:rPr>
                <w:kern w:val="0"/>
              </w:rPr>
            </w:pPr>
            <w:r>
              <w:rPr>
                <w:kern w:val="0"/>
              </w:rPr>
              <w:t>333227</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28F12F86">
            <w:pPr>
              <w:pStyle w:val="15"/>
              <w:jc w:val="center"/>
              <w:rPr>
                <w:kern w:val="0"/>
              </w:rPr>
            </w:pPr>
            <w:r>
              <w:rPr>
                <w:kern w:val="0"/>
              </w:rPr>
              <w:t>328997</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73BBB1CB">
            <w:pPr>
              <w:pStyle w:val="15"/>
              <w:jc w:val="center"/>
              <w:rPr>
                <w:kern w:val="0"/>
              </w:rPr>
            </w:pPr>
            <w:r>
              <w:rPr>
                <w:kern w:val="0"/>
              </w:rPr>
              <w:t>270030</w:t>
            </w:r>
          </w:p>
        </w:tc>
      </w:tr>
      <w:tr w14:paraId="541DA6E8">
        <w:tblPrEx>
          <w:tblCellMar>
            <w:top w:w="15" w:type="dxa"/>
            <w:left w:w="15" w:type="dxa"/>
            <w:bottom w:w="15" w:type="dxa"/>
            <w:right w:w="15" w:type="dxa"/>
          </w:tblCellMar>
        </w:tblPrEx>
        <w:trPr>
          <w:trHeight w:val="297" w:hRule="atLeast"/>
        </w:trPr>
        <w:tc>
          <w:tcPr>
            <w:tcW w:w="1701" w:type="pct"/>
            <w:tcBorders>
              <w:top w:val="single" w:color="000000" w:sz="4" w:space="0"/>
              <w:left w:val="single" w:color="000000" w:sz="4" w:space="0"/>
              <w:bottom w:val="single" w:color="000000" w:sz="4" w:space="0"/>
              <w:right w:val="single" w:color="000000" w:sz="4" w:space="0"/>
            </w:tcBorders>
            <w:noWrap/>
            <w:vAlign w:val="center"/>
          </w:tcPr>
          <w:p w14:paraId="3316A541">
            <w:pPr>
              <w:pStyle w:val="15"/>
              <w:jc w:val="left"/>
              <w:rPr>
                <w:kern w:val="0"/>
              </w:rPr>
            </w:pPr>
            <w:r>
              <w:rPr>
                <w:kern w:val="0"/>
              </w:rPr>
              <w:t>五、税金</w:t>
            </w:r>
          </w:p>
        </w:tc>
        <w:tc>
          <w:tcPr>
            <w:tcW w:w="359" w:type="pct"/>
            <w:tcBorders>
              <w:top w:val="single" w:color="000000" w:sz="4" w:space="0"/>
              <w:left w:val="single" w:color="000000" w:sz="4" w:space="0"/>
              <w:bottom w:val="single" w:color="000000" w:sz="4" w:space="0"/>
              <w:right w:val="single" w:color="000000" w:sz="4" w:space="0"/>
            </w:tcBorders>
            <w:noWrap/>
            <w:vAlign w:val="center"/>
          </w:tcPr>
          <w:p w14:paraId="0509F8EF">
            <w:pPr>
              <w:pStyle w:val="15"/>
              <w:jc w:val="center"/>
              <w:rPr>
                <w:kern w:val="0"/>
              </w:rPr>
            </w:pPr>
            <w:r>
              <w:rPr>
                <w:kern w:val="0"/>
              </w:rPr>
              <w:t>万元</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28642229">
            <w:pPr>
              <w:pStyle w:val="15"/>
              <w:jc w:val="center"/>
              <w:rPr>
                <w:kern w:val="0"/>
              </w:rPr>
            </w:pPr>
            <w:r>
              <w:rPr>
                <w:kern w:val="0"/>
              </w:rPr>
              <w:t>2518</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3FC7842B">
            <w:pPr>
              <w:pStyle w:val="15"/>
              <w:jc w:val="center"/>
              <w:rPr>
                <w:kern w:val="0"/>
              </w:rPr>
            </w:pPr>
            <w:r>
              <w:rPr>
                <w:kern w:val="0"/>
              </w:rPr>
              <w:t>2811</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2422BFFD">
            <w:pPr>
              <w:pStyle w:val="15"/>
              <w:jc w:val="center"/>
              <w:rPr>
                <w:kern w:val="0"/>
              </w:rPr>
            </w:pPr>
            <w:r>
              <w:rPr>
                <w:kern w:val="0"/>
              </w:rPr>
              <w:t>2548</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5DFF261D">
            <w:pPr>
              <w:pStyle w:val="15"/>
              <w:jc w:val="center"/>
              <w:rPr>
                <w:kern w:val="0"/>
              </w:rPr>
            </w:pPr>
            <w:r>
              <w:rPr>
                <w:kern w:val="0"/>
              </w:rPr>
              <w:t>2574</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6260B4A3">
            <w:pPr>
              <w:pStyle w:val="15"/>
              <w:jc w:val="center"/>
              <w:rPr>
                <w:kern w:val="0"/>
              </w:rPr>
            </w:pPr>
            <w:r>
              <w:rPr>
                <w:kern w:val="0"/>
              </w:rPr>
              <w:t>2647</w:t>
            </w:r>
          </w:p>
        </w:tc>
      </w:tr>
      <w:tr w14:paraId="77C95315">
        <w:tblPrEx>
          <w:tblCellMar>
            <w:top w:w="15" w:type="dxa"/>
            <w:left w:w="15" w:type="dxa"/>
            <w:bottom w:w="15" w:type="dxa"/>
            <w:right w:w="15" w:type="dxa"/>
          </w:tblCellMar>
        </w:tblPrEx>
        <w:trPr>
          <w:trHeight w:val="297" w:hRule="atLeast"/>
        </w:trPr>
        <w:tc>
          <w:tcPr>
            <w:tcW w:w="1701" w:type="pct"/>
            <w:tcBorders>
              <w:top w:val="single" w:color="000000" w:sz="4" w:space="0"/>
              <w:left w:val="single" w:color="000000" w:sz="4" w:space="0"/>
              <w:bottom w:val="single" w:color="000000" w:sz="4" w:space="0"/>
              <w:right w:val="single" w:color="000000" w:sz="4" w:space="0"/>
            </w:tcBorders>
            <w:noWrap/>
            <w:vAlign w:val="center"/>
          </w:tcPr>
          <w:p w14:paraId="411912AA">
            <w:pPr>
              <w:pStyle w:val="15"/>
              <w:jc w:val="left"/>
              <w:rPr>
                <w:kern w:val="0"/>
              </w:rPr>
            </w:pPr>
            <w:r>
              <w:rPr>
                <w:kern w:val="0"/>
              </w:rPr>
              <w:t>六、纯利润</w:t>
            </w:r>
          </w:p>
        </w:tc>
        <w:tc>
          <w:tcPr>
            <w:tcW w:w="359" w:type="pct"/>
            <w:tcBorders>
              <w:top w:val="single" w:color="000000" w:sz="4" w:space="0"/>
              <w:left w:val="single" w:color="000000" w:sz="4" w:space="0"/>
              <w:bottom w:val="single" w:color="000000" w:sz="4" w:space="0"/>
              <w:right w:val="single" w:color="000000" w:sz="4" w:space="0"/>
            </w:tcBorders>
            <w:noWrap/>
            <w:vAlign w:val="center"/>
          </w:tcPr>
          <w:p w14:paraId="1040311B">
            <w:pPr>
              <w:pStyle w:val="15"/>
              <w:jc w:val="center"/>
              <w:rPr>
                <w:kern w:val="0"/>
              </w:rPr>
            </w:pPr>
            <w:r>
              <w:rPr>
                <w:kern w:val="0"/>
              </w:rPr>
              <w:t>万元</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4E098D7C">
            <w:pPr>
              <w:pStyle w:val="15"/>
              <w:jc w:val="center"/>
              <w:rPr>
                <w:kern w:val="0"/>
              </w:rPr>
            </w:pPr>
            <w:r>
              <w:rPr>
                <w:kern w:val="0"/>
              </w:rPr>
              <w:t>21355</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7D96626A">
            <w:pPr>
              <w:pStyle w:val="15"/>
              <w:jc w:val="center"/>
              <w:rPr>
                <w:kern w:val="0"/>
              </w:rPr>
            </w:pPr>
            <w:r>
              <w:rPr>
                <w:kern w:val="0"/>
              </w:rPr>
              <w:t>21680</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4C12E191">
            <w:pPr>
              <w:pStyle w:val="15"/>
              <w:jc w:val="center"/>
              <w:rPr>
                <w:kern w:val="0"/>
              </w:rPr>
            </w:pPr>
            <w:r>
              <w:rPr>
                <w:kern w:val="0"/>
              </w:rPr>
              <w:t>22426</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2558ED49">
            <w:pPr>
              <w:pStyle w:val="15"/>
              <w:jc w:val="center"/>
              <w:rPr>
                <w:kern w:val="0"/>
              </w:rPr>
            </w:pPr>
            <w:r>
              <w:rPr>
                <w:kern w:val="0"/>
              </w:rPr>
              <w:t>22466</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7C195503">
            <w:pPr>
              <w:pStyle w:val="15"/>
              <w:jc w:val="center"/>
              <w:rPr>
                <w:kern w:val="0"/>
              </w:rPr>
            </w:pPr>
            <w:r>
              <w:rPr>
                <w:kern w:val="0"/>
              </w:rPr>
              <w:t>19818</w:t>
            </w:r>
          </w:p>
        </w:tc>
      </w:tr>
      <w:tr w14:paraId="1C81550C">
        <w:tblPrEx>
          <w:tblCellMar>
            <w:top w:w="15" w:type="dxa"/>
            <w:left w:w="15" w:type="dxa"/>
            <w:bottom w:w="15" w:type="dxa"/>
            <w:right w:w="15" w:type="dxa"/>
          </w:tblCellMar>
        </w:tblPrEx>
        <w:trPr>
          <w:trHeight w:val="297" w:hRule="atLeast"/>
        </w:trPr>
        <w:tc>
          <w:tcPr>
            <w:tcW w:w="1701" w:type="pct"/>
            <w:tcBorders>
              <w:top w:val="single" w:color="000000" w:sz="4" w:space="0"/>
              <w:left w:val="single" w:color="000000" w:sz="4" w:space="0"/>
              <w:bottom w:val="single" w:color="000000" w:sz="4" w:space="0"/>
              <w:right w:val="single" w:color="000000" w:sz="4" w:space="0"/>
            </w:tcBorders>
            <w:noWrap/>
            <w:vAlign w:val="center"/>
          </w:tcPr>
          <w:p w14:paraId="54EDF6F5">
            <w:pPr>
              <w:pStyle w:val="15"/>
              <w:jc w:val="left"/>
              <w:rPr>
                <w:kern w:val="0"/>
              </w:rPr>
            </w:pPr>
            <w:r>
              <w:rPr>
                <w:kern w:val="0"/>
              </w:rPr>
              <w:t>七、增加值</w:t>
            </w:r>
          </w:p>
        </w:tc>
        <w:tc>
          <w:tcPr>
            <w:tcW w:w="359" w:type="pct"/>
            <w:tcBorders>
              <w:top w:val="single" w:color="000000" w:sz="4" w:space="0"/>
              <w:left w:val="single" w:color="000000" w:sz="4" w:space="0"/>
              <w:bottom w:val="single" w:color="000000" w:sz="4" w:space="0"/>
              <w:right w:val="single" w:color="000000" w:sz="4" w:space="0"/>
            </w:tcBorders>
            <w:noWrap/>
            <w:vAlign w:val="center"/>
          </w:tcPr>
          <w:p w14:paraId="3E87A41A">
            <w:pPr>
              <w:pStyle w:val="15"/>
              <w:jc w:val="center"/>
              <w:rPr>
                <w:kern w:val="0"/>
              </w:rPr>
            </w:pPr>
            <w:r>
              <w:rPr>
                <w:kern w:val="0"/>
              </w:rPr>
              <w:t>万元</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501D5C8D">
            <w:pPr>
              <w:pStyle w:val="15"/>
              <w:jc w:val="center"/>
              <w:rPr>
                <w:kern w:val="0"/>
              </w:rPr>
            </w:pPr>
            <w:r>
              <w:rPr>
                <w:kern w:val="0"/>
              </w:rPr>
              <w:t>76169</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7A20EA99">
            <w:pPr>
              <w:pStyle w:val="15"/>
              <w:jc w:val="center"/>
              <w:rPr>
                <w:kern w:val="0"/>
              </w:rPr>
            </w:pPr>
            <w:r>
              <w:rPr>
                <w:kern w:val="0"/>
              </w:rPr>
              <w:t>83127</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32622369">
            <w:pPr>
              <w:pStyle w:val="15"/>
              <w:jc w:val="center"/>
              <w:rPr>
                <w:kern w:val="0"/>
              </w:rPr>
            </w:pPr>
            <w:r>
              <w:rPr>
                <w:kern w:val="0"/>
              </w:rPr>
              <w:t>86168</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13CAA575">
            <w:pPr>
              <w:pStyle w:val="15"/>
              <w:jc w:val="center"/>
              <w:rPr>
                <w:kern w:val="0"/>
              </w:rPr>
            </w:pPr>
            <w:r>
              <w:rPr>
                <w:kern w:val="0"/>
              </w:rPr>
              <w:t>84843</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3954782E">
            <w:pPr>
              <w:pStyle w:val="15"/>
              <w:jc w:val="center"/>
              <w:rPr>
                <w:kern w:val="0"/>
              </w:rPr>
            </w:pPr>
            <w:r>
              <w:rPr>
                <w:kern w:val="0"/>
              </w:rPr>
              <w:t>70028</w:t>
            </w:r>
          </w:p>
        </w:tc>
      </w:tr>
      <w:tr w14:paraId="12A790BA">
        <w:tblPrEx>
          <w:tblCellMar>
            <w:top w:w="15" w:type="dxa"/>
            <w:left w:w="15" w:type="dxa"/>
            <w:bottom w:w="15" w:type="dxa"/>
            <w:right w:w="15" w:type="dxa"/>
          </w:tblCellMar>
        </w:tblPrEx>
        <w:trPr>
          <w:trHeight w:val="297" w:hRule="atLeast"/>
        </w:trPr>
        <w:tc>
          <w:tcPr>
            <w:tcW w:w="1701" w:type="pct"/>
            <w:tcBorders>
              <w:top w:val="single" w:color="000000" w:sz="4" w:space="0"/>
              <w:left w:val="single" w:color="000000" w:sz="4" w:space="0"/>
              <w:bottom w:val="single" w:color="000000" w:sz="4" w:space="0"/>
              <w:right w:val="single" w:color="000000" w:sz="4" w:space="0"/>
            </w:tcBorders>
            <w:noWrap/>
            <w:vAlign w:val="center"/>
          </w:tcPr>
          <w:p w14:paraId="4A412633">
            <w:pPr>
              <w:pStyle w:val="15"/>
              <w:jc w:val="left"/>
              <w:rPr>
                <w:kern w:val="0"/>
              </w:rPr>
            </w:pPr>
            <w:r>
              <w:rPr>
                <w:kern w:val="0"/>
              </w:rPr>
              <w:t>八、工资总额</w:t>
            </w:r>
          </w:p>
        </w:tc>
        <w:tc>
          <w:tcPr>
            <w:tcW w:w="359" w:type="pct"/>
            <w:tcBorders>
              <w:top w:val="single" w:color="000000" w:sz="4" w:space="0"/>
              <w:left w:val="single" w:color="000000" w:sz="4" w:space="0"/>
              <w:bottom w:val="single" w:color="000000" w:sz="4" w:space="0"/>
              <w:right w:val="single" w:color="000000" w:sz="4" w:space="0"/>
            </w:tcBorders>
            <w:noWrap/>
            <w:vAlign w:val="center"/>
          </w:tcPr>
          <w:p w14:paraId="148DEC92">
            <w:pPr>
              <w:pStyle w:val="15"/>
              <w:jc w:val="center"/>
              <w:rPr>
                <w:kern w:val="0"/>
              </w:rPr>
            </w:pPr>
            <w:r>
              <w:rPr>
                <w:kern w:val="0"/>
              </w:rPr>
              <w:t>万元</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1F258C0E">
            <w:pPr>
              <w:pStyle w:val="15"/>
              <w:jc w:val="center"/>
              <w:rPr>
                <w:kern w:val="0"/>
              </w:rPr>
            </w:pPr>
            <w:r>
              <w:rPr>
                <w:kern w:val="0"/>
              </w:rPr>
              <w:t>20667</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38805F55">
            <w:pPr>
              <w:pStyle w:val="15"/>
              <w:jc w:val="center"/>
              <w:rPr>
                <w:kern w:val="0"/>
              </w:rPr>
            </w:pPr>
            <w:r>
              <w:rPr>
                <w:kern w:val="0"/>
              </w:rPr>
              <w:t>22126</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35266B8D">
            <w:pPr>
              <w:pStyle w:val="15"/>
              <w:jc w:val="center"/>
              <w:rPr>
                <w:kern w:val="0"/>
              </w:rPr>
            </w:pPr>
            <w:r>
              <w:rPr>
                <w:kern w:val="0"/>
              </w:rPr>
              <w:t>21965</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7F27A15F">
            <w:pPr>
              <w:pStyle w:val="15"/>
              <w:jc w:val="center"/>
              <w:rPr>
                <w:kern w:val="0"/>
              </w:rPr>
            </w:pPr>
            <w:r>
              <w:rPr>
                <w:kern w:val="0"/>
              </w:rPr>
              <w:t>21657</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07250562">
            <w:pPr>
              <w:pStyle w:val="15"/>
              <w:jc w:val="center"/>
              <w:rPr>
                <w:kern w:val="0"/>
              </w:rPr>
            </w:pPr>
            <w:r>
              <w:rPr>
                <w:kern w:val="0"/>
              </w:rPr>
              <w:t>20616</w:t>
            </w:r>
          </w:p>
        </w:tc>
      </w:tr>
      <w:tr w14:paraId="7B6EC440">
        <w:tblPrEx>
          <w:tblCellMar>
            <w:top w:w="15" w:type="dxa"/>
            <w:left w:w="15" w:type="dxa"/>
            <w:bottom w:w="15" w:type="dxa"/>
            <w:right w:w="15" w:type="dxa"/>
          </w:tblCellMar>
        </w:tblPrEx>
        <w:trPr>
          <w:trHeight w:val="297" w:hRule="atLeast"/>
        </w:trPr>
        <w:tc>
          <w:tcPr>
            <w:tcW w:w="1701" w:type="pct"/>
            <w:tcBorders>
              <w:top w:val="single" w:color="000000" w:sz="4" w:space="0"/>
              <w:left w:val="single" w:color="000000" w:sz="4" w:space="0"/>
              <w:bottom w:val="single" w:color="000000" w:sz="4" w:space="0"/>
              <w:right w:val="single" w:color="000000" w:sz="4" w:space="0"/>
            </w:tcBorders>
            <w:noWrap/>
            <w:vAlign w:val="center"/>
          </w:tcPr>
          <w:p w14:paraId="5D621273">
            <w:pPr>
              <w:pStyle w:val="15"/>
              <w:jc w:val="left"/>
              <w:rPr>
                <w:kern w:val="0"/>
              </w:rPr>
            </w:pPr>
            <w:r>
              <w:rPr>
                <w:kern w:val="0"/>
              </w:rPr>
              <w:t>九、年人均工资</w:t>
            </w:r>
          </w:p>
        </w:tc>
        <w:tc>
          <w:tcPr>
            <w:tcW w:w="359" w:type="pct"/>
            <w:tcBorders>
              <w:top w:val="single" w:color="000000" w:sz="4" w:space="0"/>
              <w:left w:val="single" w:color="000000" w:sz="4" w:space="0"/>
              <w:bottom w:val="single" w:color="000000" w:sz="4" w:space="0"/>
              <w:right w:val="single" w:color="000000" w:sz="4" w:space="0"/>
            </w:tcBorders>
            <w:noWrap/>
            <w:vAlign w:val="center"/>
          </w:tcPr>
          <w:p w14:paraId="6C491BA3">
            <w:pPr>
              <w:pStyle w:val="15"/>
              <w:jc w:val="center"/>
              <w:rPr>
                <w:kern w:val="0"/>
              </w:rPr>
            </w:pPr>
            <w:r>
              <w:rPr>
                <w:kern w:val="0"/>
              </w:rPr>
              <w:t>元</w:t>
            </w:r>
            <w:r>
              <w:rPr>
                <w:rFonts w:hint="eastAsia"/>
                <w:kern w:val="0"/>
              </w:rPr>
              <w:t>/</w:t>
            </w:r>
            <w:r>
              <w:rPr>
                <w:kern w:val="0"/>
              </w:rPr>
              <w:t>人</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00047BC9">
            <w:pPr>
              <w:pStyle w:val="15"/>
              <w:jc w:val="center"/>
              <w:rPr>
                <w:kern w:val="0"/>
              </w:rPr>
            </w:pPr>
            <w:r>
              <w:rPr>
                <w:kern w:val="0"/>
              </w:rPr>
              <w:t>3373</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5F48B71B">
            <w:pPr>
              <w:pStyle w:val="15"/>
              <w:jc w:val="center"/>
              <w:rPr>
                <w:kern w:val="0"/>
              </w:rPr>
            </w:pPr>
            <w:r>
              <w:rPr>
                <w:kern w:val="0"/>
              </w:rPr>
              <w:t>3587</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1F842E41">
            <w:pPr>
              <w:pStyle w:val="15"/>
              <w:jc w:val="center"/>
              <w:rPr>
                <w:kern w:val="0"/>
              </w:rPr>
            </w:pPr>
            <w:r>
              <w:rPr>
                <w:kern w:val="0"/>
              </w:rPr>
              <w:t>3553</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1A46838E">
            <w:pPr>
              <w:pStyle w:val="15"/>
              <w:jc w:val="center"/>
              <w:rPr>
                <w:kern w:val="0"/>
              </w:rPr>
            </w:pPr>
            <w:r>
              <w:rPr>
                <w:kern w:val="0"/>
              </w:rPr>
              <w:t>3573</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6A0A2182">
            <w:pPr>
              <w:pStyle w:val="15"/>
              <w:jc w:val="center"/>
              <w:rPr>
                <w:kern w:val="0"/>
              </w:rPr>
            </w:pPr>
            <w:r>
              <w:rPr>
                <w:kern w:val="0"/>
              </w:rPr>
              <w:t>3614</w:t>
            </w:r>
          </w:p>
        </w:tc>
      </w:tr>
      <w:tr w14:paraId="24232BE2">
        <w:tblPrEx>
          <w:tblCellMar>
            <w:top w:w="15" w:type="dxa"/>
            <w:left w:w="15" w:type="dxa"/>
            <w:bottom w:w="15" w:type="dxa"/>
            <w:right w:w="15" w:type="dxa"/>
          </w:tblCellMar>
        </w:tblPrEx>
        <w:trPr>
          <w:trHeight w:val="305" w:hRule="atLeast"/>
        </w:trPr>
        <w:tc>
          <w:tcPr>
            <w:tcW w:w="1701" w:type="pct"/>
            <w:tcBorders>
              <w:top w:val="single" w:color="000000" w:sz="4" w:space="0"/>
              <w:left w:val="single" w:color="000000" w:sz="4" w:space="0"/>
              <w:bottom w:val="single" w:color="000000" w:sz="4" w:space="0"/>
              <w:right w:val="single" w:color="000000" w:sz="4" w:space="0"/>
            </w:tcBorders>
            <w:noWrap/>
            <w:vAlign w:val="center"/>
          </w:tcPr>
          <w:p w14:paraId="56B2A24F">
            <w:pPr>
              <w:pStyle w:val="15"/>
              <w:jc w:val="left"/>
              <w:rPr>
                <w:kern w:val="0"/>
              </w:rPr>
            </w:pPr>
            <w:r>
              <w:rPr>
                <w:kern w:val="0"/>
              </w:rPr>
              <w:t>十、年末固定资产原值</w:t>
            </w:r>
          </w:p>
        </w:tc>
        <w:tc>
          <w:tcPr>
            <w:tcW w:w="359" w:type="pct"/>
            <w:tcBorders>
              <w:top w:val="single" w:color="000000" w:sz="4" w:space="0"/>
              <w:left w:val="single" w:color="000000" w:sz="4" w:space="0"/>
              <w:bottom w:val="single" w:color="000000" w:sz="4" w:space="0"/>
              <w:right w:val="single" w:color="000000" w:sz="4" w:space="0"/>
            </w:tcBorders>
            <w:noWrap/>
            <w:vAlign w:val="center"/>
          </w:tcPr>
          <w:p w14:paraId="270AC412">
            <w:pPr>
              <w:pStyle w:val="15"/>
              <w:jc w:val="center"/>
              <w:rPr>
                <w:kern w:val="0"/>
              </w:rPr>
            </w:pPr>
            <w:r>
              <w:rPr>
                <w:kern w:val="0"/>
              </w:rPr>
              <w:t>万元</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4CB0481B">
            <w:pPr>
              <w:pStyle w:val="15"/>
              <w:jc w:val="center"/>
              <w:rPr>
                <w:kern w:val="0"/>
              </w:rPr>
            </w:pPr>
            <w:r>
              <w:rPr>
                <w:kern w:val="0"/>
              </w:rPr>
              <w:t>37203</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2C5B6124">
            <w:pPr>
              <w:pStyle w:val="15"/>
              <w:jc w:val="center"/>
              <w:rPr>
                <w:kern w:val="0"/>
              </w:rPr>
            </w:pPr>
            <w:r>
              <w:rPr>
                <w:kern w:val="0"/>
              </w:rPr>
              <w:t>37940</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3152E905">
            <w:pPr>
              <w:pStyle w:val="15"/>
              <w:jc w:val="center"/>
              <w:rPr>
                <w:kern w:val="0"/>
              </w:rPr>
            </w:pPr>
            <w:r>
              <w:rPr>
                <w:kern w:val="0"/>
              </w:rPr>
              <w:t>39019</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5C904E75">
            <w:pPr>
              <w:pStyle w:val="15"/>
              <w:jc w:val="center"/>
              <w:rPr>
                <w:kern w:val="0"/>
              </w:rPr>
            </w:pPr>
            <w:r>
              <w:rPr>
                <w:kern w:val="0"/>
              </w:rPr>
              <w:t>37250</w:t>
            </w:r>
          </w:p>
        </w:tc>
        <w:tc>
          <w:tcPr>
            <w:tcW w:w="588" w:type="pct"/>
            <w:tcBorders>
              <w:top w:val="single" w:color="000000" w:sz="4" w:space="0"/>
              <w:left w:val="single" w:color="000000" w:sz="4" w:space="0"/>
              <w:bottom w:val="single" w:color="000000" w:sz="4" w:space="0"/>
              <w:right w:val="single" w:color="000000" w:sz="4" w:space="0"/>
            </w:tcBorders>
            <w:noWrap/>
            <w:vAlign w:val="center"/>
          </w:tcPr>
          <w:p w14:paraId="05663E71">
            <w:pPr>
              <w:pStyle w:val="15"/>
              <w:jc w:val="center"/>
              <w:rPr>
                <w:kern w:val="0"/>
              </w:rPr>
            </w:pPr>
            <w:r>
              <w:rPr>
                <w:kern w:val="0"/>
              </w:rPr>
              <w:t>34059</w:t>
            </w:r>
          </w:p>
        </w:tc>
      </w:tr>
    </w:tbl>
    <w:p w14:paraId="55DE0030">
      <w:pPr>
        <w:pStyle w:val="3"/>
      </w:pPr>
      <w:r>
        <w:rPr>
          <w:rFonts w:hint="eastAsia"/>
        </w:rPr>
        <w:t>工业企业基本情况</w:t>
      </w:r>
    </w:p>
    <w:p w14:paraId="6D8826BA">
      <w:pPr>
        <w:ind w:firstLine="422"/>
        <w:jc w:val="right"/>
        <w:rPr>
          <w:b/>
        </w:rPr>
      </w:pPr>
      <w:r>
        <w:rPr>
          <w:rFonts w:hint="eastAsia"/>
          <w:b/>
        </w:rPr>
        <w:t>（万元）当年价</w:t>
      </w:r>
    </w:p>
    <w:tbl>
      <w:tblPr>
        <w:tblStyle w:val="9"/>
        <w:tblW w:w="5000" w:type="pct"/>
        <w:tblInd w:w="0" w:type="dxa"/>
        <w:tblLayout w:type="autofit"/>
        <w:tblCellMar>
          <w:top w:w="15" w:type="dxa"/>
          <w:left w:w="15" w:type="dxa"/>
          <w:bottom w:w="15" w:type="dxa"/>
          <w:right w:w="15" w:type="dxa"/>
        </w:tblCellMar>
      </w:tblPr>
      <w:tblGrid>
        <w:gridCol w:w="2550"/>
        <w:gridCol w:w="663"/>
        <w:gridCol w:w="770"/>
        <w:gridCol w:w="663"/>
        <w:gridCol w:w="770"/>
        <w:gridCol w:w="663"/>
        <w:gridCol w:w="829"/>
        <w:gridCol w:w="663"/>
        <w:gridCol w:w="770"/>
        <w:gridCol w:w="664"/>
        <w:gridCol w:w="771"/>
      </w:tblGrid>
      <w:tr w14:paraId="07C1A545">
        <w:tblPrEx>
          <w:tblCellMar>
            <w:top w:w="15" w:type="dxa"/>
            <w:left w:w="15" w:type="dxa"/>
            <w:bottom w:w="15" w:type="dxa"/>
            <w:right w:w="15" w:type="dxa"/>
          </w:tblCellMar>
        </w:tblPrEx>
        <w:trPr>
          <w:trHeight w:val="402" w:hRule="atLeast"/>
        </w:trPr>
        <w:tc>
          <w:tcPr>
            <w:tcW w:w="1179" w:type="pct"/>
            <w:vMerge w:val="restart"/>
            <w:tcBorders>
              <w:top w:val="single" w:color="000000" w:sz="4" w:space="0"/>
              <w:left w:val="single" w:color="000000" w:sz="4" w:space="0"/>
              <w:bottom w:val="single" w:color="000000" w:sz="4" w:space="0"/>
              <w:right w:val="single" w:color="000000" w:sz="4" w:space="0"/>
            </w:tcBorders>
            <w:noWrap/>
            <w:vAlign w:val="center"/>
          </w:tcPr>
          <w:p w14:paraId="12BBA045">
            <w:pPr>
              <w:pStyle w:val="15"/>
              <w:jc w:val="center"/>
              <w:rPr>
                <w:rFonts w:ascii="宋体" w:hAnsi="宋体"/>
                <w:b/>
                <w:kern w:val="0"/>
                <w:szCs w:val="21"/>
              </w:rPr>
            </w:pPr>
            <w:r>
              <w:rPr>
                <w:rFonts w:ascii="宋体" w:hAnsi="宋体"/>
                <w:b/>
                <w:kern w:val="0"/>
                <w:szCs w:val="21"/>
              </w:rPr>
              <w:t>指标名称</w:t>
            </w:r>
          </w:p>
        </w:tc>
        <w:tc>
          <w:tcPr>
            <w:tcW w:w="758" w:type="pct"/>
            <w:gridSpan w:val="2"/>
            <w:tcBorders>
              <w:top w:val="single" w:color="000000" w:sz="4" w:space="0"/>
              <w:left w:val="single" w:color="000000" w:sz="4" w:space="0"/>
              <w:bottom w:val="single" w:color="000000" w:sz="4" w:space="0"/>
              <w:right w:val="single" w:color="000000" w:sz="4" w:space="0"/>
            </w:tcBorders>
            <w:noWrap/>
            <w:vAlign w:val="center"/>
          </w:tcPr>
          <w:p w14:paraId="1326DF33">
            <w:pPr>
              <w:pStyle w:val="15"/>
              <w:jc w:val="center"/>
              <w:rPr>
                <w:rFonts w:ascii="宋体" w:hAnsi="宋体"/>
                <w:b/>
                <w:kern w:val="0"/>
                <w:szCs w:val="21"/>
              </w:rPr>
            </w:pPr>
            <w:r>
              <w:rPr>
                <w:rFonts w:ascii="宋体" w:hAnsi="宋体"/>
                <w:b/>
                <w:kern w:val="0"/>
                <w:szCs w:val="21"/>
              </w:rPr>
              <w:t>1998年</w:t>
            </w:r>
          </w:p>
        </w:tc>
        <w:tc>
          <w:tcPr>
            <w:tcW w:w="758" w:type="pct"/>
            <w:gridSpan w:val="2"/>
            <w:tcBorders>
              <w:top w:val="single" w:color="000000" w:sz="4" w:space="0"/>
              <w:left w:val="single" w:color="000000" w:sz="4" w:space="0"/>
              <w:bottom w:val="single" w:color="000000" w:sz="4" w:space="0"/>
              <w:right w:val="single" w:color="000000" w:sz="4" w:space="0"/>
            </w:tcBorders>
            <w:noWrap/>
            <w:vAlign w:val="center"/>
          </w:tcPr>
          <w:p w14:paraId="0D07CF1A">
            <w:pPr>
              <w:pStyle w:val="15"/>
              <w:jc w:val="center"/>
              <w:rPr>
                <w:rFonts w:ascii="宋体" w:hAnsi="宋体"/>
                <w:b/>
                <w:kern w:val="0"/>
                <w:szCs w:val="21"/>
              </w:rPr>
            </w:pPr>
            <w:r>
              <w:rPr>
                <w:rFonts w:ascii="宋体" w:hAnsi="宋体"/>
                <w:b/>
                <w:kern w:val="0"/>
                <w:szCs w:val="21"/>
              </w:rPr>
              <w:t>1999年</w:t>
            </w:r>
          </w:p>
        </w:tc>
        <w:tc>
          <w:tcPr>
            <w:tcW w:w="788" w:type="pct"/>
            <w:gridSpan w:val="2"/>
            <w:tcBorders>
              <w:top w:val="single" w:color="000000" w:sz="4" w:space="0"/>
              <w:left w:val="single" w:color="000000" w:sz="4" w:space="0"/>
              <w:bottom w:val="single" w:color="000000" w:sz="4" w:space="0"/>
              <w:right w:val="single" w:color="000000" w:sz="4" w:space="0"/>
            </w:tcBorders>
            <w:noWrap/>
            <w:vAlign w:val="center"/>
          </w:tcPr>
          <w:p w14:paraId="21DA11CE">
            <w:pPr>
              <w:pStyle w:val="15"/>
              <w:jc w:val="center"/>
              <w:rPr>
                <w:rFonts w:ascii="宋体" w:hAnsi="宋体"/>
                <w:b/>
                <w:kern w:val="0"/>
                <w:szCs w:val="21"/>
              </w:rPr>
            </w:pPr>
            <w:r>
              <w:rPr>
                <w:rFonts w:ascii="宋体" w:hAnsi="宋体"/>
                <w:b/>
                <w:kern w:val="0"/>
                <w:szCs w:val="21"/>
              </w:rPr>
              <w:t>2000年</w:t>
            </w:r>
          </w:p>
        </w:tc>
        <w:tc>
          <w:tcPr>
            <w:tcW w:w="758" w:type="pct"/>
            <w:gridSpan w:val="2"/>
            <w:tcBorders>
              <w:top w:val="single" w:color="000000" w:sz="4" w:space="0"/>
              <w:left w:val="single" w:color="000000" w:sz="4" w:space="0"/>
              <w:bottom w:val="single" w:color="000000" w:sz="4" w:space="0"/>
              <w:right w:val="single" w:color="000000" w:sz="4" w:space="0"/>
            </w:tcBorders>
            <w:noWrap/>
            <w:vAlign w:val="center"/>
          </w:tcPr>
          <w:p w14:paraId="2BAEB912">
            <w:pPr>
              <w:pStyle w:val="15"/>
              <w:jc w:val="center"/>
              <w:rPr>
                <w:rFonts w:ascii="宋体" w:hAnsi="宋体"/>
                <w:b/>
                <w:kern w:val="0"/>
                <w:szCs w:val="21"/>
              </w:rPr>
            </w:pPr>
            <w:r>
              <w:rPr>
                <w:rFonts w:ascii="宋体" w:hAnsi="宋体"/>
                <w:b/>
                <w:kern w:val="0"/>
                <w:szCs w:val="21"/>
              </w:rPr>
              <w:t>2001年</w:t>
            </w:r>
          </w:p>
        </w:tc>
        <w:tc>
          <w:tcPr>
            <w:tcW w:w="758" w:type="pct"/>
            <w:gridSpan w:val="2"/>
            <w:tcBorders>
              <w:top w:val="single" w:color="000000" w:sz="4" w:space="0"/>
              <w:left w:val="single" w:color="000000" w:sz="4" w:space="0"/>
              <w:bottom w:val="single" w:color="000000" w:sz="4" w:space="0"/>
              <w:right w:val="single" w:color="000000" w:sz="4" w:space="0"/>
            </w:tcBorders>
            <w:noWrap/>
            <w:vAlign w:val="center"/>
          </w:tcPr>
          <w:p w14:paraId="3EB11EFE">
            <w:pPr>
              <w:pStyle w:val="15"/>
              <w:jc w:val="center"/>
              <w:rPr>
                <w:rFonts w:ascii="宋体" w:hAnsi="宋体"/>
                <w:b/>
                <w:kern w:val="0"/>
                <w:szCs w:val="21"/>
              </w:rPr>
            </w:pPr>
            <w:r>
              <w:rPr>
                <w:rFonts w:ascii="宋体" w:hAnsi="宋体"/>
                <w:b/>
                <w:kern w:val="0"/>
                <w:szCs w:val="21"/>
              </w:rPr>
              <w:t>2002年</w:t>
            </w:r>
          </w:p>
        </w:tc>
      </w:tr>
      <w:tr w14:paraId="5F6A9B05">
        <w:tblPrEx>
          <w:tblCellMar>
            <w:top w:w="15" w:type="dxa"/>
            <w:left w:w="15" w:type="dxa"/>
            <w:bottom w:w="15" w:type="dxa"/>
            <w:right w:w="15" w:type="dxa"/>
          </w:tblCellMar>
        </w:tblPrEx>
        <w:trPr>
          <w:trHeight w:val="637" w:hRule="atLeast"/>
        </w:trPr>
        <w:tc>
          <w:tcPr>
            <w:tcW w:w="1179" w:type="pct"/>
            <w:vMerge w:val="continue"/>
            <w:tcBorders>
              <w:top w:val="single" w:color="000000" w:sz="4" w:space="0"/>
              <w:left w:val="single" w:color="000000" w:sz="4" w:space="0"/>
              <w:bottom w:val="single" w:color="000000" w:sz="4" w:space="0"/>
              <w:right w:val="single" w:color="000000" w:sz="4" w:space="0"/>
            </w:tcBorders>
            <w:vAlign w:val="center"/>
          </w:tcPr>
          <w:p w14:paraId="0642A2BE">
            <w:pPr>
              <w:pStyle w:val="15"/>
              <w:jc w:val="center"/>
              <w:rPr>
                <w:rFonts w:ascii="宋体" w:hAnsi="宋体"/>
                <w:b/>
                <w:kern w:val="0"/>
                <w:szCs w:val="21"/>
              </w:rPr>
            </w:pP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4F02FCA4">
            <w:pPr>
              <w:pStyle w:val="15"/>
              <w:jc w:val="center"/>
              <w:rPr>
                <w:rFonts w:ascii="宋体" w:hAnsi="宋体"/>
                <w:b/>
                <w:kern w:val="0"/>
                <w:szCs w:val="21"/>
              </w:rPr>
            </w:pPr>
            <w:r>
              <w:rPr>
                <w:rFonts w:ascii="宋体" w:hAnsi="宋体"/>
                <w:b/>
                <w:kern w:val="0"/>
                <w:szCs w:val="21"/>
              </w:rPr>
              <w:t>企业数</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29ED66F6">
            <w:pPr>
              <w:pStyle w:val="15"/>
              <w:jc w:val="center"/>
              <w:rPr>
                <w:rFonts w:ascii="宋体" w:hAnsi="宋体"/>
                <w:b/>
                <w:kern w:val="0"/>
                <w:szCs w:val="21"/>
              </w:rPr>
            </w:pPr>
            <w:r>
              <w:rPr>
                <w:rFonts w:ascii="宋体" w:hAnsi="宋体"/>
                <w:b/>
                <w:kern w:val="0"/>
                <w:szCs w:val="21"/>
              </w:rPr>
              <w:t>总产值</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59AE3E0E">
            <w:pPr>
              <w:pStyle w:val="15"/>
              <w:jc w:val="center"/>
              <w:rPr>
                <w:rFonts w:ascii="宋体" w:hAnsi="宋体"/>
                <w:b/>
                <w:kern w:val="0"/>
                <w:szCs w:val="21"/>
              </w:rPr>
            </w:pPr>
            <w:r>
              <w:rPr>
                <w:rFonts w:ascii="宋体" w:hAnsi="宋体"/>
                <w:b/>
                <w:kern w:val="0"/>
                <w:szCs w:val="21"/>
              </w:rPr>
              <w:t>企业数</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122BAAC9">
            <w:pPr>
              <w:pStyle w:val="15"/>
              <w:jc w:val="center"/>
              <w:rPr>
                <w:rFonts w:ascii="宋体" w:hAnsi="宋体"/>
                <w:b/>
                <w:kern w:val="0"/>
                <w:szCs w:val="21"/>
              </w:rPr>
            </w:pPr>
            <w:r>
              <w:rPr>
                <w:rFonts w:ascii="宋体" w:hAnsi="宋体"/>
                <w:b/>
                <w:kern w:val="0"/>
                <w:szCs w:val="21"/>
              </w:rPr>
              <w:t>总产值</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1ECD4694">
            <w:pPr>
              <w:pStyle w:val="15"/>
              <w:jc w:val="center"/>
              <w:rPr>
                <w:rFonts w:ascii="宋体" w:hAnsi="宋体"/>
                <w:b/>
                <w:kern w:val="0"/>
                <w:szCs w:val="21"/>
              </w:rPr>
            </w:pPr>
            <w:r>
              <w:rPr>
                <w:rFonts w:ascii="宋体" w:hAnsi="宋体"/>
                <w:b/>
                <w:kern w:val="0"/>
                <w:szCs w:val="21"/>
              </w:rPr>
              <w:t>企业数</w:t>
            </w:r>
          </w:p>
        </w:tc>
        <w:tc>
          <w:tcPr>
            <w:tcW w:w="481" w:type="pct"/>
            <w:tcBorders>
              <w:top w:val="single" w:color="000000" w:sz="4" w:space="0"/>
              <w:left w:val="single" w:color="000000" w:sz="4" w:space="0"/>
              <w:bottom w:val="single" w:color="000000" w:sz="4" w:space="0"/>
              <w:right w:val="single" w:color="000000" w:sz="4" w:space="0"/>
            </w:tcBorders>
            <w:noWrap/>
            <w:vAlign w:val="center"/>
          </w:tcPr>
          <w:p w14:paraId="4D1EB15B">
            <w:pPr>
              <w:pStyle w:val="15"/>
              <w:jc w:val="center"/>
              <w:rPr>
                <w:rFonts w:ascii="宋体" w:hAnsi="宋体"/>
                <w:b/>
                <w:kern w:val="0"/>
                <w:szCs w:val="21"/>
              </w:rPr>
            </w:pPr>
            <w:r>
              <w:rPr>
                <w:rFonts w:ascii="宋体" w:hAnsi="宋体"/>
                <w:b/>
                <w:kern w:val="0"/>
                <w:szCs w:val="21"/>
              </w:rPr>
              <w:t>总产值</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7281E111">
            <w:pPr>
              <w:pStyle w:val="15"/>
              <w:jc w:val="center"/>
              <w:rPr>
                <w:rFonts w:ascii="宋体" w:hAnsi="宋体"/>
                <w:b/>
                <w:kern w:val="0"/>
                <w:szCs w:val="21"/>
              </w:rPr>
            </w:pPr>
            <w:r>
              <w:rPr>
                <w:rFonts w:ascii="宋体" w:hAnsi="宋体"/>
                <w:b/>
                <w:kern w:val="0"/>
                <w:szCs w:val="21"/>
              </w:rPr>
              <w:t>企业数</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527FECED">
            <w:pPr>
              <w:pStyle w:val="15"/>
              <w:jc w:val="center"/>
              <w:rPr>
                <w:rFonts w:ascii="宋体" w:hAnsi="宋体"/>
                <w:b/>
                <w:kern w:val="0"/>
                <w:szCs w:val="21"/>
              </w:rPr>
            </w:pPr>
            <w:r>
              <w:rPr>
                <w:rFonts w:ascii="宋体" w:hAnsi="宋体"/>
                <w:b/>
                <w:kern w:val="0"/>
                <w:szCs w:val="21"/>
              </w:rPr>
              <w:t>总产值</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13C70C18">
            <w:pPr>
              <w:pStyle w:val="15"/>
              <w:jc w:val="center"/>
              <w:rPr>
                <w:rFonts w:ascii="宋体" w:hAnsi="宋体"/>
                <w:b/>
                <w:kern w:val="0"/>
                <w:szCs w:val="21"/>
              </w:rPr>
            </w:pPr>
            <w:r>
              <w:rPr>
                <w:rFonts w:ascii="宋体" w:hAnsi="宋体"/>
                <w:b/>
                <w:kern w:val="0"/>
                <w:szCs w:val="21"/>
              </w:rPr>
              <w:t>企业数</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5600D6FA">
            <w:pPr>
              <w:pStyle w:val="15"/>
              <w:jc w:val="center"/>
              <w:rPr>
                <w:rFonts w:ascii="宋体" w:hAnsi="宋体"/>
                <w:b/>
                <w:kern w:val="0"/>
                <w:szCs w:val="21"/>
              </w:rPr>
            </w:pPr>
            <w:r>
              <w:rPr>
                <w:rFonts w:ascii="宋体" w:hAnsi="宋体"/>
                <w:b/>
                <w:kern w:val="0"/>
                <w:szCs w:val="21"/>
              </w:rPr>
              <w:t>总产值</w:t>
            </w:r>
          </w:p>
        </w:tc>
      </w:tr>
      <w:tr w14:paraId="399BF010">
        <w:tblPrEx>
          <w:tblCellMar>
            <w:top w:w="15" w:type="dxa"/>
            <w:left w:w="15" w:type="dxa"/>
            <w:bottom w:w="15" w:type="dxa"/>
            <w:right w:w="15" w:type="dxa"/>
          </w:tblCellMar>
        </w:tblPrEx>
        <w:trPr>
          <w:trHeight w:val="461" w:hRule="atLeast"/>
        </w:trPr>
        <w:tc>
          <w:tcPr>
            <w:tcW w:w="1179" w:type="pct"/>
            <w:tcBorders>
              <w:top w:val="single" w:color="000000" w:sz="4" w:space="0"/>
              <w:left w:val="single" w:color="000000" w:sz="4" w:space="0"/>
              <w:bottom w:val="single" w:color="000000" w:sz="4" w:space="0"/>
              <w:right w:val="single" w:color="000000" w:sz="4" w:space="0"/>
            </w:tcBorders>
            <w:noWrap/>
            <w:vAlign w:val="center"/>
          </w:tcPr>
          <w:p w14:paraId="6B31B39A">
            <w:pPr>
              <w:pStyle w:val="15"/>
              <w:jc w:val="center"/>
              <w:rPr>
                <w:rFonts w:ascii="宋体" w:hAnsi="宋体"/>
                <w:kern w:val="0"/>
                <w:szCs w:val="21"/>
              </w:rPr>
            </w:pPr>
            <w:r>
              <w:rPr>
                <w:rFonts w:ascii="宋体" w:hAnsi="宋体"/>
                <w:kern w:val="0"/>
                <w:szCs w:val="21"/>
              </w:rPr>
              <w:t>全市合计</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281A3079">
            <w:pPr>
              <w:pStyle w:val="15"/>
              <w:jc w:val="center"/>
              <w:rPr>
                <w:rFonts w:ascii="宋体" w:hAnsi="宋体"/>
                <w:kern w:val="0"/>
                <w:szCs w:val="21"/>
              </w:rPr>
            </w:pPr>
            <w:r>
              <w:rPr>
                <w:rFonts w:ascii="宋体" w:hAnsi="宋体"/>
                <w:kern w:val="0"/>
                <w:szCs w:val="21"/>
              </w:rPr>
              <w:t>5645</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707B53F0">
            <w:pPr>
              <w:pStyle w:val="15"/>
              <w:jc w:val="center"/>
              <w:rPr>
                <w:rFonts w:ascii="宋体" w:hAnsi="宋体"/>
                <w:kern w:val="0"/>
                <w:szCs w:val="21"/>
              </w:rPr>
            </w:pPr>
            <w:r>
              <w:rPr>
                <w:rFonts w:ascii="宋体" w:hAnsi="宋体"/>
                <w:kern w:val="0"/>
                <w:szCs w:val="21"/>
              </w:rPr>
              <w:t>155376</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3EDB0E1D">
            <w:pPr>
              <w:pStyle w:val="15"/>
              <w:jc w:val="center"/>
              <w:rPr>
                <w:rFonts w:ascii="宋体" w:hAnsi="宋体"/>
                <w:kern w:val="0"/>
                <w:szCs w:val="21"/>
              </w:rPr>
            </w:pPr>
            <w:r>
              <w:rPr>
                <w:rFonts w:ascii="宋体" w:hAnsi="宋体"/>
                <w:kern w:val="0"/>
                <w:szCs w:val="21"/>
              </w:rPr>
              <w:t>5570</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331EE8C0">
            <w:pPr>
              <w:pStyle w:val="15"/>
              <w:jc w:val="center"/>
              <w:rPr>
                <w:rFonts w:ascii="宋体" w:hAnsi="宋体"/>
                <w:kern w:val="0"/>
                <w:szCs w:val="21"/>
              </w:rPr>
            </w:pPr>
            <w:r>
              <w:rPr>
                <w:rFonts w:ascii="宋体" w:hAnsi="宋体"/>
                <w:kern w:val="0"/>
                <w:szCs w:val="21"/>
              </w:rPr>
              <w:t>155847</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3E19AD82">
            <w:pPr>
              <w:pStyle w:val="15"/>
              <w:jc w:val="center"/>
              <w:rPr>
                <w:rFonts w:ascii="宋体" w:hAnsi="宋体"/>
                <w:kern w:val="0"/>
                <w:szCs w:val="21"/>
              </w:rPr>
            </w:pPr>
            <w:r>
              <w:rPr>
                <w:rFonts w:ascii="宋体" w:hAnsi="宋体"/>
                <w:kern w:val="0"/>
                <w:szCs w:val="21"/>
              </w:rPr>
              <w:t>5278</w:t>
            </w:r>
          </w:p>
        </w:tc>
        <w:tc>
          <w:tcPr>
            <w:tcW w:w="481" w:type="pct"/>
            <w:tcBorders>
              <w:top w:val="single" w:color="000000" w:sz="4" w:space="0"/>
              <w:left w:val="single" w:color="000000" w:sz="4" w:space="0"/>
              <w:bottom w:val="single" w:color="000000" w:sz="4" w:space="0"/>
              <w:right w:val="single" w:color="000000" w:sz="4" w:space="0"/>
            </w:tcBorders>
            <w:noWrap/>
            <w:vAlign w:val="center"/>
          </w:tcPr>
          <w:p w14:paraId="51957EC9">
            <w:pPr>
              <w:pStyle w:val="15"/>
              <w:jc w:val="center"/>
              <w:rPr>
                <w:rFonts w:ascii="宋体" w:hAnsi="宋体"/>
                <w:kern w:val="0"/>
                <w:szCs w:val="21"/>
              </w:rPr>
            </w:pPr>
            <w:r>
              <w:rPr>
                <w:rFonts w:ascii="宋体" w:hAnsi="宋体"/>
                <w:kern w:val="0"/>
                <w:szCs w:val="21"/>
              </w:rPr>
              <w:t>140202</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08D30093">
            <w:pPr>
              <w:pStyle w:val="15"/>
              <w:jc w:val="center"/>
              <w:rPr>
                <w:rFonts w:ascii="宋体" w:hAnsi="宋体"/>
                <w:kern w:val="0"/>
                <w:szCs w:val="21"/>
              </w:rPr>
            </w:pPr>
            <w:r>
              <w:rPr>
                <w:rFonts w:ascii="宋体" w:hAnsi="宋体"/>
                <w:kern w:val="0"/>
                <w:szCs w:val="21"/>
              </w:rPr>
              <w:t>5244</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752C9712">
            <w:pPr>
              <w:pStyle w:val="15"/>
              <w:jc w:val="center"/>
              <w:rPr>
                <w:rFonts w:ascii="宋体" w:hAnsi="宋体"/>
                <w:kern w:val="0"/>
                <w:szCs w:val="21"/>
              </w:rPr>
            </w:pPr>
            <w:r>
              <w:rPr>
                <w:rFonts w:ascii="宋体" w:hAnsi="宋体"/>
                <w:kern w:val="0"/>
                <w:szCs w:val="21"/>
              </w:rPr>
              <w:t>148648</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7ACA4E03">
            <w:pPr>
              <w:pStyle w:val="15"/>
              <w:jc w:val="center"/>
              <w:rPr>
                <w:rFonts w:ascii="宋体" w:hAnsi="宋体"/>
                <w:kern w:val="0"/>
                <w:szCs w:val="21"/>
              </w:rPr>
            </w:pPr>
            <w:r>
              <w:rPr>
                <w:rFonts w:ascii="宋体" w:hAnsi="宋体"/>
                <w:kern w:val="0"/>
                <w:szCs w:val="21"/>
              </w:rPr>
              <w:t>5155</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04CAADA9">
            <w:pPr>
              <w:pStyle w:val="15"/>
              <w:jc w:val="center"/>
              <w:rPr>
                <w:rFonts w:ascii="宋体" w:hAnsi="宋体"/>
                <w:kern w:val="0"/>
                <w:szCs w:val="21"/>
              </w:rPr>
            </w:pPr>
            <w:r>
              <w:rPr>
                <w:rFonts w:ascii="宋体" w:hAnsi="宋体"/>
                <w:kern w:val="0"/>
                <w:szCs w:val="21"/>
              </w:rPr>
              <w:t>141893</w:t>
            </w:r>
          </w:p>
        </w:tc>
      </w:tr>
      <w:tr w14:paraId="61BEF96C">
        <w:tblPrEx>
          <w:tblCellMar>
            <w:top w:w="15" w:type="dxa"/>
            <w:left w:w="15" w:type="dxa"/>
            <w:bottom w:w="15" w:type="dxa"/>
            <w:right w:w="15" w:type="dxa"/>
          </w:tblCellMar>
        </w:tblPrEx>
        <w:trPr>
          <w:trHeight w:val="453" w:hRule="atLeast"/>
        </w:trPr>
        <w:tc>
          <w:tcPr>
            <w:tcW w:w="1179" w:type="pct"/>
            <w:tcBorders>
              <w:top w:val="single" w:color="000000" w:sz="4" w:space="0"/>
              <w:left w:val="single" w:color="000000" w:sz="4" w:space="0"/>
              <w:bottom w:val="single" w:color="000000" w:sz="4" w:space="0"/>
              <w:right w:val="single" w:color="000000" w:sz="4" w:space="0"/>
            </w:tcBorders>
            <w:noWrap/>
            <w:vAlign w:val="center"/>
          </w:tcPr>
          <w:p w14:paraId="230D69E7">
            <w:pPr>
              <w:pStyle w:val="15"/>
              <w:jc w:val="left"/>
              <w:rPr>
                <w:rFonts w:ascii="宋体" w:hAnsi="宋体"/>
                <w:kern w:val="0"/>
                <w:szCs w:val="21"/>
              </w:rPr>
            </w:pPr>
            <w:r>
              <w:rPr>
                <w:rFonts w:ascii="宋体" w:hAnsi="宋体"/>
                <w:kern w:val="0"/>
                <w:szCs w:val="21"/>
              </w:rPr>
              <w:t>一、规模以上工业</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758B44A3">
            <w:pPr>
              <w:pStyle w:val="15"/>
              <w:jc w:val="center"/>
              <w:rPr>
                <w:rFonts w:ascii="宋体" w:hAnsi="宋体"/>
                <w:kern w:val="0"/>
                <w:szCs w:val="21"/>
              </w:rPr>
            </w:pPr>
            <w:r>
              <w:rPr>
                <w:rFonts w:ascii="宋体" w:hAnsi="宋体"/>
                <w:kern w:val="0"/>
                <w:szCs w:val="21"/>
              </w:rPr>
              <w:t>32</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53DEA50F">
            <w:pPr>
              <w:pStyle w:val="15"/>
              <w:jc w:val="center"/>
              <w:rPr>
                <w:rFonts w:ascii="宋体" w:hAnsi="宋体"/>
                <w:kern w:val="0"/>
                <w:szCs w:val="21"/>
              </w:rPr>
            </w:pPr>
            <w:r>
              <w:rPr>
                <w:rFonts w:ascii="宋体" w:hAnsi="宋体"/>
                <w:kern w:val="0"/>
                <w:szCs w:val="21"/>
              </w:rPr>
              <w:t>35837</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75C5E7A8">
            <w:pPr>
              <w:pStyle w:val="15"/>
              <w:jc w:val="center"/>
              <w:rPr>
                <w:rFonts w:ascii="宋体" w:hAnsi="宋体"/>
                <w:kern w:val="0"/>
                <w:szCs w:val="21"/>
              </w:rPr>
            </w:pPr>
            <w:r>
              <w:rPr>
                <w:rFonts w:ascii="宋体" w:hAnsi="宋体"/>
                <w:kern w:val="0"/>
                <w:szCs w:val="21"/>
              </w:rPr>
              <w:t>32</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02980B24">
            <w:pPr>
              <w:pStyle w:val="15"/>
              <w:jc w:val="center"/>
              <w:rPr>
                <w:rFonts w:ascii="宋体" w:hAnsi="宋体"/>
                <w:kern w:val="0"/>
                <w:szCs w:val="21"/>
              </w:rPr>
            </w:pPr>
            <w:r>
              <w:rPr>
                <w:rFonts w:ascii="宋体" w:hAnsi="宋体"/>
                <w:kern w:val="0"/>
                <w:szCs w:val="21"/>
              </w:rPr>
              <w:t>35109</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4048C86E">
            <w:pPr>
              <w:pStyle w:val="15"/>
              <w:jc w:val="center"/>
              <w:rPr>
                <w:rFonts w:ascii="宋体" w:hAnsi="宋体"/>
                <w:kern w:val="0"/>
                <w:szCs w:val="21"/>
              </w:rPr>
            </w:pPr>
            <w:r>
              <w:rPr>
                <w:rFonts w:ascii="宋体" w:hAnsi="宋体"/>
                <w:kern w:val="0"/>
                <w:szCs w:val="21"/>
              </w:rPr>
              <w:t>36</w:t>
            </w:r>
          </w:p>
        </w:tc>
        <w:tc>
          <w:tcPr>
            <w:tcW w:w="481" w:type="pct"/>
            <w:tcBorders>
              <w:top w:val="single" w:color="000000" w:sz="4" w:space="0"/>
              <w:left w:val="single" w:color="000000" w:sz="4" w:space="0"/>
              <w:bottom w:val="single" w:color="000000" w:sz="4" w:space="0"/>
              <w:right w:val="single" w:color="000000" w:sz="4" w:space="0"/>
            </w:tcBorders>
            <w:noWrap/>
            <w:vAlign w:val="center"/>
          </w:tcPr>
          <w:p w14:paraId="5B58D20F">
            <w:pPr>
              <w:pStyle w:val="15"/>
              <w:jc w:val="center"/>
              <w:rPr>
                <w:rFonts w:ascii="宋体" w:hAnsi="宋体"/>
                <w:kern w:val="0"/>
                <w:szCs w:val="21"/>
              </w:rPr>
            </w:pPr>
            <w:r>
              <w:rPr>
                <w:rFonts w:ascii="宋体" w:hAnsi="宋体"/>
                <w:kern w:val="0"/>
                <w:szCs w:val="21"/>
              </w:rPr>
              <w:t>34140</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3C9B6544">
            <w:pPr>
              <w:pStyle w:val="15"/>
              <w:jc w:val="center"/>
              <w:rPr>
                <w:rFonts w:ascii="宋体" w:hAnsi="宋体"/>
                <w:kern w:val="0"/>
                <w:szCs w:val="21"/>
              </w:rPr>
            </w:pPr>
            <w:r>
              <w:rPr>
                <w:rFonts w:ascii="宋体" w:hAnsi="宋体"/>
                <w:kern w:val="0"/>
                <w:szCs w:val="21"/>
              </w:rPr>
              <w:t>35</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70C9A9E6">
            <w:pPr>
              <w:pStyle w:val="15"/>
              <w:jc w:val="center"/>
              <w:rPr>
                <w:rFonts w:ascii="宋体" w:hAnsi="宋体"/>
                <w:kern w:val="0"/>
                <w:szCs w:val="21"/>
              </w:rPr>
            </w:pPr>
            <w:r>
              <w:rPr>
                <w:rFonts w:ascii="宋体" w:hAnsi="宋体"/>
                <w:kern w:val="0"/>
                <w:szCs w:val="21"/>
              </w:rPr>
              <w:t>34518</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023B81A7">
            <w:pPr>
              <w:pStyle w:val="15"/>
              <w:jc w:val="center"/>
              <w:rPr>
                <w:rFonts w:ascii="宋体" w:hAnsi="宋体"/>
                <w:kern w:val="0"/>
                <w:szCs w:val="21"/>
              </w:rPr>
            </w:pPr>
            <w:r>
              <w:rPr>
                <w:rFonts w:ascii="宋体" w:hAnsi="宋体"/>
                <w:kern w:val="0"/>
                <w:szCs w:val="21"/>
              </w:rPr>
              <w:t>38i</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70574861">
            <w:pPr>
              <w:pStyle w:val="15"/>
              <w:jc w:val="center"/>
              <w:rPr>
                <w:rFonts w:ascii="宋体" w:hAnsi="宋体"/>
                <w:kern w:val="0"/>
                <w:szCs w:val="21"/>
              </w:rPr>
            </w:pPr>
            <w:r>
              <w:rPr>
                <w:rFonts w:ascii="宋体" w:hAnsi="宋体"/>
                <w:kern w:val="0"/>
                <w:szCs w:val="21"/>
              </w:rPr>
              <w:t>43665</w:t>
            </w:r>
          </w:p>
        </w:tc>
      </w:tr>
      <w:tr w14:paraId="5B9D3A61">
        <w:tblPrEx>
          <w:tblCellMar>
            <w:top w:w="15" w:type="dxa"/>
            <w:left w:w="15" w:type="dxa"/>
            <w:bottom w:w="15" w:type="dxa"/>
            <w:right w:w="15" w:type="dxa"/>
          </w:tblCellMar>
        </w:tblPrEx>
        <w:trPr>
          <w:trHeight w:val="453" w:hRule="atLeast"/>
        </w:trPr>
        <w:tc>
          <w:tcPr>
            <w:tcW w:w="1179" w:type="pct"/>
            <w:tcBorders>
              <w:top w:val="single" w:color="000000" w:sz="4" w:space="0"/>
              <w:left w:val="single" w:color="000000" w:sz="4" w:space="0"/>
              <w:bottom w:val="single" w:color="000000" w:sz="4" w:space="0"/>
              <w:right w:val="single" w:color="000000" w:sz="4" w:space="0"/>
            </w:tcBorders>
            <w:noWrap/>
            <w:vAlign w:val="center"/>
          </w:tcPr>
          <w:p w14:paraId="795458EA">
            <w:pPr>
              <w:pStyle w:val="15"/>
              <w:jc w:val="left"/>
              <w:rPr>
                <w:rFonts w:ascii="宋体" w:hAnsi="宋体"/>
                <w:kern w:val="0"/>
                <w:szCs w:val="21"/>
              </w:rPr>
            </w:pPr>
            <w:r>
              <w:rPr>
                <w:rFonts w:ascii="宋体" w:hAnsi="宋体"/>
                <w:kern w:val="0"/>
                <w:szCs w:val="21"/>
              </w:rPr>
              <w:t>其中</w:t>
            </w:r>
            <w:r>
              <w:rPr>
                <w:rFonts w:hint="eastAsia" w:ascii="宋体" w:hAnsi="宋体"/>
                <w:kern w:val="0"/>
                <w:szCs w:val="21"/>
              </w:rPr>
              <w:t>:</w:t>
            </w:r>
            <w:r>
              <w:rPr>
                <w:rFonts w:ascii="宋体" w:hAnsi="宋体"/>
                <w:kern w:val="0"/>
                <w:szCs w:val="21"/>
              </w:rPr>
              <w:t>国有经济</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67501479">
            <w:pPr>
              <w:pStyle w:val="15"/>
              <w:jc w:val="center"/>
              <w:rPr>
                <w:rFonts w:ascii="宋体" w:hAnsi="宋体"/>
                <w:kern w:val="0"/>
                <w:szCs w:val="21"/>
              </w:rPr>
            </w:pPr>
            <w:r>
              <w:rPr>
                <w:rFonts w:ascii="宋体" w:hAnsi="宋体"/>
                <w:kern w:val="0"/>
                <w:szCs w:val="21"/>
              </w:rPr>
              <w:t>32</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339D1A5E">
            <w:pPr>
              <w:pStyle w:val="15"/>
              <w:jc w:val="center"/>
              <w:rPr>
                <w:rFonts w:ascii="宋体" w:hAnsi="宋体"/>
                <w:kern w:val="0"/>
                <w:szCs w:val="21"/>
              </w:rPr>
            </w:pPr>
            <w:r>
              <w:rPr>
                <w:rFonts w:ascii="宋体" w:hAnsi="宋体"/>
                <w:kern w:val="0"/>
                <w:szCs w:val="21"/>
              </w:rPr>
              <w:t>35837</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10F01BAE">
            <w:pPr>
              <w:pStyle w:val="15"/>
              <w:jc w:val="center"/>
              <w:rPr>
                <w:rFonts w:ascii="宋体" w:hAnsi="宋体"/>
                <w:kern w:val="0"/>
                <w:szCs w:val="21"/>
              </w:rPr>
            </w:pPr>
            <w:r>
              <w:rPr>
                <w:rFonts w:ascii="宋体" w:hAnsi="宋体"/>
                <w:kern w:val="0"/>
                <w:szCs w:val="21"/>
              </w:rPr>
              <w:t>32</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67B3C3BE">
            <w:pPr>
              <w:pStyle w:val="15"/>
              <w:jc w:val="center"/>
              <w:rPr>
                <w:rFonts w:ascii="宋体" w:hAnsi="宋体"/>
                <w:kern w:val="0"/>
                <w:szCs w:val="21"/>
              </w:rPr>
            </w:pPr>
            <w:r>
              <w:rPr>
                <w:rFonts w:ascii="宋体" w:hAnsi="宋体"/>
                <w:kern w:val="0"/>
                <w:szCs w:val="21"/>
              </w:rPr>
              <w:t>35109</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555FF74C">
            <w:pPr>
              <w:pStyle w:val="15"/>
              <w:jc w:val="center"/>
              <w:rPr>
                <w:rFonts w:ascii="宋体" w:hAnsi="宋体"/>
                <w:kern w:val="0"/>
                <w:szCs w:val="21"/>
              </w:rPr>
            </w:pPr>
            <w:r>
              <w:rPr>
                <w:rFonts w:ascii="宋体" w:hAnsi="宋体"/>
                <w:kern w:val="0"/>
                <w:szCs w:val="21"/>
              </w:rPr>
              <w:t>36</w:t>
            </w:r>
          </w:p>
        </w:tc>
        <w:tc>
          <w:tcPr>
            <w:tcW w:w="481" w:type="pct"/>
            <w:tcBorders>
              <w:top w:val="single" w:color="000000" w:sz="4" w:space="0"/>
              <w:left w:val="single" w:color="000000" w:sz="4" w:space="0"/>
              <w:bottom w:val="single" w:color="000000" w:sz="4" w:space="0"/>
              <w:right w:val="single" w:color="000000" w:sz="4" w:space="0"/>
            </w:tcBorders>
            <w:noWrap/>
            <w:vAlign w:val="center"/>
          </w:tcPr>
          <w:p w14:paraId="64A9A045">
            <w:pPr>
              <w:pStyle w:val="15"/>
              <w:jc w:val="center"/>
              <w:rPr>
                <w:rFonts w:ascii="宋体" w:hAnsi="宋体"/>
                <w:kern w:val="0"/>
                <w:szCs w:val="21"/>
              </w:rPr>
            </w:pPr>
            <w:r>
              <w:rPr>
                <w:rFonts w:ascii="宋体" w:hAnsi="宋体"/>
                <w:kern w:val="0"/>
                <w:szCs w:val="21"/>
              </w:rPr>
              <w:t>34140</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03B919B1">
            <w:pPr>
              <w:pStyle w:val="15"/>
              <w:jc w:val="center"/>
              <w:rPr>
                <w:rFonts w:ascii="宋体" w:hAnsi="宋体"/>
                <w:kern w:val="0"/>
                <w:szCs w:val="21"/>
              </w:rPr>
            </w:pPr>
            <w:r>
              <w:rPr>
                <w:rFonts w:ascii="宋体" w:hAnsi="宋体"/>
                <w:kern w:val="0"/>
                <w:szCs w:val="21"/>
              </w:rPr>
              <w:t>30</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2F30FE2B">
            <w:pPr>
              <w:pStyle w:val="15"/>
              <w:jc w:val="center"/>
              <w:rPr>
                <w:rFonts w:ascii="宋体" w:hAnsi="宋体"/>
                <w:kern w:val="0"/>
                <w:szCs w:val="21"/>
              </w:rPr>
            </w:pPr>
            <w:r>
              <w:rPr>
                <w:rFonts w:ascii="宋体" w:hAnsi="宋体"/>
                <w:kern w:val="0"/>
                <w:szCs w:val="21"/>
              </w:rPr>
              <w:t>29667</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3FF2BDA3">
            <w:pPr>
              <w:pStyle w:val="15"/>
              <w:jc w:val="center"/>
              <w:rPr>
                <w:rFonts w:ascii="宋体" w:hAnsi="宋体"/>
                <w:kern w:val="0"/>
                <w:szCs w:val="21"/>
              </w:rPr>
            </w:pPr>
            <w:r>
              <w:rPr>
                <w:rFonts w:ascii="宋体" w:hAnsi="宋体"/>
                <w:kern w:val="0"/>
                <w:szCs w:val="21"/>
              </w:rPr>
              <w:t>28</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51099C63">
            <w:pPr>
              <w:pStyle w:val="15"/>
              <w:jc w:val="center"/>
              <w:rPr>
                <w:rFonts w:ascii="宋体" w:hAnsi="宋体"/>
                <w:kern w:val="0"/>
                <w:szCs w:val="21"/>
              </w:rPr>
            </w:pPr>
            <w:r>
              <w:rPr>
                <w:rFonts w:ascii="宋体" w:hAnsi="宋体"/>
                <w:kern w:val="0"/>
                <w:szCs w:val="21"/>
              </w:rPr>
              <w:t>22477</w:t>
            </w:r>
          </w:p>
        </w:tc>
      </w:tr>
      <w:tr w14:paraId="2ABFFEC0">
        <w:tblPrEx>
          <w:tblCellMar>
            <w:top w:w="15" w:type="dxa"/>
            <w:left w:w="15" w:type="dxa"/>
            <w:bottom w:w="15" w:type="dxa"/>
            <w:right w:w="15" w:type="dxa"/>
          </w:tblCellMar>
        </w:tblPrEx>
        <w:trPr>
          <w:trHeight w:val="461" w:hRule="atLeast"/>
        </w:trPr>
        <w:tc>
          <w:tcPr>
            <w:tcW w:w="1179" w:type="pct"/>
            <w:tcBorders>
              <w:top w:val="single" w:color="000000" w:sz="4" w:space="0"/>
              <w:left w:val="single" w:color="000000" w:sz="4" w:space="0"/>
              <w:bottom w:val="single" w:color="000000" w:sz="4" w:space="0"/>
              <w:right w:val="single" w:color="000000" w:sz="4" w:space="0"/>
            </w:tcBorders>
            <w:noWrap/>
            <w:vAlign w:val="center"/>
          </w:tcPr>
          <w:p w14:paraId="1DA61216">
            <w:pPr>
              <w:pStyle w:val="15"/>
              <w:ind w:firstLine="210" w:firstLineChars="100"/>
              <w:jc w:val="left"/>
              <w:rPr>
                <w:rFonts w:ascii="宋体" w:hAnsi="宋体"/>
                <w:kern w:val="0"/>
                <w:szCs w:val="21"/>
              </w:rPr>
            </w:pPr>
            <w:r>
              <w:rPr>
                <w:rFonts w:ascii="宋体" w:hAnsi="宋体"/>
                <w:kern w:val="0"/>
                <w:szCs w:val="21"/>
              </w:rPr>
              <w:t>(1)中省企业</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381068E6">
            <w:pPr>
              <w:pStyle w:val="15"/>
              <w:jc w:val="center"/>
              <w:rPr>
                <w:rFonts w:ascii="宋体" w:hAnsi="宋体"/>
                <w:kern w:val="0"/>
                <w:szCs w:val="21"/>
              </w:rPr>
            </w:pPr>
            <w:r>
              <w:rPr>
                <w:rFonts w:ascii="宋体" w:hAnsi="宋体"/>
                <w:kern w:val="0"/>
                <w:szCs w:val="21"/>
              </w:rPr>
              <w:t>1</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0E8371A7">
            <w:pPr>
              <w:pStyle w:val="15"/>
              <w:jc w:val="center"/>
              <w:rPr>
                <w:rFonts w:ascii="宋体" w:hAnsi="宋体"/>
                <w:kern w:val="0"/>
                <w:szCs w:val="21"/>
              </w:rPr>
            </w:pPr>
            <w:r>
              <w:rPr>
                <w:rFonts w:ascii="宋体" w:hAnsi="宋体"/>
                <w:kern w:val="0"/>
                <w:szCs w:val="21"/>
              </w:rPr>
              <w:t>685</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675EEEA9">
            <w:pPr>
              <w:pStyle w:val="15"/>
              <w:jc w:val="center"/>
              <w:rPr>
                <w:rFonts w:ascii="宋体" w:hAnsi="宋体"/>
                <w:kern w:val="0"/>
                <w:szCs w:val="21"/>
              </w:rPr>
            </w:pPr>
            <w:r>
              <w:rPr>
                <w:rFonts w:ascii="宋体" w:hAnsi="宋体"/>
                <w:kern w:val="0"/>
                <w:szCs w:val="21"/>
              </w:rPr>
              <w:t>1</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6CB9B4B9">
            <w:pPr>
              <w:pStyle w:val="15"/>
              <w:jc w:val="center"/>
              <w:rPr>
                <w:rFonts w:ascii="宋体" w:hAnsi="宋体"/>
                <w:kern w:val="0"/>
                <w:szCs w:val="21"/>
              </w:rPr>
            </w:pPr>
            <w:r>
              <w:rPr>
                <w:rFonts w:ascii="宋体" w:hAnsi="宋体"/>
                <w:kern w:val="0"/>
                <w:szCs w:val="21"/>
              </w:rPr>
              <w:t>608</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13483096">
            <w:pPr>
              <w:pStyle w:val="15"/>
              <w:jc w:val="center"/>
              <w:rPr>
                <w:rFonts w:ascii="宋体" w:hAnsi="宋体"/>
                <w:kern w:val="0"/>
                <w:szCs w:val="21"/>
              </w:rPr>
            </w:pPr>
            <w:r>
              <w:rPr>
                <w:rFonts w:ascii="宋体" w:hAnsi="宋体"/>
                <w:kern w:val="0"/>
                <w:szCs w:val="21"/>
              </w:rPr>
              <w:t>2</w:t>
            </w:r>
          </w:p>
        </w:tc>
        <w:tc>
          <w:tcPr>
            <w:tcW w:w="481" w:type="pct"/>
            <w:tcBorders>
              <w:top w:val="single" w:color="000000" w:sz="4" w:space="0"/>
              <w:left w:val="single" w:color="000000" w:sz="4" w:space="0"/>
              <w:bottom w:val="single" w:color="000000" w:sz="4" w:space="0"/>
              <w:right w:val="single" w:color="000000" w:sz="4" w:space="0"/>
            </w:tcBorders>
            <w:noWrap/>
            <w:vAlign w:val="center"/>
          </w:tcPr>
          <w:p w14:paraId="162E602C">
            <w:pPr>
              <w:pStyle w:val="15"/>
              <w:jc w:val="center"/>
              <w:rPr>
                <w:rFonts w:ascii="宋体" w:hAnsi="宋体"/>
                <w:kern w:val="0"/>
                <w:szCs w:val="21"/>
              </w:rPr>
            </w:pPr>
            <w:r>
              <w:rPr>
                <w:rFonts w:ascii="宋体" w:hAnsi="宋体"/>
                <w:kern w:val="0"/>
                <w:szCs w:val="21"/>
              </w:rPr>
              <w:t>20558</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5D025BD6">
            <w:pPr>
              <w:pStyle w:val="15"/>
              <w:jc w:val="center"/>
              <w:rPr>
                <w:rFonts w:ascii="宋体" w:hAnsi="宋体"/>
                <w:kern w:val="0"/>
                <w:szCs w:val="21"/>
              </w:rPr>
            </w:pPr>
            <w:r>
              <w:rPr>
                <w:rFonts w:ascii="宋体" w:hAnsi="宋体"/>
                <w:kern w:val="0"/>
                <w:szCs w:val="21"/>
              </w:rPr>
              <w:t>1</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57EC4E2F">
            <w:pPr>
              <w:pStyle w:val="15"/>
              <w:jc w:val="center"/>
              <w:rPr>
                <w:rFonts w:ascii="宋体" w:hAnsi="宋体"/>
                <w:kern w:val="0"/>
                <w:szCs w:val="21"/>
              </w:rPr>
            </w:pPr>
            <w:r>
              <w:rPr>
                <w:rFonts w:ascii="宋体" w:hAnsi="宋体"/>
                <w:kern w:val="0"/>
                <w:szCs w:val="21"/>
              </w:rPr>
              <w:t>16703</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07D2D743">
            <w:pPr>
              <w:pStyle w:val="15"/>
              <w:jc w:val="center"/>
              <w:rPr>
                <w:rFonts w:ascii="宋体" w:hAnsi="宋体"/>
                <w:kern w:val="0"/>
                <w:szCs w:val="21"/>
              </w:rPr>
            </w:pPr>
            <w:r>
              <w:rPr>
                <w:rFonts w:ascii="宋体" w:hAnsi="宋体"/>
                <w:kern w:val="0"/>
                <w:szCs w:val="21"/>
              </w:rPr>
              <w:t>2</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32777A07">
            <w:pPr>
              <w:pStyle w:val="15"/>
              <w:jc w:val="center"/>
              <w:rPr>
                <w:rFonts w:ascii="宋体" w:hAnsi="宋体"/>
                <w:kern w:val="0"/>
                <w:szCs w:val="21"/>
              </w:rPr>
            </w:pPr>
            <w:r>
              <w:rPr>
                <w:rFonts w:ascii="宋体" w:hAnsi="宋体"/>
                <w:kern w:val="0"/>
                <w:szCs w:val="21"/>
              </w:rPr>
              <w:t>8725</w:t>
            </w:r>
          </w:p>
        </w:tc>
      </w:tr>
      <w:tr w14:paraId="2CAEE086">
        <w:tblPrEx>
          <w:tblCellMar>
            <w:top w:w="15" w:type="dxa"/>
            <w:left w:w="15" w:type="dxa"/>
            <w:bottom w:w="15" w:type="dxa"/>
            <w:right w:w="15" w:type="dxa"/>
          </w:tblCellMar>
        </w:tblPrEx>
        <w:trPr>
          <w:trHeight w:val="453" w:hRule="atLeast"/>
        </w:trPr>
        <w:tc>
          <w:tcPr>
            <w:tcW w:w="1179" w:type="pct"/>
            <w:tcBorders>
              <w:top w:val="single" w:color="000000" w:sz="4" w:space="0"/>
              <w:left w:val="single" w:color="000000" w:sz="4" w:space="0"/>
              <w:bottom w:val="single" w:color="000000" w:sz="4" w:space="0"/>
              <w:right w:val="single" w:color="000000" w:sz="4" w:space="0"/>
            </w:tcBorders>
            <w:noWrap/>
            <w:vAlign w:val="center"/>
          </w:tcPr>
          <w:p w14:paraId="2E62C9E1">
            <w:pPr>
              <w:pStyle w:val="15"/>
              <w:ind w:firstLine="210" w:firstLineChars="100"/>
              <w:jc w:val="left"/>
              <w:rPr>
                <w:rFonts w:ascii="宋体" w:hAnsi="宋体"/>
                <w:kern w:val="0"/>
                <w:szCs w:val="21"/>
              </w:rPr>
            </w:pPr>
            <w:r>
              <w:rPr>
                <w:rFonts w:ascii="宋体" w:hAnsi="宋体"/>
                <w:kern w:val="0"/>
                <w:szCs w:val="21"/>
              </w:rPr>
              <w:t>(2)地方企业</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31B5340E">
            <w:pPr>
              <w:pStyle w:val="15"/>
              <w:jc w:val="center"/>
              <w:rPr>
                <w:rFonts w:ascii="宋体" w:hAnsi="宋体"/>
                <w:kern w:val="0"/>
                <w:szCs w:val="21"/>
              </w:rPr>
            </w:pPr>
            <w:r>
              <w:rPr>
                <w:rFonts w:ascii="宋体" w:hAnsi="宋体"/>
                <w:kern w:val="0"/>
                <w:szCs w:val="21"/>
              </w:rPr>
              <w:t>31</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0EB1F6B6">
            <w:pPr>
              <w:pStyle w:val="15"/>
              <w:jc w:val="center"/>
              <w:rPr>
                <w:rFonts w:ascii="宋体" w:hAnsi="宋体"/>
                <w:kern w:val="0"/>
                <w:szCs w:val="21"/>
              </w:rPr>
            </w:pPr>
            <w:r>
              <w:rPr>
                <w:rFonts w:ascii="宋体" w:hAnsi="宋体"/>
                <w:kern w:val="0"/>
                <w:szCs w:val="21"/>
              </w:rPr>
              <w:t>35152</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14BE5900">
            <w:pPr>
              <w:pStyle w:val="15"/>
              <w:jc w:val="center"/>
              <w:rPr>
                <w:rFonts w:ascii="宋体" w:hAnsi="宋体"/>
                <w:kern w:val="0"/>
                <w:szCs w:val="21"/>
              </w:rPr>
            </w:pPr>
            <w:r>
              <w:rPr>
                <w:rFonts w:ascii="宋体" w:hAnsi="宋体"/>
                <w:kern w:val="0"/>
                <w:szCs w:val="21"/>
              </w:rPr>
              <w:t>31</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0A0E7C92">
            <w:pPr>
              <w:pStyle w:val="15"/>
              <w:jc w:val="center"/>
              <w:rPr>
                <w:rFonts w:ascii="宋体" w:hAnsi="宋体"/>
                <w:kern w:val="0"/>
                <w:szCs w:val="21"/>
              </w:rPr>
            </w:pPr>
            <w:r>
              <w:rPr>
                <w:rFonts w:ascii="宋体" w:hAnsi="宋体"/>
                <w:kern w:val="0"/>
                <w:szCs w:val="21"/>
              </w:rPr>
              <w:t>34501</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4A4B7488">
            <w:pPr>
              <w:pStyle w:val="15"/>
              <w:jc w:val="center"/>
              <w:rPr>
                <w:rFonts w:ascii="宋体" w:hAnsi="宋体"/>
                <w:kern w:val="0"/>
                <w:szCs w:val="21"/>
              </w:rPr>
            </w:pPr>
            <w:r>
              <w:rPr>
                <w:rFonts w:ascii="宋体" w:hAnsi="宋体"/>
                <w:kern w:val="0"/>
                <w:szCs w:val="21"/>
              </w:rPr>
              <w:t>34</w:t>
            </w:r>
          </w:p>
        </w:tc>
        <w:tc>
          <w:tcPr>
            <w:tcW w:w="481" w:type="pct"/>
            <w:tcBorders>
              <w:top w:val="single" w:color="000000" w:sz="4" w:space="0"/>
              <w:left w:val="single" w:color="000000" w:sz="4" w:space="0"/>
              <w:bottom w:val="single" w:color="000000" w:sz="4" w:space="0"/>
              <w:right w:val="single" w:color="000000" w:sz="4" w:space="0"/>
            </w:tcBorders>
            <w:noWrap/>
            <w:vAlign w:val="center"/>
          </w:tcPr>
          <w:p w14:paraId="0D033360">
            <w:pPr>
              <w:pStyle w:val="15"/>
              <w:jc w:val="center"/>
              <w:rPr>
                <w:rFonts w:ascii="宋体" w:hAnsi="宋体"/>
                <w:kern w:val="0"/>
                <w:szCs w:val="21"/>
              </w:rPr>
            </w:pPr>
            <w:r>
              <w:rPr>
                <w:rFonts w:ascii="宋体" w:hAnsi="宋体"/>
                <w:kern w:val="0"/>
                <w:szCs w:val="21"/>
              </w:rPr>
              <w:t>13582</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634B4739">
            <w:pPr>
              <w:pStyle w:val="15"/>
              <w:jc w:val="center"/>
              <w:rPr>
                <w:rFonts w:ascii="宋体" w:hAnsi="宋体"/>
                <w:kern w:val="0"/>
                <w:szCs w:val="21"/>
              </w:rPr>
            </w:pPr>
            <w:r>
              <w:rPr>
                <w:rFonts w:ascii="宋体" w:hAnsi="宋体"/>
                <w:kern w:val="0"/>
                <w:szCs w:val="21"/>
              </w:rPr>
              <w:t>29</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54A650A5">
            <w:pPr>
              <w:pStyle w:val="15"/>
              <w:jc w:val="center"/>
              <w:rPr>
                <w:rFonts w:ascii="宋体" w:hAnsi="宋体"/>
                <w:kern w:val="0"/>
                <w:szCs w:val="21"/>
              </w:rPr>
            </w:pPr>
            <w:r>
              <w:rPr>
                <w:rFonts w:ascii="宋体" w:hAnsi="宋体"/>
                <w:kern w:val="0"/>
                <w:szCs w:val="21"/>
              </w:rPr>
              <w:t>12964</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05ABB944">
            <w:pPr>
              <w:pStyle w:val="15"/>
              <w:jc w:val="center"/>
              <w:rPr>
                <w:rFonts w:ascii="宋体" w:hAnsi="宋体"/>
                <w:kern w:val="0"/>
                <w:szCs w:val="21"/>
              </w:rPr>
            </w:pPr>
            <w:r>
              <w:rPr>
                <w:rFonts w:ascii="宋体" w:hAnsi="宋体"/>
                <w:kern w:val="0"/>
                <w:szCs w:val="21"/>
              </w:rPr>
              <w:t>26</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77A280D0">
            <w:pPr>
              <w:pStyle w:val="15"/>
              <w:jc w:val="center"/>
              <w:rPr>
                <w:rFonts w:ascii="宋体" w:hAnsi="宋体"/>
                <w:kern w:val="0"/>
                <w:szCs w:val="21"/>
              </w:rPr>
            </w:pPr>
            <w:r>
              <w:rPr>
                <w:rFonts w:ascii="宋体" w:hAnsi="宋体"/>
                <w:kern w:val="0"/>
                <w:szCs w:val="21"/>
              </w:rPr>
              <w:t>13752</w:t>
            </w:r>
          </w:p>
        </w:tc>
      </w:tr>
      <w:tr w14:paraId="5D6DEE58">
        <w:tblPrEx>
          <w:tblCellMar>
            <w:top w:w="15" w:type="dxa"/>
            <w:left w:w="15" w:type="dxa"/>
            <w:bottom w:w="15" w:type="dxa"/>
            <w:right w:w="15" w:type="dxa"/>
          </w:tblCellMar>
        </w:tblPrEx>
        <w:trPr>
          <w:trHeight w:val="461" w:hRule="atLeast"/>
        </w:trPr>
        <w:tc>
          <w:tcPr>
            <w:tcW w:w="1179" w:type="pct"/>
            <w:tcBorders>
              <w:top w:val="single" w:color="000000" w:sz="4" w:space="0"/>
              <w:left w:val="single" w:color="000000" w:sz="4" w:space="0"/>
              <w:bottom w:val="single" w:color="000000" w:sz="4" w:space="0"/>
              <w:right w:val="single" w:color="000000" w:sz="4" w:space="0"/>
            </w:tcBorders>
            <w:noWrap/>
            <w:vAlign w:val="center"/>
          </w:tcPr>
          <w:p w14:paraId="17387375">
            <w:pPr>
              <w:pStyle w:val="15"/>
              <w:jc w:val="left"/>
              <w:rPr>
                <w:rFonts w:ascii="宋体" w:hAnsi="宋体"/>
                <w:kern w:val="0"/>
                <w:szCs w:val="21"/>
              </w:rPr>
            </w:pPr>
            <w:r>
              <w:rPr>
                <w:rFonts w:ascii="宋体" w:hAnsi="宋体"/>
                <w:kern w:val="0"/>
                <w:szCs w:val="21"/>
              </w:rPr>
              <w:t>合计中</w:t>
            </w:r>
            <w:r>
              <w:rPr>
                <w:rFonts w:hint="eastAsia" w:ascii="宋体" w:hAnsi="宋体"/>
                <w:kern w:val="0"/>
                <w:szCs w:val="21"/>
              </w:rPr>
              <w:t>:</w:t>
            </w:r>
            <w:r>
              <w:rPr>
                <w:rFonts w:ascii="宋体" w:hAnsi="宋体"/>
                <w:kern w:val="0"/>
                <w:szCs w:val="21"/>
              </w:rPr>
              <w:t>(1)轻工业</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2FF3E690">
            <w:pPr>
              <w:pStyle w:val="15"/>
              <w:jc w:val="center"/>
              <w:rPr>
                <w:rFonts w:ascii="宋体" w:hAnsi="宋体"/>
                <w:kern w:val="0"/>
                <w:szCs w:val="21"/>
              </w:rPr>
            </w:pPr>
            <w:r>
              <w:rPr>
                <w:rFonts w:ascii="宋体" w:hAnsi="宋体"/>
                <w:kern w:val="0"/>
                <w:szCs w:val="21"/>
              </w:rPr>
              <w:t>16</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7622DFE5">
            <w:pPr>
              <w:pStyle w:val="15"/>
              <w:jc w:val="center"/>
              <w:rPr>
                <w:rFonts w:ascii="宋体" w:hAnsi="宋体"/>
                <w:kern w:val="0"/>
                <w:szCs w:val="21"/>
              </w:rPr>
            </w:pPr>
            <w:r>
              <w:rPr>
                <w:rFonts w:ascii="宋体" w:hAnsi="宋体"/>
                <w:kern w:val="0"/>
                <w:szCs w:val="21"/>
              </w:rPr>
              <w:t>27274</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7410632E">
            <w:pPr>
              <w:pStyle w:val="15"/>
              <w:jc w:val="center"/>
              <w:rPr>
                <w:rFonts w:ascii="宋体" w:hAnsi="宋体"/>
                <w:kern w:val="0"/>
                <w:szCs w:val="21"/>
              </w:rPr>
            </w:pPr>
            <w:r>
              <w:rPr>
                <w:rFonts w:ascii="宋体" w:hAnsi="宋体"/>
                <w:kern w:val="0"/>
                <w:szCs w:val="21"/>
              </w:rPr>
              <w:t>16</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27B01F26">
            <w:pPr>
              <w:pStyle w:val="15"/>
              <w:jc w:val="center"/>
              <w:rPr>
                <w:rFonts w:ascii="宋体" w:hAnsi="宋体"/>
                <w:kern w:val="0"/>
                <w:szCs w:val="21"/>
              </w:rPr>
            </w:pPr>
            <w:r>
              <w:rPr>
                <w:rFonts w:ascii="宋体" w:hAnsi="宋体"/>
                <w:kern w:val="0"/>
                <w:szCs w:val="21"/>
              </w:rPr>
              <w:t>27468</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450E5428">
            <w:pPr>
              <w:pStyle w:val="15"/>
              <w:jc w:val="center"/>
              <w:rPr>
                <w:rFonts w:ascii="宋体" w:hAnsi="宋体"/>
                <w:kern w:val="0"/>
                <w:szCs w:val="21"/>
              </w:rPr>
            </w:pPr>
            <w:r>
              <w:rPr>
                <w:rFonts w:ascii="宋体" w:hAnsi="宋体"/>
                <w:kern w:val="0"/>
                <w:szCs w:val="21"/>
              </w:rPr>
              <w:t>17</w:t>
            </w:r>
          </w:p>
        </w:tc>
        <w:tc>
          <w:tcPr>
            <w:tcW w:w="481" w:type="pct"/>
            <w:tcBorders>
              <w:top w:val="single" w:color="000000" w:sz="4" w:space="0"/>
              <w:left w:val="single" w:color="000000" w:sz="4" w:space="0"/>
              <w:bottom w:val="single" w:color="000000" w:sz="4" w:space="0"/>
              <w:right w:val="single" w:color="000000" w:sz="4" w:space="0"/>
            </w:tcBorders>
            <w:noWrap/>
            <w:vAlign w:val="center"/>
          </w:tcPr>
          <w:p w14:paraId="19D83CF3">
            <w:pPr>
              <w:pStyle w:val="15"/>
              <w:jc w:val="center"/>
              <w:rPr>
                <w:rFonts w:ascii="宋体" w:hAnsi="宋体"/>
                <w:kern w:val="0"/>
                <w:szCs w:val="21"/>
              </w:rPr>
            </w:pPr>
            <w:r>
              <w:rPr>
                <w:rFonts w:ascii="宋体" w:hAnsi="宋体"/>
                <w:kern w:val="0"/>
                <w:szCs w:val="21"/>
              </w:rPr>
              <w:t>28730</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331A0983">
            <w:pPr>
              <w:pStyle w:val="15"/>
              <w:jc w:val="center"/>
              <w:rPr>
                <w:rFonts w:ascii="宋体" w:hAnsi="宋体"/>
                <w:kern w:val="0"/>
                <w:szCs w:val="21"/>
              </w:rPr>
            </w:pPr>
            <w:r>
              <w:rPr>
                <w:rFonts w:ascii="宋体" w:hAnsi="宋体"/>
                <w:kern w:val="0"/>
                <w:szCs w:val="21"/>
              </w:rPr>
              <w:t>16</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20D54FEF">
            <w:pPr>
              <w:pStyle w:val="15"/>
              <w:jc w:val="center"/>
              <w:rPr>
                <w:rFonts w:ascii="宋体" w:hAnsi="宋体"/>
                <w:kern w:val="0"/>
                <w:szCs w:val="21"/>
              </w:rPr>
            </w:pPr>
            <w:r>
              <w:rPr>
                <w:rFonts w:ascii="宋体" w:hAnsi="宋体"/>
                <w:kern w:val="0"/>
                <w:szCs w:val="21"/>
              </w:rPr>
              <w:t>26938</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7AD930D7">
            <w:pPr>
              <w:pStyle w:val="15"/>
              <w:jc w:val="center"/>
              <w:rPr>
                <w:rFonts w:ascii="宋体" w:hAnsi="宋体"/>
                <w:kern w:val="0"/>
                <w:szCs w:val="21"/>
              </w:rPr>
            </w:pPr>
            <w:r>
              <w:rPr>
                <w:rFonts w:ascii="宋体" w:hAnsi="宋体"/>
                <w:kern w:val="0"/>
                <w:szCs w:val="21"/>
              </w:rPr>
              <w:t>19</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631E9D41">
            <w:pPr>
              <w:pStyle w:val="15"/>
              <w:jc w:val="center"/>
              <w:rPr>
                <w:rFonts w:ascii="宋体" w:hAnsi="宋体"/>
                <w:kern w:val="0"/>
                <w:szCs w:val="21"/>
              </w:rPr>
            </w:pPr>
            <w:r>
              <w:rPr>
                <w:rFonts w:ascii="宋体" w:hAnsi="宋体"/>
                <w:kern w:val="0"/>
                <w:szCs w:val="21"/>
              </w:rPr>
              <w:t>24985</w:t>
            </w:r>
          </w:p>
        </w:tc>
      </w:tr>
      <w:tr w14:paraId="2A0118EE">
        <w:tblPrEx>
          <w:tblCellMar>
            <w:top w:w="15" w:type="dxa"/>
            <w:left w:w="15" w:type="dxa"/>
            <w:bottom w:w="15" w:type="dxa"/>
            <w:right w:w="15" w:type="dxa"/>
          </w:tblCellMar>
        </w:tblPrEx>
        <w:trPr>
          <w:trHeight w:val="461" w:hRule="atLeast"/>
        </w:trPr>
        <w:tc>
          <w:tcPr>
            <w:tcW w:w="1179" w:type="pct"/>
            <w:tcBorders>
              <w:top w:val="single" w:color="000000" w:sz="4" w:space="0"/>
              <w:left w:val="single" w:color="000000" w:sz="4" w:space="0"/>
              <w:bottom w:val="single" w:color="000000" w:sz="4" w:space="0"/>
              <w:right w:val="single" w:color="000000" w:sz="4" w:space="0"/>
            </w:tcBorders>
            <w:noWrap/>
            <w:vAlign w:val="center"/>
          </w:tcPr>
          <w:p w14:paraId="7DEAB397">
            <w:pPr>
              <w:pStyle w:val="15"/>
              <w:jc w:val="left"/>
              <w:rPr>
                <w:rFonts w:ascii="宋体" w:hAnsi="宋体"/>
                <w:kern w:val="0"/>
                <w:szCs w:val="21"/>
              </w:rPr>
            </w:pPr>
            <w:r>
              <w:rPr>
                <w:rFonts w:ascii="宋体" w:hAnsi="宋体"/>
                <w:kern w:val="0"/>
                <w:szCs w:val="21"/>
              </w:rPr>
              <w:t>其</w:t>
            </w:r>
            <w:r>
              <w:rPr>
                <w:rFonts w:hint="eastAsia" w:ascii="宋体" w:hAnsi="宋体"/>
                <w:kern w:val="0"/>
                <w:szCs w:val="21"/>
              </w:rPr>
              <w:t>中：</w:t>
            </w:r>
            <w:r>
              <w:rPr>
                <w:rFonts w:ascii="宋体" w:hAnsi="宋体"/>
                <w:kern w:val="0"/>
                <w:szCs w:val="21"/>
              </w:rPr>
              <w:t>以农产</w:t>
            </w:r>
            <w:r>
              <w:rPr>
                <w:rFonts w:hint="eastAsia" w:ascii="宋体" w:hAnsi="宋体"/>
                <w:kern w:val="0"/>
                <w:szCs w:val="21"/>
              </w:rPr>
              <w:t>品</w:t>
            </w:r>
            <w:r>
              <w:rPr>
                <w:rFonts w:ascii="宋体" w:hAnsi="宋体"/>
                <w:kern w:val="0"/>
                <w:szCs w:val="21"/>
              </w:rPr>
              <w:t>为原料工业</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76C1B5CF">
            <w:pPr>
              <w:pStyle w:val="15"/>
              <w:jc w:val="center"/>
              <w:rPr>
                <w:rFonts w:ascii="宋体" w:hAnsi="宋体"/>
                <w:kern w:val="0"/>
                <w:szCs w:val="21"/>
              </w:rPr>
            </w:pPr>
            <w:r>
              <w:rPr>
                <w:rFonts w:ascii="宋体" w:hAnsi="宋体"/>
                <w:kern w:val="0"/>
                <w:szCs w:val="21"/>
              </w:rPr>
              <w:t>12</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0E877836">
            <w:pPr>
              <w:pStyle w:val="15"/>
              <w:jc w:val="center"/>
              <w:rPr>
                <w:rFonts w:ascii="宋体" w:hAnsi="宋体"/>
                <w:kern w:val="0"/>
                <w:szCs w:val="21"/>
              </w:rPr>
            </w:pPr>
            <w:r>
              <w:rPr>
                <w:rFonts w:ascii="宋体" w:hAnsi="宋体"/>
                <w:kern w:val="0"/>
                <w:szCs w:val="21"/>
              </w:rPr>
              <w:t>25908</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47E1B0FE">
            <w:pPr>
              <w:pStyle w:val="15"/>
              <w:jc w:val="center"/>
              <w:rPr>
                <w:rFonts w:ascii="宋体" w:hAnsi="宋体"/>
                <w:kern w:val="0"/>
                <w:szCs w:val="21"/>
              </w:rPr>
            </w:pPr>
            <w:r>
              <w:rPr>
                <w:rFonts w:ascii="宋体" w:hAnsi="宋体"/>
                <w:kern w:val="0"/>
                <w:szCs w:val="21"/>
              </w:rPr>
              <w:t>12</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0151E1FF">
            <w:pPr>
              <w:pStyle w:val="15"/>
              <w:jc w:val="center"/>
              <w:rPr>
                <w:rFonts w:ascii="宋体" w:hAnsi="宋体"/>
                <w:kern w:val="0"/>
                <w:szCs w:val="21"/>
              </w:rPr>
            </w:pPr>
            <w:r>
              <w:rPr>
                <w:rFonts w:ascii="宋体" w:hAnsi="宋体"/>
                <w:kern w:val="0"/>
                <w:szCs w:val="21"/>
              </w:rPr>
              <w:t>25200</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2EAB9ABE">
            <w:pPr>
              <w:pStyle w:val="15"/>
              <w:jc w:val="center"/>
              <w:rPr>
                <w:rFonts w:ascii="宋体" w:hAnsi="宋体"/>
                <w:kern w:val="0"/>
                <w:szCs w:val="21"/>
              </w:rPr>
            </w:pPr>
            <w:r>
              <w:rPr>
                <w:rFonts w:ascii="宋体" w:hAnsi="宋体"/>
                <w:kern w:val="0"/>
                <w:szCs w:val="21"/>
              </w:rPr>
              <w:t>13</w:t>
            </w:r>
          </w:p>
        </w:tc>
        <w:tc>
          <w:tcPr>
            <w:tcW w:w="481" w:type="pct"/>
            <w:tcBorders>
              <w:top w:val="single" w:color="000000" w:sz="4" w:space="0"/>
              <w:left w:val="single" w:color="000000" w:sz="4" w:space="0"/>
              <w:bottom w:val="single" w:color="000000" w:sz="4" w:space="0"/>
              <w:right w:val="single" w:color="000000" w:sz="4" w:space="0"/>
            </w:tcBorders>
            <w:noWrap/>
            <w:vAlign w:val="center"/>
          </w:tcPr>
          <w:p w14:paraId="76191C44">
            <w:pPr>
              <w:pStyle w:val="15"/>
              <w:jc w:val="center"/>
              <w:rPr>
                <w:rFonts w:ascii="宋体" w:hAnsi="宋体"/>
                <w:kern w:val="0"/>
                <w:szCs w:val="21"/>
              </w:rPr>
            </w:pPr>
            <w:r>
              <w:rPr>
                <w:rFonts w:ascii="宋体" w:hAnsi="宋体"/>
                <w:kern w:val="0"/>
                <w:szCs w:val="21"/>
              </w:rPr>
              <w:t>26594</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127F4E86">
            <w:pPr>
              <w:pStyle w:val="15"/>
              <w:jc w:val="center"/>
              <w:rPr>
                <w:rFonts w:ascii="宋体" w:hAnsi="宋体"/>
                <w:kern w:val="0"/>
                <w:szCs w:val="21"/>
              </w:rPr>
            </w:pPr>
            <w:r>
              <w:rPr>
                <w:rFonts w:ascii="宋体" w:hAnsi="宋体"/>
                <w:kern w:val="0"/>
                <w:szCs w:val="21"/>
              </w:rPr>
              <w:t>13</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7BFBC670">
            <w:pPr>
              <w:pStyle w:val="15"/>
              <w:jc w:val="center"/>
              <w:rPr>
                <w:rFonts w:ascii="宋体" w:hAnsi="宋体"/>
                <w:kern w:val="0"/>
                <w:szCs w:val="21"/>
              </w:rPr>
            </w:pPr>
            <w:r>
              <w:rPr>
                <w:rFonts w:ascii="宋体" w:hAnsi="宋体"/>
                <w:kern w:val="0"/>
                <w:szCs w:val="21"/>
              </w:rPr>
              <w:t>24838</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0902C812">
            <w:pPr>
              <w:pStyle w:val="15"/>
              <w:jc w:val="center"/>
              <w:rPr>
                <w:rFonts w:ascii="宋体" w:hAnsi="宋体"/>
                <w:kern w:val="0"/>
                <w:szCs w:val="21"/>
              </w:rPr>
            </w:pPr>
            <w:r>
              <w:rPr>
                <w:rFonts w:ascii="宋体" w:hAnsi="宋体"/>
                <w:kern w:val="0"/>
                <w:szCs w:val="21"/>
              </w:rPr>
              <w:t>15</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1E108C91">
            <w:pPr>
              <w:pStyle w:val="15"/>
              <w:jc w:val="center"/>
              <w:rPr>
                <w:rFonts w:ascii="宋体" w:hAnsi="宋体"/>
                <w:kern w:val="0"/>
                <w:szCs w:val="21"/>
              </w:rPr>
            </w:pPr>
            <w:r>
              <w:rPr>
                <w:rFonts w:ascii="宋体" w:hAnsi="宋体"/>
                <w:kern w:val="0"/>
                <w:szCs w:val="21"/>
              </w:rPr>
              <w:t>13532</w:t>
            </w:r>
          </w:p>
        </w:tc>
      </w:tr>
      <w:tr w14:paraId="575ED1B9">
        <w:tblPrEx>
          <w:tblCellMar>
            <w:top w:w="15" w:type="dxa"/>
            <w:left w:w="15" w:type="dxa"/>
            <w:bottom w:w="15" w:type="dxa"/>
            <w:right w:w="15" w:type="dxa"/>
          </w:tblCellMar>
        </w:tblPrEx>
        <w:trPr>
          <w:trHeight w:val="461" w:hRule="atLeast"/>
        </w:trPr>
        <w:tc>
          <w:tcPr>
            <w:tcW w:w="1179" w:type="pct"/>
            <w:tcBorders>
              <w:top w:val="single" w:color="000000" w:sz="4" w:space="0"/>
              <w:left w:val="single" w:color="000000" w:sz="4" w:space="0"/>
              <w:bottom w:val="single" w:color="000000" w:sz="4" w:space="0"/>
              <w:right w:val="single" w:color="000000" w:sz="4" w:space="0"/>
            </w:tcBorders>
            <w:noWrap/>
            <w:vAlign w:val="center"/>
          </w:tcPr>
          <w:p w14:paraId="0C3B6CC4">
            <w:pPr>
              <w:pStyle w:val="15"/>
              <w:ind w:firstLine="630" w:firstLineChars="300"/>
              <w:jc w:val="left"/>
              <w:rPr>
                <w:rFonts w:ascii="宋体" w:hAnsi="宋体"/>
                <w:kern w:val="0"/>
                <w:szCs w:val="21"/>
              </w:rPr>
            </w:pPr>
            <w:r>
              <w:rPr>
                <w:rFonts w:ascii="宋体" w:hAnsi="宋体"/>
                <w:kern w:val="0"/>
                <w:szCs w:val="21"/>
              </w:rPr>
              <w:t>(2)重工业</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1C946031">
            <w:pPr>
              <w:pStyle w:val="15"/>
              <w:jc w:val="center"/>
              <w:rPr>
                <w:rFonts w:ascii="宋体" w:hAnsi="宋体"/>
                <w:kern w:val="0"/>
                <w:szCs w:val="21"/>
              </w:rPr>
            </w:pPr>
            <w:r>
              <w:rPr>
                <w:rFonts w:ascii="宋体" w:hAnsi="宋体"/>
                <w:kern w:val="0"/>
                <w:szCs w:val="21"/>
              </w:rPr>
              <w:t>16</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0DBE17C3">
            <w:pPr>
              <w:pStyle w:val="15"/>
              <w:jc w:val="center"/>
              <w:rPr>
                <w:rFonts w:ascii="宋体" w:hAnsi="宋体"/>
                <w:kern w:val="0"/>
                <w:szCs w:val="21"/>
              </w:rPr>
            </w:pPr>
            <w:r>
              <w:rPr>
                <w:rFonts w:ascii="宋体" w:hAnsi="宋体"/>
                <w:kern w:val="0"/>
                <w:szCs w:val="21"/>
              </w:rPr>
              <w:t>8563</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4CF1DC2B">
            <w:pPr>
              <w:pStyle w:val="15"/>
              <w:jc w:val="center"/>
              <w:rPr>
                <w:rFonts w:ascii="宋体" w:hAnsi="宋体"/>
                <w:kern w:val="0"/>
                <w:szCs w:val="21"/>
              </w:rPr>
            </w:pPr>
            <w:r>
              <w:rPr>
                <w:rFonts w:ascii="宋体" w:hAnsi="宋体"/>
                <w:kern w:val="0"/>
                <w:szCs w:val="21"/>
              </w:rPr>
              <w:t>16</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366F1FD9">
            <w:pPr>
              <w:pStyle w:val="15"/>
              <w:jc w:val="center"/>
              <w:rPr>
                <w:rFonts w:ascii="宋体" w:hAnsi="宋体"/>
                <w:kern w:val="0"/>
                <w:szCs w:val="21"/>
              </w:rPr>
            </w:pPr>
            <w:r>
              <w:rPr>
                <w:rFonts w:ascii="宋体" w:hAnsi="宋体"/>
                <w:kern w:val="0"/>
                <w:szCs w:val="21"/>
              </w:rPr>
              <w:t>7461</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4D3C96E9">
            <w:pPr>
              <w:pStyle w:val="15"/>
              <w:jc w:val="center"/>
              <w:rPr>
                <w:rFonts w:ascii="宋体" w:hAnsi="宋体"/>
                <w:kern w:val="0"/>
                <w:szCs w:val="21"/>
              </w:rPr>
            </w:pPr>
            <w:r>
              <w:rPr>
                <w:rFonts w:ascii="宋体" w:hAnsi="宋体"/>
                <w:kern w:val="0"/>
                <w:szCs w:val="21"/>
              </w:rPr>
              <w:t>19</w:t>
            </w:r>
          </w:p>
        </w:tc>
        <w:tc>
          <w:tcPr>
            <w:tcW w:w="481" w:type="pct"/>
            <w:tcBorders>
              <w:top w:val="single" w:color="000000" w:sz="4" w:space="0"/>
              <w:left w:val="single" w:color="000000" w:sz="4" w:space="0"/>
              <w:bottom w:val="single" w:color="000000" w:sz="4" w:space="0"/>
              <w:right w:val="single" w:color="000000" w:sz="4" w:space="0"/>
            </w:tcBorders>
            <w:noWrap/>
            <w:vAlign w:val="center"/>
          </w:tcPr>
          <w:p w14:paraId="002896E4">
            <w:pPr>
              <w:pStyle w:val="15"/>
              <w:jc w:val="center"/>
              <w:rPr>
                <w:rFonts w:ascii="宋体" w:hAnsi="宋体"/>
                <w:kern w:val="0"/>
                <w:szCs w:val="21"/>
              </w:rPr>
            </w:pPr>
            <w:r>
              <w:rPr>
                <w:rFonts w:ascii="宋体" w:hAnsi="宋体"/>
                <w:kern w:val="0"/>
                <w:szCs w:val="21"/>
              </w:rPr>
              <w:t>5410</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590B92E1">
            <w:pPr>
              <w:pStyle w:val="15"/>
              <w:jc w:val="center"/>
              <w:rPr>
                <w:rFonts w:ascii="宋体" w:hAnsi="宋体"/>
                <w:kern w:val="0"/>
                <w:szCs w:val="21"/>
              </w:rPr>
            </w:pPr>
            <w:r>
              <w:rPr>
                <w:rFonts w:ascii="宋体" w:hAnsi="宋体"/>
                <w:kern w:val="0"/>
                <w:szCs w:val="21"/>
              </w:rPr>
              <w:t>19</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4F9DE6A1">
            <w:pPr>
              <w:pStyle w:val="15"/>
              <w:jc w:val="center"/>
              <w:rPr>
                <w:rFonts w:ascii="宋体" w:hAnsi="宋体"/>
                <w:kern w:val="0"/>
                <w:szCs w:val="21"/>
              </w:rPr>
            </w:pPr>
            <w:r>
              <w:rPr>
                <w:rFonts w:ascii="宋体" w:hAnsi="宋体"/>
                <w:kern w:val="0"/>
                <w:szCs w:val="21"/>
              </w:rPr>
              <w:t>7579</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26CB8444">
            <w:pPr>
              <w:pStyle w:val="15"/>
              <w:jc w:val="center"/>
              <w:rPr>
                <w:rFonts w:ascii="宋体" w:hAnsi="宋体"/>
                <w:kern w:val="0"/>
                <w:szCs w:val="21"/>
              </w:rPr>
            </w:pPr>
            <w:r>
              <w:rPr>
                <w:rFonts w:ascii="宋体" w:hAnsi="宋体"/>
                <w:kern w:val="0"/>
                <w:szCs w:val="21"/>
              </w:rPr>
              <w:t>19</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4F2E6E61">
            <w:pPr>
              <w:pStyle w:val="15"/>
              <w:jc w:val="center"/>
              <w:rPr>
                <w:rFonts w:ascii="宋体" w:hAnsi="宋体"/>
                <w:kern w:val="0"/>
                <w:szCs w:val="21"/>
              </w:rPr>
            </w:pPr>
            <w:r>
              <w:rPr>
                <w:rFonts w:ascii="宋体" w:hAnsi="宋体"/>
                <w:kern w:val="0"/>
                <w:szCs w:val="21"/>
              </w:rPr>
              <w:t>18681</w:t>
            </w:r>
          </w:p>
        </w:tc>
      </w:tr>
      <w:tr w14:paraId="7D0B5DF6">
        <w:tblPrEx>
          <w:tblCellMar>
            <w:top w:w="15" w:type="dxa"/>
            <w:left w:w="15" w:type="dxa"/>
            <w:bottom w:w="15" w:type="dxa"/>
            <w:right w:w="15" w:type="dxa"/>
          </w:tblCellMar>
        </w:tblPrEx>
        <w:trPr>
          <w:trHeight w:val="461" w:hRule="atLeast"/>
        </w:trPr>
        <w:tc>
          <w:tcPr>
            <w:tcW w:w="1179" w:type="pct"/>
            <w:tcBorders>
              <w:top w:val="single" w:color="000000" w:sz="4" w:space="0"/>
              <w:left w:val="single" w:color="000000" w:sz="4" w:space="0"/>
              <w:bottom w:val="single" w:color="000000" w:sz="4" w:space="0"/>
              <w:right w:val="single" w:color="000000" w:sz="4" w:space="0"/>
            </w:tcBorders>
            <w:noWrap/>
            <w:vAlign w:val="center"/>
          </w:tcPr>
          <w:p w14:paraId="34D1067A">
            <w:pPr>
              <w:pStyle w:val="15"/>
              <w:jc w:val="left"/>
              <w:rPr>
                <w:rFonts w:ascii="宋体" w:hAnsi="宋体"/>
                <w:kern w:val="0"/>
                <w:szCs w:val="21"/>
              </w:rPr>
            </w:pPr>
            <w:r>
              <w:rPr>
                <w:rFonts w:ascii="宋体" w:hAnsi="宋体"/>
                <w:kern w:val="0"/>
                <w:szCs w:val="21"/>
              </w:rPr>
              <w:t>其中</w:t>
            </w:r>
            <w:r>
              <w:rPr>
                <w:rFonts w:hint="eastAsia" w:ascii="宋体" w:hAnsi="宋体"/>
                <w:kern w:val="0"/>
                <w:szCs w:val="21"/>
              </w:rPr>
              <w:t>：</w:t>
            </w:r>
            <w:r>
              <w:rPr>
                <w:rFonts w:ascii="宋体" w:hAnsi="宋体"/>
                <w:kern w:val="0"/>
                <w:szCs w:val="21"/>
              </w:rPr>
              <w:t>原料工业</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61AB2B54">
            <w:pPr>
              <w:pStyle w:val="15"/>
              <w:jc w:val="center"/>
              <w:rPr>
                <w:rFonts w:ascii="宋体" w:hAnsi="宋体"/>
                <w:kern w:val="0"/>
                <w:szCs w:val="21"/>
              </w:rPr>
            </w:pPr>
            <w:r>
              <w:rPr>
                <w:rFonts w:ascii="宋体" w:hAnsi="宋体"/>
                <w:kern w:val="0"/>
                <w:szCs w:val="21"/>
              </w:rPr>
              <w:t>11</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1851409B">
            <w:pPr>
              <w:pStyle w:val="15"/>
              <w:jc w:val="center"/>
              <w:rPr>
                <w:rFonts w:ascii="宋体" w:hAnsi="宋体"/>
                <w:kern w:val="0"/>
                <w:szCs w:val="21"/>
              </w:rPr>
            </w:pPr>
            <w:r>
              <w:rPr>
                <w:rFonts w:ascii="宋体" w:hAnsi="宋体"/>
                <w:kern w:val="0"/>
                <w:szCs w:val="21"/>
              </w:rPr>
              <w:t>1359</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2AB39C2B">
            <w:pPr>
              <w:pStyle w:val="15"/>
              <w:jc w:val="center"/>
              <w:rPr>
                <w:rFonts w:ascii="宋体" w:hAnsi="宋体"/>
                <w:kern w:val="0"/>
                <w:szCs w:val="21"/>
              </w:rPr>
            </w:pPr>
            <w:r>
              <w:rPr>
                <w:rFonts w:ascii="宋体" w:hAnsi="宋体"/>
                <w:kern w:val="0"/>
                <w:szCs w:val="21"/>
              </w:rPr>
              <w:t>11</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00AC7119">
            <w:pPr>
              <w:pStyle w:val="15"/>
              <w:jc w:val="center"/>
              <w:rPr>
                <w:rFonts w:ascii="宋体" w:hAnsi="宋体"/>
                <w:kern w:val="0"/>
                <w:szCs w:val="21"/>
              </w:rPr>
            </w:pPr>
            <w:r>
              <w:rPr>
                <w:rFonts w:ascii="宋体" w:hAnsi="宋体"/>
                <w:kern w:val="0"/>
                <w:szCs w:val="21"/>
              </w:rPr>
              <w:t>703</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3AEEC091">
            <w:pPr>
              <w:pStyle w:val="15"/>
              <w:jc w:val="center"/>
              <w:rPr>
                <w:rFonts w:ascii="宋体" w:hAnsi="宋体"/>
                <w:kern w:val="0"/>
                <w:szCs w:val="21"/>
              </w:rPr>
            </w:pPr>
            <w:r>
              <w:rPr>
                <w:rFonts w:ascii="宋体" w:hAnsi="宋体"/>
                <w:kern w:val="0"/>
                <w:szCs w:val="21"/>
              </w:rPr>
              <w:t>13</w:t>
            </w:r>
          </w:p>
        </w:tc>
        <w:tc>
          <w:tcPr>
            <w:tcW w:w="481" w:type="pct"/>
            <w:tcBorders>
              <w:top w:val="single" w:color="000000" w:sz="4" w:space="0"/>
              <w:left w:val="single" w:color="000000" w:sz="4" w:space="0"/>
              <w:bottom w:val="single" w:color="000000" w:sz="4" w:space="0"/>
              <w:right w:val="single" w:color="000000" w:sz="4" w:space="0"/>
            </w:tcBorders>
            <w:noWrap/>
            <w:vAlign w:val="center"/>
          </w:tcPr>
          <w:p w14:paraId="115797EB">
            <w:pPr>
              <w:pStyle w:val="15"/>
              <w:jc w:val="center"/>
              <w:rPr>
                <w:rFonts w:ascii="宋体" w:hAnsi="宋体"/>
                <w:kern w:val="0"/>
                <w:szCs w:val="21"/>
              </w:rPr>
            </w:pPr>
            <w:r>
              <w:rPr>
                <w:rFonts w:ascii="宋体" w:hAnsi="宋体"/>
                <w:kern w:val="0"/>
                <w:szCs w:val="21"/>
              </w:rPr>
              <w:t>134</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71D417E0">
            <w:pPr>
              <w:pStyle w:val="15"/>
              <w:jc w:val="center"/>
              <w:rPr>
                <w:rFonts w:ascii="宋体" w:hAnsi="宋体"/>
                <w:kern w:val="0"/>
                <w:szCs w:val="21"/>
              </w:rPr>
            </w:pPr>
            <w:r>
              <w:rPr>
                <w:rFonts w:ascii="宋体" w:hAnsi="宋体"/>
                <w:kern w:val="0"/>
                <w:szCs w:val="21"/>
              </w:rPr>
              <w:t>12</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29DD6243">
            <w:pPr>
              <w:pStyle w:val="15"/>
              <w:jc w:val="center"/>
              <w:rPr>
                <w:rFonts w:ascii="宋体" w:hAnsi="宋体"/>
                <w:kern w:val="0"/>
                <w:szCs w:val="21"/>
              </w:rPr>
            </w:pPr>
            <w:r>
              <w:rPr>
                <w:rFonts w:ascii="宋体" w:hAnsi="宋体"/>
                <w:kern w:val="0"/>
                <w:szCs w:val="21"/>
              </w:rPr>
              <w:t>112</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023DF6C1">
            <w:pPr>
              <w:pStyle w:val="15"/>
              <w:jc w:val="center"/>
              <w:rPr>
                <w:rFonts w:ascii="宋体" w:hAnsi="宋体"/>
                <w:kern w:val="0"/>
                <w:szCs w:val="21"/>
              </w:rPr>
            </w:pPr>
            <w:r>
              <w:rPr>
                <w:rFonts w:ascii="宋体" w:hAnsi="宋体"/>
                <w:kern w:val="0"/>
                <w:szCs w:val="21"/>
              </w:rPr>
              <w:t>7</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4D328288">
            <w:pPr>
              <w:pStyle w:val="15"/>
              <w:jc w:val="center"/>
              <w:rPr>
                <w:rFonts w:ascii="宋体" w:hAnsi="宋体"/>
                <w:kern w:val="0"/>
                <w:szCs w:val="21"/>
              </w:rPr>
            </w:pPr>
            <w:r>
              <w:rPr>
                <w:rFonts w:ascii="宋体" w:hAnsi="宋体"/>
                <w:kern w:val="0"/>
                <w:szCs w:val="21"/>
              </w:rPr>
              <w:t>8213</w:t>
            </w:r>
          </w:p>
        </w:tc>
      </w:tr>
      <w:tr w14:paraId="2C2C7709">
        <w:tblPrEx>
          <w:tblCellMar>
            <w:top w:w="15" w:type="dxa"/>
            <w:left w:w="15" w:type="dxa"/>
            <w:bottom w:w="15" w:type="dxa"/>
            <w:right w:w="15" w:type="dxa"/>
          </w:tblCellMar>
        </w:tblPrEx>
        <w:trPr>
          <w:trHeight w:val="453" w:hRule="atLeast"/>
        </w:trPr>
        <w:tc>
          <w:tcPr>
            <w:tcW w:w="1179" w:type="pct"/>
            <w:tcBorders>
              <w:top w:val="single" w:color="000000" w:sz="4" w:space="0"/>
              <w:left w:val="single" w:color="000000" w:sz="4" w:space="0"/>
              <w:bottom w:val="single" w:color="000000" w:sz="4" w:space="0"/>
              <w:right w:val="single" w:color="000000" w:sz="4" w:space="0"/>
            </w:tcBorders>
            <w:noWrap/>
            <w:vAlign w:val="center"/>
          </w:tcPr>
          <w:p w14:paraId="507B3E90">
            <w:pPr>
              <w:pStyle w:val="15"/>
              <w:jc w:val="left"/>
              <w:rPr>
                <w:rFonts w:ascii="宋体" w:hAnsi="宋体"/>
                <w:kern w:val="0"/>
                <w:szCs w:val="21"/>
              </w:rPr>
            </w:pPr>
            <w:r>
              <w:rPr>
                <w:rFonts w:ascii="宋体" w:hAnsi="宋体"/>
                <w:kern w:val="0"/>
                <w:szCs w:val="21"/>
              </w:rPr>
              <w:t>二、规模以下工业</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5EAD1B26">
            <w:pPr>
              <w:pStyle w:val="15"/>
              <w:jc w:val="center"/>
              <w:rPr>
                <w:rFonts w:ascii="宋体" w:hAnsi="宋体"/>
                <w:kern w:val="0"/>
                <w:szCs w:val="21"/>
              </w:rPr>
            </w:pPr>
            <w:r>
              <w:rPr>
                <w:rFonts w:ascii="宋体" w:hAnsi="宋体"/>
                <w:kern w:val="0"/>
                <w:szCs w:val="21"/>
              </w:rPr>
              <w:t>2613</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6583D676">
            <w:pPr>
              <w:pStyle w:val="15"/>
              <w:jc w:val="center"/>
              <w:rPr>
                <w:rFonts w:ascii="宋体" w:hAnsi="宋体"/>
                <w:kern w:val="0"/>
                <w:szCs w:val="21"/>
              </w:rPr>
            </w:pPr>
            <w:r>
              <w:rPr>
                <w:rFonts w:ascii="宋体" w:hAnsi="宋体"/>
                <w:kern w:val="0"/>
                <w:szCs w:val="21"/>
              </w:rPr>
              <w:t>119539</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79B655DE">
            <w:pPr>
              <w:pStyle w:val="15"/>
              <w:jc w:val="center"/>
              <w:rPr>
                <w:rFonts w:ascii="宋体" w:hAnsi="宋体"/>
                <w:kern w:val="0"/>
                <w:szCs w:val="21"/>
              </w:rPr>
            </w:pPr>
            <w:r>
              <w:rPr>
                <w:rFonts w:ascii="宋体" w:hAnsi="宋体"/>
                <w:kern w:val="0"/>
                <w:szCs w:val="21"/>
              </w:rPr>
              <w:t>5538</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2D62D403">
            <w:pPr>
              <w:pStyle w:val="15"/>
              <w:jc w:val="center"/>
              <w:rPr>
                <w:rFonts w:ascii="宋体" w:hAnsi="宋体"/>
                <w:kern w:val="0"/>
                <w:szCs w:val="21"/>
              </w:rPr>
            </w:pPr>
            <w:r>
              <w:rPr>
                <w:rFonts w:ascii="宋体" w:hAnsi="宋体"/>
                <w:kern w:val="0"/>
                <w:szCs w:val="21"/>
              </w:rPr>
              <w:t>120738</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4B4ADFA6">
            <w:pPr>
              <w:pStyle w:val="15"/>
              <w:jc w:val="center"/>
              <w:rPr>
                <w:rFonts w:ascii="宋体" w:hAnsi="宋体"/>
                <w:kern w:val="0"/>
                <w:szCs w:val="21"/>
              </w:rPr>
            </w:pPr>
            <w:r>
              <w:rPr>
                <w:rFonts w:ascii="宋体" w:hAnsi="宋体"/>
                <w:kern w:val="0"/>
                <w:szCs w:val="21"/>
              </w:rPr>
              <w:t>5242</w:t>
            </w:r>
          </w:p>
        </w:tc>
        <w:tc>
          <w:tcPr>
            <w:tcW w:w="481" w:type="pct"/>
            <w:tcBorders>
              <w:top w:val="single" w:color="000000" w:sz="4" w:space="0"/>
              <w:left w:val="single" w:color="000000" w:sz="4" w:space="0"/>
              <w:bottom w:val="single" w:color="000000" w:sz="4" w:space="0"/>
              <w:right w:val="single" w:color="000000" w:sz="4" w:space="0"/>
            </w:tcBorders>
            <w:noWrap/>
            <w:vAlign w:val="center"/>
          </w:tcPr>
          <w:p w14:paraId="7E92139C">
            <w:pPr>
              <w:pStyle w:val="15"/>
              <w:jc w:val="center"/>
              <w:rPr>
                <w:rFonts w:ascii="宋体" w:hAnsi="宋体"/>
                <w:kern w:val="0"/>
                <w:szCs w:val="21"/>
              </w:rPr>
            </w:pPr>
            <w:r>
              <w:rPr>
                <w:rFonts w:ascii="宋体" w:hAnsi="宋体"/>
                <w:kern w:val="0"/>
                <w:szCs w:val="21"/>
              </w:rPr>
              <w:t>106062.</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729C004E">
            <w:pPr>
              <w:pStyle w:val="15"/>
              <w:jc w:val="center"/>
              <w:rPr>
                <w:rFonts w:ascii="宋体" w:hAnsi="宋体"/>
                <w:kern w:val="0"/>
                <w:szCs w:val="21"/>
              </w:rPr>
            </w:pPr>
            <w:r>
              <w:rPr>
                <w:rFonts w:ascii="宋体" w:hAnsi="宋体"/>
                <w:kern w:val="0"/>
                <w:szCs w:val="21"/>
              </w:rPr>
              <w:t>5209</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0AF0CBB2">
            <w:pPr>
              <w:pStyle w:val="15"/>
              <w:jc w:val="center"/>
              <w:rPr>
                <w:rFonts w:ascii="宋体" w:hAnsi="宋体"/>
                <w:kern w:val="0"/>
                <w:szCs w:val="21"/>
              </w:rPr>
            </w:pPr>
            <w:r>
              <w:rPr>
                <w:rFonts w:ascii="宋体" w:hAnsi="宋体"/>
                <w:kern w:val="0"/>
                <w:szCs w:val="21"/>
              </w:rPr>
              <w:t>114130</w:t>
            </w:r>
          </w:p>
        </w:tc>
        <w:tc>
          <w:tcPr>
            <w:tcW w:w="307" w:type="pct"/>
            <w:tcBorders>
              <w:top w:val="single" w:color="000000" w:sz="4" w:space="0"/>
              <w:left w:val="single" w:color="000000" w:sz="4" w:space="0"/>
              <w:bottom w:val="single" w:color="000000" w:sz="4" w:space="0"/>
              <w:right w:val="single" w:color="000000" w:sz="4" w:space="0"/>
            </w:tcBorders>
            <w:noWrap/>
            <w:vAlign w:val="center"/>
          </w:tcPr>
          <w:p w14:paraId="4FA9C3FB">
            <w:pPr>
              <w:pStyle w:val="15"/>
              <w:jc w:val="center"/>
              <w:rPr>
                <w:rFonts w:ascii="宋体" w:hAnsi="宋体"/>
                <w:kern w:val="0"/>
                <w:szCs w:val="21"/>
              </w:rPr>
            </w:pPr>
            <w:r>
              <w:rPr>
                <w:rFonts w:ascii="宋体" w:hAnsi="宋体"/>
                <w:kern w:val="0"/>
                <w:szCs w:val="21"/>
              </w:rPr>
              <w:t>5117</w:t>
            </w:r>
          </w:p>
        </w:tc>
        <w:tc>
          <w:tcPr>
            <w:tcW w:w="451" w:type="pct"/>
            <w:tcBorders>
              <w:top w:val="single" w:color="000000" w:sz="4" w:space="0"/>
              <w:left w:val="single" w:color="000000" w:sz="4" w:space="0"/>
              <w:bottom w:val="single" w:color="000000" w:sz="4" w:space="0"/>
              <w:right w:val="single" w:color="000000" w:sz="4" w:space="0"/>
            </w:tcBorders>
            <w:noWrap/>
            <w:vAlign w:val="center"/>
          </w:tcPr>
          <w:p w14:paraId="068BA2DD">
            <w:pPr>
              <w:pStyle w:val="15"/>
              <w:jc w:val="center"/>
              <w:rPr>
                <w:rFonts w:ascii="宋体" w:hAnsi="宋体"/>
                <w:kern w:val="0"/>
                <w:szCs w:val="21"/>
              </w:rPr>
            </w:pPr>
            <w:r>
              <w:rPr>
                <w:rFonts w:ascii="宋体" w:hAnsi="宋体"/>
                <w:kern w:val="0"/>
                <w:szCs w:val="21"/>
              </w:rPr>
              <w:t>98228</w:t>
            </w:r>
          </w:p>
        </w:tc>
      </w:tr>
    </w:tbl>
    <w:p w14:paraId="61FBDF52">
      <w:pPr>
        <w:pStyle w:val="3"/>
      </w:pPr>
      <w:r>
        <w:t>国有工业行业分布情况</w:t>
      </w:r>
    </w:p>
    <w:p w14:paraId="30763451">
      <w:pPr>
        <w:ind w:firstLine="422"/>
        <w:jc w:val="right"/>
        <w:rPr>
          <w:b/>
        </w:rPr>
      </w:pPr>
      <w:r>
        <w:rPr>
          <w:rFonts w:hint="eastAsia"/>
          <w:b/>
        </w:rPr>
        <w:t>单位：万元</w:t>
      </w:r>
    </w:p>
    <w:tbl>
      <w:tblPr>
        <w:tblStyle w:val="9"/>
        <w:tblW w:w="5000" w:type="pct"/>
        <w:tblInd w:w="0" w:type="dxa"/>
        <w:tblLayout w:type="fixed"/>
        <w:tblCellMar>
          <w:top w:w="15" w:type="dxa"/>
          <w:left w:w="15" w:type="dxa"/>
          <w:bottom w:w="15" w:type="dxa"/>
          <w:right w:w="15" w:type="dxa"/>
        </w:tblCellMar>
      </w:tblPr>
      <w:tblGrid>
        <w:gridCol w:w="2142"/>
        <w:gridCol w:w="707"/>
        <w:gridCol w:w="850"/>
        <w:gridCol w:w="710"/>
        <w:gridCol w:w="849"/>
        <w:gridCol w:w="710"/>
        <w:gridCol w:w="708"/>
        <w:gridCol w:w="710"/>
        <w:gridCol w:w="851"/>
        <w:gridCol w:w="710"/>
        <w:gridCol w:w="829"/>
      </w:tblGrid>
      <w:tr w14:paraId="3CB338EA">
        <w:tblPrEx>
          <w:tblCellMar>
            <w:top w:w="15" w:type="dxa"/>
            <w:left w:w="15" w:type="dxa"/>
            <w:bottom w:w="15" w:type="dxa"/>
            <w:right w:w="15" w:type="dxa"/>
          </w:tblCellMar>
        </w:tblPrEx>
        <w:trPr>
          <w:trHeight w:val="543" w:hRule="atLeast"/>
        </w:trPr>
        <w:tc>
          <w:tcPr>
            <w:tcW w:w="1096" w:type="pct"/>
            <w:vMerge w:val="restart"/>
            <w:tcBorders>
              <w:top w:val="single" w:color="000000" w:sz="4" w:space="0"/>
              <w:left w:val="single" w:color="000000" w:sz="4" w:space="0"/>
              <w:bottom w:val="single" w:color="000000" w:sz="4" w:space="0"/>
              <w:right w:val="single" w:color="000000" w:sz="4" w:space="0"/>
            </w:tcBorders>
            <w:noWrap/>
            <w:vAlign w:val="center"/>
          </w:tcPr>
          <w:p w14:paraId="3F1C299C">
            <w:pPr>
              <w:pStyle w:val="15"/>
              <w:jc w:val="center"/>
              <w:rPr>
                <w:rFonts w:ascii="宋体" w:hAnsi="宋体"/>
                <w:kern w:val="0"/>
                <w:szCs w:val="21"/>
              </w:rPr>
            </w:pPr>
            <w:r>
              <w:rPr>
                <w:rFonts w:ascii="宋体" w:hAnsi="宋体"/>
                <w:kern w:val="0"/>
                <w:szCs w:val="21"/>
              </w:rPr>
              <w:t>指标名称</w:t>
            </w:r>
          </w:p>
        </w:tc>
        <w:tc>
          <w:tcPr>
            <w:tcW w:w="797" w:type="pct"/>
            <w:gridSpan w:val="2"/>
            <w:tcBorders>
              <w:top w:val="single" w:color="000000" w:sz="4" w:space="0"/>
              <w:left w:val="single" w:color="000000" w:sz="4" w:space="0"/>
              <w:bottom w:val="single" w:color="000000" w:sz="4" w:space="0"/>
              <w:right w:val="single" w:color="000000" w:sz="4" w:space="0"/>
            </w:tcBorders>
            <w:noWrap/>
            <w:vAlign w:val="center"/>
          </w:tcPr>
          <w:p w14:paraId="5E41B714">
            <w:pPr>
              <w:pStyle w:val="15"/>
              <w:jc w:val="center"/>
              <w:rPr>
                <w:rFonts w:ascii="宋体" w:hAnsi="宋体"/>
                <w:kern w:val="0"/>
                <w:szCs w:val="21"/>
              </w:rPr>
            </w:pPr>
            <w:r>
              <w:rPr>
                <w:rFonts w:ascii="宋体" w:hAnsi="宋体"/>
                <w:kern w:val="0"/>
                <w:szCs w:val="21"/>
              </w:rPr>
              <w:t>1998年</w:t>
            </w:r>
          </w:p>
        </w:tc>
        <w:tc>
          <w:tcPr>
            <w:tcW w:w="797" w:type="pct"/>
            <w:gridSpan w:val="2"/>
            <w:tcBorders>
              <w:top w:val="single" w:color="000000" w:sz="4" w:space="0"/>
              <w:left w:val="single" w:color="000000" w:sz="4" w:space="0"/>
              <w:bottom w:val="single" w:color="000000" w:sz="4" w:space="0"/>
              <w:right w:val="single" w:color="000000" w:sz="4" w:space="0"/>
            </w:tcBorders>
            <w:noWrap/>
            <w:vAlign w:val="center"/>
          </w:tcPr>
          <w:p w14:paraId="7F85136A">
            <w:pPr>
              <w:pStyle w:val="15"/>
              <w:jc w:val="center"/>
              <w:rPr>
                <w:rFonts w:ascii="宋体" w:hAnsi="宋体"/>
                <w:kern w:val="0"/>
                <w:szCs w:val="21"/>
              </w:rPr>
            </w:pPr>
            <w:r>
              <w:rPr>
                <w:rFonts w:ascii="宋体" w:hAnsi="宋体"/>
                <w:kern w:val="0"/>
                <w:szCs w:val="21"/>
              </w:rPr>
              <w:t>1999年</w:t>
            </w:r>
          </w:p>
        </w:tc>
        <w:tc>
          <w:tcPr>
            <w:tcW w:w="725" w:type="pct"/>
            <w:gridSpan w:val="2"/>
            <w:tcBorders>
              <w:top w:val="single" w:color="000000" w:sz="4" w:space="0"/>
              <w:left w:val="single" w:color="000000" w:sz="4" w:space="0"/>
              <w:bottom w:val="single" w:color="000000" w:sz="4" w:space="0"/>
              <w:right w:val="single" w:color="000000" w:sz="4" w:space="0"/>
            </w:tcBorders>
            <w:noWrap/>
            <w:vAlign w:val="center"/>
          </w:tcPr>
          <w:p w14:paraId="06E14244">
            <w:pPr>
              <w:pStyle w:val="15"/>
              <w:jc w:val="center"/>
              <w:rPr>
                <w:rFonts w:ascii="宋体" w:hAnsi="宋体"/>
                <w:kern w:val="0"/>
                <w:szCs w:val="21"/>
              </w:rPr>
            </w:pPr>
            <w:r>
              <w:rPr>
                <w:rFonts w:ascii="宋体" w:hAnsi="宋体"/>
                <w:kern w:val="0"/>
                <w:szCs w:val="21"/>
              </w:rPr>
              <w:t>2000年</w:t>
            </w:r>
          </w:p>
        </w:tc>
        <w:tc>
          <w:tcPr>
            <w:tcW w:w="798" w:type="pct"/>
            <w:gridSpan w:val="2"/>
            <w:tcBorders>
              <w:top w:val="single" w:color="000000" w:sz="4" w:space="0"/>
              <w:left w:val="single" w:color="000000" w:sz="4" w:space="0"/>
              <w:bottom w:val="single" w:color="000000" w:sz="4" w:space="0"/>
              <w:right w:val="single" w:color="000000" w:sz="4" w:space="0"/>
            </w:tcBorders>
            <w:noWrap/>
            <w:vAlign w:val="center"/>
          </w:tcPr>
          <w:p w14:paraId="311E60FB">
            <w:pPr>
              <w:pStyle w:val="15"/>
              <w:jc w:val="center"/>
              <w:rPr>
                <w:rFonts w:ascii="宋体" w:hAnsi="宋体"/>
                <w:kern w:val="0"/>
                <w:szCs w:val="21"/>
              </w:rPr>
            </w:pPr>
            <w:r>
              <w:rPr>
                <w:rFonts w:ascii="宋体" w:hAnsi="宋体"/>
                <w:kern w:val="0"/>
                <w:szCs w:val="21"/>
              </w:rPr>
              <w:t>2001年</w:t>
            </w:r>
          </w:p>
        </w:tc>
        <w:tc>
          <w:tcPr>
            <w:tcW w:w="787" w:type="pct"/>
            <w:gridSpan w:val="2"/>
            <w:tcBorders>
              <w:top w:val="single" w:color="000000" w:sz="4" w:space="0"/>
              <w:left w:val="single" w:color="000000" w:sz="4" w:space="0"/>
              <w:bottom w:val="single" w:color="000000" w:sz="4" w:space="0"/>
              <w:right w:val="single" w:color="000000" w:sz="4" w:space="0"/>
            </w:tcBorders>
            <w:noWrap/>
            <w:vAlign w:val="center"/>
          </w:tcPr>
          <w:p w14:paraId="69B03ACD">
            <w:pPr>
              <w:pStyle w:val="15"/>
              <w:jc w:val="center"/>
              <w:rPr>
                <w:rFonts w:ascii="宋体" w:hAnsi="宋体"/>
                <w:kern w:val="0"/>
                <w:szCs w:val="21"/>
              </w:rPr>
            </w:pPr>
            <w:r>
              <w:rPr>
                <w:rFonts w:ascii="宋体" w:hAnsi="宋体"/>
                <w:kern w:val="0"/>
                <w:szCs w:val="21"/>
              </w:rPr>
              <w:t>2002年</w:t>
            </w:r>
          </w:p>
        </w:tc>
      </w:tr>
      <w:tr w14:paraId="139B5818">
        <w:tblPrEx>
          <w:tblCellMar>
            <w:top w:w="15" w:type="dxa"/>
            <w:left w:w="15" w:type="dxa"/>
            <w:bottom w:w="15" w:type="dxa"/>
            <w:right w:w="15" w:type="dxa"/>
          </w:tblCellMar>
        </w:tblPrEx>
        <w:trPr>
          <w:trHeight w:val="543" w:hRule="atLeast"/>
        </w:trPr>
        <w:tc>
          <w:tcPr>
            <w:tcW w:w="1096" w:type="pct"/>
            <w:vMerge w:val="continue"/>
            <w:tcBorders>
              <w:top w:val="single" w:color="000000" w:sz="4" w:space="0"/>
              <w:left w:val="single" w:color="000000" w:sz="4" w:space="0"/>
              <w:bottom w:val="single" w:color="000000" w:sz="4" w:space="0"/>
              <w:right w:val="single" w:color="000000" w:sz="4" w:space="0"/>
            </w:tcBorders>
            <w:vAlign w:val="center"/>
          </w:tcPr>
          <w:p w14:paraId="6822DCF6">
            <w:pPr>
              <w:pStyle w:val="15"/>
              <w:jc w:val="center"/>
              <w:rPr>
                <w:rFonts w:ascii="宋体" w:hAnsi="宋体"/>
                <w:kern w:val="0"/>
                <w:szCs w:val="21"/>
              </w:rPr>
            </w:pP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2530B4F6">
            <w:pPr>
              <w:pStyle w:val="15"/>
              <w:jc w:val="center"/>
              <w:rPr>
                <w:rFonts w:ascii="宋体" w:hAnsi="宋体"/>
                <w:kern w:val="0"/>
                <w:szCs w:val="21"/>
              </w:rPr>
            </w:pPr>
            <w:r>
              <w:rPr>
                <w:rFonts w:ascii="宋体" w:hAnsi="宋体"/>
                <w:kern w:val="0"/>
                <w:szCs w:val="21"/>
              </w:rPr>
              <w:t>企业</w:t>
            </w:r>
          </w:p>
          <w:p w14:paraId="59E6ECE8">
            <w:pPr>
              <w:pStyle w:val="15"/>
              <w:jc w:val="center"/>
              <w:rPr>
                <w:rFonts w:ascii="宋体" w:hAnsi="宋体"/>
                <w:kern w:val="0"/>
                <w:szCs w:val="21"/>
              </w:rPr>
            </w:pPr>
            <w:r>
              <w:rPr>
                <w:rFonts w:ascii="宋体" w:hAnsi="宋体"/>
                <w:kern w:val="0"/>
                <w:szCs w:val="21"/>
              </w:rPr>
              <w:t>个数</w:t>
            </w: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14803794">
            <w:pPr>
              <w:pStyle w:val="15"/>
              <w:jc w:val="center"/>
              <w:rPr>
                <w:rFonts w:ascii="宋体" w:hAnsi="宋体"/>
                <w:kern w:val="0"/>
                <w:szCs w:val="21"/>
              </w:rPr>
            </w:pPr>
            <w:r>
              <w:rPr>
                <w:rFonts w:ascii="宋体" w:hAnsi="宋体"/>
                <w:kern w:val="0"/>
                <w:szCs w:val="21"/>
              </w:rPr>
              <w:t>总产值</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748D8D4D">
            <w:pPr>
              <w:pStyle w:val="15"/>
              <w:jc w:val="center"/>
              <w:rPr>
                <w:rFonts w:ascii="宋体" w:hAnsi="宋体"/>
                <w:kern w:val="0"/>
                <w:szCs w:val="21"/>
              </w:rPr>
            </w:pPr>
            <w:r>
              <w:rPr>
                <w:rFonts w:ascii="宋体" w:hAnsi="宋体"/>
                <w:kern w:val="0"/>
                <w:szCs w:val="21"/>
              </w:rPr>
              <w:t>企业</w:t>
            </w:r>
          </w:p>
          <w:p w14:paraId="24BCDD59">
            <w:pPr>
              <w:pStyle w:val="15"/>
              <w:jc w:val="center"/>
              <w:rPr>
                <w:rFonts w:ascii="宋体" w:hAnsi="宋体"/>
                <w:kern w:val="0"/>
                <w:szCs w:val="21"/>
              </w:rPr>
            </w:pPr>
            <w:r>
              <w:rPr>
                <w:rFonts w:ascii="宋体" w:hAnsi="宋体"/>
                <w:kern w:val="0"/>
                <w:szCs w:val="21"/>
              </w:rPr>
              <w:t>个数</w:t>
            </w:r>
          </w:p>
        </w:tc>
        <w:tc>
          <w:tcPr>
            <w:tcW w:w="434" w:type="pct"/>
            <w:tcBorders>
              <w:top w:val="single" w:color="000000" w:sz="4" w:space="0"/>
              <w:left w:val="single" w:color="000000" w:sz="4" w:space="0"/>
              <w:bottom w:val="single" w:color="000000" w:sz="4" w:space="0"/>
              <w:right w:val="single" w:color="000000" w:sz="4" w:space="0"/>
            </w:tcBorders>
            <w:noWrap/>
            <w:vAlign w:val="center"/>
          </w:tcPr>
          <w:p w14:paraId="2022B934">
            <w:pPr>
              <w:pStyle w:val="15"/>
              <w:jc w:val="center"/>
              <w:rPr>
                <w:rFonts w:ascii="宋体" w:hAnsi="宋体"/>
                <w:kern w:val="0"/>
                <w:szCs w:val="21"/>
              </w:rPr>
            </w:pPr>
            <w:r>
              <w:rPr>
                <w:rFonts w:ascii="宋体" w:hAnsi="宋体"/>
                <w:kern w:val="0"/>
                <w:szCs w:val="21"/>
              </w:rPr>
              <w:t>总产值</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3D9C4B72">
            <w:pPr>
              <w:pStyle w:val="15"/>
              <w:jc w:val="center"/>
              <w:rPr>
                <w:rFonts w:ascii="宋体" w:hAnsi="宋体"/>
                <w:kern w:val="0"/>
                <w:szCs w:val="21"/>
              </w:rPr>
            </w:pPr>
            <w:r>
              <w:rPr>
                <w:rFonts w:ascii="宋体" w:hAnsi="宋体"/>
                <w:kern w:val="0"/>
                <w:szCs w:val="21"/>
              </w:rPr>
              <w:t>企业</w:t>
            </w:r>
          </w:p>
          <w:p w14:paraId="55330CCB">
            <w:pPr>
              <w:pStyle w:val="15"/>
              <w:jc w:val="center"/>
              <w:rPr>
                <w:rFonts w:ascii="宋体" w:hAnsi="宋体"/>
                <w:kern w:val="0"/>
                <w:szCs w:val="21"/>
              </w:rPr>
            </w:pPr>
            <w:r>
              <w:rPr>
                <w:rFonts w:ascii="宋体" w:hAnsi="宋体"/>
                <w:kern w:val="0"/>
                <w:szCs w:val="21"/>
              </w:rPr>
              <w:t>个数</w:t>
            </w: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1DCE3CCC">
            <w:pPr>
              <w:pStyle w:val="15"/>
              <w:jc w:val="center"/>
              <w:rPr>
                <w:rFonts w:ascii="宋体" w:hAnsi="宋体"/>
                <w:kern w:val="0"/>
                <w:szCs w:val="21"/>
              </w:rPr>
            </w:pPr>
            <w:r>
              <w:rPr>
                <w:rFonts w:ascii="宋体" w:hAnsi="宋体"/>
                <w:kern w:val="0"/>
                <w:szCs w:val="21"/>
              </w:rPr>
              <w:t>总产值</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22A95898">
            <w:pPr>
              <w:pStyle w:val="15"/>
              <w:jc w:val="center"/>
              <w:rPr>
                <w:rFonts w:ascii="宋体" w:hAnsi="宋体"/>
                <w:kern w:val="0"/>
                <w:szCs w:val="21"/>
              </w:rPr>
            </w:pPr>
            <w:r>
              <w:rPr>
                <w:rFonts w:ascii="宋体" w:hAnsi="宋体"/>
                <w:kern w:val="0"/>
                <w:szCs w:val="21"/>
              </w:rPr>
              <w:t>企业</w:t>
            </w:r>
          </w:p>
          <w:p w14:paraId="33FF54E4">
            <w:pPr>
              <w:pStyle w:val="15"/>
              <w:jc w:val="center"/>
              <w:rPr>
                <w:rFonts w:ascii="宋体" w:hAnsi="宋体"/>
                <w:kern w:val="0"/>
                <w:szCs w:val="21"/>
              </w:rPr>
            </w:pPr>
            <w:r>
              <w:rPr>
                <w:rFonts w:ascii="宋体" w:hAnsi="宋体"/>
                <w:kern w:val="0"/>
                <w:szCs w:val="21"/>
              </w:rPr>
              <w:t>个数</w:t>
            </w: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4E44CE62">
            <w:pPr>
              <w:pStyle w:val="15"/>
              <w:jc w:val="center"/>
              <w:rPr>
                <w:rFonts w:ascii="宋体" w:hAnsi="宋体"/>
                <w:kern w:val="0"/>
                <w:szCs w:val="21"/>
              </w:rPr>
            </w:pPr>
            <w:r>
              <w:rPr>
                <w:rFonts w:ascii="宋体" w:hAnsi="宋体"/>
                <w:kern w:val="0"/>
                <w:szCs w:val="21"/>
              </w:rPr>
              <w:t>总产值</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483B207B">
            <w:pPr>
              <w:pStyle w:val="15"/>
              <w:jc w:val="center"/>
              <w:rPr>
                <w:rFonts w:ascii="宋体" w:hAnsi="宋体"/>
                <w:kern w:val="0"/>
                <w:szCs w:val="21"/>
              </w:rPr>
            </w:pPr>
            <w:r>
              <w:rPr>
                <w:rFonts w:ascii="宋体" w:hAnsi="宋体"/>
                <w:kern w:val="0"/>
                <w:szCs w:val="21"/>
              </w:rPr>
              <w:t>企业</w:t>
            </w:r>
          </w:p>
          <w:p w14:paraId="761F56CB">
            <w:pPr>
              <w:pStyle w:val="15"/>
              <w:jc w:val="center"/>
              <w:rPr>
                <w:rFonts w:ascii="宋体" w:hAnsi="宋体"/>
                <w:kern w:val="0"/>
                <w:szCs w:val="21"/>
              </w:rPr>
            </w:pPr>
            <w:r>
              <w:rPr>
                <w:rFonts w:ascii="宋体" w:hAnsi="宋体"/>
                <w:kern w:val="0"/>
                <w:szCs w:val="21"/>
              </w:rPr>
              <w:t>个数</w:t>
            </w:r>
          </w:p>
        </w:tc>
        <w:tc>
          <w:tcPr>
            <w:tcW w:w="424" w:type="pct"/>
            <w:tcBorders>
              <w:top w:val="single" w:color="000000" w:sz="4" w:space="0"/>
              <w:left w:val="single" w:color="000000" w:sz="4" w:space="0"/>
              <w:bottom w:val="single" w:color="000000" w:sz="4" w:space="0"/>
              <w:right w:val="single" w:color="000000" w:sz="4" w:space="0"/>
            </w:tcBorders>
            <w:noWrap/>
            <w:vAlign w:val="center"/>
          </w:tcPr>
          <w:p w14:paraId="22E9071D">
            <w:pPr>
              <w:pStyle w:val="15"/>
              <w:jc w:val="center"/>
              <w:rPr>
                <w:rFonts w:ascii="宋体" w:hAnsi="宋体"/>
                <w:kern w:val="0"/>
                <w:szCs w:val="21"/>
              </w:rPr>
            </w:pPr>
            <w:r>
              <w:rPr>
                <w:rFonts w:ascii="宋体" w:hAnsi="宋体"/>
                <w:kern w:val="0"/>
                <w:szCs w:val="21"/>
              </w:rPr>
              <w:t>总产值</w:t>
            </w:r>
          </w:p>
        </w:tc>
      </w:tr>
      <w:tr w14:paraId="4B3591CE">
        <w:tblPrEx>
          <w:tblCellMar>
            <w:top w:w="15" w:type="dxa"/>
            <w:left w:w="15" w:type="dxa"/>
            <w:bottom w:w="15" w:type="dxa"/>
            <w:right w:w="15" w:type="dxa"/>
          </w:tblCellMar>
        </w:tblPrEx>
        <w:trPr>
          <w:trHeight w:val="524" w:hRule="atLeast"/>
        </w:trPr>
        <w:tc>
          <w:tcPr>
            <w:tcW w:w="1096" w:type="pct"/>
            <w:tcBorders>
              <w:top w:val="single" w:color="000000" w:sz="4" w:space="0"/>
              <w:left w:val="single" w:color="000000" w:sz="4" w:space="0"/>
              <w:bottom w:val="single" w:color="000000" w:sz="4" w:space="0"/>
              <w:right w:val="single" w:color="000000" w:sz="4" w:space="0"/>
            </w:tcBorders>
            <w:noWrap/>
            <w:vAlign w:val="center"/>
          </w:tcPr>
          <w:p w14:paraId="19FDDE0F">
            <w:pPr>
              <w:pStyle w:val="15"/>
              <w:jc w:val="center"/>
              <w:rPr>
                <w:rFonts w:ascii="宋体" w:hAnsi="宋体"/>
                <w:kern w:val="0"/>
                <w:szCs w:val="21"/>
              </w:rPr>
            </w:pPr>
            <w:r>
              <w:rPr>
                <w:rFonts w:ascii="宋体" w:hAnsi="宋体"/>
                <w:kern w:val="0"/>
                <w:szCs w:val="21"/>
              </w:rPr>
              <w:t>有色金属矿采选业</w:t>
            </w: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149030A9">
            <w:pPr>
              <w:pStyle w:val="15"/>
              <w:jc w:val="center"/>
              <w:rPr>
                <w:rFonts w:ascii="宋体" w:hAnsi="宋体"/>
                <w:kern w:val="0"/>
                <w:szCs w:val="21"/>
              </w:rPr>
            </w:pPr>
            <w:r>
              <w:rPr>
                <w:rFonts w:ascii="宋体" w:hAnsi="宋体"/>
                <w:kern w:val="0"/>
                <w:szCs w:val="21"/>
              </w:rPr>
              <w:t>1</w:t>
            </w: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330B1DB7">
            <w:pPr>
              <w:pStyle w:val="15"/>
              <w:jc w:val="center"/>
              <w:rPr>
                <w:rFonts w:ascii="宋体" w:hAnsi="宋体"/>
                <w:kern w:val="0"/>
                <w:szCs w:val="21"/>
              </w:rPr>
            </w:pPr>
            <w:r>
              <w:rPr>
                <w:rFonts w:ascii="宋体" w:hAnsi="宋体"/>
                <w:kern w:val="0"/>
                <w:szCs w:val="21"/>
              </w:rPr>
              <w:t>685</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7313F8A4">
            <w:pPr>
              <w:pStyle w:val="15"/>
              <w:jc w:val="center"/>
              <w:rPr>
                <w:rFonts w:ascii="宋体" w:hAnsi="宋体"/>
                <w:kern w:val="0"/>
                <w:szCs w:val="21"/>
              </w:rPr>
            </w:pPr>
            <w:r>
              <w:rPr>
                <w:rFonts w:ascii="宋体" w:hAnsi="宋体"/>
                <w:kern w:val="0"/>
                <w:szCs w:val="21"/>
              </w:rPr>
              <w:t>1</w:t>
            </w:r>
          </w:p>
        </w:tc>
        <w:tc>
          <w:tcPr>
            <w:tcW w:w="434" w:type="pct"/>
            <w:tcBorders>
              <w:top w:val="single" w:color="000000" w:sz="4" w:space="0"/>
              <w:left w:val="single" w:color="000000" w:sz="4" w:space="0"/>
              <w:bottom w:val="single" w:color="000000" w:sz="4" w:space="0"/>
              <w:right w:val="single" w:color="000000" w:sz="4" w:space="0"/>
            </w:tcBorders>
            <w:noWrap/>
            <w:vAlign w:val="center"/>
          </w:tcPr>
          <w:p w14:paraId="0236FC9C">
            <w:pPr>
              <w:pStyle w:val="15"/>
              <w:jc w:val="center"/>
              <w:rPr>
                <w:rFonts w:ascii="宋体" w:hAnsi="宋体"/>
                <w:kern w:val="0"/>
                <w:szCs w:val="21"/>
              </w:rPr>
            </w:pPr>
            <w:r>
              <w:rPr>
                <w:rFonts w:ascii="宋体" w:hAnsi="宋体"/>
                <w:kern w:val="0"/>
                <w:szCs w:val="21"/>
              </w:rPr>
              <w:t>607</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06CBDC06">
            <w:pPr>
              <w:pStyle w:val="15"/>
              <w:jc w:val="center"/>
              <w:rPr>
                <w:rFonts w:ascii="宋体" w:hAnsi="宋体"/>
                <w:kern w:val="0"/>
                <w:szCs w:val="21"/>
              </w:rPr>
            </w:pPr>
            <w:r>
              <w:rPr>
                <w:rFonts w:ascii="宋体" w:hAnsi="宋体"/>
                <w:kern w:val="0"/>
                <w:szCs w:val="21"/>
              </w:rPr>
              <w:t>2</w:t>
            </w: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35B3A369">
            <w:pPr>
              <w:pStyle w:val="15"/>
              <w:jc w:val="center"/>
              <w:rPr>
                <w:rFonts w:ascii="宋体" w:hAnsi="宋体"/>
                <w:kern w:val="0"/>
                <w:szCs w:val="21"/>
              </w:rPr>
            </w:pPr>
            <w:r>
              <w:rPr>
                <w:rFonts w:ascii="宋体" w:hAnsi="宋体"/>
                <w:kern w:val="0"/>
                <w:szCs w:val="21"/>
              </w:rPr>
              <w:t>21</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6555DBD5">
            <w:pPr>
              <w:pStyle w:val="15"/>
              <w:jc w:val="center"/>
              <w:rPr>
                <w:rFonts w:ascii="宋体" w:hAnsi="宋体"/>
                <w:kern w:val="0"/>
                <w:szCs w:val="21"/>
              </w:rPr>
            </w:pPr>
            <w:r>
              <w:rPr>
                <w:rFonts w:ascii="宋体" w:hAnsi="宋体"/>
                <w:kern w:val="0"/>
                <w:szCs w:val="21"/>
              </w:rPr>
              <w:t>1</w:t>
            </w: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2627A3BC">
            <w:pPr>
              <w:pStyle w:val="15"/>
              <w:jc w:val="center"/>
              <w:rPr>
                <w:rFonts w:ascii="宋体" w:hAnsi="宋体"/>
                <w:kern w:val="0"/>
                <w:szCs w:val="21"/>
              </w:rPr>
            </w:pPr>
            <w:r>
              <w:rPr>
                <w:rFonts w:ascii="宋体" w:hAnsi="宋体"/>
                <w:kern w:val="0"/>
                <w:szCs w:val="21"/>
              </w:rPr>
              <w:t>848</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11F52FD3">
            <w:pPr>
              <w:pStyle w:val="15"/>
              <w:jc w:val="center"/>
              <w:rPr>
                <w:rFonts w:ascii="宋体" w:hAnsi="宋体"/>
                <w:kern w:val="0"/>
                <w:szCs w:val="21"/>
              </w:rPr>
            </w:pPr>
            <w:r>
              <w:rPr>
                <w:rFonts w:ascii="宋体" w:hAnsi="宋体"/>
                <w:kern w:val="0"/>
                <w:szCs w:val="21"/>
              </w:rPr>
              <w:t>2</w:t>
            </w:r>
          </w:p>
        </w:tc>
        <w:tc>
          <w:tcPr>
            <w:tcW w:w="424" w:type="pct"/>
            <w:tcBorders>
              <w:top w:val="single" w:color="000000" w:sz="4" w:space="0"/>
              <w:left w:val="single" w:color="000000" w:sz="4" w:space="0"/>
              <w:bottom w:val="single" w:color="000000" w:sz="4" w:space="0"/>
              <w:right w:val="single" w:color="000000" w:sz="4" w:space="0"/>
            </w:tcBorders>
            <w:noWrap/>
            <w:vAlign w:val="center"/>
          </w:tcPr>
          <w:p w14:paraId="6670E06C">
            <w:pPr>
              <w:pStyle w:val="15"/>
              <w:jc w:val="center"/>
              <w:rPr>
                <w:rFonts w:ascii="宋体" w:hAnsi="宋体"/>
                <w:kern w:val="0"/>
                <w:szCs w:val="21"/>
              </w:rPr>
            </w:pPr>
            <w:r>
              <w:rPr>
                <w:rFonts w:ascii="宋体" w:hAnsi="宋体"/>
                <w:kern w:val="0"/>
                <w:szCs w:val="21"/>
              </w:rPr>
              <w:t>9626</w:t>
            </w:r>
          </w:p>
        </w:tc>
      </w:tr>
      <w:tr w14:paraId="28E44BE8">
        <w:tblPrEx>
          <w:tblCellMar>
            <w:top w:w="15" w:type="dxa"/>
            <w:left w:w="15" w:type="dxa"/>
            <w:bottom w:w="15" w:type="dxa"/>
            <w:right w:w="15" w:type="dxa"/>
          </w:tblCellMar>
        </w:tblPrEx>
        <w:trPr>
          <w:trHeight w:val="524" w:hRule="atLeast"/>
        </w:trPr>
        <w:tc>
          <w:tcPr>
            <w:tcW w:w="1096" w:type="pct"/>
            <w:tcBorders>
              <w:top w:val="single" w:color="000000" w:sz="4" w:space="0"/>
              <w:left w:val="single" w:color="000000" w:sz="4" w:space="0"/>
              <w:bottom w:val="single" w:color="000000" w:sz="4" w:space="0"/>
              <w:right w:val="single" w:color="000000" w:sz="4" w:space="0"/>
            </w:tcBorders>
            <w:noWrap/>
            <w:vAlign w:val="center"/>
          </w:tcPr>
          <w:p w14:paraId="29AC8EB2">
            <w:pPr>
              <w:pStyle w:val="15"/>
              <w:jc w:val="center"/>
              <w:rPr>
                <w:rFonts w:ascii="宋体" w:hAnsi="宋体"/>
                <w:kern w:val="0"/>
                <w:szCs w:val="21"/>
              </w:rPr>
            </w:pPr>
            <w:r>
              <w:rPr>
                <w:rFonts w:ascii="宋体" w:hAnsi="宋体"/>
                <w:kern w:val="0"/>
                <w:szCs w:val="21"/>
              </w:rPr>
              <w:t>粮食加工业</w:t>
            </w: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793F7676">
            <w:pPr>
              <w:pStyle w:val="15"/>
              <w:jc w:val="center"/>
              <w:rPr>
                <w:rFonts w:ascii="宋体" w:hAnsi="宋体"/>
                <w:kern w:val="0"/>
                <w:szCs w:val="21"/>
              </w:rPr>
            </w:pPr>
            <w:r>
              <w:rPr>
                <w:rFonts w:ascii="宋体" w:hAnsi="宋体"/>
                <w:kern w:val="0"/>
                <w:szCs w:val="21"/>
              </w:rPr>
              <w:t>1</w:t>
            </w: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529C4611">
            <w:pPr>
              <w:pStyle w:val="15"/>
              <w:jc w:val="center"/>
              <w:rPr>
                <w:rFonts w:ascii="宋体" w:hAnsi="宋体"/>
                <w:kern w:val="0"/>
                <w:szCs w:val="21"/>
              </w:rPr>
            </w:pPr>
            <w:r>
              <w:rPr>
                <w:rFonts w:ascii="宋体" w:hAnsi="宋体"/>
                <w:kern w:val="0"/>
                <w:szCs w:val="21"/>
              </w:rPr>
              <w:t>682</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14F152A1">
            <w:pPr>
              <w:pStyle w:val="15"/>
              <w:jc w:val="center"/>
              <w:rPr>
                <w:rFonts w:ascii="宋体" w:hAnsi="宋体"/>
                <w:kern w:val="0"/>
                <w:szCs w:val="21"/>
              </w:rPr>
            </w:pPr>
            <w:r>
              <w:rPr>
                <w:rFonts w:ascii="宋体" w:hAnsi="宋体"/>
                <w:kern w:val="0"/>
                <w:szCs w:val="21"/>
              </w:rPr>
              <w:t>2</w:t>
            </w:r>
          </w:p>
        </w:tc>
        <w:tc>
          <w:tcPr>
            <w:tcW w:w="434" w:type="pct"/>
            <w:tcBorders>
              <w:top w:val="single" w:color="000000" w:sz="4" w:space="0"/>
              <w:left w:val="single" w:color="000000" w:sz="4" w:space="0"/>
              <w:bottom w:val="single" w:color="000000" w:sz="4" w:space="0"/>
              <w:right w:val="single" w:color="000000" w:sz="4" w:space="0"/>
            </w:tcBorders>
            <w:noWrap/>
            <w:vAlign w:val="center"/>
          </w:tcPr>
          <w:p w14:paraId="276C583D">
            <w:pPr>
              <w:pStyle w:val="15"/>
              <w:jc w:val="center"/>
              <w:rPr>
                <w:rFonts w:ascii="宋体" w:hAnsi="宋体"/>
                <w:kern w:val="0"/>
                <w:szCs w:val="21"/>
              </w:rPr>
            </w:pPr>
            <w:r>
              <w:rPr>
                <w:rFonts w:ascii="宋体" w:hAnsi="宋体"/>
                <w:kern w:val="0"/>
                <w:szCs w:val="21"/>
              </w:rPr>
              <w:t>758</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6888D33F">
            <w:pPr>
              <w:pStyle w:val="15"/>
              <w:jc w:val="center"/>
              <w:rPr>
                <w:rFonts w:ascii="宋体" w:hAnsi="宋体"/>
                <w:kern w:val="0"/>
                <w:szCs w:val="21"/>
              </w:rPr>
            </w:pPr>
            <w:r>
              <w:rPr>
                <w:rFonts w:ascii="宋体" w:hAnsi="宋体"/>
                <w:kern w:val="0"/>
                <w:szCs w:val="21"/>
              </w:rPr>
              <w:t>2</w:t>
            </w: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3D89DB6D">
            <w:pPr>
              <w:pStyle w:val="15"/>
              <w:jc w:val="center"/>
              <w:rPr>
                <w:rFonts w:ascii="宋体" w:hAnsi="宋体"/>
                <w:kern w:val="0"/>
                <w:szCs w:val="21"/>
              </w:rPr>
            </w:pPr>
            <w:r>
              <w:rPr>
                <w:rFonts w:ascii="宋体" w:hAnsi="宋体"/>
                <w:kern w:val="0"/>
                <w:szCs w:val="21"/>
              </w:rPr>
              <w:t>306</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7E73C031">
            <w:pPr>
              <w:pStyle w:val="15"/>
              <w:jc w:val="center"/>
              <w:rPr>
                <w:rFonts w:ascii="宋体" w:hAnsi="宋体"/>
                <w:kern w:val="0"/>
                <w:szCs w:val="21"/>
              </w:rPr>
            </w:pPr>
            <w:r>
              <w:rPr>
                <w:rFonts w:ascii="宋体" w:hAnsi="宋体"/>
                <w:kern w:val="0"/>
                <w:szCs w:val="21"/>
              </w:rPr>
              <w:t>2</w:t>
            </w: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206FD55D">
            <w:pPr>
              <w:pStyle w:val="15"/>
              <w:jc w:val="center"/>
              <w:rPr>
                <w:rFonts w:ascii="宋体" w:hAnsi="宋体"/>
                <w:kern w:val="0"/>
                <w:szCs w:val="21"/>
              </w:rPr>
            </w:pPr>
            <w:r>
              <w:rPr>
                <w:rFonts w:ascii="宋体" w:hAnsi="宋体"/>
                <w:kern w:val="0"/>
                <w:szCs w:val="21"/>
              </w:rPr>
              <w:t>24</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51CFAE90">
            <w:pPr>
              <w:pStyle w:val="15"/>
              <w:jc w:val="center"/>
              <w:rPr>
                <w:rFonts w:ascii="宋体" w:hAnsi="宋体"/>
                <w:kern w:val="0"/>
                <w:szCs w:val="21"/>
              </w:rPr>
            </w:pPr>
          </w:p>
        </w:tc>
        <w:tc>
          <w:tcPr>
            <w:tcW w:w="424" w:type="pct"/>
            <w:tcBorders>
              <w:top w:val="single" w:color="000000" w:sz="4" w:space="0"/>
              <w:left w:val="single" w:color="000000" w:sz="4" w:space="0"/>
              <w:bottom w:val="single" w:color="000000" w:sz="4" w:space="0"/>
              <w:right w:val="single" w:color="000000" w:sz="4" w:space="0"/>
            </w:tcBorders>
            <w:noWrap/>
            <w:vAlign w:val="center"/>
          </w:tcPr>
          <w:p w14:paraId="65973EC4">
            <w:pPr>
              <w:pStyle w:val="15"/>
              <w:jc w:val="center"/>
              <w:rPr>
                <w:rFonts w:ascii="宋体" w:hAnsi="宋体"/>
                <w:kern w:val="0"/>
                <w:szCs w:val="21"/>
              </w:rPr>
            </w:pPr>
          </w:p>
        </w:tc>
      </w:tr>
      <w:tr w14:paraId="6E1CB6BB">
        <w:tblPrEx>
          <w:tblCellMar>
            <w:top w:w="15" w:type="dxa"/>
            <w:left w:w="15" w:type="dxa"/>
            <w:bottom w:w="15" w:type="dxa"/>
            <w:right w:w="15" w:type="dxa"/>
          </w:tblCellMar>
        </w:tblPrEx>
        <w:trPr>
          <w:trHeight w:val="543" w:hRule="atLeast"/>
        </w:trPr>
        <w:tc>
          <w:tcPr>
            <w:tcW w:w="1096" w:type="pct"/>
            <w:tcBorders>
              <w:top w:val="single" w:color="000000" w:sz="4" w:space="0"/>
              <w:left w:val="single" w:color="000000" w:sz="4" w:space="0"/>
              <w:bottom w:val="single" w:color="000000" w:sz="4" w:space="0"/>
              <w:right w:val="single" w:color="000000" w:sz="4" w:space="0"/>
            </w:tcBorders>
            <w:noWrap/>
            <w:vAlign w:val="center"/>
          </w:tcPr>
          <w:p w14:paraId="543956F5">
            <w:pPr>
              <w:pStyle w:val="15"/>
              <w:jc w:val="center"/>
              <w:rPr>
                <w:rFonts w:ascii="宋体" w:hAnsi="宋体"/>
                <w:kern w:val="0"/>
                <w:szCs w:val="21"/>
              </w:rPr>
            </w:pPr>
            <w:r>
              <w:rPr>
                <w:rFonts w:ascii="宋体" w:hAnsi="宋体"/>
                <w:kern w:val="0"/>
                <w:szCs w:val="21"/>
              </w:rPr>
              <w:t>卷烟制造业</w:t>
            </w: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182EAF20">
            <w:pPr>
              <w:pStyle w:val="15"/>
              <w:jc w:val="center"/>
              <w:rPr>
                <w:rFonts w:ascii="宋体" w:hAnsi="宋体"/>
                <w:kern w:val="0"/>
                <w:szCs w:val="21"/>
              </w:rPr>
            </w:pPr>
            <w:r>
              <w:rPr>
                <w:rFonts w:ascii="宋体" w:hAnsi="宋体"/>
                <w:kern w:val="0"/>
                <w:szCs w:val="21"/>
              </w:rPr>
              <w:t>1</w:t>
            </w: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6036E37E">
            <w:pPr>
              <w:pStyle w:val="15"/>
              <w:jc w:val="center"/>
              <w:rPr>
                <w:rFonts w:ascii="宋体" w:hAnsi="宋体"/>
                <w:kern w:val="0"/>
                <w:szCs w:val="21"/>
              </w:rPr>
            </w:pPr>
            <w:r>
              <w:rPr>
                <w:rFonts w:ascii="宋体" w:hAnsi="宋体"/>
                <w:kern w:val="0"/>
                <w:szCs w:val="21"/>
              </w:rPr>
              <w:t>1954</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3E9809DC">
            <w:pPr>
              <w:pStyle w:val="15"/>
              <w:jc w:val="center"/>
              <w:rPr>
                <w:rFonts w:ascii="宋体" w:hAnsi="宋体"/>
                <w:kern w:val="0"/>
                <w:szCs w:val="21"/>
              </w:rPr>
            </w:pPr>
            <w:r>
              <w:rPr>
                <w:rFonts w:ascii="宋体" w:hAnsi="宋体"/>
                <w:kern w:val="0"/>
                <w:szCs w:val="21"/>
              </w:rPr>
              <w:t>1</w:t>
            </w:r>
          </w:p>
        </w:tc>
        <w:tc>
          <w:tcPr>
            <w:tcW w:w="434" w:type="pct"/>
            <w:tcBorders>
              <w:top w:val="single" w:color="000000" w:sz="4" w:space="0"/>
              <w:left w:val="single" w:color="000000" w:sz="4" w:space="0"/>
              <w:bottom w:val="single" w:color="000000" w:sz="4" w:space="0"/>
              <w:right w:val="single" w:color="000000" w:sz="4" w:space="0"/>
            </w:tcBorders>
            <w:noWrap/>
            <w:vAlign w:val="center"/>
          </w:tcPr>
          <w:p w14:paraId="42AE3A5B">
            <w:pPr>
              <w:pStyle w:val="15"/>
              <w:jc w:val="center"/>
              <w:rPr>
                <w:rFonts w:ascii="宋体" w:hAnsi="宋体"/>
                <w:kern w:val="0"/>
                <w:szCs w:val="21"/>
              </w:rPr>
            </w:pPr>
            <w:r>
              <w:rPr>
                <w:rFonts w:ascii="宋体" w:hAnsi="宋体"/>
                <w:kern w:val="0"/>
                <w:szCs w:val="21"/>
              </w:rPr>
              <w:t>18842</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024F5530">
            <w:pPr>
              <w:pStyle w:val="15"/>
              <w:jc w:val="center"/>
              <w:rPr>
                <w:rFonts w:ascii="宋体" w:hAnsi="宋体"/>
                <w:kern w:val="0"/>
                <w:szCs w:val="21"/>
              </w:rPr>
            </w:pPr>
            <w:r>
              <w:rPr>
                <w:rFonts w:ascii="宋体" w:hAnsi="宋体"/>
                <w:kern w:val="0"/>
                <w:szCs w:val="21"/>
              </w:rPr>
              <w:t>1</w:t>
            </w: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5F68CC9D">
            <w:pPr>
              <w:pStyle w:val="15"/>
              <w:jc w:val="center"/>
              <w:rPr>
                <w:rFonts w:ascii="宋体" w:hAnsi="宋体"/>
                <w:kern w:val="0"/>
                <w:szCs w:val="21"/>
              </w:rPr>
            </w:pPr>
            <w:r>
              <w:rPr>
                <w:rFonts w:ascii="宋体" w:hAnsi="宋体"/>
                <w:kern w:val="0"/>
                <w:szCs w:val="21"/>
              </w:rPr>
              <w:t>19837</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266A889A">
            <w:pPr>
              <w:pStyle w:val="15"/>
              <w:jc w:val="center"/>
              <w:rPr>
                <w:rFonts w:ascii="宋体" w:hAnsi="宋体"/>
                <w:kern w:val="0"/>
                <w:szCs w:val="21"/>
              </w:rPr>
            </w:pPr>
            <w:r>
              <w:rPr>
                <w:rFonts w:ascii="宋体" w:hAnsi="宋体"/>
                <w:kern w:val="0"/>
                <w:szCs w:val="21"/>
              </w:rPr>
              <w:t>1</w:t>
            </w: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254043C8">
            <w:pPr>
              <w:pStyle w:val="15"/>
              <w:jc w:val="center"/>
              <w:rPr>
                <w:rFonts w:ascii="宋体" w:hAnsi="宋体"/>
                <w:kern w:val="0"/>
                <w:szCs w:val="21"/>
              </w:rPr>
            </w:pPr>
            <w:r>
              <w:rPr>
                <w:rFonts w:ascii="宋体" w:hAnsi="宋体"/>
                <w:kern w:val="0"/>
                <w:szCs w:val="21"/>
              </w:rPr>
              <w:t>16703</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753A44E5">
            <w:pPr>
              <w:pStyle w:val="15"/>
              <w:jc w:val="center"/>
              <w:rPr>
                <w:rFonts w:ascii="宋体" w:hAnsi="宋体"/>
                <w:kern w:val="0"/>
                <w:szCs w:val="21"/>
              </w:rPr>
            </w:pPr>
          </w:p>
        </w:tc>
        <w:tc>
          <w:tcPr>
            <w:tcW w:w="424" w:type="pct"/>
            <w:tcBorders>
              <w:top w:val="single" w:color="000000" w:sz="4" w:space="0"/>
              <w:left w:val="single" w:color="000000" w:sz="4" w:space="0"/>
              <w:bottom w:val="single" w:color="000000" w:sz="4" w:space="0"/>
              <w:right w:val="single" w:color="000000" w:sz="4" w:space="0"/>
            </w:tcBorders>
            <w:noWrap/>
            <w:vAlign w:val="center"/>
          </w:tcPr>
          <w:p w14:paraId="254EA720">
            <w:pPr>
              <w:pStyle w:val="15"/>
              <w:jc w:val="center"/>
              <w:rPr>
                <w:rFonts w:ascii="宋体" w:hAnsi="宋体"/>
                <w:kern w:val="0"/>
                <w:szCs w:val="21"/>
              </w:rPr>
            </w:pPr>
          </w:p>
        </w:tc>
      </w:tr>
      <w:tr w14:paraId="35347B04">
        <w:tblPrEx>
          <w:tblCellMar>
            <w:top w:w="15" w:type="dxa"/>
            <w:left w:w="15" w:type="dxa"/>
            <w:bottom w:w="15" w:type="dxa"/>
            <w:right w:w="15" w:type="dxa"/>
          </w:tblCellMar>
        </w:tblPrEx>
        <w:trPr>
          <w:trHeight w:val="534" w:hRule="atLeast"/>
        </w:trPr>
        <w:tc>
          <w:tcPr>
            <w:tcW w:w="1096" w:type="pct"/>
            <w:tcBorders>
              <w:top w:val="single" w:color="000000" w:sz="4" w:space="0"/>
              <w:left w:val="single" w:color="000000" w:sz="4" w:space="0"/>
              <w:bottom w:val="single" w:color="000000" w:sz="4" w:space="0"/>
              <w:right w:val="single" w:color="000000" w:sz="4" w:space="0"/>
            </w:tcBorders>
            <w:noWrap/>
            <w:vAlign w:val="center"/>
          </w:tcPr>
          <w:p w14:paraId="5A047132">
            <w:pPr>
              <w:pStyle w:val="15"/>
              <w:jc w:val="center"/>
              <w:rPr>
                <w:rFonts w:ascii="宋体" w:hAnsi="宋体"/>
                <w:kern w:val="0"/>
                <w:szCs w:val="21"/>
              </w:rPr>
            </w:pPr>
            <w:r>
              <w:rPr>
                <w:rFonts w:ascii="宋体" w:hAnsi="宋体"/>
                <w:kern w:val="0"/>
                <w:szCs w:val="21"/>
              </w:rPr>
              <w:t>皮革制品制造业</w:t>
            </w: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41BF96C9">
            <w:pPr>
              <w:pStyle w:val="15"/>
              <w:jc w:val="center"/>
              <w:rPr>
                <w:rFonts w:ascii="宋体" w:hAnsi="宋体"/>
                <w:kern w:val="0"/>
                <w:szCs w:val="21"/>
              </w:rPr>
            </w:pPr>
            <w:r>
              <w:rPr>
                <w:rFonts w:ascii="宋体" w:hAnsi="宋体"/>
                <w:kern w:val="0"/>
                <w:szCs w:val="21"/>
              </w:rPr>
              <w:t>1</w:t>
            </w: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3A07F157">
            <w:pPr>
              <w:pStyle w:val="15"/>
              <w:jc w:val="center"/>
              <w:rPr>
                <w:rFonts w:ascii="宋体" w:hAnsi="宋体"/>
                <w:kern w:val="0"/>
                <w:szCs w:val="21"/>
              </w:rPr>
            </w:pPr>
            <w:r>
              <w:rPr>
                <w:rFonts w:ascii="宋体" w:hAnsi="宋体"/>
                <w:kern w:val="0"/>
                <w:szCs w:val="21"/>
              </w:rPr>
              <w:t>443</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3F5F66F1">
            <w:pPr>
              <w:pStyle w:val="15"/>
              <w:jc w:val="center"/>
              <w:rPr>
                <w:rFonts w:ascii="宋体" w:hAnsi="宋体"/>
                <w:kern w:val="0"/>
                <w:szCs w:val="21"/>
              </w:rPr>
            </w:pPr>
            <w:r>
              <w:rPr>
                <w:rFonts w:ascii="宋体" w:hAnsi="宋体"/>
                <w:kern w:val="0"/>
                <w:szCs w:val="21"/>
              </w:rPr>
              <w:t>1</w:t>
            </w:r>
          </w:p>
        </w:tc>
        <w:tc>
          <w:tcPr>
            <w:tcW w:w="434" w:type="pct"/>
            <w:tcBorders>
              <w:top w:val="single" w:color="000000" w:sz="4" w:space="0"/>
              <w:left w:val="single" w:color="000000" w:sz="4" w:space="0"/>
              <w:bottom w:val="single" w:color="000000" w:sz="4" w:space="0"/>
              <w:right w:val="single" w:color="000000" w:sz="4" w:space="0"/>
            </w:tcBorders>
            <w:noWrap/>
            <w:vAlign w:val="center"/>
          </w:tcPr>
          <w:p w14:paraId="7275E9BB">
            <w:pPr>
              <w:pStyle w:val="15"/>
              <w:jc w:val="center"/>
              <w:rPr>
                <w:rFonts w:ascii="宋体" w:hAnsi="宋体"/>
                <w:kern w:val="0"/>
                <w:szCs w:val="21"/>
              </w:rPr>
            </w:pPr>
            <w:r>
              <w:rPr>
                <w:rFonts w:ascii="宋体" w:hAnsi="宋体"/>
                <w:kern w:val="0"/>
                <w:szCs w:val="21"/>
              </w:rPr>
              <w:t>416</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393E0213">
            <w:pPr>
              <w:pStyle w:val="15"/>
              <w:jc w:val="center"/>
              <w:rPr>
                <w:rFonts w:ascii="宋体" w:hAnsi="宋体"/>
                <w:kern w:val="0"/>
                <w:szCs w:val="21"/>
              </w:rPr>
            </w:pPr>
            <w:r>
              <w:rPr>
                <w:rFonts w:ascii="宋体" w:hAnsi="宋体"/>
                <w:kern w:val="0"/>
                <w:szCs w:val="21"/>
              </w:rPr>
              <w:t>1</w:t>
            </w: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0B386295">
            <w:pPr>
              <w:pStyle w:val="15"/>
              <w:jc w:val="center"/>
              <w:rPr>
                <w:rFonts w:ascii="宋体" w:hAnsi="宋体"/>
                <w:kern w:val="0"/>
                <w:szCs w:val="21"/>
              </w:rPr>
            </w:pPr>
            <w:r>
              <w:rPr>
                <w:rFonts w:ascii="宋体" w:hAnsi="宋体"/>
                <w:kern w:val="0"/>
                <w:szCs w:val="21"/>
              </w:rPr>
              <w:t>446</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04D484C1">
            <w:pPr>
              <w:pStyle w:val="15"/>
              <w:jc w:val="center"/>
              <w:rPr>
                <w:rFonts w:ascii="宋体" w:hAnsi="宋体"/>
                <w:kern w:val="0"/>
                <w:szCs w:val="21"/>
              </w:rPr>
            </w:pPr>
            <w:r>
              <w:rPr>
                <w:rFonts w:ascii="宋体" w:hAnsi="宋体"/>
                <w:kern w:val="0"/>
                <w:szCs w:val="21"/>
              </w:rPr>
              <w:t>1</w:t>
            </w: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7D9B1DA2">
            <w:pPr>
              <w:pStyle w:val="15"/>
              <w:jc w:val="center"/>
              <w:rPr>
                <w:rFonts w:ascii="宋体" w:hAnsi="宋体"/>
                <w:kern w:val="0"/>
                <w:szCs w:val="21"/>
              </w:rPr>
            </w:pPr>
            <w:r>
              <w:rPr>
                <w:rFonts w:ascii="宋体" w:hAnsi="宋体"/>
                <w:kern w:val="0"/>
                <w:szCs w:val="21"/>
              </w:rPr>
              <w:t>327</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7111623B">
            <w:pPr>
              <w:pStyle w:val="15"/>
              <w:jc w:val="center"/>
              <w:rPr>
                <w:rFonts w:ascii="宋体" w:hAnsi="宋体"/>
                <w:kern w:val="0"/>
                <w:szCs w:val="21"/>
              </w:rPr>
            </w:pPr>
          </w:p>
        </w:tc>
        <w:tc>
          <w:tcPr>
            <w:tcW w:w="424" w:type="pct"/>
            <w:tcBorders>
              <w:top w:val="single" w:color="000000" w:sz="4" w:space="0"/>
              <w:left w:val="single" w:color="000000" w:sz="4" w:space="0"/>
              <w:bottom w:val="single" w:color="000000" w:sz="4" w:space="0"/>
              <w:right w:val="single" w:color="000000" w:sz="4" w:space="0"/>
            </w:tcBorders>
            <w:noWrap/>
            <w:vAlign w:val="center"/>
          </w:tcPr>
          <w:p w14:paraId="07D2EC08">
            <w:pPr>
              <w:pStyle w:val="15"/>
              <w:jc w:val="center"/>
              <w:rPr>
                <w:rFonts w:ascii="宋体" w:hAnsi="宋体"/>
                <w:kern w:val="0"/>
                <w:szCs w:val="21"/>
              </w:rPr>
            </w:pPr>
          </w:p>
        </w:tc>
      </w:tr>
      <w:tr w14:paraId="6345DEEF">
        <w:tblPrEx>
          <w:tblCellMar>
            <w:top w:w="15" w:type="dxa"/>
            <w:left w:w="15" w:type="dxa"/>
            <w:bottom w:w="15" w:type="dxa"/>
            <w:right w:w="15" w:type="dxa"/>
          </w:tblCellMar>
        </w:tblPrEx>
        <w:trPr>
          <w:trHeight w:val="524" w:hRule="atLeast"/>
        </w:trPr>
        <w:tc>
          <w:tcPr>
            <w:tcW w:w="1096" w:type="pct"/>
            <w:tcBorders>
              <w:top w:val="single" w:color="000000" w:sz="4" w:space="0"/>
              <w:left w:val="single" w:color="000000" w:sz="4" w:space="0"/>
              <w:bottom w:val="single" w:color="000000" w:sz="4" w:space="0"/>
              <w:right w:val="single" w:color="000000" w:sz="4" w:space="0"/>
            </w:tcBorders>
            <w:noWrap/>
            <w:vAlign w:val="center"/>
          </w:tcPr>
          <w:p w14:paraId="6B91A4CF">
            <w:pPr>
              <w:pStyle w:val="15"/>
              <w:jc w:val="center"/>
              <w:rPr>
                <w:rFonts w:ascii="宋体" w:hAnsi="宋体"/>
                <w:kern w:val="0"/>
                <w:szCs w:val="21"/>
              </w:rPr>
            </w:pPr>
            <w:r>
              <w:rPr>
                <w:rFonts w:ascii="宋体" w:hAnsi="宋体"/>
                <w:kern w:val="0"/>
                <w:szCs w:val="21"/>
              </w:rPr>
              <w:t>造纸业、纸制品业</w:t>
            </w: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63CC93FD">
            <w:pPr>
              <w:pStyle w:val="15"/>
              <w:jc w:val="center"/>
              <w:rPr>
                <w:rFonts w:ascii="宋体" w:hAnsi="宋体"/>
                <w:kern w:val="0"/>
                <w:szCs w:val="21"/>
              </w:rPr>
            </w:pPr>
            <w:r>
              <w:rPr>
                <w:rFonts w:ascii="宋体" w:hAnsi="宋体"/>
                <w:kern w:val="0"/>
                <w:szCs w:val="21"/>
              </w:rPr>
              <w:t>3</w:t>
            </w: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65C28585">
            <w:pPr>
              <w:pStyle w:val="15"/>
              <w:jc w:val="center"/>
              <w:rPr>
                <w:rFonts w:ascii="宋体" w:hAnsi="宋体"/>
                <w:kern w:val="0"/>
                <w:szCs w:val="21"/>
              </w:rPr>
            </w:pPr>
            <w:r>
              <w:rPr>
                <w:rFonts w:ascii="宋体" w:hAnsi="宋体"/>
                <w:kern w:val="0"/>
                <w:szCs w:val="21"/>
              </w:rPr>
              <w:t>4132</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46178633">
            <w:pPr>
              <w:pStyle w:val="15"/>
              <w:jc w:val="center"/>
              <w:rPr>
                <w:rFonts w:ascii="宋体" w:hAnsi="宋体"/>
                <w:kern w:val="0"/>
                <w:szCs w:val="21"/>
              </w:rPr>
            </w:pPr>
            <w:r>
              <w:rPr>
                <w:rFonts w:ascii="宋体" w:hAnsi="宋体"/>
                <w:kern w:val="0"/>
                <w:szCs w:val="21"/>
              </w:rPr>
              <w:t>3</w:t>
            </w:r>
          </w:p>
        </w:tc>
        <w:tc>
          <w:tcPr>
            <w:tcW w:w="434" w:type="pct"/>
            <w:tcBorders>
              <w:top w:val="single" w:color="000000" w:sz="4" w:space="0"/>
              <w:left w:val="single" w:color="000000" w:sz="4" w:space="0"/>
              <w:bottom w:val="single" w:color="000000" w:sz="4" w:space="0"/>
              <w:right w:val="single" w:color="000000" w:sz="4" w:space="0"/>
            </w:tcBorders>
            <w:noWrap/>
            <w:vAlign w:val="center"/>
          </w:tcPr>
          <w:p w14:paraId="4A87A3BB">
            <w:pPr>
              <w:pStyle w:val="15"/>
              <w:jc w:val="center"/>
              <w:rPr>
                <w:rFonts w:ascii="宋体" w:hAnsi="宋体"/>
                <w:kern w:val="0"/>
                <w:szCs w:val="21"/>
              </w:rPr>
            </w:pPr>
            <w:r>
              <w:rPr>
                <w:rFonts w:ascii="宋体" w:hAnsi="宋体"/>
                <w:kern w:val="0"/>
                <w:szCs w:val="21"/>
              </w:rPr>
              <w:t>4064</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65D7B364">
            <w:pPr>
              <w:pStyle w:val="15"/>
              <w:jc w:val="center"/>
              <w:rPr>
                <w:rFonts w:ascii="宋体" w:hAnsi="宋体"/>
                <w:kern w:val="0"/>
                <w:szCs w:val="21"/>
              </w:rPr>
            </w:pPr>
            <w:r>
              <w:rPr>
                <w:rFonts w:ascii="宋体" w:hAnsi="宋体"/>
                <w:kern w:val="0"/>
                <w:szCs w:val="21"/>
              </w:rPr>
              <w:t>4</w:t>
            </w: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627B5926">
            <w:pPr>
              <w:pStyle w:val="15"/>
              <w:jc w:val="center"/>
              <w:rPr>
                <w:rFonts w:ascii="宋体" w:hAnsi="宋体"/>
                <w:kern w:val="0"/>
                <w:szCs w:val="21"/>
              </w:rPr>
            </w:pPr>
            <w:r>
              <w:rPr>
                <w:rFonts w:ascii="宋体" w:hAnsi="宋体"/>
                <w:kern w:val="0"/>
                <w:szCs w:val="21"/>
              </w:rPr>
              <w:t>5019</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45274B5C">
            <w:pPr>
              <w:pStyle w:val="15"/>
              <w:jc w:val="center"/>
              <w:rPr>
                <w:rFonts w:ascii="宋体" w:hAnsi="宋体"/>
                <w:kern w:val="0"/>
                <w:szCs w:val="21"/>
              </w:rPr>
            </w:pPr>
            <w:r>
              <w:rPr>
                <w:rFonts w:ascii="宋体" w:hAnsi="宋体"/>
                <w:kern w:val="0"/>
                <w:szCs w:val="21"/>
              </w:rPr>
              <w:t>4</w:t>
            </w: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0CF88A15">
            <w:pPr>
              <w:pStyle w:val="15"/>
              <w:jc w:val="center"/>
              <w:rPr>
                <w:rFonts w:ascii="宋体" w:hAnsi="宋体"/>
                <w:kern w:val="0"/>
                <w:szCs w:val="21"/>
              </w:rPr>
            </w:pPr>
            <w:r>
              <w:rPr>
                <w:rFonts w:ascii="宋体" w:hAnsi="宋体"/>
                <w:kern w:val="0"/>
                <w:szCs w:val="21"/>
              </w:rPr>
              <w:t>5622</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64157857">
            <w:pPr>
              <w:pStyle w:val="15"/>
              <w:jc w:val="center"/>
              <w:rPr>
                <w:rFonts w:ascii="宋体" w:hAnsi="宋体"/>
                <w:kern w:val="0"/>
                <w:szCs w:val="21"/>
              </w:rPr>
            </w:pPr>
            <w:r>
              <w:rPr>
                <w:rFonts w:ascii="宋体" w:hAnsi="宋体"/>
                <w:kern w:val="0"/>
                <w:szCs w:val="21"/>
              </w:rPr>
              <w:t>5</w:t>
            </w:r>
          </w:p>
        </w:tc>
        <w:tc>
          <w:tcPr>
            <w:tcW w:w="424" w:type="pct"/>
            <w:tcBorders>
              <w:top w:val="single" w:color="000000" w:sz="4" w:space="0"/>
              <w:left w:val="single" w:color="000000" w:sz="4" w:space="0"/>
              <w:bottom w:val="single" w:color="000000" w:sz="4" w:space="0"/>
              <w:right w:val="single" w:color="000000" w:sz="4" w:space="0"/>
            </w:tcBorders>
            <w:noWrap/>
            <w:vAlign w:val="center"/>
          </w:tcPr>
          <w:p w14:paraId="45C07B36">
            <w:pPr>
              <w:pStyle w:val="15"/>
              <w:jc w:val="center"/>
              <w:rPr>
                <w:rFonts w:ascii="宋体" w:hAnsi="宋体"/>
                <w:kern w:val="0"/>
                <w:szCs w:val="21"/>
              </w:rPr>
            </w:pPr>
            <w:r>
              <w:rPr>
                <w:rFonts w:ascii="宋体" w:hAnsi="宋体"/>
                <w:kern w:val="0"/>
                <w:szCs w:val="21"/>
              </w:rPr>
              <w:t>1093</w:t>
            </w:r>
            <w:r>
              <w:rPr>
                <w:rFonts w:ascii="宋体" w:hAnsi="宋体"/>
                <w:kern w:val="0"/>
                <w:szCs w:val="21"/>
              </w:rPr>
              <w:br w:type="textWrapping"/>
            </w:r>
            <w:r>
              <w:rPr>
                <w:rFonts w:ascii="宋体" w:hAnsi="宋体"/>
                <w:kern w:val="0"/>
                <w:szCs w:val="21"/>
              </w:rPr>
              <w:t>4</w:t>
            </w:r>
          </w:p>
        </w:tc>
      </w:tr>
      <w:tr w14:paraId="34842208">
        <w:tblPrEx>
          <w:tblCellMar>
            <w:top w:w="15" w:type="dxa"/>
            <w:left w:w="15" w:type="dxa"/>
            <w:bottom w:w="15" w:type="dxa"/>
            <w:right w:w="15" w:type="dxa"/>
          </w:tblCellMar>
        </w:tblPrEx>
        <w:trPr>
          <w:trHeight w:val="543" w:hRule="atLeast"/>
        </w:trPr>
        <w:tc>
          <w:tcPr>
            <w:tcW w:w="1096" w:type="pct"/>
            <w:tcBorders>
              <w:top w:val="single" w:color="000000" w:sz="4" w:space="0"/>
              <w:left w:val="single" w:color="000000" w:sz="4" w:space="0"/>
              <w:bottom w:val="single" w:color="000000" w:sz="4" w:space="0"/>
              <w:right w:val="single" w:color="000000" w:sz="4" w:space="0"/>
            </w:tcBorders>
            <w:noWrap/>
            <w:vAlign w:val="center"/>
          </w:tcPr>
          <w:p w14:paraId="32CA9F96">
            <w:pPr>
              <w:pStyle w:val="15"/>
              <w:jc w:val="center"/>
              <w:rPr>
                <w:rFonts w:ascii="宋体" w:hAnsi="宋体"/>
                <w:kern w:val="0"/>
                <w:szCs w:val="21"/>
              </w:rPr>
            </w:pPr>
            <w:r>
              <w:rPr>
                <w:rFonts w:ascii="宋体" w:hAnsi="宋体"/>
                <w:kern w:val="0"/>
                <w:szCs w:val="21"/>
              </w:rPr>
              <w:t>印刷业</w:t>
            </w: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7A7B425C">
            <w:pPr>
              <w:pStyle w:val="15"/>
              <w:jc w:val="center"/>
              <w:rPr>
                <w:rFonts w:ascii="宋体" w:hAnsi="宋体"/>
                <w:kern w:val="0"/>
                <w:szCs w:val="21"/>
              </w:rPr>
            </w:pPr>
            <w:r>
              <w:rPr>
                <w:rFonts w:ascii="宋体" w:hAnsi="宋体"/>
                <w:kern w:val="0"/>
                <w:szCs w:val="21"/>
              </w:rPr>
              <w:t>2</w:t>
            </w: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7F3A1CA2">
            <w:pPr>
              <w:pStyle w:val="15"/>
              <w:jc w:val="center"/>
              <w:rPr>
                <w:rFonts w:ascii="宋体" w:hAnsi="宋体"/>
                <w:kern w:val="0"/>
                <w:szCs w:val="21"/>
              </w:rPr>
            </w:pPr>
            <w:r>
              <w:rPr>
                <w:rFonts w:ascii="宋体" w:hAnsi="宋体"/>
                <w:kern w:val="0"/>
                <w:szCs w:val="21"/>
              </w:rPr>
              <w:t>970</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21746327">
            <w:pPr>
              <w:pStyle w:val="15"/>
              <w:jc w:val="center"/>
              <w:rPr>
                <w:rFonts w:ascii="宋体" w:hAnsi="宋体"/>
                <w:kern w:val="0"/>
                <w:szCs w:val="21"/>
              </w:rPr>
            </w:pPr>
            <w:r>
              <w:rPr>
                <w:rFonts w:ascii="宋体" w:hAnsi="宋体"/>
                <w:kern w:val="0"/>
                <w:szCs w:val="21"/>
              </w:rPr>
              <w:t>2</w:t>
            </w:r>
          </w:p>
        </w:tc>
        <w:tc>
          <w:tcPr>
            <w:tcW w:w="434" w:type="pct"/>
            <w:tcBorders>
              <w:top w:val="single" w:color="000000" w:sz="4" w:space="0"/>
              <w:left w:val="single" w:color="000000" w:sz="4" w:space="0"/>
              <w:bottom w:val="single" w:color="000000" w:sz="4" w:space="0"/>
              <w:right w:val="single" w:color="000000" w:sz="4" w:space="0"/>
            </w:tcBorders>
            <w:noWrap/>
            <w:vAlign w:val="center"/>
          </w:tcPr>
          <w:p w14:paraId="3FBE2929">
            <w:pPr>
              <w:pStyle w:val="15"/>
              <w:jc w:val="center"/>
              <w:rPr>
                <w:rFonts w:ascii="宋体" w:hAnsi="宋体"/>
                <w:kern w:val="0"/>
                <w:szCs w:val="21"/>
              </w:rPr>
            </w:pPr>
            <w:r>
              <w:rPr>
                <w:rFonts w:ascii="宋体" w:hAnsi="宋体"/>
                <w:kern w:val="0"/>
                <w:szCs w:val="21"/>
              </w:rPr>
              <w:t>973</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57B892B6">
            <w:pPr>
              <w:pStyle w:val="15"/>
              <w:jc w:val="center"/>
              <w:rPr>
                <w:rFonts w:ascii="宋体" w:hAnsi="宋体"/>
                <w:kern w:val="0"/>
                <w:szCs w:val="21"/>
              </w:rPr>
            </w:pPr>
            <w:r>
              <w:rPr>
                <w:rFonts w:ascii="宋体" w:hAnsi="宋体"/>
                <w:kern w:val="0"/>
                <w:szCs w:val="21"/>
              </w:rPr>
              <w:t>2</w:t>
            </w: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56B8A176">
            <w:pPr>
              <w:pStyle w:val="15"/>
              <w:jc w:val="center"/>
              <w:rPr>
                <w:rFonts w:ascii="宋体" w:hAnsi="宋体"/>
                <w:kern w:val="0"/>
                <w:szCs w:val="21"/>
              </w:rPr>
            </w:pPr>
            <w:r>
              <w:rPr>
                <w:rFonts w:ascii="宋体" w:hAnsi="宋体"/>
                <w:kern w:val="0"/>
                <w:szCs w:val="21"/>
              </w:rPr>
              <w:t>986</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1AEAAD88">
            <w:pPr>
              <w:pStyle w:val="15"/>
              <w:jc w:val="center"/>
              <w:rPr>
                <w:rFonts w:ascii="宋体" w:hAnsi="宋体"/>
                <w:kern w:val="0"/>
                <w:szCs w:val="21"/>
              </w:rPr>
            </w:pPr>
            <w:r>
              <w:rPr>
                <w:rFonts w:ascii="宋体" w:hAnsi="宋体"/>
                <w:kern w:val="0"/>
                <w:szCs w:val="21"/>
              </w:rPr>
              <w:t>2</w:t>
            </w: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00BC58EC">
            <w:pPr>
              <w:pStyle w:val="15"/>
              <w:jc w:val="center"/>
              <w:rPr>
                <w:rFonts w:ascii="宋体" w:hAnsi="宋体"/>
                <w:kern w:val="0"/>
                <w:szCs w:val="21"/>
              </w:rPr>
            </w:pPr>
            <w:r>
              <w:rPr>
                <w:rFonts w:ascii="宋体" w:hAnsi="宋体"/>
                <w:kern w:val="0"/>
                <w:szCs w:val="21"/>
              </w:rPr>
              <w:t>372</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4661DEE7">
            <w:pPr>
              <w:pStyle w:val="15"/>
              <w:jc w:val="center"/>
              <w:rPr>
                <w:rFonts w:ascii="宋体" w:hAnsi="宋体"/>
                <w:kern w:val="0"/>
                <w:szCs w:val="21"/>
              </w:rPr>
            </w:pPr>
          </w:p>
        </w:tc>
        <w:tc>
          <w:tcPr>
            <w:tcW w:w="424" w:type="pct"/>
            <w:tcBorders>
              <w:top w:val="single" w:color="000000" w:sz="4" w:space="0"/>
              <w:left w:val="single" w:color="000000" w:sz="4" w:space="0"/>
              <w:bottom w:val="single" w:color="000000" w:sz="4" w:space="0"/>
              <w:right w:val="single" w:color="000000" w:sz="4" w:space="0"/>
            </w:tcBorders>
            <w:noWrap/>
            <w:vAlign w:val="center"/>
          </w:tcPr>
          <w:p w14:paraId="0A5AC47F">
            <w:pPr>
              <w:pStyle w:val="15"/>
              <w:jc w:val="center"/>
              <w:rPr>
                <w:rFonts w:ascii="宋体" w:hAnsi="宋体"/>
                <w:kern w:val="0"/>
                <w:szCs w:val="21"/>
              </w:rPr>
            </w:pPr>
          </w:p>
        </w:tc>
      </w:tr>
      <w:tr w14:paraId="345CBA39">
        <w:tblPrEx>
          <w:tblCellMar>
            <w:top w:w="15" w:type="dxa"/>
            <w:left w:w="15" w:type="dxa"/>
            <w:bottom w:w="15" w:type="dxa"/>
            <w:right w:w="15" w:type="dxa"/>
          </w:tblCellMar>
        </w:tblPrEx>
        <w:trPr>
          <w:trHeight w:val="534" w:hRule="atLeast"/>
        </w:trPr>
        <w:tc>
          <w:tcPr>
            <w:tcW w:w="1096" w:type="pct"/>
            <w:tcBorders>
              <w:top w:val="single" w:color="000000" w:sz="4" w:space="0"/>
              <w:left w:val="single" w:color="000000" w:sz="4" w:space="0"/>
              <w:bottom w:val="single" w:color="000000" w:sz="4" w:space="0"/>
              <w:right w:val="single" w:color="000000" w:sz="4" w:space="0"/>
            </w:tcBorders>
            <w:noWrap/>
            <w:vAlign w:val="center"/>
          </w:tcPr>
          <w:p w14:paraId="1AF9417E">
            <w:pPr>
              <w:pStyle w:val="15"/>
              <w:jc w:val="center"/>
              <w:rPr>
                <w:rFonts w:ascii="宋体" w:hAnsi="宋体"/>
                <w:kern w:val="0"/>
                <w:szCs w:val="21"/>
              </w:rPr>
            </w:pPr>
            <w:r>
              <w:rPr>
                <w:rFonts w:ascii="宋体" w:hAnsi="宋体"/>
                <w:kern w:val="0"/>
                <w:szCs w:val="21"/>
              </w:rPr>
              <w:t>专用化学产品制造业</w:t>
            </w: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5983CD77">
            <w:pPr>
              <w:pStyle w:val="15"/>
              <w:jc w:val="center"/>
              <w:rPr>
                <w:rFonts w:ascii="宋体" w:hAnsi="宋体"/>
                <w:kern w:val="0"/>
                <w:szCs w:val="21"/>
              </w:rPr>
            </w:pPr>
            <w:r>
              <w:rPr>
                <w:rFonts w:ascii="宋体" w:hAnsi="宋体"/>
                <w:kern w:val="0"/>
                <w:szCs w:val="21"/>
              </w:rPr>
              <w:t>1</w:t>
            </w: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24A0B4B4">
            <w:pPr>
              <w:pStyle w:val="15"/>
              <w:jc w:val="center"/>
              <w:rPr>
                <w:rFonts w:ascii="宋体" w:hAnsi="宋体"/>
                <w:kern w:val="0"/>
                <w:szCs w:val="21"/>
              </w:rPr>
            </w:pPr>
            <w:r>
              <w:rPr>
                <w:rFonts w:ascii="宋体" w:hAnsi="宋体"/>
                <w:kern w:val="0"/>
                <w:szCs w:val="21"/>
              </w:rPr>
              <w:t>606</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065DA42C">
            <w:pPr>
              <w:pStyle w:val="15"/>
              <w:jc w:val="center"/>
              <w:rPr>
                <w:rFonts w:ascii="宋体" w:hAnsi="宋体"/>
                <w:kern w:val="0"/>
                <w:szCs w:val="21"/>
              </w:rPr>
            </w:pPr>
            <w:r>
              <w:rPr>
                <w:rFonts w:ascii="宋体" w:hAnsi="宋体"/>
                <w:kern w:val="0"/>
                <w:szCs w:val="21"/>
              </w:rPr>
              <w:t>1</w:t>
            </w:r>
          </w:p>
        </w:tc>
        <w:tc>
          <w:tcPr>
            <w:tcW w:w="434" w:type="pct"/>
            <w:tcBorders>
              <w:top w:val="single" w:color="000000" w:sz="4" w:space="0"/>
              <w:left w:val="single" w:color="000000" w:sz="4" w:space="0"/>
              <w:bottom w:val="single" w:color="000000" w:sz="4" w:space="0"/>
              <w:right w:val="single" w:color="000000" w:sz="4" w:space="0"/>
            </w:tcBorders>
            <w:noWrap/>
            <w:vAlign w:val="center"/>
          </w:tcPr>
          <w:p w14:paraId="686BEFB1">
            <w:pPr>
              <w:pStyle w:val="15"/>
              <w:jc w:val="center"/>
              <w:rPr>
                <w:rFonts w:ascii="宋体" w:hAnsi="宋体"/>
                <w:kern w:val="0"/>
                <w:szCs w:val="21"/>
              </w:rPr>
            </w:pPr>
            <w:r>
              <w:rPr>
                <w:rFonts w:ascii="宋体" w:hAnsi="宋体"/>
                <w:kern w:val="0"/>
                <w:szCs w:val="21"/>
              </w:rPr>
              <w:t>676</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4C985787">
            <w:pPr>
              <w:pStyle w:val="15"/>
              <w:jc w:val="center"/>
              <w:rPr>
                <w:rFonts w:ascii="宋体" w:hAnsi="宋体"/>
                <w:kern w:val="0"/>
                <w:szCs w:val="21"/>
              </w:rPr>
            </w:pPr>
            <w:r>
              <w:rPr>
                <w:rFonts w:ascii="宋体" w:hAnsi="宋体"/>
                <w:kern w:val="0"/>
                <w:szCs w:val="21"/>
              </w:rPr>
              <w:t>2</w:t>
            </w: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318FCE1B">
            <w:pPr>
              <w:pStyle w:val="15"/>
              <w:jc w:val="center"/>
              <w:rPr>
                <w:rFonts w:ascii="宋体" w:hAnsi="宋体"/>
                <w:kern w:val="0"/>
                <w:szCs w:val="21"/>
              </w:rPr>
            </w:pPr>
            <w:r>
              <w:rPr>
                <w:rFonts w:ascii="宋体" w:hAnsi="宋体"/>
                <w:kern w:val="0"/>
                <w:szCs w:val="21"/>
              </w:rPr>
              <w:t>504</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4373BE3F">
            <w:pPr>
              <w:pStyle w:val="15"/>
              <w:jc w:val="center"/>
              <w:rPr>
                <w:rFonts w:ascii="宋体" w:hAnsi="宋体"/>
                <w:kern w:val="0"/>
                <w:szCs w:val="21"/>
              </w:rPr>
            </w:pPr>
            <w:r>
              <w:rPr>
                <w:rFonts w:ascii="宋体" w:hAnsi="宋体"/>
                <w:kern w:val="0"/>
                <w:szCs w:val="21"/>
              </w:rPr>
              <w:t>1</w:t>
            </w: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2FE59E0A">
            <w:pPr>
              <w:pStyle w:val="15"/>
              <w:jc w:val="center"/>
              <w:rPr>
                <w:rFonts w:ascii="宋体" w:hAnsi="宋体"/>
                <w:kern w:val="0"/>
                <w:szCs w:val="21"/>
              </w:rPr>
            </w:pPr>
            <w:r>
              <w:rPr>
                <w:rFonts w:ascii="宋体" w:hAnsi="宋体"/>
                <w:kern w:val="0"/>
                <w:szCs w:val="21"/>
              </w:rPr>
              <w:t>332</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7BFE23E7">
            <w:pPr>
              <w:pStyle w:val="15"/>
              <w:jc w:val="center"/>
              <w:rPr>
                <w:rFonts w:ascii="宋体" w:hAnsi="宋体"/>
                <w:kern w:val="0"/>
                <w:szCs w:val="21"/>
              </w:rPr>
            </w:pPr>
          </w:p>
        </w:tc>
        <w:tc>
          <w:tcPr>
            <w:tcW w:w="424" w:type="pct"/>
            <w:tcBorders>
              <w:top w:val="single" w:color="000000" w:sz="4" w:space="0"/>
              <w:left w:val="single" w:color="000000" w:sz="4" w:space="0"/>
              <w:bottom w:val="single" w:color="000000" w:sz="4" w:space="0"/>
              <w:right w:val="single" w:color="000000" w:sz="4" w:space="0"/>
            </w:tcBorders>
            <w:noWrap/>
            <w:vAlign w:val="center"/>
          </w:tcPr>
          <w:p w14:paraId="388A443F">
            <w:pPr>
              <w:pStyle w:val="15"/>
              <w:jc w:val="center"/>
              <w:rPr>
                <w:rFonts w:ascii="宋体" w:hAnsi="宋体"/>
                <w:kern w:val="0"/>
                <w:szCs w:val="21"/>
              </w:rPr>
            </w:pPr>
          </w:p>
        </w:tc>
      </w:tr>
      <w:tr w14:paraId="78B8A3F7">
        <w:tblPrEx>
          <w:tblCellMar>
            <w:top w:w="15" w:type="dxa"/>
            <w:left w:w="15" w:type="dxa"/>
            <w:bottom w:w="15" w:type="dxa"/>
            <w:right w:w="15" w:type="dxa"/>
          </w:tblCellMar>
        </w:tblPrEx>
        <w:trPr>
          <w:trHeight w:val="543" w:hRule="atLeast"/>
        </w:trPr>
        <w:tc>
          <w:tcPr>
            <w:tcW w:w="1096" w:type="pct"/>
            <w:tcBorders>
              <w:top w:val="single" w:color="000000" w:sz="4" w:space="0"/>
              <w:left w:val="single" w:color="000000" w:sz="4" w:space="0"/>
              <w:bottom w:val="single" w:color="000000" w:sz="4" w:space="0"/>
              <w:right w:val="single" w:color="000000" w:sz="4" w:space="0"/>
            </w:tcBorders>
            <w:noWrap/>
            <w:vAlign w:val="center"/>
          </w:tcPr>
          <w:p w14:paraId="5ABB400B">
            <w:pPr>
              <w:pStyle w:val="15"/>
              <w:jc w:val="center"/>
              <w:rPr>
                <w:rFonts w:ascii="宋体" w:hAnsi="宋体"/>
                <w:kern w:val="0"/>
                <w:szCs w:val="21"/>
              </w:rPr>
            </w:pPr>
            <w:r>
              <w:rPr>
                <w:rFonts w:ascii="宋体" w:hAnsi="宋体"/>
                <w:kern w:val="0"/>
                <w:szCs w:val="21"/>
              </w:rPr>
              <w:t>水泥制造业</w:t>
            </w: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230124B7">
            <w:pPr>
              <w:pStyle w:val="15"/>
              <w:jc w:val="center"/>
              <w:rPr>
                <w:rFonts w:ascii="宋体" w:hAnsi="宋体"/>
                <w:kern w:val="0"/>
                <w:szCs w:val="21"/>
              </w:rPr>
            </w:pPr>
            <w:r>
              <w:rPr>
                <w:rFonts w:ascii="宋体" w:hAnsi="宋体"/>
                <w:kern w:val="0"/>
                <w:szCs w:val="21"/>
              </w:rPr>
              <w:t>1</w:t>
            </w: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005BD73C">
            <w:pPr>
              <w:pStyle w:val="15"/>
              <w:jc w:val="center"/>
              <w:rPr>
                <w:rFonts w:ascii="宋体" w:hAnsi="宋体"/>
                <w:kern w:val="0"/>
                <w:szCs w:val="21"/>
              </w:rPr>
            </w:pPr>
            <w:r>
              <w:rPr>
                <w:rFonts w:ascii="宋体" w:hAnsi="宋体"/>
                <w:kern w:val="0"/>
                <w:szCs w:val="21"/>
              </w:rPr>
              <w:t>3104</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1156A188">
            <w:pPr>
              <w:pStyle w:val="15"/>
              <w:jc w:val="center"/>
              <w:rPr>
                <w:rFonts w:ascii="宋体" w:hAnsi="宋体"/>
                <w:kern w:val="0"/>
                <w:szCs w:val="21"/>
              </w:rPr>
            </w:pPr>
            <w:r>
              <w:rPr>
                <w:rFonts w:ascii="宋体" w:hAnsi="宋体"/>
                <w:kern w:val="0"/>
                <w:szCs w:val="21"/>
              </w:rPr>
              <w:t>1</w:t>
            </w:r>
          </w:p>
        </w:tc>
        <w:tc>
          <w:tcPr>
            <w:tcW w:w="434" w:type="pct"/>
            <w:tcBorders>
              <w:top w:val="single" w:color="000000" w:sz="4" w:space="0"/>
              <w:left w:val="single" w:color="000000" w:sz="4" w:space="0"/>
              <w:bottom w:val="single" w:color="000000" w:sz="4" w:space="0"/>
              <w:right w:val="single" w:color="000000" w:sz="4" w:space="0"/>
            </w:tcBorders>
            <w:noWrap/>
            <w:vAlign w:val="center"/>
          </w:tcPr>
          <w:p w14:paraId="6659D2F6">
            <w:pPr>
              <w:pStyle w:val="15"/>
              <w:jc w:val="center"/>
              <w:rPr>
                <w:rFonts w:ascii="宋体" w:hAnsi="宋体"/>
                <w:kern w:val="0"/>
                <w:szCs w:val="21"/>
              </w:rPr>
            </w:pPr>
            <w:r>
              <w:rPr>
                <w:rFonts w:ascii="宋体" w:hAnsi="宋体"/>
                <w:kern w:val="0"/>
                <w:szCs w:val="21"/>
              </w:rPr>
              <w:t>3164</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4CE89AB7">
            <w:pPr>
              <w:pStyle w:val="15"/>
              <w:jc w:val="center"/>
              <w:rPr>
                <w:rFonts w:ascii="宋体" w:hAnsi="宋体"/>
                <w:kern w:val="0"/>
                <w:szCs w:val="21"/>
              </w:rPr>
            </w:pPr>
            <w:r>
              <w:rPr>
                <w:rFonts w:ascii="宋体" w:hAnsi="宋体"/>
                <w:kern w:val="0"/>
                <w:szCs w:val="21"/>
              </w:rPr>
              <w:t>1</w:t>
            </w: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33A4F788">
            <w:pPr>
              <w:pStyle w:val="15"/>
              <w:jc w:val="center"/>
              <w:rPr>
                <w:rFonts w:ascii="宋体" w:hAnsi="宋体"/>
                <w:kern w:val="0"/>
                <w:szCs w:val="21"/>
              </w:rPr>
            </w:pPr>
            <w:r>
              <w:rPr>
                <w:rFonts w:ascii="宋体" w:hAnsi="宋体"/>
                <w:kern w:val="0"/>
                <w:szCs w:val="21"/>
              </w:rPr>
              <w:t>1528</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17DB5AEF">
            <w:pPr>
              <w:pStyle w:val="15"/>
              <w:jc w:val="center"/>
              <w:rPr>
                <w:rFonts w:ascii="宋体" w:hAnsi="宋体"/>
                <w:kern w:val="0"/>
                <w:szCs w:val="21"/>
              </w:rPr>
            </w:pPr>
            <w:r>
              <w:rPr>
                <w:rFonts w:ascii="宋体" w:hAnsi="宋体"/>
                <w:kern w:val="0"/>
                <w:szCs w:val="21"/>
              </w:rPr>
              <w:t>1</w:t>
            </w: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2F135D42">
            <w:pPr>
              <w:pStyle w:val="15"/>
              <w:jc w:val="center"/>
              <w:rPr>
                <w:rFonts w:ascii="宋体" w:hAnsi="宋体"/>
                <w:kern w:val="0"/>
                <w:szCs w:val="21"/>
              </w:rPr>
            </w:pPr>
            <w:r>
              <w:rPr>
                <w:rFonts w:ascii="宋体" w:hAnsi="宋体"/>
                <w:kern w:val="0"/>
                <w:szCs w:val="21"/>
              </w:rPr>
              <w:t>1449</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1F308749">
            <w:pPr>
              <w:pStyle w:val="15"/>
              <w:jc w:val="center"/>
              <w:rPr>
                <w:rFonts w:ascii="宋体" w:hAnsi="宋体"/>
                <w:kern w:val="0"/>
                <w:szCs w:val="21"/>
              </w:rPr>
            </w:pPr>
          </w:p>
        </w:tc>
        <w:tc>
          <w:tcPr>
            <w:tcW w:w="424" w:type="pct"/>
            <w:tcBorders>
              <w:top w:val="single" w:color="000000" w:sz="4" w:space="0"/>
              <w:left w:val="single" w:color="000000" w:sz="4" w:space="0"/>
              <w:bottom w:val="single" w:color="000000" w:sz="4" w:space="0"/>
              <w:right w:val="single" w:color="000000" w:sz="4" w:space="0"/>
            </w:tcBorders>
            <w:noWrap/>
            <w:vAlign w:val="center"/>
          </w:tcPr>
          <w:p w14:paraId="64825C30">
            <w:pPr>
              <w:pStyle w:val="15"/>
              <w:jc w:val="center"/>
              <w:rPr>
                <w:rFonts w:ascii="宋体" w:hAnsi="宋体"/>
                <w:kern w:val="0"/>
                <w:szCs w:val="21"/>
              </w:rPr>
            </w:pPr>
          </w:p>
        </w:tc>
      </w:tr>
      <w:tr w14:paraId="665535DF">
        <w:tblPrEx>
          <w:tblCellMar>
            <w:top w:w="15" w:type="dxa"/>
            <w:left w:w="15" w:type="dxa"/>
            <w:bottom w:w="15" w:type="dxa"/>
            <w:right w:w="15" w:type="dxa"/>
          </w:tblCellMar>
        </w:tblPrEx>
        <w:trPr>
          <w:trHeight w:val="534" w:hRule="atLeast"/>
        </w:trPr>
        <w:tc>
          <w:tcPr>
            <w:tcW w:w="1096" w:type="pct"/>
            <w:tcBorders>
              <w:top w:val="single" w:color="000000" w:sz="4" w:space="0"/>
              <w:left w:val="single" w:color="000000" w:sz="4" w:space="0"/>
              <w:bottom w:val="single" w:color="000000" w:sz="4" w:space="0"/>
              <w:right w:val="single" w:color="000000" w:sz="4" w:space="0"/>
            </w:tcBorders>
            <w:noWrap/>
            <w:vAlign w:val="center"/>
          </w:tcPr>
          <w:p w14:paraId="407E0042">
            <w:pPr>
              <w:pStyle w:val="15"/>
              <w:jc w:val="center"/>
              <w:rPr>
                <w:rFonts w:ascii="宋体" w:hAnsi="宋体"/>
                <w:kern w:val="0"/>
                <w:szCs w:val="21"/>
              </w:rPr>
            </w:pPr>
            <w:r>
              <w:rPr>
                <w:rFonts w:ascii="宋体" w:hAnsi="宋体"/>
                <w:kern w:val="0"/>
                <w:szCs w:val="21"/>
              </w:rPr>
              <w:t>电力生产及供应业</w:t>
            </w: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32A2EC13">
            <w:pPr>
              <w:pStyle w:val="15"/>
              <w:jc w:val="center"/>
              <w:rPr>
                <w:rFonts w:ascii="宋体" w:hAnsi="宋体"/>
                <w:kern w:val="0"/>
                <w:szCs w:val="21"/>
              </w:rPr>
            </w:pPr>
            <w:r>
              <w:rPr>
                <w:rFonts w:ascii="宋体" w:hAnsi="宋体"/>
                <w:kern w:val="0"/>
                <w:szCs w:val="21"/>
              </w:rPr>
              <w:t>1</w:t>
            </w: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1392CA98">
            <w:pPr>
              <w:pStyle w:val="15"/>
              <w:jc w:val="center"/>
              <w:rPr>
                <w:rFonts w:ascii="宋体" w:hAnsi="宋体"/>
                <w:kern w:val="0"/>
                <w:szCs w:val="21"/>
              </w:rPr>
            </w:pPr>
            <w:r>
              <w:rPr>
                <w:rFonts w:ascii="宋体" w:hAnsi="宋体"/>
                <w:kern w:val="0"/>
                <w:szCs w:val="21"/>
              </w:rPr>
              <w:t>1438</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3FD21F4F">
            <w:pPr>
              <w:pStyle w:val="15"/>
              <w:jc w:val="center"/>
              <w:rPr>
                <w:rFonts w:ascii="宋体" w:hAnsi="宋体"/>
                <w:kern w:val="0"/>
                <w:szCs w:val="21"/>
              </w:rPr>
            </w:pPr>
            <w:r>
              <w:rPr>
                <w:rFonts w:ascii="宋体" w:hAnsi="宋体"/>
                <w:kern w:val="0"/>
                <w:szCs w:val="21"/>
              </w:rPr>
              <w:t>1</w:t>
            </w:r>
          </w:p>
        </w:tc>
        <w:tc>
          <w:tcPr>
            <w:tcW w:w="434" w:type="pct"/>
            <w:tcBorders>
              <w:top w:val="single" w:color="000000" w:sz="4" w:space="0"/>
              <w:left w:val="single" w:color="000000" w:sz="4" w:space="0"/>
              <w:bottom w:val="single" w:color="000000" w:sz="4" w:space="0"/>
              <w:right w:val="single" w:color="000000" w:sz="4" w:space="0"/>
            </w:tcBorders>
            <w:noWrap/>
            <w:vAlign w:val="center"/>
          </w:tcPr>
          <w:p w14:paraId="790DE05D">
            <w:pPr>
              <w:pStyle w:val="15"/>
              <w:jc w:val="center"/>
              <w:rPr>
                <w:rFonts w:ascii="宋体" w:hAnsi="宋体"/>
                <w:kern w:val="0"/>
                <w:szCs w:val="21"/>
              </w:rPr>
            </w:pPr>
            <w:r>
              <w:rPr>
                <w:rFonts w:ascii="宋体" w:hAnsi="宋体"/>
                <w:kern w:val="0"/>
                <w:szCs w:val="21"/>
              </w:rPr>
              <w:t>1261</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4A7ED3C0">
            <w:pPr>
              <w:pStyle w:val="15"/>
              <w:jc w:val="center"/>
              <w:rPr>
                <w:rFonts w:ascii="宋体" w:hAnsi="宋体"/>
                <w:kern w:val="0"/>
                <w:szCs w:val="21"/>
              </w:rPr>
            </w:pPr>
            <w:r>
              <w:rPr>
                <w:rFonts w:ascii="宋体" w:hAnsi="宋体"/>
                <w:kern w:val="0"/>
                <w:szCs w:val="21"/>
              </w:rPr>
              <w:t>2</w:t>
            </w: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2B84BBFF">
            <w:pPr>
              <w:pStyle w:val="15"/>
              <w:jc w:val="center"/>
              <w:rPr>
                <w:rFonts w:ascii="宋体" w:hAnsi="宋体"/>
                <w:kern w:val="0"/>
                <w:szCs w:val="21"/>
              </w:rPr>
            </w:pPr>
            <w:r>
              <w:rPr>
                <w:rFonts w:ascii="宋体" w:hAnsi="宋体"/>
                <w:kern w:val="0"/>
                <w:szCs w:val="21"/>
              </w:rPr>
              <w:t>253</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38D3965E">
            <w:pPr>
              <w:pStyle w:val="15"/>
              <w:jc w:val="center"/>
              <w:rPr>
                <w:rFonts w:ascii="宋体" w:hAnsi="宋体"/>
                <w:kern w:val="0"/>
                <w:szCs w:val="21"/>
              </w:rPr>
            </w:pPr>
            <w:r>
              <w:rPr>
                <w:rFonts w:ascii="宋体" w:hAnsi="宋体"/>
                <w:kern w:val="0"/>
                <w:szCs w:val="21"/>
              </w:rPr>
              <w:t>3</w:t>
            </w: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236287A0">
            <w:pPr>
              <w:pStyle w:val="15"/>
              <w:jc w:val="center"/>
              <w:rPr>
                <w:rFonts w:ascii="宋体" w:hAnsi="宋体"/>
                <w:kern w:val="0"/>
                <w:szCs w:val="21"/>
              </w:rPr>
            </w:pPr>
            <w:r>
              <w:rPr>
                <w:rFonts w:ascii="宋体" w:hAnsi="宋体"/>
                <w:kern w:val="0"/>
                <w:szCs w:val="21"/>
              </w:rPr>
              <w:t>3402</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5784EF0D">
            <w:pPr>
              <w:pStyle w:val="15"/>
              <w:jc w:val="center"/>
              <w:rPr>
                <w:rFonts w:ascii="宋体" w:hAnsi="宋体"/>
                <w:kern w:val="0"/>
                <w:szCs w:val="21"/>
              </w:rPr>
            </w:pPr>
            <w:r>
              <w:rPr>
                <w:rFonts w:ascii="宋体" w:hAnsi="宋体"/>
                <w:kern w:val="0"/>
                <w:szCs w:val="21"/>
              </w:rPr>
              <w:t>4</w:t>
            </w:r>
          </w:p>
        </w:tc>
        <w:tc>
          <w:tcPr>
            <w:tcW w:w="424" w:type="pct"/>
            <w:tcBorders>
              <w:top w:val="single" w:color="000000" w:sz="4" w:space="0"/>
              <w:left w:val="single" w:color="000000" w:sz="4" w:space="0"/>
              <w:bottom w:val="single" w:color="000000" w:sz="4" w:space="0"/>
              <w:right w:val="single" w:color="000000" w:sz="4" w:space="0"/>
            </w:tcBorders>
            <w:noWrap/>
            <w:vAlign w:val="center"/>
          </w:tcPr>
          <w:p w14:paraId="38FABD00">
            <w:pPr>
              <w:pStyle w:val="15"/>
              <w:jc w:val="center"/>
              <w:rPr>
                <w:rFonts w:ascii="宋体" w:hAnsi="宋体"/>
                <w:kern w:val="0"/>
                <w:szCs w:val="21"/>
              </w:rPr>
            </w:pPr>
            <w:r>
              <w:rPr>
                <w:rFonts w:ascii="宋体" w:hAnsi="宋体"/>
                <w:kern w:val="0"/>
                <w:szCs w:val="21"/>
              </w:rPr>
              <w:t>5124</w:t>
            </w:r>
          </w:p>
        </w:tc>
      </w:tr>
      <w:tr w14:paraId="05D646D5">
        <w:tblPrEx>
          <w:tblCellMar>
            <w:top w:w="15" w:type="dxa"/>
            <w:left w:w="15" w:type="dxa"/>
            <w:bottom w:w="15" w:type="dxa"/>
            <w:right w:w="15" w:type="dxa"/>
          </w:tblCellMar>
        </w:tblPrEx>
        <w:trPr>
          <w:trHeight w:val="534" w:hRule="atLeast"/>
        </w:trPr>
        <w:tc>
          <w:tcPr>
            <w:tcW w:w="1096" w:type="pct"/>
            <w:tcBorders>
              <w:top w:val="single" w:color="000000" w:sz="4" w:space="0"/>
              <w:left w:val="single" w:color="000000" w:sz="4" w:space="0"/>
              <w:bottom w:val="single" w:color="000000" w:sz="4" w:space="0"/>
              <w:right w:val="single" w:color="000000" w:sz="4" w:space="0"/>
            </w:tcBorders>
            <w:noWrap/>
            <w:vAlign w:val="center"/>
          </w:tcPr>
          <w:p w14:paraId="636814F8">
            <w:pPr>
              <w:pStyle w:val="15"/>
              <w:jc w:val="center"/>
              <w:rPr>
                <w:rFonts w:ascii="宋体" w:hAnsi="宋体"/>
                <w:kern w:val="0"/>
                <w:szCs w:val="21"/>
              </w:rPr>
            </w:pPr>
            <w:r>
              <w:rPr>
                <w:rFonts w:ascii="宋体" w:hAnsi="宋体"/>
                <w:kern w:val="0"/>
                <w:szCs w:val="21"/>
              </w:rPr>
              <w:t>自来水生产业</w:t>
            </w: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745DCFAB">
            <w:pPr>
              <w:pStyle w:val="15"/>
              <w:jc w:val="center"/>
              <w:rPr>
                <w:rFonts w:ascii="宋体" w:hAnsi="宋体"/>
                <w:kern w:val="0"/>
                <w:szCs w:val="21"/>
              </w:rPr>
            </w:pPr>
            <w:r>
              <w:rPr>
                <w:rFonts w:ascii="宋体" w:hAnsi="宋体"/>
                <w:kern w:val="0"/>
                <w:szCs w:val="21"/>
              </w:rPr>
              <w:t>1</w:t>
            </w: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0A94473E">
            <w:pPr>
              <w:pStyle w:val="15"/>
              <w:jc w:val="center"/>
              <w:rPr>
                <w:rFonts w:ascii="宋体" w:hAnsi="宋体"/>
                <w:kern w:val="0"/>
                <w:szCs w:val="21"/>
              </w:rPr>
            </w:pPr>
            <w:r>
              <w:rPr>
                <w:rFonts w:ascii="宋体" w:hAnsi="宋体"/>
                <w:kern w:val="0"/>
                <w:szCs w:val="21"/>
              </w:rPr>
              <w:t>362</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294E9FAF">
            <w:pPr>
              <w:pStyle w:val="15"/>
              <w:jc w:val="center"/>
              <w:rPr>
                <w:rFonts w:ascii="宋体" w:hAnsi="宋体"/>
                <w:kern w:val="0"/>
                <w:szCs w:val="21"/>
              </w:rPr>
            </w:pPr>
            <w:r>
              <w:rPr>
                <w:rFonts w:ascii="宋体" w:hAnsi="宋体"/>
                <w:kern w:val="0"/>
                <w:szCs w:val="21"/>
              </w:rPr>
              <w:t>1</w:t>
            </w:r>
          </w:p>
        </w:tc>
        <w:tc>
          <w:tcPr>
            <w:tcW w:w="434" w:type="pct"/>
            <w:tcBorders>
              <w:top w:val="single" w:color="000000" w:sz="4" w:space="0"/>
              <w:left w:val="single" w:color="000000" w:sz="4" w:space="0"/>
              <w:bottom w:val="single" w:color="000000" w:sz="4" w:space="0"/>
              <w:right w:val="single" w:color="000000" w:sz="4" w:space="0"/>
            </w:tcBorders>
            <w:noWrap/>
            <w:vAlign w:val="center"/>
          </w:tcPr>
          <w:p w14:paraId="3B4973CA">
            <w:pPr>
              <w:pStyle w:val="15"/>
              <w:jc w:val="center"/>
              <w:rPr>
                <w:rFonts w:ascii="宋体" w:hAnsi="宋体"/>
                <w:kern w:val="0"/>
                <w:szCs w:val="21"/>
              </w:rPr>
            </w:pPr>
            <w:r>
              <w:rPr>
                <w:rFonts w:ascii="宋体" w:hAnsi="宋体"/>
                <w:kern w:val="0"/>
                <w:szCs w:val="21"/>
              </w:rPr>
              <w:t>452</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09394AA7">
            <w:pPr>
              <w:pStyle w:val="15"/>
              <w:jc w:val="center"/>
              <w:rPr>
                <w:rFonts w:ascii="宋体" w:hAnsi="宋体"/>
                <w:kern w:val="0"/>
                <w:szCs w:val="21"/>
              </w:rPr>
            </w:pP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3C91AF63">
            <w:pPr>
              <w:pStyle w:val="15"/>
              <w:jc w:val="center"/>
              <w:rPr>
                <w:rFonts w:ascii="宋体" w:hAnsi="宋体"/>
                <w:kern w:val="0"/>
                <w:szCs w:val="21"/>
              </w:rPr>
            </w:pPr>
            <w:r>
              <w:rPr>
                <w:rFonts w:ascii="宋体" w:hAnsi="宋体"/>
                <w:kern w:val="0"/>
                <w:szCs w:val="21"/>
              </w:rPr>
              <w:t>474</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6D612DF5">
            <w:pPr>
              <w:pStyle w:val="15"/>
              <w:jc w:val="center"/>
              <w:rPr>
                <w:rFonts w:ascii="宋体" w:hAnsi="宋体"/>
                <w:kern w:val="0"/>
                <w:szCs w:val="21"/>
              </w:rPr>
            </w:pPr>
            <w:r>
              <w:rPr>
                <w:rFonts w:ascii="宋体" w:hAnsi="宋体"/>
                <w:kern w:val="0"/>
                <w:szCs w:val="21"/>
              </w:rPr>
              <w:t>1</w:t>
            </w: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377DA67D">
            <w:pPr>
              <w:pStyle w:val="15"/>
              <w:jc w:val="center"/>
              <w:rPr>
                <w:rFonts w:ascii="宋体" w:hAnsi="宋体"/>
                <w:kern w:val="0"/>
                <w:szCs w:val="21"/>
              </w:rPr>
            </w:pPr>
            <w:r>
              <w:rPr>
                <w:rFonts w:ascii="宋体" w:hAnsi="宋体"/>
                <w:kern w:val="0"/>
                <w:szCs w:val="21"/>
              </w:rPr>
              <w:t>454</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691A4461">
            <w:pPr>
              <w:pStyle w:val="15"/>
              <w:jc w:val="center"/>
              <w:rPr>
                <w:rFonts w:ascii="宋体" w:hAnsi="宋体"/>
                <w:kern w:val="0"/>
                <w:szCs w:val="21"/>
              </w:rPr>
            </w:pPr>
            <w:r>
              <w:rPr>
                <w:rFonts w:ascii="宋体" w:hAnsi="宋体"/>
                <w:kern w:val="0"/>
                <w:szCs w:val="21"/>
              </w:rPr>
              <w:t>1</w:t>
            </w:r>
          </w:p>
        </w:tc>
        <w:tc>
          <w:tcPr>
            <w:tcW w:w="424" w:type="pct"/>
            <w:tcBorders>
              <w:top w:val="single" w:color="000000" w:sz="4" w:space="0"/>
              <w:left w:val="single" w:color="000000" w:sz="4" w:space="0"/>
              <w:bottom w:val="single" w:color="000000" w:sz="4" w:space="0"/>
              <w:right w:val="single" w:color="000000" w:sz="4" w:space="0"/>
            </w:tcBorders>
            <w:noWrap/>
            <w:vAlign w:val="center"/>
          </w:tcPr>
          <w:p w14:paraId="788CC520">
            <w:pPr>
              <w:pStyle w:val="15"/>
              <w:jc w:val="center"/>
              <w:rPr>
                <w:rFonts w:ascii="宋体" w:hAnsi="宋体"/>
                <w:kern w:val="0"/>
                <w:szCs w:val="21"/>
              </w:rPr>
            </w:pPr>
            <w:r>
              <w:rPr>
                <w:rFonts w:ascii="宋体" w:hAnsi="宋体"/>
                <w:kern w:val="0"/>
                <w:szCs w:val="21"/>
              </w:rPr>
              <w:t>426</w:t>
            </w:r>
          </w:p>
        </w:tc>
      </w:tr>
      <w:tr w14:paraId="515FA317">
        <w:tblPrEx>
          <w:tblCellMar>
            <w:top w:w="15" w:type="dxa"/>
            <w:left w:w="15" w:type="dxa"/>
            <w:bottom w:w="15" w:type="dxa"/>
            <w:right w:w="15" w:type="dxa"/>
          </w:tblCellMar>
        </w:tblPrEx>
        <w:trPr>
          <w:trHeight w:val="543" w:hRule="atLeast"/>
        </w:trPr>
        <w:tc>
          <w:tcPr>
            <w:tcW w:w="1096" w:type="pct"/>
            <w:tcBorders>
              <w:top w:val="single" w:color="000000" w:sz="4" w:space="0"/>
              <w:left w:val="single" w:color="000000" w:sz="4" w:space="0"/>
              <w:bottom w:val="single" w:color="000000" w:sz="4" w:space="0"/>
              <w:right w:val="single" w:color="000000" w:sz="4" w:space="0"/>
            </w:tcBorders>
            <w:noWrap/>
            <w:vAlign w:val="center"/>
          </w:tcPr>
          <w:p w14:paraId="7493EE94">
            <w:pPr>
              <w:pStyle w:val="15"/>
              <w:jc w:val="center"/>
              <w:rPr>
                <w:rFonts w:ascii="宋体" w:hAnsi="宋体"/>
                <w:kern w:val="0"/>
                <w:szCs w:val="21"/>
              </w:rPr>
            </w:pPr>
            <w:r>
              <w:rPr>
                <w:rFonts w:ascii="宋体" w:hAnsi="宋体"/>
                <w:kern w:val="0"/>
                <w:szCs w:val="21"/>
              </w:rPr>
              <w:t>建筑、卫生陶瓷制造业</w:t>
            </w: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0D59DBE7">
            <w:pPr>
              <w:pStyle w:val="15"/>
              <w:jc w:val="center"/>
              <w:rPr>
                <w:rFonts w:ascii="宋体" w:hAnsi="宋体"/>
                <w:kern w:val="0"/>
                <w:szCs w:val="21"/>
              </w:rPr>
            </w:pPr>
            <w:r>
              <w:rPr>
                <w:rFonts w:ascii="宋体" w:hAnsi="宋体"/>
                <w:kern w:val="0"/>
                <w:szCs w:val="21"/>
              </w:rPr>
              <w:t>2</w:t>
            </w: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0A2D5978">
            <w:pPr>
              <w:pStyle w:val="15"/>
              <w:jc w:val="center"/>
              <w:rPr>
                <w:rFonts w:ascii="宋体" w:hAnsi="宋体"/>
                <w:kern w:val="0"/>
                <w:szCs w:val="21"/>
              </w:rPr>
            </w:pPr>
            <w:r>
              <w:rPr>
                <w:rFonts w:ascii="宋体" w:hAnsi="宋体"/>
                <w:kern w:val="0"/>
                <w:szCs w:val="21"/>
              </w:rPr>
              <w:t>1102</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4E95278E">
            <w:pPr>
              <w:pStyle w:val="15"/>
              <w:jc w:val="center"/>
              <w:rPr>
                <w:rFonts w:ascii="宋体" w:hAnsi="宋体"/>
                <w:kern w:val="0"/>
                <w:szCs w:val="21"/>
              </w:rPr>
            </w:pPr>
            <w:r>
              <w:rPr>
                <w:rFonts w:ascii="宋体" w:hAnsi="宋体"/>
                <w:kern w:val="0"/>
                <w:szCs w:val="21"/>
              </w:rPr>
              <w:t>2</w:t>
            </w:r>
          </w:p>
        </w:tc>
        <w:tc>
          <w:tcPr>
            <w:tcW w:w="434" w:type="pct"/>
            <w:tcBorders>
              <w:top w:val="single" w:color="000000" w:sz="4" w:space="0"/>
              <w:left w:val="single" w:color="000000" w:sz="4" w:space="0"/>
              <w:bottom w:val="single" w:color="000000" w:sz="4" w:space="0"/>
              <w:right w:val="single" w:color="000000" w:sz="4" w:space="0"/>
            </w:tcBorders>
            <w:noWrap/>
            <w:vAlign w:val="center"/>
          </w:tcPr>
          <w:p w14:paraId="0B18C424">
            <w:pPr>
              <w:pStyle w:val="15"/>
              <w:jc w:val="center"/>
              <w:rPr>
                <w:rFonts w:ascii="宋体" w:hAnsi="宋体"/>
                <w:kern w:val="0"/>
                <w:szCs w:val="21"/>
              </w:rPr>
            </w:pPr>
            <w:r>
              <w:rPr>
                <w:rFonts w:ascii="宋体" w:hAnsi="宋体"/>
                <w:kern w:val="0"/>
                <w:szCs w:val="21"/>
              </w:rPr>
              <w:t>545</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720C6A1B">
            <w:pPr>
              <w:pStyle w:val="15"/>
              <w:jc w:val="center"/>
              <w:rPr>
                <w:rFonts w:ascii="宋体" w:hAnsi="宋体"/>
                <w:kern w:val="0"/>
                <w:szCs w:val="21"/>
              </w:rPr>
            </w:pP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7C2CEBFC">
            <w:pPr>
              <w:pStyle w:val="15"/>
              <w:jc w:val="center"/>
              <w:rPr>
                <w:rFonts w:ascii="宋体" w:hAnsi="宋体"/>
                <w:kern w:val="0"/>
                <w:szCs w:val="21"/>
              </w:rPr>
            </w:pP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53A0D845">
            <w:pPr>
              <w:pStyle w:val="15"/>
              <w:jc w:val="center"/>
              <w:rPr>
                <w:rFonts w:ascii="宋体" w:hAnsi="宋体"/>
                <w:kern w:val="0"/>
                <w:szCs w:val="21"/>
              </w:rPr>
            </w:pP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3870CE2B">
            <w:pPr>
              <w:pStyle w:val="15"/>
              <w:jc w:val="center"/>
              <w:rPr>
                <w:rFonts w:ascii="宋体" w:hAnsi="宋体"/>
                <w:kern w:val="0"/>
                <w:szCs w:val="21"/>
              </w:rPr>
            </w:pP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565888B5">
            <w:pPr>
              <w:pStyle w:val="15"/>
              <w:jc w:val="center"/>
              <w:rPr>
                <w:rFonts w:ascii="宋体" w:hAnsi="宋体"/>
                <w:kern w:val="0"/>
                <w:szCs w:val="21"/>
              </w:rPr>
            </w:pPr>
          </w:p>
        </w:tc>
        <w:tc>
          <w:tcPr>
            <w:tcW w:w="424" w:type="pct"/>
            <w:tcBorders>
              <w:top w:val="single" w:color="000000" w:sz="4" w:space="0"/>
              <w:left w:val="single" w:color="000000" w:sz="4" w:space="0"/>
              <w:bottom w:val="single" w:color="000000" w:sz="4" w:space="0"/>
              <w:right w:val="single" w:color="000000" w:sz="4" w:space="0"/>
            </w:tcBorders>
            <w:noWrap/>
            <w:vAlign w:val="center"/>
          </w:tcPr>
          <w:p w14:paraId="1B538512">
            <w:pPr>
              <w:pStyle w:val="15"/>
              <w:jc w:val="center"/>
              <w:rPr>
                <w:rFonts w:ascii="宋体" w:hAnsi="宋体"/>
                <w:kern w:val="0"/>
                <w:szCs w:val="21"/>
              </w:rPr>
            </w:pPr>
          </w:p>
        </w:tc>
      </w:tr>
      <w:tr w14:paraId="0640D4AB">
        <w:tblPrEx>
          <w:tblCellMar>
            <w:top w:w="15" w:type="dxa"/>
            <w:left w:w="15" w:type="dxa"/>
            <w:bottom w:w="15" w:type="dxa"/>
            <w:right w:w="15" w:type="dxa"/>
          </w:tblCellMar>
        </w:tblPrEx>
        <w:trPr>
          <w:trHeight w:val="543" w:hRule="atLeast"/>
        </w:trPr>
        <w:tc>
          <w:tcPr>
            <w:tcW w:w="1096" w:type="pct"/>
            <w:tcBorders>
              <w:top w:val="single" w:color="000000" w:sz="4" w:space="0"/>
              <w:left w:val="single" w:color="000000" w:sz="4" w:space="0"/>
              <w:bottom w:val="single" w:color="000000" w:sz="4" w:space="0"/>
              <w:right w:val="single" w:color="000000" w:sz="4" w:space="0"/>
            </w:tcBorders>
            <w:noWrap/>
            <w:vAlign w:val="center"/>
          </w:tcPr>
          <w:p w14:paraId="72C14E0A">
            <w:pPr>
              <w:pStyle w:val="15"/>
              <w:jc w:val="center"/>
              <w:rPr>
                <w:rFonts w:ascii="宋体" w:hAnsi="宋体"/>
                <w:kern w:val="0"/>
                <w:szCs w:val="21"/>
              </w:rPr>
            </w:pPr>
            <w:r>
              <w:rPr>
                <w:rFonts w:ascii="宋体" w:hAnsi="宋体"/>
                <w:kern w:val="0"/>
                <w:szCs w:val="21"/>
              </w:rPr>
              <w:t>屠宰业</w:t>
            </w: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28249DF7">
            <w:pPr>
              <w:pStyle w:val="15"/>
              <w:jc w:val="center"/>
              <w:rPr>
                <w:rFonts w:ascii="宋体" w:hAnsi="宋体"/>
                <w:kern w:val="0"/>
                <w:szCs w:val="21"/>
              </w:rPr>
            </w:pP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5961B88D">
            <w:pPr>
              <w:pStyle w:val="15"/>
              <w:jc w:val="center"/>
              <w:rPr>
                <w:rFonts w:ascii="宋体" w:hAnsi="宋体"/>
                <w:kern w:val="0"/>
                <w:szCs w:val="21"/>
              </w:rPr>
            </w:pP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2222BD1B">
            <w:pPr>
              <w:pStyle w:val="15"/>
              <w:jc w:val="center"/>
              <w:rPr>
                <w:rFonts w:ascii="宋体" w:hAnsi="宋体"/>
                <w:kern w:val="0"/>
                <w:szCs w:val="21"/>
              </w:rPr>
            </w:pPr>
          </w:p>
        </w:tc>
        <w:tc>
          <w:tcPr>
            <w:tcW w:w="434" w:type="pct"/>
            <w:tcBorders>
              <w:top w:val="single" w:color="000000" w:sz="4" w:space="0"/>
              <w:left w:val="single" w:color="000000" w:sz="4" w:space="0"/>
              <w:bottom w:val="single" w:color="000000" w:sz="4" w:space="0"/>
              <w:right w:val="single" w:color="000000" w:sz="4" w:space="0"/>
            </w:tcBorders>
            <w:noWrap/>
            <w:vAlign w:val="center"/>
          </w:tcPr>
          <w:p w14:paraId="1F51FB72">
            <w:pPr>
              <w:pStyle w:val="15"/>
              <w:jc w:val="center"/>
              <w:rPr>
                <w:rFonts w:ascii="宋体" w:hAnsi="宋体"/>
                <w:kern w:val="0"/>
                <w:szCs w:val="21"/>
              </w:rPr>
            </w:pP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09554078">
            <w:pPr>
              <w:pStyle w:val="15"/>
              <w:jc w:val="center"/>
              <w:rPr>
                <w:rFonts w:ascii="宋体" w:hAnsi="宋体"/>
                <w:kern w:val="0"/>
                <w:szCs w:val="21"/>
              </w:rPr>
            </w:pP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1CD0EA98">
            <w:pPr>
              <w:pStyle w:val="15"/>
              <w:jc w:val="center"/>
              <w:rPr>
                <w:rFonts w:ascii="宋体" w:hAnsi="宋体"/>
                <w:kern w:val="0"/>
                <w:szCs w:val="21"/>
              </w:rPr>
            </w:pP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2EC43CFF">
            <w:pPr>
              <w:pStyle w:val="15"/>
              <w:jc w:val="center"/>
              <w:rPr>
                <w:rFonts w:ascii="宋体" w:hAnsi="宋体"/>
                <w:kern w:val="0"/>
                <w:szCs w:val="21"/>
              </w:rPr>
            </w:pP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180AF01C">
            <w:pPr>
              <w:pStyle w:val="15"/>
              <w:jc w:val="center"/>
              <w:rPr>
                <w:rFonts w:ascii="宋体" w:hAnsi="宋体"/>
                <w:kern w:val="0"/>
                <w:szCs w:val="21"/>
              </w:rPr>
            </w:pP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68D57145">
            <w:pPr>
              <w:pStyle w:val="15"/>
              <w:jc w:val="center"/>
              <w:rPr>
                <w:rFonts w:ascii="宋体" w:hAnsi="宋体"/>
                <w:kern w:val="0"/>
                <w:szCs w:val="21"/>
              </w:rPr>
            </w:pPr>
            <w:r>
              <w:rPr>
                <w:rFonts w:ascii="宋体" w:hAnsi="宋体"/>
                <w:kern w:val="0"/>
                <w:szCs w:val="21"/>
              </w:rPr>
              <w:t>1</w:t>
            </w:r>
          </w:p>
        </w:tc>
        <w:tc>
          <w:tcPr>
            <w:tcW w:w="424" w:type="pct"/>
            <w:tcBorders>
              <w:top w:val="single" w:color="000000" w:sz="4" w:space="0"/>
              <w:left w:val="single" w:color="000000" w:sz="4" w:space="0"/>
              <w:bottom w:val="single" w:color="000000" w:sz="4" w:space="0"/>
              <w:right w:val="single" w:color="000000" w:sz="4" w:space="0"/>
            </w:tcBorders>
            <w:noWrap/>
            <w:vAlign w:val="center"/>
          </w:tcPr>
          <w:p w14:paraId="43919C7B">
            <w:pPr>
              <w:pStyle w:val="15"/>
              <w:jc w:val="center"/>
              <w:rPr>
                <w:rFonts w:ascii="宋体" w:hAnsi="宋体"/>
                <w:kern w:val="0"/>
                <w:szCs w:val="21"/>
              </w:rPr>
            </w:pPr>
            <w:r>
              <w:rPr>
                <w:rFonts w:ascii="宋体" w:hAnsi="宋体"/>
                <w:kern w:val="0"/>
                <w:szCs w:val="21"/>
              </w:rPr>
              <w:t>1454</w:t>
            </w:r>
          </w:p>
        </w:tc>
      </w:tr>
      <w:tr w14:paraId="6C40922B">
        <w:tblPrEx>
          <w:tblCellMar>
            <w:top w:w="15" w:type="dxa"/>
            <w:left w:w="15" w:type="dxa"/>
            <w:bottom w:w="15" w:type="dxa"/>
            <w:right w:w="15" w:type="dxa"/>
          </w:tblCellMar>
        </w:tblPrEx>
        <w:trPr>
          <w:trHeight w:val="534" w:hRule="atLeast"/>
        </w:trPr>
        <w:tc>
          <w:tcPr>
            <w:tcW w:w="1096" w:type="pct"/>
            <w:tcBorders>
              <w:top w:val="single" w:color="000000" w:sz="4" w:space="0"/>
              <w:left w:val="single" w:color="000000" w:sz="4" w:space="0"/>
              <w:bottom w:val="single" w:color="000000" w:sz="4" w:space="0"/>
              <w:right w:val="single" w:color="000000" w:sz="4" w:space="0"/>
            </w:tcBorders>
            <w:noWrap/>
            <w:vAlign w:val="center"/>
          </w:tcPr>
          <w:p w14:paraId="25A33168">
            <w:pPr>
              <w:pStyle w:val="15"/>
              <w:jc w:val="center"/>
              <w:rPr>
                <w:rFonts w:ascii="宋体" w:hAnsi="宋体"/>
                <w:kern w:val="0"/>
                <w:szCs w:val="21"/>
              </w:rPr>
            </w:pPr>
            <w:r>
              <w:rPr>
                <w:rFonts w:ascii="宋体" w:hAnsi="宋体"/>
                <w:kern w:val="0"/>
                <w:szCs w:val="21"/>
              </w:rPr>
              <w:t>木材及竹、藤、棕、草制品业</w:t>
            </w: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78A31B34">
            <w:pPr>
              <w:pStyle w:val="15"/>
              <w:jc w:val="center"/>
              <w:rPr>
                <w:rFonts w:ascii="宋体" w:hAnsi="宋体"/>
                <w:kern w:val="0"/>
                <w:szCs w:val="21"/>
              </w:rPr>
            </w:pP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0D0F6BCE">
            <w:pPr>
              <w:pStyle w:val="15"/>
              <w:jc w:val="center"/>
              <w:rPr>
                <w:rFonts w:ascii="宋体" w:hAnsi="宋体"/>
                <w:kern w:val="0"/>
                <w:szCs w:val="21"/>
              </w:rPr>
            </w:pP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21FE41A4">
            <w:pPr>
              <w:pStyle w:val="15"/>
              <w:jc w:val="center"/>
              <w:rPr>
                <w:rFonts w:ascii="宋体" w:hAnsi="宋体"/>
                <w:kern w:val="0"/>
                <w:szCs w:val="21"/>
              </w:rPr>
            </w:pPr>
          </w:p>
        </w:tc>
        <w:tc>
          <w:tcPr>
            <w:tcW w:w="434" w:type="pct"/>
            <w:tcBorders>
              <w:top w:val="single" w:color="000000" w:sz="4" w:space="0"/>
              <w:left w:val="single" w:color="000000" w:sz="4" w:space="0"/>
              <w:bottom w:val="single" w:color="000000" w:sz="4" w:space="0"/>
              <w:right w:val="single" w:color="000000" w:sz="4" w:space="0"/>
            </w:tcBorders>
            <w:noWrap/>
            <w:vAlign w:val="center"/>
          </w:tcPr>
          <w:p w14:paraId="25EC0F84">
            <w:pPr>
              <w:pStyle w:val="15"/>
              <w:jc w:val="center"/>
              <w:rPr>
                <w:rFonts w:ascii="宋体" w:hAnsi="宋体"/>
                <w:kern w:val="0"/>
                <w:szCs w:val="21"/>
              </w:rPr>
            </w:pP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5D5BD6F0">
            <w:pPr>
              <w:pStyle w:val="15"/>
              <w:jc w:val="center"/>
              <w:rPr>
                <w:rFonts w:ascii="宋体" w:hAnsi="宋体"/>
                <w:kern w:val="0"/>
                <w:szCs w:val="21"/>
              </w:rPr>
            </w:pP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087599A4">
            <w:pPr>
              <w:pStyle w:val="15"/>
              <w:jc w:val="center"/>
              <w:rPr>
                <w:rFonts w:ascii="宋体" w:hAnsi="宋体"/>
                <w:kern w:val="0"/>
                <w:szCs w:val="21"/>
              </w:rPr>
            </w:pP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2770B7E1">
            <w:pPr>
              <w:pStyle w:val="15"/>
              <w:jc w:val="center"/>
              <w:rPr>
                <w:rFonts w:ascii="宋体" w:hAnsi="宋体"/>
                <w:kern w:val="0"/>
                <w:szCs w:val="21"/>
              </w:rPr>
            </w:pP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26D212CE">
            <w:pPr>
              <w:pStyle w:val="15"/>
              <w:jc w:val="center"/>
              <w:rPr>
                <w:rFonts w:ascii="宋体" w:hAnsi="宋体"/>
                <w:kern w:val="0"/>
                <w:szCs w:val="21"/>
              </w:rPr>
            </w:pP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3A80C2F6">
            <w:pPr>
              <w:pStyle w:val="15"/>
              <w:jc w:val="center"/>
              <w:rPr>
                <w:rFonts w:ascii="宋体" w:hAnsi="宋体"/>
                <w:kern w:val="0"/>
                <w:szCs w:val="21"/>
              </w:rPr>
            </w:pPr>
            <w:r>
              <w:rPr>
                <w:rFonts w:ascii="宋体" w:hAnsi="宋体"/>
                <w:kern w:val="0"/>
                <w:szCs w:val="21"/>
              </w:rPr>
              <w:t>2</w:t>
            </w:r>
          </w:p>
        </w:tc>
        <w:tc>
          <w:tcPr>
            <w:tcW w:w="424" w:type="pct"/>
            <w:tcBorders>
              <w:top w:val="single" w:color="000000" w:sz="4" w:space="0"/>
              <w:left w:val="single" w:color="000000" w:sz="4" w:space="0"/>
              <w:bottom w:val="single" w:color="000000" w:sz="4" w:space="0"/>
              <w:right w:val="single" w:color="000000" w:sz="4" w:space="0"/>
            </w:tcBorders>
            <w:noWrap/>
            <w:vAlign w:val="center"/>
          </w:tcPr>
          <w:p w14:paraId="64DEB821">
            <w:pPr>
              <w:pStyle w:val="15"/>
              <w:jc w:val="center"/>
              <w:rPr>
                <w:rFonts w:ascii="宋体" w:hAnsi="宋体"/>
                <w:kern w:val="0"/>
                <w:szCs w:val="21"/>
              </w:rPr>
            </w:pPr>
            <w:r>
              <w:rPr>
                <w:rFonts w:ascii="宋体" w:hAnsi="宋体"/>
                <w:kern w:val="0"/>
                <w:szCs w:val="21"/>
              </w:rPr>
              <w:t>2978</w:t>
            </w:r>
          </w:p>
        </w:tc>
      </w:tr>
      <w:tr w14:paraId="2A7B3C92">
        <w:tblPrEx>
          <w:tblCellMar>
            <w:top w:w="15" w:type="dxa"/>
            <w:left w:w="15" w:type="dxa"/>
            <w:bottom w:w="15" w:type="dxa"/>
            <w:right w:w="15" w:type="dxa"/>
          </w:tblCellMar>
        </w:tblPrEx>
        <w:trPr>
          <w:trHeight w:val="534" w:hRule="atLeast"/>
        </w:trPr>
        <w:tc>
          <w:tcPr>
            <w:tcW w:w="1096" w:type="pct"/>
            <w:tcBorders>
              <w:top w:val="single" w:color="000000" w:sz="4" w:space="0"/>
              <w:left w:val="single" w:color="000000" w:sz="4" w:space="0"/>
              <w:bottom w:val="single" w:color="000000" w:sz="4" w:space="0"/>
              <w:right w:val="single" w:color="000000" w:sz="4" w:space="0"/>
            </w:tcBorders>
            <w:noWrap/>
            <w:vAlign w:val="center"/>
          </w:tcPr>
          <w:p w14:paraId="47B96E4A">
            <w:pPr>
              <w:pStyle w:val="15"/>
              <w:jc w:val="center"/>
              <w:rPr>
                <w:rFonts w:ascii="宋体" w:hAnsi="宋体"/>
                <w:kern w:val="0"/>
                <w:szCs w:val="21"/>
              </w:rPr>
            </w:pPr>
            <w:r>
              <w:rPr>
                <w:rFonts w:ascii="宋体" w:hAnsi="宋体"/>
                <w:kern w:val="0"/>
                <w:szCs w:val="21"/>
              </w:rPr>
              <w:t>文教、体育用品制造业</w:t>
            </w: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5ED49949">
            <w:pPr>
              <w:pStyle w:val="15"/>
              <w:jc w:val="center"/>
              <w:rPr>
                <w:rFonts w:ascii="宋体" w:hAnsi="宋体"/>
                <w:kern w:val="0"/>
                <w:szCs w:val="21"/>
              </w:rPr>
            </w:pP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239C0C6E">
            <w:pPr>
              <w:pStyle w:val="15"/>
              <w:jc w:val="center"/>
              <w:rPr>
                <w:rFonts w:ascii="宋体" w:hAnsi="宋体"/>
                <w:kern w:val="0"/>
                <w:szCs w:val="21"/>
              </w:rPr>
            </w:pP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5D374E7A">
            <w:pPr>
              <w:pStyle w:val="15"/>
              <w:jc w:val="center"/>
              <w:rPr>
                <w:rFonts w:ascii="宋体" w:hAnsi="宋体"/>
                <w:kern w:val="0"/>
                <w:szCs w:val="21"/>
              </w:rPr>
            </w:pPr>
          </w:p>
        </w:tc>
        <w:tc>
          <w:tcPr>
            <w:tcW w:w="434" w:type="pct"/>
            <w:tcBorders>
              <w:top w:val="single" w:color="000000" w:sz="4" w:space="0"/>
              <w:left w:val="single" w:color="000000" w:sz="4" w:space="0"/>
              <w:bottom w:val="single" w:color="000000" w:sz="4" w:space="0"/>
              <w:right w:val="single" w:color="000000" w:sz="4" w:space="0"/>
            </w:tcBorders>
            <w:noWrap/>
            <w:vAlign w:val="center"/>
          </w:tcPr>
          <w:p w14:paraId="72142217">
            <w:pPr>
              <w:pStyle w:val="15"/>
              <w:jc w:val="center"/>
              <w:rPr>
                <w:rFonts w:ascii="宋体" w:hAnsi="宋体"/>
                <w:kern w:val="0"/>
                <w:szCs w:val="21"/>
              </w:rPr>
            </w:pP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3F98FEE7">
            <w:pPr>
              <w:pStyle w:val="15"/>
              <w:jc w:val="center"/>
              <w:rPr>
                <w:rFonts w:ascii="宋体" w:hAnsi="宋体"/>
                <w:kern w:val="0"/>
                <w:szCs w:val="21"/>
              </w:rPr>
            </w:pP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39F0275C">
            <w:pPr>
              <w:pStyle w:val="15"/>
              <w:jc w:val="center"/>
              <w:rPr>
                <w:rFonts w:ascii="宋体" w:hAnsi="宋体"/>
                <w:kern w:val="0"/>
                <w:szCs w:val="21"/>
              </w:rPr>
            </w:pP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0F033F98">
            <w:pPr>
              <w:pStyle w:val="15"/>
              <w:jc w:val="center"/>
              <w:rPr>
                <w:rFonts w:ascii="宋体" w:hAnsi="宋体"/>
                <w:kern w:val="0"/>
                <w:szCs w:val="21"/>
              </w:rPr>
            </w:pP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64DF50A5">
            <w:pPr>
              <w:pStyle w:val="15"/>
              <w:jc w:val="center"/>
              <w:rPr>
                <w:rFonts w:ascii="宋体" w:hAnsi="宋体"/>
                <w:kern w:val="0"/>
                <w:szCs w:val="21"/>
              </w:rPr>
            </w:pP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6ACE350C">
            <w:pPr>
              <w:pStyle w:val="15"/>
              <w:jc w:val="center"/>
              <w:rPr>
                <w:rFonts w:ascii="宋体" w:hAnsi="宋体"/>
                <w:kern w:val="0"/>
                <w:szCs w:val="21"/>
              </w:rPr>
            </w:pPr>
            <w:r>
              <w:rPr>
                <w:rFonts w:ascii="宋体" w:hAnsi="宋体"/>
                <w:kern w:val="0"/>
                <w:szCs w:val="21"/>
              </w:rPr>
              <w:t>1</w:t>
            </w:r>
          </w:p>
        </w:tc>
        <w:tc>
          <w:tcPr>
            <w:tcW w:w="424" w:type="pct"/>
            <w:tcBorders>
              <w:top w:val="single" w:color="000000" w:sz="4" w:space="0"/>
              <w:left w:val="single" w:color="000000" w:sz="4" w:space="0"/>
              <w:bottom w:val="single" w:color="000000" w:sz="4" w:space="0"/>
              <w:right w:val="single" w:color="000000" w:sz="4" w:space="0"/>
            </w:tcBorders>
            <w:noWrap/>
            <w:vAlign w:val="center"/>
          </w:tcPr>
          <w:p w14:paraId="1B1AD936">
            <w:pPr>
              <w:pStyle w:val="15"/>
              <w:jc w:val="center"/>
              <w:rPr>
                <w:rFonts w:ascii="宋体" w:hAnsi="宋体"/>
                <w:kern w:val="0"/>
                <w:szCs w:val="21"/>
              </w:rPr>
            </w:pPr>
            <w:r>
              <w:rPr>
                <w:rFonts w:ascii="宋体" w:hAnsi="宋体"/>
                <w:kern w:val="0"/>
                <w:szCs w:val="21"/>
              </w:rPr>
              <w:t>7199</w:t>
            </w:r>
          </w:p>
        </w:tc>
      </w:tr>
      <w:tr w14:paraId="420AB9DD">
        <w:tblPrEx>
          <w:tblCellMar>
            <w:top w:w="15" w:type="dxa"/>
            <w:left w:w="15" w:type="dxa"/>
            <w:bottom w:w="15" w:type="dxa"/>
            <w:right w:w="15" w:type="dxa"/>
          </w:tblCellMar>
        </w:tblPrEx>
        <w:trPr>
          <w:trHeight w:val="534" w:hRule="atLeast"/>
        </w:trPr>
        <w:tc>
          <w:tcPr>
            <w:tcW w:w="1096" w:type="pct"/>
            <w:tcBorders>
              <w:top w:val="single" w:color="000000" w:sz="4" w:space="0"/>
              <w:left w:val="single" w:color="000000" w:sz="4" w:space="0"/>
              <w:bottom w:val="single" w:color="000000" w:sz="4" w:space="0"/>
              <w:right w:val="single" w:color="000000" w:sz="4" w:space="0"/>
            </w:tcBorders>
            <w:noWrap/>
            <w:vAlign w:val="center"/>
          </w:tcPr>
          <w:p w14:paraId="4054BA15">
            <w:pPr>
              <w:pStyle w:val="15"/>
              <w:jc w:val="center"/>
              <w:rPr>
                <w:rFonts w:ascii="宋体" w:hAnsi="宋体"/>
                <w:kern w:val="0"/>
                <w:szCs w:val="21"/>
              </w:rPr>
            </w:pPr>
            <w:r>
              <w:rPr>
                <w:rFonts w:ascii="宋体" w:hAnsi="宋体"/>
                <w:kern w:val="0"/>
                <w:szCs w:val="21"/>
              </w:rPr>
              <w:t>非金属矿物制造业</w:t>
            </w: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565FC484">
            <w:pPr>
              <w:pStyle w:val="15"/>
              <w:jc w:val="center"/>
              <w:rPr>
                <w:rFonts w:ascii="宋体" w:hAnsi="宋体"/>
                <w:kern w:val="0"/>
                <w:szCs w:val="21"/>
              </w:rPr>
            </w:pP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175804E3">
            <w:pPr>
              <w:pStyle w:val="15"/>
              <w:jc w:val="center"/>
              <w:rPr>
                <w:rFonts w:ascii="宋体" w:hAnsi="宋体"/>
                <w:kern w:val="0"/>
                <w:szCs w:val="21"/>
              </w:rPr>
            </w:pP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1BD2A3DC">
            <w:pPr>
              <w:pStyle w:val="15"/>
              <w:jc w:val="center"/>
              <w:rPr>
                <w:rFonts w:ascii="宋体" w:hAnsi="宋体"/>
                <w:kern w:val="0"/>
                <w:szCs w:val="21"/>
              </w:rPr>
            </w:pPr>
          </w:p>
        </w:tc>
        <w:tc>
          <w:tcPr>
            <w:tcW w:w="434" w:type="pct"/>
            <w:tcBorders>
              <w:top w:val="single" w:color="000000" w:sz="4" w:space="0"/>
              <w:left w:val="single" w:color="000000" w:sz="4" w:space="0"/>
              <w:bottom w:val="single" w:color="000000" w:sz="4" w:space="0"/>
              <w:right w:val="single" w:color="000000" w:sz="4" w:space="0"/>
            </w:tcBorders>
            <w:noWrap/>
            <w:vAlign w:val="center"/>
          </w:tcPr>
          <w:p w14:paraId="0A1FAD66">
            <w:pPr>
              <w:pStyle w:val="15"/>
              <w:jc w:val="center"/>
              <w:rPr>
                <w:rFonts w:ascii="宋体" w:hAnsi="宋体"/>
                <w:kern w:val="0"/>
                <w:szCs w:val="21"/>
              </w:rPr>
            </w:pP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2DF22A04">
            <w:pPr>
              <w:pStyle w:val="15"/>
              <w:jc w:val="center"/>
              <w:rPr>
                <w:rFonts w:ascii="宋体" w:hAnsi="宋体"/>
                <w:kern w:val="0"/>
                <w:szCs w:val="21"/>
              </w:rPr>
            </w:pP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0BD4B5CE">
            <w:pPr>
              <w:pStyle w:val="15"/>
              <w:jc w:val="center"/>
              <w:rPr>
                <w:rFonts w:ascii="宋体" w:hAnsi="宋体"/>
                <w:kern w:val="0"/>
                <w:szCs w:val="21"/>
              </w:rPr>
            </w:pP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213DEBF4">
            <w:pPr>
              <w:pStyle w:val="15"/>
              <w:jc w:val="center"/>
              <w:rPr>
                <w:rFonts w:ascii="宋体" w:hAnsi="宋体"/>
                <w:kern w:val="0"/>
                <w:szCs w:val="21"/>
              </w:rPr>
            </w:pP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1707F4EE">
            <w:pPr>
              <w:pStyle w:val="15"/>
              <w:jc w:val="center"/>
              <w:rPr>
                <w:rFonts w:ascii="宋体" w:hAnsi="宋体"/>
                <w:kern w:val="0"/>
                <w:szCs w:val="21"/>
              </w:rPr>
            </w:pP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509BEAA6">
            <w:pPr>
              <w:pStyle w:val="15"/>
              <w:jc w:val="center"/>
              <w:rPr>
                <w:rFonts w:ascii="宋体" w:hAnsi="宋体"/>
                <w:kern w:val="0"/>
                <w:szCs w:val="21"/>
              </w:rPr>
            </w:pPr>
            <w:r>
              <w:rPr>
                <w:rFonts w:ascii="宋体" w:hAnsi="宋体"/>
                <w:kern w:val="0"/>
                <w:szCs w:val="21"/>
              </w:rPr>
              <w:t>4</w:t>
            </w:r>
          </w:p>
        </w:tc>
        <w:tc>
          <w:tcPr>
            <w:tcW w:w="424" w:type="pct"/>
            <w:tcBorders>
              <w:top w:val="single" w:color="000000" w:sz="4" w:space="0"/>
              <w:left w:val="single" w:color="000000" w:sz="4" w:space="0"/>
              <w:bottom w:val="single" w:color="000000" w:sz="4" w:space="0"/>
              <w:right w:val="single" w:color="000000" w:sz="4" w:space="0"/>
            </w:tcBorders>
            <w:noWrap/>
            <w:vAlign w:val="center"/>
          </w:tcPr>
          <w:p w14:paraId="1B81D3CA">
            <w:pPr>
              <w:pStyle w:val="15"/>
              <w:jc w:val="center"/>
              <w:rPr>
                <w:rFonts w:ascii="宋体" w:hAnsi="宋体"/>
                <w:kern w:val="0"/>
                <w:szCs w:val="21"/>
              </w:rPr>
            </w:pPr>
            <w:r>
              <w:rPr>
                <w:rFonts w:ascii="宋体" w:hAnsi="宋体"/>
                <w:kern w:val="0"/>
                <w:szCs w:val="21"/>
              </w:rPr>
              <w:t>1342</w:t>
            </w:r>
          </w:p>
        </w:tc>
      </w:tr>
      <w:tr w14:paraId="26C5CF93">
        <w:tblPrEx>
          <w:tblCellMar>
            <w:top w:w="15" w:type="dxa"/>
            <w:left w:w="15" w:type="dxa"/>
            <w:bottom w:w="15" w:type="dxa"/>
            <w:right w:w="15" w:type="dxa"/>
          </w:tblCellMar>
        </w:tblPrEx>
        <w:trPr>
          <w:trHeight w:val="543" w:hRule="atLeast"/>
        </w:trPr>
        <w:tc>
          <w:tcPr>
            <w:tcW w:w="1096" w:type="pct"/>
            <w:tcBorders>
              <w:top w:val="single" w:color="000000" w:sz="4" w:space="0"/>
              <w:left w:val="single" w:color="000000" w:sz="4" w:space="0"/>
              <w:bottom w:val="single" w:color="000000" w:sz="4" w:space="0"/>
              <w:right w:val="single" w:color="000000" w:sz="4" w:space="0"/>
            </w:tcBorders>
            <w:noWrap/>
            <w:vAlign w:val="center"/>
          </w:tcPr>
          <w:p w14:paraId="09FD6CF6">
            <w:pPr>
              <w:pStyle w:val="15"/>
              <w:jc w:val="center"/>
              <w:rPr>
                <w:rFonts w:ascii="宋体" w:hAnsi="宋体"/>
                <w:kern w:val="0"/>
                <w:szCs w:val="21"/>
              </w:rPr>
            </w:pPr>
            <w:r>
              <w:rPr>
                <w:rFonts w:ascii="宋体" w:hAnsi="宋体"/>
                <w:kern w:val="0"/>
                <w:szCs w:val="21"/>
              </w:rPr>
              <w:t>电气机械及器材制造业</w:t>
            </w: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60F5642B">
            <w:pPr>
              <w:pStyle w:val="15"/>
              <w:jc w:val="center"/>
              <w:rPr>
                <w:rFonts w:ascii="宋体" w:hAnsi="宋体"/>
                <w:kern w:val="0"/>
                <w:szCs w:val="21"/>
              </w:rPr>
            </w:pP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636AF9DB">
            <w:pPr>
              <w:pStyle w:val="15"/>
              <w:jc w:val="center"/>
              <w:rPr>
                <w:rFonts w:ascii="宋体" w:hAnsi="宋体"/>
                <w:kern w:val="0"/>
                <w:szCs w:val="21"/>
              </w:rPr>
            </w:pP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34A50A7E">
            <w:pPr>
              <w:pStyle w:val="15"/>
              <w:jc w:val="center"/>
              <w:rPr>
                <w:rFonts w:ascii="宋体" w:hAnsi="宋体"/>
                <w:kern w:val="0"/>
                <w:szCs w:val="21"/>
              </w:rPr>
            </w:pPr>
          </w:p>
        </w:tc>
        <w:tc>
          <w:tcPr>
            <w:tcW w:w="434" w:type="pct"/>
            <w:tcBorders>
              <w:top w:val="single" w:color="000000" w:sz="4" w:space="0"/>
              <w:left w:val="single" w:color="000000" w:sz="4" w:space="0"/>
              <w:bottom w:val="single" w:color="000000" w:sz="4" w:space="0"/>
              <w:right w:val="single" w:color="000000" w:sz="4" w:space="0"/>
            </w:tcBorders>
            <w:noWrap/>
            <w:vAlign w:val="center"/>
          </w:tcPr>
          <w:p w14:paraId="154E256A">
            <w:pPr>
              <w:pStyle w:val="15"/>
              <w:jc w:val="center"/>
              <w:rPr>
                <w:rFonts w:ascii="宋体" w:hAnsi="宋体"/>
                <w:kern w:val="0"/>
                <w:szCs w:val="21"/>
              </w:rPr>
            </w:pP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3CBC42D5">
            <w:pPr>
              <w:pStyle w:val="15"/>
              <w:jc w:val="center"/>
              <w:rPr>
                <w:rFonts w:ascii="宋体" w:hAnsi="宋体"/>
                <w:kern w:val="0"/>
                <w:szCs w:val="21"/>
              </w:rPr>
            </w:pPr>
          </w:p>
        </w:tc>
        <w:tc>
          <w:tcPr>
            <w:tcW w:w="362" w:type="pct"/>
            <w:tcBorders>
              <w:top w:val="single" w:color="000000" w:sz="4" w:space="0"/>
              <w:left w:val="single" w:color="000000" w:sz="4" w:space="0"/>
              <w:bottom w:val="single" w:color="000000" w:sz="4" w:space="0"/>
              <w:right w:val="single" w:color="000000" w:sz="4" w:space="0"/>
            </w:tcBorders>
            <w:noWrap/>
            <w:vAlign w:val="center"/>
          </w:tcPr>
          <w:p w14:paraId="3B0DAC12">
            <w:pPr>
              <w:pStyle w:val="15"/>
              <w:jc w:val="center"/>
              <w:rPr>
                <w:rFonts w:ascii="宋体" w:hAnsi="宋体"/>
                <w:kern w:val="0"/>
                <w:szCs w:val="21"/>
              </w:rPr>
            </w:pP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1735C208">
            <w:pPr>
              <w:pStyle w:val="15"/>
              <w:jc w:val="center"/>
              <w:rPr>
                <w:rFonts w:ascii="宋体" w:hAnsi="宋体"/>
                <w:kern w:val="0"/>
                <w:szCs w:val="21"/>
              </w:rPr>
            </w:pPr>
          </w:p>
        </w:tc>
        <w:tc>
          <w:tcPr>
            <w:tcW w:w="435" w:type="pct"/>
            <w:tcBorders>
              <w:top w:val="single" w:color="000000" w:sz="4" w:space="0"/>
              <w:left w:val="single" w:color="000000" w:sz="4" w:space="0"/>
              <w:bottom w:val="single" w:color="000000" w:sz="4" w:space="0"/>
              <w:right w:val="single" w:color="000000" w:sz="4" w:space="0"/>
            </w:tcBorders>
            <w:noWrap/>
            <w:vAlign w:val="center"/>
          </w:tcPr>
          <w:p w14:paraId="476AE306">
            <w:pPr>
              <w:pStyle w:val="15"/>
              <w:jc w:val="center"/>
              <w:rPr>
                <w:rFonts w:ascii="宋体" w:hAnsi="宋体"/>
                <w:kern w:val="0"/>
                <w:szCs w:val="21"/>
              </w:rPr>
            </w:pP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0462D191">
            <w:pPr>
              <w:pStyle w:val="15"/>
              <w:jc w:val="center"/>
              <w:rPr>
                <w:rFonts w:ascii="宋体" w:hAnsi="宋体"/>
                <w:kern w:val="0"/>
                <w:szCs w:val="21"/>
              </w:rPr>
            </w:pPr>
            <w:r>
              <w:rPr>
                <w:rFonts w:ascii="宋体" w:hAnsi="宋体"/>
                <w:kern w:val="0"/>
                <w:szCs w:val="21"/>
              </w:rPr>
              <w:t>2</w:t>
            </w:r>
          </w:p>
        </w:tc>
        <w:tc>
          <w:tcPr>
            <w:tcW w:w="424" w:type="pct"/>
            <w:tcBorders>
              <w:top w:val="single" w:color="000000" w:sz="4" w:space="0"/>
              <w:left w:val="single" w:color="000000" w:sz="4" w:space="0"/>
              <w:bottom w:val="single" w:color="000000" w:sz="4" w:space="0"/>
              <w:right w:val="single" w:color="000000" w:sz="4" w:space="0"/>
            </w:tcBorders>
            <w:noWrap/>
            <w:vAlign w:val="center"/>
          </w:tcPr>
          <w:p w14:paraId="709852F1">
            <w:pPr>
              <w:pStyle w:val="15"/>
              <w:jc w:val="center"/>
              <w:rPr>
                <w:rFonts w:ascii="宋体" w:hAnsi="宋体"/>
                <w:kern w:val="0"/>
                <w:szCs w:val="21"/>
              </w:rPr>
            </w:pPr>
            <w:r>
              <w:rPr>
                <w:rFonts w:ascii="宋体" w:hAnsi="宋体"/>
                <w:kern w:val="0"/>
                <w:szCs w:val="21"/>
              </w:rPr>
              <w:t>3828</w:t>
            </w:r>
          </w:p>
        </w:tc>
      </w:tr>
    </w:tbl>
    <w:p w14:paraId="60BD08FC">
      <w:pPr>
        <w:pStyle w:val="3"/>
      </w:pPr>
      <w:r>
        <w:t>独立核算国有工业主要经济指标</w:t>
      </w:r>
      <w:r>
        <w:rPr>
          <w:rFonts w:hint="eastAsia"/>
        </w:rPr>
        <w:t>（一）</w:t>
      </w:r>
    </w:p>
    <w:tbl>
      <w:tblPr>
        <w:tblStyle w:val="9"/>
        <w:tblW w:w="5000" w:type="pct"/>
        <w:tblInd w:w="0" w:type="dxa"/>
        <w:tblLayout w:type="autofit"/>
        <w:tblCellMar>
          <w:top w:w="15" w:type="dxa"/>
          <w:left w:w="15" w:type="dxa"/>
          <w:bottom w:w="15" w:type="dxa"/>
          <w:right w:w="15" w:type="dxa"/>
        </w:tblCellMar>
      </w:tblPr>
      <w:tblGrid>
        <w:gridCol w:w="2863"/>
        <w:gridCol w:w="753"/>
        <w:gridCol w:w="1232"/>
        <w:gridCol w:w="1232"/>
        <w:gridCol w:w="1232"/>
        <w:gridCol w:w="1232"/>
        <w:gridCol w:w="1232"/>
      </w:tblGrid>
      <w:tr w14:paraId="72C8F96F">
        <w:tblPrEx>
          <w:tblCellMar>
            <w:top w:w="15" w:type="dxa"/>
            <w:left w:w="15" w:type="dxa"/>
            <w:bottom w:w="15" w:type="dxa"/>
            <w:right w:w="15" w:type="dxa"/>
          </w:tblCellMar>
        </w:tblPrEx>
        <w:trPr>
          <w:trHeight w:val="316" w:hRule="atLeast"/>
        </w:trPr>
        <w:tc>
          <w:tcPr>
            <w:tcW w:w="1464" w:type="pct"/>
            <w:tcBorders>
              <w:top w:val="single" w:color="000000" w:sz="4" w:space="0"/>
              <w:left w:val="single" w:color="000000" w:sz="4" w:space="0"/>
              <w:bottom w:val="single" w:color="000000" w:sz="4" w:space="0"/>
              <w:right w:val="single" w:color="000000" w:sz="4" w:space="0"/>
            </w:tcBorders>
            <w:noWrap/>
            <w:vAlign w:val="center"/>
          </w:tcPr>
          <w:p w14:paraId="49704141">
            <w:pPr>
              <w:pStyle w:val="15"/>
              <w:jc w:val="center"/>
              <w:rPr>
                <w:b/>
                <w:kern w:val="0"/>
              </w:rPr>
            </w:pPr>
            <w:r>
              <w:rPr>
                <w:b/>
                <w:kern w:val="0"/>
              </w:rPr>
              <w:t>指标名称</w:t>
            </w:r>
          </w:p>
        </w:tc>
        <w:tc>
          <w:tcPr>
            <w:tcW w:w="385" w:type="pct"/>
            <w:tcBorders>
              <w:top w:val="single" w:color="000000" w:sz="4" w:space="0"/>
              <w:left w:val="single" w:color="000000" w:sz="4" w:space="0"/>
              <w:bottom w:val="single" w:color="000000" w:sz="4" w:space="0"/>
              <w:right w:val="single" w:color="000000" w:sz="4" w:space="0"/>
            </w:tcBorders>
            <w:noWrap/>
            <w:vAlign w:val="center"/>
          </w:tcPr>
          <w:p w14:paraId="37342FA8">
            <w:pPr>
              <w:pStyle w:val="15"/>
              <w:jc w:val="center"/>
              <w:rPr>
                <w:b/>
                <w:kern w:val="0"/>
              </w:rPr>
            </w:pPr>
            <w:r>
              <w:rPr>
                <w:b/>
                <w:kern w:val="0"/>
              </w:rPr>
              <w:t>单位</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7620E01D">
            <w:pPr>
              <w:pStyle w:val="15"/>
              <w:jc w:val="center"/>
              <w:rPr>
                <w:b/>
                <w:kern w:val="0"/>
              </w:rPr>
            </w:pPr>
            <w:r>
              <w:rPr>
                <w:b/>
                <w:kern w:val="0"/>
              </w:rPr>
              <w:t>1998年</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0738F2CE">
            <w:pPr>
              <w:pStyle w:val="15"/>
              <w:jc w:val="center"/>
              <w:rPr>
                <w:b/>
                <w:kern w:val="0"/>
              </w:rPr>
            </w:pPr>
            <w:r>
              <w:rPr>
                <w:b/>
                <w:kern w:val="0"/>
              </w:rPr>
              <w:t>1999年</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6987EEC9">
            <w:pPr>
              <w:pStyle w:val="15"/>
              <w:jc w:val="center"/>
              <w:rPr>
                <w:b/>
                <w:kern w:val="0"/>
              </w:rPr>
            </w:pPr>
            <w:r>
              <w:rPr>
                <w:b/>
                <w:kern w:val="0"/>
              </w:rPr>
              <w:t>2000年</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29F3322F">
            <w:pPr>
              <w:pStyle w:val="15"/>
              <w:jc w:val="center"/>
              <w:rPr>
                <w:b/>
                <w:kern w:val="0"/>
              </w:rPr>
            </w:pPr>
            <w:r>
              <w:rPr>
                <w:b/>
                <w:kern w:val="0"/>
              </w:rPr>
              <w:t>2001年</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2157AAAA">
            <w:pPr>
              <w:pStyle w:val="15"/>
              <w:jc w:val="center"/>
              <w:rPr>
                <w:b/>
                <w:kern w:val="0"/>
              </w:rPr>
            </w:pPr>
            <w:r>
              <w:rPr>
                <w:b/>
                <w:kern w:val="0"/>
              </w:rPr>
              <w:t>2002年</w:t>
            </w:r>
          </w:p>
        </w:tc>
      </w:tr>
      <w:tr w14:paraId="2A45FCBB">
        <w:tblPrEx>
          <w:tblCellMar>
            <w:top w:w="15" w:type="dxa"/>
            <w:left w:w="15" w:type="dxa"/>
            <w:bottom w:w="15" w:type="dxa"/>
            <w:right w:w="15" w:type="dxa"/>
          </w:tblCellMar>
        </w:tblPrEx>
        <w:trPr>
          <w:trHeight w:val="329" w:hRule="atLeast"/>
        </w:trPr>
        <w:tc>
          <w:tcPr>
            <w:tcW w:w="1464" w:type="pct"/>
            <w:tcBorders>
              <w:top w:val="single" w:color="000000" w:sz="4" w:space="0"/>
              <w:left w:val="single" w:color="000000" w:sz="4" w:space="0"/>
              <w:bottom w:val="single" w:color="000000" w:sz="4" w:space="0"/>
              <w:right w:val="single" w:color="000000" w:sz="4" w:space="0"/>
            </w:tcBorders>
            <w:noWrap/>
            <w:vAlign w:val="center"/>
          </w:tcPr>
          <w:p w14:paraId="14F1F00E">
            <w:pPr>
              <w:pStyle w:val="15"/>
              <w:jc w:val="center"/>
              <w:rPr>
                <w:kern w:val="0"/>
              </w:rPr>
            </w:pPr>
            <w:r>
              <w:rPr>
                <w:kern w:val="0"/>
              </w:rPr>
              <w:t>企业单位数</w:t>
            </w:r>
          </w:p>
        </w:tc>
        <w:tc>
          <w:tcPr>
            <w:tcW w:w="385" w:type="pct"/>
            <w:tcBorders>
              <w:top w:val="single" w:color="000000" w:sz="4" w:space="0"/>
              <w:left w:val="single" w:color="000000" w:sz="4" w:space="0"/>
              <w:bottom w:val="single" w:color="000000" w:sz="4" w:space="0"/>
              <w:right w:val="single" w:color="000000" w:sz="4" w:space="0"/>
            </w:tcBorders>
            <w:noWrap/>
            <w:vAlign w:val="center"/>
          </w:tcPr>
          <w:p w14:paraId="12A1B997">
            <w:pPr>
              <w:pStyle w:val="15"/>
              <w:jc w:val="center"/>
              <w:rPr>
                <w:kern w:val="0"/>
              </w:rPr>
            </w:pPr>
            <w:r>
              <w:rPr>
                <w:kern w:val="0"/>
              </w:rPr>
              <w:t>个</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5D70FB44">
            <w:pPr>
              <w:pStyle w:val="15"/>
              <w:jc w:val="center"/>
              <w:rPr>
                <w:kern w:val="0"/>
              </w:rPr>
            </w:pPr>
            <w:r>
              <w:rPr>
                <w:kern w:val="0"/>
              </w:rPr>
              <w:t>32</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24B58B31">
            <w:pPr>
              <w:pStyle w:val="15"/>
              <w:jc w:val="center"/>
              <w:rPr>
                <w:kern w:val="0"/>
              </w:rPr>
            </w:pPr>
            <w:r>
              <w:rPr>
                <w:kern w:val="0"/>
              </w:rPr>
              <w:t>32</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5C4F96E3">
            <w:pPr>
              <w:pStyle w:val="15"/>
              <w:jc w:val="center"/>
              <w:rPr>
                <w:kern w:val="0"/>
              </w:rPr>
            </w:pPr>
            <w:r>
              <w:rPr>
                <w:kern w:val="0"/>
              </w:rPr>
              <w:t>36</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05F68F31">
            <w:pPr>
              <w:pStyle w:val="15"/>
              <w:jc w:val="center"/>
              <w:rPr>
                <w:kern w:val="0"/>
              </w:rPr>
            </w:pPr>
            <w:r>
              <w:rPr>
                <w:kern w:val="0"/>
              </w:rPr>
              <w:t>30</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1A764D65">
            <w:pPr>
              <w:pStyle w:val="15"/>
              <w:jc w:val="center"/>
              <w:rPr>
                <w:kern w:val="0"/>
              </w:rPr>
            </w:pPr>
            <w:r>
              <w:rPr>
                <w:kern w:val="0"/>
              </w:rPr>
              <w:t>28</w:t>
            </w:r>
          </w:p>
        </w:tc>
      </w:tr>
      <w:tr w14:paraId="18DD5991">
        <w:tblPrEx>
          <w:tblCellMar>
            <w:top w:w="15" w:type="dxa"/>
            <w:left w:w="15" w:type="dxa"/>
            <w:bottom w:w="15" w:type="dxa"/>
            <w:right w:w="15" w:type="dxa"/>
          </w:tblCellMar>
        </w:tblPrEx>
        <w:trPr>
          <w:trHeight w:val="329" w:hRule="atLeast"/>
        </w:trPr>
        <w:tc>
          <w:tcPr>
            <w:tcW w:w="1464" w:type="pct"/>
            <w:tcBorders>
              <w:top w:val="single" w:color="000000" w:sz="4" w:space="0"/>
              <w:left w:val="single" w:color="000000" w:sz="4" w:space="0"/>
              <w:bottom w:val="single" w:color="000000" w:sz="4" w:space="0"/>
              <w:right w:val="single" w:color="000000" w:sz="4" w:space="0"/>
            </w:tcBorders>
            <w:noWrap/>
            <w:vAlign w:val="center"/>
          </w:tcPr>
          <w:p w14:paraId="72FC5A90">
            <w:pPr>
              <w:pStyle w:val="15"/>
              <w:jc w:val="center"/>
              <w:rPr>
                <w:kern w:val="0"/>
              </w:rPr>
            </w:pPr>
            <w:r>
              <w:rPr>
                <w:kern w:val="0"/>
              </w:rPr>
              <w:t>其中</w:t>
            </w:r>
            <w:r>
              <w:rPr>
                <w:rFonts w:hint="eastAsia"/>
                <w:kern w:val="0"/>
              </w:rPr>
              <w:t>：</w:t>
            </w:r>
            <w:r>
              <w:rPr>
                <w:kern w:val="0"/>
              </w:rPr>
              <w:t>亏损企业</w:t>
            </w:r>
          </w:p>
        </w:tc>
        <w:tc>
          <w:tcPr>
            <w:tcW w:w="385" w:type="pct"/>
            <w:tcBorders>
              <w:top w:val="single" w:color="000000" w:sz="4" w:space="0"/>
              <w:left w:val="single" w:color="000000" w:sz="4" w:space="0"/>
              <w:bottom w:val="single" w:color="000000" w:sz="4" w:space="0"/>
              <w:right w:val="single" w:color="000000" w:sz="4" w:space="0"/>
            </w:tcBorders>
            <w:noWrap/>
            <w:vAlign w:val="center"/>
          </w:tcPr>
          <w:p w14:paraId="7D6C1E42">
            <w:pPr>
              <w:pStyle w:val="15"/>
              <w:jc w:val="center"/>
              <w:rPr>
                <w:kern w:val="0"/>
              </w:rPr>
            </w:pPr>
            <w:r>
              <w:rPr>
                <w:kern w:val="0"/>
              </w:rPr>
              <w:t>个</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1296AC1A">
            <w:pPr>
              <w:pStyle w:val="15"/>
              <w:jc w:val="center"/>
              <w:rPr>
                <w:kern w:val="0"/>
              </w:rPr>
            </w:pPr>
            <w:r>
              <w:rPr>
                <w:kern w:val="0"/>
              </w:rPr>
              <w:t>12</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78CE0C4F">
            <w:pPr>
              <w:pStyle w:val="15"/>
              <w:jc w:val="center"/>
              <w:rPr>
                <w:kern w:val="0"/>
              </w:rPr>
            </w:pPr>
            <w:r>
              <w:rPr>
                <w:kern w:val="0"/>
              </w:rPr>
              <w:t>6</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5A9A189D">
            <w:pPr>
              <w:pStyle w:val="15"/>
              <w:jc w:val="center"/>
              <w:rPr>
                <w:kern w:val="0"/>
              </w:rPr>
            </w:pPr>
            <w:r>
              <w:rPr>
                <w:kern w:val="0"/>
              </w:rPr>
              <w:t>3</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17093849">
            <w:pPr>
              <w:pStyle w:val="15"/>
              <w:jc w:val="center"/>
              <w:rPr>
                <w:kern w:val="0"/>
              </w:rPr>
            </w:pPr>
            <w:r>
              <w:rPr>
                <w:kern w:val="0"/>
              </w:rPr>
              <w:t>5</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3BEB35A1">
            <w:pPr>
              <w:pStyle w:val="15"/>
              <w:jc w:val="center"/>
              <w:rPr>
                <w:kern w:val="0"/>
              </w:rPr>
            </w:pPr>
            <w:r>
              <w:rPr>
                <w:kern w:val="0"/>
              </w:rPr>
              <w:t>2</w:t>
            </w:r>
          </w:p>
        </w:tc>
      </w:tr>
      <w:tr w14:paraId="22D9083E">
        <w:tblPrEx>
          <w:tblCellMar>
            <w:top w:w="15" w:type="dxa"/>
            <w:left w:w="15" w:type="dxa"/>
            <w:bottom w:w="15" w:type="dxa"/>
            <w:right w:w="15" w:type="dxa"/>
          </w:tblCellMar>
        </w:tblPrEx>
        <w:trPr>
          <w:trHeight w:val="316" w:hRule="atLeast"/>
        </w:trPr>
        <w:tc>
          <w:tcPr>
            <w:tcW w:w="1464" w:type="pct"/>
            <w:tcBorders>
              <w:top w:val="single" w:color="000000" w:sz="4" w:space="0"/>
              <w:left w:val="single" w:color="000000" w:sz="4" w:space="0"/>
              <w:bottom w:val="single" w:color="000000" w:sz="4" w:space="0"/>
              <w:right w:val="single" w:color="000000" w:sz="4" w:space="0"/>
            </w:tcBorders>
            <w:noWrap/>
            <w:vAlign w:val="center"/>
          </w:tcPr>
          <w:p w14:paraId="62703FC7">
            <w:pPr>
              <w:pStyle w:val="15"/>
              <w:jc w:val="center"/>
              <w:rPr>
                <w:kern w:val="0"/>
              </w:rPr>
            </w:pPr>
            <w:r>
              <w:rPr>
                <w:kern w:val="0"/>
              </w:rPr>
              <w:t>工业增加值</w:t>
            </w:r>
          </w:p>
        </w:tc>
        <w:tc>
          <w:tcPr>
            <w:tcW w:w="385" w:type="pct"/>
            <w:tcBorders>
              <w:top w:val="single" w:color="000000" w:sz="4" w:space="0"/>
              <w:left w:val="single" w:color="000000" w:sz="4" w:space="0"/>
              <w:bottom w:val="single" w:color="000000" w:sz="4" w:space="0"/>
              <w:right w:val="single" w:color="000000" w:sz="4" w:space="0"/>
            </w:tcBorders>
            <w:noWrap/>
            <w:vAlign w:val="center"/>
          </w:tcPr>
          <w:p w14:paraId="4A91C5F5">
            <w:pPr>
              <w:pStyle w:val="15"/>
              <w:jc w:val="center"/>
              <w:rPr>
                <w:kern w:val="0"/>
              </w:rPr>
            </w:pPr>
            <w:r>
              <w:rPr>
                <w:kern w:val="0"/>
              </w:rPr>
              <w:t>万元</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3920076B">
            <w:pPr>
              <w:pStyle w:val="15"/>
              <w:jc w:val="center"/>
              <w:rPr>
                <w:kern w:val="0"/>
              </w:rPr>
            </w:pPr>
            <w:r>
              <w:rPr>
                <w:kern w:val="0"/>
              </w:rPr>
              <w:t>18238</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167BB5FC">
            <w:pPr>
              <w:pStyle w:val="15"/>
              <w:jc w:val="center"/>
              <w:rPr>
                <w:kern w:val="0"/>
              </w:rPr>
            </w:pPr>
            <w:r>
              <w:rPr>
                <w:kern w:val="0"/>
              </w:rPr>
              <w:t>18019</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2BDB667E">
            <w:pPr>
              <w:pStyle w:val="15"/>
              <w:jc w:val="center"/>
              <w:rPr>
                <w:kern w:val="0"/>
              </w:rPr>
            </w:pPr>
            <w:r>
              <w:rPr>
                <w:kern w:val="0"/>
              </w:rPr>
              <w:t>18502</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543FF92E">
            <w:pPr>
              <w:pStyle w:val="15"/>
              <w:jc w:val="center"/>
              <w:rPr>
                <w:kern w:val="0"/>
              </w:rPr>
            </w:pPr>
            <w:r>
              <w:rPr>
                <w:kern w:val="0"/>
              </w:rPr>
              <w:t>13915</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27362675">
            <w:pPr>
              <w:pStyle w:val="15"/>
              <w:jc w:val="center"/>
              <w:rPr>
                <w:kern w:val="0"/>
              </w:rPr>
            </w:pPr>
            <w:r>
              <w:rPr>
                <w:kern w:val="0"/>
              </w:rPr>
              <w:t>8591</w:t>
            </w:r>
          </w:p>
        </w:tc>
      </w:tr>
      <w:tr w14:paraId="163C00BB">
        <w:tblPrEx>
          <w:tblCellMar>
            <w:top w:w="15" w:type="dxa"/>
            <w:left w:w="15" w:type="dxa"/>
            <w:bottom w:w="15" w:type="dxa"/>
            <w:right w:w="15" w:type="dxa"/>
          </w:tblCellMar>
        </w:tblPrEx>
        <w:trPr>
          <w:trHeight w:val="323" w:hRule="atLeast"/>
        </w:trPr>
        <w:tc>
          <w:tcPr>
            <w:tcW w:w="1464" w:type="pct"/>
            <w:tcBorders>
              <w:top w:val="single" w:color="000000" w:sz="4" w:space="0"/>
              <w:left w:val="single" w:color="000000" w:sz="4" w:space="0"/>
              <w:bottom w:val="single" w:color="000000" w:sz="4" w:space="0"/>
              <w:right w:val="single" w:color="000000" w:sz="4" w:space="0"/>
            </w:tcBorders>
            <w:noWrap/>
            <w:vAlign w:val="center"/>
          </w:tcPr>
          <w:p w14:paraId="009E42E9">
            <w:pPr>
              <w:pStyle w:val="15"/>
              <w:jc w:val="center"/>
              <w:rPr>
                <w:kern w:val="0"/>
              </w:rPr>
            </w:pPr>
            <w:r>
              <w:rPr>
                <w:kern w:val="0"/>
              </w:rPr>
              <w:t>流动资产合计</w:t>
            </w:r>
          </w:p>
        </w:tc>
        <w:tc>
          <w:tcPr>
            <w:tcW w:w="385" w:type="pct"/>
            <w:tcBorders>
              <w:top w:val="single" w:color="000000" w:sz="4" w:space="0"/>
              <w:left w:val="single" w:color="000000" w:sz="4" w:space="0"/>
              <w:bottom w:val="single" w:color="000000" w:sz="4" w:space="0"/>
              <w:right w:val="single" w:color="000000" w:sz="4" w:space="0"/>
            </w:tcBorders>
            <w:noWrap/>
            <w:vAlign w:val="center"/>
          </w:tcPr>
          <w:p w14:paraId="001F8052">
            <w:pPr>
              <w:pStyle w:val="15"/>
              <w:jc w:val="center"/>
              <w:rPr>
                <w:kern w:val="0"/>
              </w:rPr>
            </w:pPr>
            <w:r>
              <w:rPr>
                <w:kern w:val="0"/>
              </w:rPr>
              <w:t>万元</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0AD056EF">
            <w:pPr>
              <w:pStyle w:val="15"/>
              <w:jc w:val="center"/>
              <w:rPr>
                <w:kern w:val="0"/>
              </w:rPr>
            </w:pPr>
            <w:r>
              <w:rPr>
                <w:kern w:val="0"/>
              </w:rPr>
              <w:t>23171</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74320E0F">
            <w:pPr>
              <w:pStyle w:val="15"/>
              <w:jc w:val="center"/>
              <w:rPr>
                <w:kern w:val="0"/>
              </w:rPr>
            </w:pPr>
            <w:r>
              <w:rPr>
                <w:kern w:val="0"/>
              </w:rPr>
              <w:t>23065</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7780E035">
            <w:pPr>
              <w:pStyle w:val="15"/>
              <w:jc w:val="center"/>
              <w:rPr>
                <w:kern w:val="0"/>
              </w:rPr>
            </w:pPr>
            <w:r>
              <w:rPr>
                <w:kern w:val="0"/>
              </w:rPr>
              <w:t>25763</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74B4AD04">
            <w:pPr>
              <w:pStyle w:val="15"/>
              <w:jc w:val="center"/>
              <w:rPr>
                <w:kern w:val="0"/>
              </w:rPr>
            </w:pPr>
            <w:r>
              <w:rPr>
                <w:kern w:val="0"/>
              </w:rPr>
              <w:t>23117</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64DEB8D0">
            <w:pPr>
              <w:pStyle w:val="15"/>
              <w:jc w:val="center"/>
              <w:rPr>
                <w:kern w:val="0"/>
              </w:rPr>
            </w:pPr>
            <w:r>
              <w:rPr>
                <w:kern w:val="0"/>
              </w:rPr>
              <w:t>16281</w:t>
            </w:r>
          </w:p>
        </w:tc>
      </w:tr>
      <w:tr w14:paraId="54E938F2">
        <w:tblPrEx>
          <w:tblCellMar>
            <w:top w:w="15" w:type="dxa"/>
            <w:left w:w="15" w:type="dxa"/>
            <w:bottom w:w="15" w:type="dxa"/>
            <w:right w:w="15" w:type="dxa"/>
          </w:tblCellMar>
        </w:tblPrEx>
        <w:trPr>
          <w:trHeight w:val="323" w:hRule="atLeast"/>
        </w:trPr>
        <w:tc>
          <w:tcPr>
            <w:tcW w:w="1464" w:type="pct"/>
            <w:tcBorders>
              <w:top w:val="single" w:color="000000" w:sz="4" w:space="0"/>
              <w:left w:val="single" w:color="000000" w:sz="4" w:space="0"/>
              <w:bottom w:val="single" w:color="000000" w:sz="4" w:space="0"/>
              <w:right w:val="single" w:color="000000" w:sz="4" w:space="0"/>
            </w:tcBorders>
            <w:noWrap/>
            <w:vAlign w:val="center"/>
          </w:tcPr>
          <w:p w14:paraId="3A700805">
            <w:pPr>
              <w:pStyle w:val="15"/>
              <w:jc w:val="center"/>
              <w:rPr>
                <w:kern w:val="0"/>
              </w:rPr>
            </w:pPr>
            <w:r>
              <w:rPr>
                <w:kern w:val="0"/>
              </w:rPr>
              <w:t>其中</w:t>
            </w:r>
            <w:r>
              <w:rPr>
                <w:rFonts w:hint="eastAsia"/>
                <w:kern w:val="0"/>
              </w:rPr>
              <w:t>：</w:t>
            </w:r>
            <w:r>
              <w:rPr>
                <w:kern w:val="0"/>
              </w:rPr>
              <w:t>存货</w:t>
            </w:r>
          </w:p>
        </w:tc>
        <w:tc>
          <w:tcPr>
            <w:tcW w:w="385" w:type="pct"/>
            <w:tcBorders>
              <w:top w:val="single" w:color="000000" w:sz="4" w:space="0"/>
              <w:left w:val="single" w:color="000000" w:sz="4" w:space="0"/>
              <w:bottom w:val="single" w:color="000000" w:sz="4" w:space="0"/>
              <w:right w:val="single" w:color="000000" w:sz="4" w:space="0"/>
            </w:tcBorders>
            <w:noWrap/>
            <w:vAlign w:val="center"/>
          </w:tcPr>
          <w:p w14:paraId="44D13498">
            <w:pPr>
              <w:pStyle w:val="15"/>
              <w:jc w:val="center"/>
              <w:rPr>
                <w:kern w:val="0"/>
              </w:rPr>
            </w:pPr>
            <w:r>
              <w:rPr>
                <w:kern w:val="0"/>
              </w:rPr>
              <w:t>万元</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430C9C55">
            <w:pPr>
              <w:pStyle w:val="15"/>
              <w:jc w:val="center"/>
              <w:rPr>
                <w:kern w:val="0"/>
              </w:rPr>
            </w:pPr>
            <w:r>
              <w:rPr>
                <w:kern w:val="0"/>
              </w:rPr>
              <w:t>12910</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540C8EA7">
            <w:pPr>
              <w:pStyle w:val="15"/>
              <w:jc w:val="center"/>
              <w:rPr>
                <w:kern w:val="0"/>
              </w:rPr>
            </w:pPr>
            <w:r>
              <w:rPr>
                <w:kern w:val="0"/>
              </w:rPr>
              <w:t>10910</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51C079F7">
            <w:pPr>
              <w:pStyle w:val="15"/>
              <w:jc w:val="center"/>
              <w:rPr>
                <w:kern w:val="0"/>
              </w:rPr>
            </w:pPr>
            <w:r>
              <w:rPr>
                <w:kern w:val="0"/>
              </w:rPr>
              <w:t>11319</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726E58CD">
            <w:pPr>
              <w:pStyle w:val="15"/>
              <w:jc w:val="center"/>
              <w:rPr>
                <w:kern w:val="0"/>
              </w:rPr>
            </w:pPr>
            <w:r>
              <w:rPr>
                <w:kern w:val="0"/>
              </w:rPr>
              <w:t>2132</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0333DCE1">
            <w:pPr>
              <w:pStyle w:val="15"/>
              <w:jc w:val="center"/>
              <w:rPr>
                <w:kern w:val="0"/>
              </w:rPr>
            </w:pPr>
            <w:r>
              <w:rPr>
                <w:kern w:val="0"/>
              </w:rPr>
              <w:t>1932</w:t>
            </w:r>
          </w:p>
        </w:tc>
      </w:tr>
      <w:tr w14:paraId="23021076">
        <w:tblPrEx>
          <w:tblCellMar>
            <w:top w:w="15" w:type="dxa"/>
            <w:left w:w="15" w:type="dxa"/>
            <w:bottom w:w="15" w:type="dxa"/>
            <w:right w:w="15" w:type="dxa"/>
          </w:tblCellMar>
        </w:tblPrEx>
        <w:trPr>
          <w:trHeight w:val="316" w:hRule="atLeast"/>
        </w:trPr>
        <w:tc>
          <w:tcPr>
            <w:tcW w:w="1464" w:type="pct"/>
            <w:tcBorders>
              <w:top w:val="single" w:color="000000" w:sz="4" w:space="0"/>
              <w:left w:val="single" w:color="000000" w:sz="4" w:space="0"/>
              <w:bottom w:val="single" w:color="000000" w:sz="4" w:space="0"/>
              <w:right w:val="single" w:color="000000" w:sz="4" w:space="0"/>
            </w:tcBorders>
            <w:noWrap/>
            <w:vAlign w:val="center"/>
          </w:tcPr>
          <w:p w14:paraId="296EF195">
            <w:pPr>
              <w:pStyle w:val="15"/>
              <w:jc w:val="center"/>
              <w:rPr>
                <w:kern w:val="0"/>
              </w:rPr>
            </w:pPr>
            <w:r>
              <w:rPr>
                <w:kern w:val="0"/>
              </w:rPr>
              <w:t>流动资产平均余额</w:t>
            </w:r>
          </w:p>
        </w:tc>
        <w:tc>
          <w:tcPr>
            <w:tcW w:w="385" w:type="pct"/>
            <w:tcBorders>
              <w:top w:val="single" w:color="000000" w:sz="4" w:space="0"/>
              <w:left w:val="single" w:color="000000" w:sz="4" w:space="0"/>
              <w:bottom w:val="single" w:color="000000" w:sz="4" w:space="0"/>
              <w:right w:val="single" w:color="000000" w:sz="4" w:space="0"/>
            </w:tcBorders>
            <w:noWrap/>
            <w:vAlign w:val="center"/>
          </w:tcPr>
          <w:p w14:paraId="01D053DC">
            <w:pPr>
              <w:pStyle w:val="15"/>
              <w:jc w:val="center"/>
              <w:rPr>
                <w:kern w:val="0"/>
              </w:rPr>
            </w:pPr>
            <w:r>
              <w:rPr>
                <w:kern w:val="0"/>
              </w:rPr>
              <w:t>万元</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27EE458A">
            <w:pPr>
              <w:pStyle w:val="15"/>
              <w:jc w:val="center"/>
              <w:rPr>
                <w:kern w:val="0"/>
              </w:rPr>
            </w:pPr>
            <w:r>
              <w:rPr>
                <w:kern w:val="0"/>
              </w:rPr>
              <w:t>22349</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7DD619BD">
            <w:pPr>
              <w:pStyle w:val="15"/>
              <w:jc w:val="center"/>
              <w:rPr>
                <w:kern w:val="0"/>
              </w:rPr>
            </w:pPr>
            <w:r>
              <w:rPr>
                <w:kern w:val="0"/>
              </w:rPr>
              <w:t>22902</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7F38B7B5">
            <w:pPr>
              <w:pStyle w:val="15"/>
              <w:jc w:val="center"/>
              <w:rPr>
                <w:kern w:val="0"/>
              </w:rPr>
            </w:pPr>
            <w:r>
              <w:rPr>
                <w:kern w:val="0"/>
              </w:rPr>
              <w:t>23218</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0B803530">
            <w:pPr>
              <w:pStyle w:val="15"/>
              <w:jc w:val="center"/>
              <w:rPr>
                <w:kern w:val="0"/>
              </w:rPr>
            </w:pPr>
            <w:r>
              <w:rPr>
                <w:kern w:val="0"/>
              </w:rPr>
              <w:t>22601</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3EAF3F2F">
            <w:pPr>
              <w:pStyle w:val="15"/>
              <w:jc w:val="center"/>
              <w:rPr>
                <w:kern w:val="0"/>
              </w:rPr>
            </w:pPr>
            <w:r>
              <w:rPr>
                <w:kern w:val="0"/>
              </w:rPr>
              <w:t>12538</w:t>
            </w:r>
          </w:p>
        </w:tc>
      </w:tr>
      <w:tr w14:paraId="77D30CCE">
        <w:tblPrEx>
          <w:tblCellMar>
            <w:top w:w="15" w:type="dxa"/>
            <w:left w:w="15" w:type="dxa"/>
            <w:bottom w:w="15" w:type="dxa"/>
            <w:right w:w="15" w:type="dxa"/>
          </w:tblCellMar>
        </w:tblPrEx>
        <w:trPr>
          <w:trHeight w:val="316" w:hRule="atLeast"/>
        </w:trPr>
        <w:tc>
          <w:tcPr>
            <w:tcW w:w="1464" w:type="pct"/>
            <w:tcBorders>
              <w:top w:val="single" w:color="000000" w:sz="4" w:space="0"/>
              <w:left w:val="single" w:color="000000" w:sz="4" w:space="0"/>
              <w:bottom w:val="single" w:color="000000" w:sz="4" w:space="0"/>
              <w:right w:val="single" w:color="000000" w:sz="4" w:space="0"/>
            </w:tcBorders>
            <w:noWrap/>
            <w:vAlign w:val="center"/>
          </w:tcPr>
          <w:p w14:paraId="070DBB97">
            <w:pPr>
              <w:pStyle w:val="15"/>
              <w:jc w:val="center"/>
              <w:rPr>
                <w:kern w:val="0"/>
              </w:rPr>
            </w:pPr>
            <w:r>
              <w:rPr>
                <w:kern w:val="0"/>
              </w:rPr>
              <w:t>固定资产原值</w:t>
            </w:r>
          </w:p>
        </w:tc>
        <w:tc>
          <w:tcPr>
            <w:tcW w:w="385" w:type="pct"/>
            <w:tcBorders>
              <w:top w:val="single" w:color="000000" w:sz="4" w:space="0"/>
              <w:left w:val="single" w:color="000000" w:sz="4" w:space="0"/>
              <w:bottom w:val="single" w:color="000000" w:sz="4" w:space="0"/>
              <w:right w:val="single" w:color="000000" w:sz="4" w:space="0"/>
            </w:tcBorders>
            <w:noWrap/>
            <w:vAlign w:val="center"/>
          </w:tcPr>
          <w:p w14:paraId="484BF96A">
            <w:pPr>
              <w:pStyle w:val="15"/>
              <w:jc w:val="center"/>
              <w:rPr>
                <w:kern w:val="0"/>
              </w:rPr>
            </w:pPr>
            <w:r>
              <w:rPr>
                <w:kern w:val="0"/>
              </w:rPr>
              <w:t>万元</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2B481DA9">
            <w:pPr>
              <w:pStyle w:val="15"/>
              <w:jc w:val="center"/>
              <w:rPr>
                <w:kern w:val="0"/>
              </w:rPr>
            </w:pPr>
            <w:r>
              <w:rPr>
                <w:kern w:val="0"/>
              </w:rPr>
              <w:t>38259</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11501C86">
            <w:pPr>
              <w:pStyle w:val="15"/>
              <w:jc w:val="center"/>
              <w:rPr>
                <w:kern w:val="0"/>
              </w:rPr>
            </w:pPr>
            <w:r>
              <w:rPr>
                <w:kern w:val="0"/>
              </w:rPr>
              <w:t>36554</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679FE518">
            <w:pPr>
              <w:pStyle w:val="15"/>
              <w:jc w:val="center"/>
              <w:rPr>
                <w:kern w:val="0"/>
              </w:rPr>
            </w:pPr>
            <w:r>
              <w:rPr>
                <w:kern w:val="0"/>
              </w:rPr>
              <w:t>37011</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24BD3D00">
            <w:pPr>
              <w:pStyle w:val="15"/>
              <w:jc w:val="center"/>
              <w:rPr>
                <w:kern w:val="0"/>
              </w:rPr>
            </w:pPr>
            <w:r>
              <w:rPr>
                <w:kern w:val="0"/>
              </w:rPr>
              <w:t>8640</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22D46AD7">
            <w:pPr>
              <w:pStyle w:val="15"/>
              <w:jc w:val="center"/>
              <w:rPr>
                <w:kern w:val="0"/>
              </w:rPr>
            </w:pPr>
            <w:r>
              <w:rPr>
                <w:kern w:val="0"/>
              </w:rPr>
              <w:t>20588</w:t>
            </w:r>
          </w:p>
        </w:tc>
      </w:tr>
      <w:tr w14:paraId="411AF9BE">
        <w:tblPrEx>
          <w:tblCellMar>
            <w:top w:w="15" w:type="dxa"/>
            <w:left w:w="15" w:type="dxa"/>
            <w:bottom w:w="15" w:type="dxa"/>
            <w:right w:w="15" w:type="dxa"/>
          </w:tblCellMar>
        </w:tblPrEx>
        <w:trPr>
          <w:trHeight w:val="323" w:hRule="atLeast"/>
        </w:trPr>
        <w:tc>
          <w:tcPr>
            <w:tcW w:w="1464" w:type="pct"/>
            <w:tcBorders>
              <w:top w:val="single" w:color="000000" w:sz="4" w:space="0"/>
              <w:left w:val="single" w:color="000000" w:sz="4" w:space="0"/>
              <w:bottom w:val="single" w:color="000000" w:sz="4" w:space="0"/>
              <w:right w:val="single" w:color="000000" w:sz="4" w:space="0"/>
            </w:tcBorders>
            <w:noWrap/>
            <w:vAlign w:val="center"/>
          </w:tcPr>
          <w:p w14:paraId="2665B864">
            <w:pPr>
              <w:pStyle w:val="15"/>
              <w:jc w:val="center"/>
              <w:rPr>
                <w:kern w:val="0"/>
              </w:rPr>
            </w:pPr>
            <w:r>
              <w:rPr>
                <w:kern w:val="0"/>
              </w:rPr>
              <w:t>固定资产净值</w:t>
            </w:r>
          </w:p>
        </w:tc>
        <w:tc>
          <w:tcPr>
            <w:tcW w:w="385" w:type="pct"/>
            <w:tcBorders>
              <w:top w:val="single" w:color="000000" w:sz="4" w:space="0"/>
              <w:left w:val="single" w:color="000000" w:sz="4" w:space="0"/>
              <w:bottom w:val="single" w:color="000000" w:sz="4" w:space="0"/>
              <w:right w:val="single" w:color="000000" w:sz="4" w:space="0"/>
            </w:tcBorders>
            <w:noWrap/>
            <w:vAlign w:val="center"/>
          </w:tcPr>
          <w:p w14:paraId="339EA570">
            <w:pPr>
              <w:pStyle w:val="15"/>
              <w:jc w:val="center"/>
              <w:rPr>
                <w:kern w:val="0"/>
              </w:rPr>
            </w:pPr>
            <w:r>
              <w:rPr>
                <w:kern w:val="0"/>
              </w:rPr>
              <w:t>万元</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3A50D1D1">
            <w:pPr>
              <w:pStyle w:val="15"/>
              <w:jc w:val="center"/>
              <w:rPr>
                <w:kern w:val="0"/>
              </w:rPr>
            </w:pPr>
            <w:r>
              <w:rPr>
                <w:kern w:val="0"/>
              </w:rPr>
              <w:t>25589</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62FA579A">
            <w:pPr>
              <w:pStyle w:val="15"/>
              <w:jc w:val="center"/>
              <w:rPr>
                <w:kern w:val="0"/>
              </w:rPr>
            </w:pPr>
            <w:r>
              <w:rPr>
                <w:kern w:val="0"/>
              </w:rPr>
              <w:t>23521</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1A2B791E">
            <w:pPr>
              <w:pStyle w:val="15"/>
              <w:jc w:val="center"/>
              <w:rPr>
                <w:kern w:val="0"/>
              </w:rPr>
            </w:pPr>
            <w:r>
              <w:rPr>
                <w:kern w:val="0"/>
              </w:rPr>
              <w:t>23396</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5B6CE04E">
            <w:pPr>
              <w:pStyle w:val="15"/>
              <w:jc w:val="center"/>
              <w:rPr>
                <w:kern w:val="0"/>
              </w:rPr>
            </w:pPr>
            <w:r>
              <w:rPr>
                <w:kern w:val="0"/>
              </w:rPr>
              <w:t>-16022</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344C87B3">
            <w:pPr>
              <w:pStyle w:val="15"/>
              <w:jc w:val="center"/>
              <w:rPr>
                <w:kern w:val="0"/>
              </w:rPr>
            </w:pPr>
            <w:r>
              <w:rPr>
                <w:kern w:val="0"/>
              </w:rPr>
              <w:t>16684</w:t>
            </w:r>
          </w:p>
        </w:tc>
      </w:tr>
      <w:tr w14:paraId="42DCDE0B">
        <w:tblPrEx>
          <w:tblCellMar>
            <w:top w:w="15" w:type="dxa"/>
            <w:left w:w="15" w:type="dxa"/>
            <w:bottom w:w="15" w:type="dxa"/>
            <w:right w:w="15" w:type="dxa"/>
          </w:tblCellMar>
        </w:tblPrEx>
        <w:trPr>
          <w:trHeight w:val="316" w:hRule="atLeast"/>
        </w:trPr>
        <w:tc>
          <w:tcPr>
            <w:tcW w:w="1464" w:type="pct"/>
            <w:tcBorders>
              <w:top w:val="single" w:color="000000" w:sz="4" w:space="0"/>
              <w:left w:val="single" w:color="000000" w:sz="4" w:space="0"/>
              <w:bottom w:val="single" w:color="000000" w:sz="4" w:space="0"/>
              <w:right w:val="single" w:color="000000" w:sz="4" w:space="0"/>
            </w:tcBorders>
            <w:noWrap/>
            <w:vAlign w:val="center"/>
          </w:tcPr>
          <w:p w14:paraId="57B7E859">
            <w:pPr>
              <w:pStyle w:val="15"/>
              <w:jc w:val="center"/>
              <w:rPr>
                <w:kern w:val="0"/>
              </w:rPr>
            </w:pPr>
            <w:r>
              <w:rPr>
                <w:kern w:val="0"/>
              </w:rPr>
              <w:t>流动负债合计</w:t>
            </w:r>
          </w:p>
        </w:tc>
        <w:tc>
          <w:tcPr>
            <w:tcW w:w="385" w:type="pct"/>
            <w:tcBorders>
              <w:top w:val="single" w:color="000000" w:sz="4" w:space="0"/>
              <w:left w:val="single" w:color="000000" w:sz="4" w:space="0"/>
              <w:bottom w:val="single" w:color="000000" w:sz="4" w:space="0"/>
              <w:right w:val="single" w:color="000000" w:sz="4" w:space="0"/>
            </w:tcBorders>
            <w:noWrap/>
            <w:vAlign w:val="center"/>
          </w:tcPr>
          <w:p w14:paraId="1936E366">
            <w:pPr>
              <w:pStyle w:val="15"/>
              <w:jc w:val="center"/>
              <w:rPr>
                <w:kern w:val="0"/>
              </w:rPr>
            </w:pPr>
            <w:r>
              <w:rPr>
                <w:kern w:val="0"/>
              </w:rPr>
              <w:t>万元</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1EB67D25">
            <w:pPr>
              <w:pStyle w:val="15"/>
              <w:jc w:val="center"/>
              <w:rPr>
                <w:kern w:val="0"/>
              </w:rPr>
            </w:pPr>
            <w:r>
              <w:rPr>
                <w:kern w:val="0"/>
              </w:rPr>
              <w:t>30258</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674D7893">
            <w:pPr>
              <w:pStyle w:val="15"/>
              <w:jc w:val="center"/>
              <w:rPr>
                <w:kern w:val="0"/>
              </w:rPr>
            </w:pPr>
            <w:r>
              <w:rPr>
                <w:kern w:val="0"/>
              </w:rPr>
              <w:t>34457</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47B7DDFB">
            <w:pPr>
              <w:pStyle w:val="15"/>
              <w:jc w:val="center"/>
              <w:rPr>
                <w:kern w:val="0"/>
              </w:rPr>
            </w:pPr>
            <w:r>
              <w:rPr>
                <w:kern w:val="0"/>
              </w:rPr>
              <w:t>31530</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5164E5A7">
            <w:pPr>
              <w:pStyle w:val="15"/>
              <w:jc w:val="center"/>
              <w:rPr>
                <w:kern w:val="0"/>
              </w:rPr>
            </w:pPr>
            <w:r>
              <w:rPr>
                <w:kern w:val="0"/>
              </w:rPr>
              <w:t>29805</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0120DCA9">
            <w:pPr>
              <w:pStyle w:val="15"/>
              <w:jc w:val="center"/>
              <w:rPr>
                <w:kern w:val="0"/>
              </w:rPr>
            </w:pPr>
            <w:r>
              <w:rPr>
                <w:kern w:val="0"/>
              </w:rPr>
              <w:t>17229</w:t>
            </w:r>
          </w:p>
        </w:tc>
      </w:tr>
      <w:tr w14:paraId="61C6E120">
        <w:tblPrEx>
          <w:tblCellMar>
            <w:top w:w="15" w:type="dxa"/>
            <w:left w:w="15" w:type="dxa"/>
            <w:bottom w:w="15" w:type="dxa"/>
            <w:right w:w="15" w:type="dxa"/>
          </w:tblCellMar>
        </w:tblPrEx>
        <w:trPr>
          <w:trHeight w:val="329" w:hRule="atLeast"/>
        </w:trPr>
        <w:tc>
          <w:tcPr>
            <w:tcW w:w="1464" w:type="pct"/>
            <w:tcBorders>
              <w:top w:val="single" w:color="000000" w:sz="4" w:space="0"/>
              <w:left w:val="single" w:color="000000" w:sz="4" w:space="0"/>
              <w:bottom w:val="single" w:color="000000" w:sz="4" w:space="0"/>
              <w:right w:val="single" w:color="000000" w:sz="4" w:space="0"/>
            </w:tcBorders>
            <w:noWrap/>
            <w:vAlign w:val="center"/>
          </w:tcPr>
          <w:p w14:paraId="63BDA82E">
            <w:pPr>
              <w:pStyle w:val="15"/>
              <w:jc w:val="center"/>
              <w:rPr>
                <w:kern w:val="0"/>
              </w:rPr>
            </w:pPr>
            <w:r>
              <w:rPr>
                <w:kern w:val="0"/>
              </w:rPr>
              <w:t>国家实收资本</w:t>
            </w:r>
          </w:p>
        </w:tc>
        <w:tc>
          <w:tcPr>
            <w:tcW w:w="385" w:type="pct"/>
            <w:tcBorders>
              <w:top w:val="single" w:color="000000" w:sz="4" w:space="0"/>
              <w:left w:val="single" w:color="000000" w:sz="4" w:space="0"/>
              <w:bottom w:val="single" w:color="000000" w:sz="4" w:space="0"/>
              <w:right w:val="single" w:color="000000" w:sz="4" w:space="0"/>
            </w:tcBorders>
            <w:noWrap/>
            <w:vAlign w:val="center"/>
          </w:tcPr>
          <w:p w14:paraId="525060CB">
            <w:pPr>
              <w:pStyle w:val="15"/>
              <w:jc w:val="center"/>
              <w:rPr>
                <w:kern w:val="0"/>
              </w:rPr>
            </w:pPr>
            <w:r>
              <w:rPr>
                <w:kern w:val="0"/>
              </w:rPr>
              <w:t>万元</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447B5D72">
            <w:pPr>
              <w:pStyle w:val="15"/>
              <w:jc w:val="center"/>
              <w:rPr>
                <w:kern w:val="0"/>
              </w:rPr>
            </w:pPr>
            <w:r>
              <w:rPr>
                <w:kern w:val="0"/>
              </w:rPr>
              <w:t>9387</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20140899">
            <w:pPr>
              <w:pStyle w:val="15"/>
              <w:jc w:val="center"/>
              <w:rPr>
                <w:kern w:val="0"/>
              </w:rPr>
            </w:pPr>
            <w:r>
              <w:rPr>
                <w:kern w:val="0"/>
              </w:rPr>
              <w:t>8869</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780A27C7">
            <w:pPr>
              <w:pStyle w:val="15"/>
              <w:jc w:val="center"/>
              <w:rPr>
                <w:kern w:val="0"/>
              </w:rPr>
            </w:pPr>
            <w:r>
              <w:rPr>
                <w:kern w:val="0"/>
              </w:rPr>
              <w:t>9977</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53A2A8A0">
            <w:pPr>
              <w:pStyle w:val="15"/>
              <w:jc w:val="center"/>
              <w:rPr>
                <w:kern w:val="0"/>
              </w:rPr>
            </w:pPr>
            <w:r>
              <w:rPr>
                <w:kern w:val="0"/>
              </w:rPr>
              <w:t>8078</w:t>
            </w:r>
          </w:p>
        </w:tc>
        <w:tc>
          <w:tcPr>
            <w:tcW w:w="630" w:type="pct"/>
            <w:tcBorders>
              <w:top w:val="single" w:color="000000" w:sz="4" w:space="0"/>
              <w:left w:val="single" w:color="000000" w:sz="4" w:space="0"/>
              <w:bottom w:val="single" w:color="000000" w:sz="4" w:space="0"/>
              <w:right w:val="single" w:color="000000" w:sz="4" w:space="0"/>
            </w:tcBorders>
            <w:noWrap/>
            <w:vAlign w:val="center"/>
          </w:tcPr>
          <w:p w14:paraId="25215645">
            <w:pPr>
              <w:pStyle w:val="15"/>
              <w:jc w:val="center"/>
              <w:rPr>
                <w:kern w:val="0"/>
              </w:rPr>
            </w:pPr>
            <w:r>
              <w:rPr>
                <w:kern w:val="0"/>
              </w:rPr>
              <w:t>10444</w:t>
            </w:r>
          </w:p>
        </w:tc>
      </w:tr>
    </w:tbl>
    <w:p w14:paraId="57ADB66B">
      <w:pPr>
        <w:pStyle w:val="3"/>
      </w:pPr>
      <w:r>
        <w:t>独立核算国有工业主要经济指标</w:t>
      </w:r>
      <w:r>
        <w:rPr>
          <w:rFonts w:hint="eastAsia"/>
        </w:rPr>
        <w:t>（二）</w:t>
      </w:r>
    </w:p>
    <w:p w14:paraId="513E94E0">
      <w:pPr>
        <w:ind w:firstLine="422"/>
        <w:jc w:val="right"/>
        <w:rPr>
          <w:b/>
        </w:rPr>
      </w:pPr>
      <w:r>
        <w:rPr>
          <w:rFonts w:hint="eastAsia"/>
          <w:b/>
        </w:rPr>
        <w:t>单位：万元</w:t>
      </w:r>
    </w:p>
    <w:tbl>
      <w:tblPr>
        <w:tblStyle w:val="9"/>
        <w:tblW w:w="5000" w:type="pct"/>
        <w:tblInd w:w="0" w:type="dxa"/>
        <w:tblLayout w:type="autofit"/>
        <w:tblCellMar>
          <w:top w:w="15" w:type="dxa"/>
          <w:left w:w="15" w:type="dxa"/>
          <w:bottom w:w="15" w:type="dxa"/>
          <w:right w:w="15" w:type="dxa"/>
        </w:tblCellMar>
      </w:tblPr>
      <w:tblGrid>
        <w:gridCol w:w="3845"/>
        <w:gridCol w:w="1187"/>
        <w:gridCol w:w="1187"/>
        <w:gridCol w:w="1187"/>
        <w:gridCol w:w="1187"/>
        <w:gridCol w:w="1183"/>
      </w:tblGrid>
      <w:tr w14:paraId="41607E65">
        <w:tblPrEx>
          <w:tblCellMar>
            <w:top w:w="15" w:type="dxa"/>
            <w:left w:w="15" w:type="dxa"/>
            <w:bottom w:w="15" w:type="dxa"/>
            <w:right w:w="15" w:type="dxa"/>
          </w:tblCellMar>
        </w:tblPrEx>
        <w:trPr>
          <w:trHeight w:val="441" w:hRule="atLeast"/>
        </w:trPr>
        <w:tc>
          <w:tcPr>
            <w:tcW w:w="1967" w:type="pct"/>
            <w:tcBorders>
              <w:top w:val="single" w:color="000000" w:sz="4" w:space="0"/>
              <w:left w:val="single" w:color="000000" w:sz="4" w:space="0"/>
              <w:bottom w:val="single" w:color="000000" w:sz="4" w:space="0"/>
              <w:right w:val="single" w:color="000000" w:sz="4" w:space="0"/>
            </w:tcBorders>
            <w:noWrap/>
            <w:vAlign w:val="center"/>
          </w:tcPr>
          <w:p w14:paraId="2409A897">
            <w:pPr>
              <w:pStyle w:val="15"/>
              <w:jc w:val="center"/>
              <w:rPr>
                <w:b/>
                <w:kern w:val="0"/>
              </w:rPr>
            </w:pPr>
            <w:r>
              <w:rPr>
                <w:b/>
                <w:kern w:val="0"/>
              </w:rPr>
              <w:t>指标名称</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0687BE8B">
            <w:pPr>
              <w:pStyle w:val="15"/>
              <w:jc w:val="center"/>
              <w:rPr>
                <w:b/>
                <w:kern w:val="0"/>
              </w:rPr>
            </w:pPr>
            <w:r>
              <w:rPr>
                <w:b/>
                <w:kern w:val="0"/>
              </w:rPr>
              <w:t>1998年</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1147EC9A">
            <w:pPr>
              <w:pStyle w:val="15"/>
              <w:jc w:val="center"/>
              <w:rPr>
                <w:b/>
                <w:kern w:val="0"/>
              </w:rPr>
            </w:pPr>
            <w:r>
              <w:rPr>
                <w:b/>
                <w:kern w:val="0"/>
              </w:rPr>
              <w:t>1999年</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0FEADE40">
            <w:pPr>
              <w:pStyle w:val="15"/>
              <w:jc w:val="center"/>
              <w:rPr>
                <w:b/>
                <w:kern w:val="0"/>
              </w:rPr>
            </w:pPr>
            <w:r>
              <w:rPr>
                <w:b/>
                <w:kern w:val="0"/>
              </w:rPr>
              <w:t>2000年</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5D7D47A7">
            <w:pPr>
              <w:pStyle w:val="15"/>
              <w:jc w:val="center"/>
              <w:rPr>
                <w:b/>
                <w:kern w:val="0"/>
              </w:rPr>
            </w:pPr>
            <w:r>
              <w:rPr>
                <w:b/>
                <w:kern w:val="0"/>
              </w:rPr>
              <w:t>2001年</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5EBC35F4">
            <w:pPr>
              <w:pStyle w:val="15"/>
              <w:jc w:val="center"/>
              <w:rPr>
                <w:b/>
                <w:kern w:val="0"/>
              </w:rPr>
            </w:pPr>
            <w:r>
              <w:rPr>
                <w:b/>
                <w:kern w:val="0"/>
              </w:rPr>
              <w:t>2002年</w:t>
            </w:r>
          </w:p>
        </w:tc>
      </w:tr>
      <w:tr w14:paraId="5EC91573">
        <w:tblPrEx>
          <w:tblCellMar>
            <w:top w:w="15" w:type="dxa"/>
            <w:left w:w="15" w:type="dxa"/>
            <w:bottom w:w="15" w:type="dxa"/>
            <w:right w:w="15" w:type="dxa"/>
          </w:tblCellMar>
        </w:tblPrEx>
        <w:trPr>
          <w:trHeight w:val="433" w:hRule="atLeast"/>
        </w:trPr>
        <w:tc>
          <w:tcPr>
            <w:tcW w:w="1967" w:type="pct"/>
            <w:tcBorders>
              <w:top w:val="single" w:color="000000" w:sz="4" w:space="0"/>
              <w:left w:val="single" w:color="000000" w:sz="4" w:space="0"/>
              <w:bottom w:val="single" w:color="000000" w:sz="4" w:space="0"/>
              <w:right w:val="single" w:color="000000" w:sz="4" w:space="0"/>
            </w:tcBorders>
            <w:noWrap/>
            <w:vAlign w:val="center"/>
          </w:tcPr>
          <w:p w14:paraId="3663E20B">
            <w:pPr>
              <w:pStyle w:val="15"/>
              <w:jc w:val="center"/>
              <w:rPr>
                <w:kern w:val="0"/>
              </w:rPr>
            </w:pPr>
            <w:r>
              <w:rPr>
                <w:kern w:val="0"/>
              </w:rPr>
              <w:t>产品销售收人</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687F280C">
            <w:pPr>
              <w:pStyle w:val="15"/>
              <w:jc w:val="center"/>
              <w:rPr>
                <w:kern w:val="0"/>
              </w:rPr>
            </w:pPr>
            <w:r>
              <w:rPr>
                <w:kern w:val="0"/>
              </w:rPr>
              <w:t>40167</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699610CA">
            <w:pPr>
              <w:pStyle w:val="15"/>
              <w:jc w:val="center"/>
              <w:rPr>
                <w:kern w:val="0"/>
              </w:rPr>
            </w:pPr>
            <w:r>
              <w:rPr>
                <w:kern w:val="0"/>
              </w:rPr>
              <w:t>38568</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42C9DBAC">
            <w:pPr>
              <w:pStyle w:val="15"/>
              <w:jc w:val="center"/>
              <w:rPr>
                <w:kern w:val="0"/>
              </w:rPr>
            </w:pPr>
            <w:r>
              <w:rPr>
                <w:kern w:val="0"/>
              </w:rPr>
              <w:t>37476</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5C26BDE7">
            <w:pPr>
              <w:pStyle w:val="15"/>
              <w:jc w:val="center"/>
              <w:rPr>
                <w:kern w:val="0"/>
              </w:rPr>
            </w:pPr>
            <w:r>
              <w:rPr>
                <w:kern w:val="0"/>
              </w:rPr>
              <w:t>34982</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34FA6D88">
            <w:pPr>
              <w:pStyle w:val="15"/>
              <w:jc w:val="center"/>
              <w:rPr>
                <w:kern w:val="0"/>
              </w:rPr>
            </w:pPr>
            <w:r>
              <w:rPr>
                <w:kern w:val="0"/>
              </w:rPr>
              <w:t>26682</w:t>
            </w:r>
          </w:p>
        </w:tc>
      </w:tr>
      <w:tr w14:paraId="49F9DB9B">
        <w:tblPrEx>
          <w:tblCellMar>
            <w:top w:w="15" w:type="dxa"/>
            <w:left w:w="15" w:type="dxa"/>
            <w:bottom w:w="15" w:type="dxa"/>
            <w:right w:w="15" w:type="dxa"/>
          </w:tblCellMar>
        </w:tblPrEx>
        <w:trPr>
          <w:trHeight w:val="441" w:hRule="atLeast"/>
        </w:trPr>
        <w:tc>
          <w:tcPr>
            <w:tcW w:w="1967" w:type="pct"/>
            <w:tcBorders>
              <w:top w:val="single" w:color="000000" w:sz="4" w:space="0"/>
              <w:left w:val="single" w:color="000000" w:sz="4" w:space="0"/>
              <w:bottom w:val="single" w:color="000000" w:sz="4" w:space="0"/>
              <w:right w:val="single" w:color="000000" w:sz="4" w:space="0"/>
            </w:tcBorders>
            <w:noWrap/>
            <w:vAlign w:val="center"/>
          </w:tcPr>
          <w:p w14:paraId="47B5417E">
            <w:pPr>
              <w:pStyle w:val="15"/>
              <w:jc w:val="center"/>
              <w:rPr>
                <w:kern w:val="0"/>
              </w:rPr>
            </w:pPr>
            <w:r>
              <w:rPr>
                <w:kern w:val="0"/>
              </w:rPr>
              <w:t>其中</w:t>
            </w:r>
            <w:r>
              <w:rPr>
                <w:rFonts w:hint="eastAsia"/>
                <w:kern w:val="0"/>
              </w:rPr>
              <w:t>：</w:t>
            </w:r>
            <w:r>
              <w:rPr>
                <w:kern w:val="0"/>
              </w:rPr>
              <w:t>产品销售税金及附加</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6F9040AD">
            <w:pPr>
              <w:pStyle w:val="15"/>
              <w:jc w:val="center"/>
              <w:rPr>
                <w:kern w:val="0"/>
              </w:rPr>
            </w:pPr>
            <w:r>
              <w:rPr>
                <w:kern w:val="0"/>
              </w:rPr>
              <w:t>9022</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4593EC53">
            <w:pPr>
              <w:pStyle w:val="15"/>
              <w:jc w:val="center"/>
              <w:rPr>
                <w:kern w:val="0"/>
              </w:rPr>
            </w:pPr>
            <w:r>
              <w:rPr>
                <w:kern w:val="0"/>
              </w:rPr>
              <w:t>8056</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1A397D0C">
            <w:pPr>
              <w:pStyle w:val="15"/>
              <w:jc w:val="center"/>
              <w:rPr>
                <w:kern w:val="0"/>
              </w:rPr>
            </w:pPr>
            <w:r>
              <w:rPr>
                <w:kern w:val="0"/>
              </w:rPr>
              <w:t>8163</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5E7ABB5E">
            <w:pPr>
              <w:pStyle w:val="15"/>
              <w:jc w:val="center"/>
              <w:rPr>
                <w:kern w:val="0"/>
              </w:rPr>
            </w:pPr>
            <w:r>
              <w:rPr>
                <w:kern w:val="0"/>
              </w:rPr>
              <w:t>6687</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4295CCA1">
            <w:pPr>
              <w:pStyle w:val="15"/>
              <w:jc w:val="center"/>
              <w:rPr>
                <w:kern w:val="0"/>
              </w:rPr>
            </w:pPr>
            <w:r>
              <w:rPr>
                <w:kern w:val="0"/>
              </w:rPr>
              <w:t>166</w:t>
            </w:r>
          </w:p>
        </w:tc>
      </w:tr>
      <w:tr w14:paraId="51532456">
        <w:tblPrEx>
          <w:tblCellMar>
            <w:top w:w="15" w:type="dxa"/>
            <w:left w:w="15" w:type="dxa"/>
            <w:bottom w:w="15" w:type="dxa"/>
            <w:right w:w="15" w:type="dxa"/>
          </w:tblCellMar>
        </w:tblPrEx>
        <w:trPr>
          <w:trHeight w:val="433" w:hRule="atLeast"/>
        </w:trPr>
        <w:tc>
          <w:tcPr>
            <w:tcW w:w="1967" w:type="pct"/>
            <w:tcBorders>
              <w:top w:val="single" w:color="000000" w:sz="4" w:space="0"/>
              <w:left w:val="single" w:color="000000" w:sz="4" w:space="0"/>
              <w:bottom w:val="single" w:color="000000" w:sz="4" w:space="0"/>
              <w:right w:val="single" w:color="000000" w:sz="4" w:space="0"/>
            </w:tcBorders>
            <w:noWrap/>
            <w:vAlign w:val="center"/>
          </w:tcPr>
          <w:p w14:paraId="4B838C8A">
            <w:pPr>
              <w:pStyle w:val="15"/>
              <w:jc w:val="center"/>
              <w:rPr>
                <w:kern w:val="0"/>
              </w:rPr>
            </w:pPr>
            <w:r>
              <w:rPr>
                <w:kern w:val="0"/>
              </w:rPr>
              <w:t>管理费用</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6840E940">
            <w:pPr>
              <w:pStyle w:val="15"/>
              <w:jc w:val="center"/>
              <w:rPr>
                <w:kern w:val="0"/>
              </w:rPr>
            </w:pPr>
            <w:r>
              <w:rPr>
                <w:kern w:val="0"/>
              </w:rPr>
              <w:t>3794</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46E8E544">
            <w:pPr>
              <w:pStyle w:val="15"/>
              <w:jc w:val="center"/>
              <w:rPr>
                <w:kern w:val="0"/>
              </w:rPr>
            </w:pPr>
            <w:r>
              <w:rPr>
                <w:kern w:val="0"/>
              </w:rPr>
              <w:t>2709</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18C332DD">
            <w:pPr>
              <w:pStyle w:val="15"/>
              <w:jc w:val="center"/>
              <w:rPr>
                <w:kern w:val="0"/>
              </w:rPr>
            </w:pPr>
            <w:r>
              <w:rPr>
                <w:kern w:val="0"/>
              </w:rPr>
              <w:t>3338</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361BDCC7">
            <w:pPr>
              <w:pStyle w:val="15"/>
              <w:jc w:val="center"/>
              <w:rPr>
                <w:kern w:val="0"/>
              </w:rPr>
            </w:pPr>
            <w:r>
              <w:rPr>
                <w:kern w:val="0"/>
              </w:rPr>
              <w:t>2688</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4C121676">
            <w:pPr>
              <w:pStyle w:val="15"/>
              <w:jc w:val="center"/>
              <w:rPr>
                <w:kern w:val="0"/>
              </w:rPr>
            </w:pPr>
            <w:r>
              <w:rPr>
                <w:kern w:val="0"/>
              </w:rPr>
              <w:t>1631</w:t>
            </w:r>
          </w:p>
        </w:tc>
      </w:tr>
      <w:tr w14:paraId="4F6EBC87">
        <w:tblPrEx>
          <w:tblCellMar>
            <w:top w:w="15" w:type="dxa"/>
            <w:left w:w="15" w:type="dxa"/>
            <w:bottom w:w="15" w:type="dxa"/>
            <w:right w:w="15" w:type="dxa"/>
          </w:tblCellMar>
        </w:tblPrEx>
        <w:trPr>
          <w:trHeight w:val="441" w:hRule="atLeast"/>
        </w:trPr>
        <w:tc>
          <w:tcPr>
            <w:tcW w:w="1967" w:type="pct"/>
            <w:tcBorders>
              <w:top w:val="single" w:color="000000" w:sz="4" w:space="0"/>
              <w:left w:val="single" w:color="000000" w:sz="4" w:space="0"/>
              <w:bottom w:val="single" w:color="000000" w:sz="4" w:space="0"/>
              <w:right w:val="single" w:color="000000" w:sz="4" w:space="0"/>
            </w:tcBorders>
            <w:noWrap/>
            <w:vAlign w:val="center"/>
          </w:tcPr>
          <w:p w14:paraId="3E2B8A52">
            <w:pPr>
              <w:pStyle w:val="15"/>
              <w:jc w:val="center"/>
              <w:rPr>
                <w:kern w:val="0"/>
              </w:rPr>
            </w:pPr>
            <w:r>
              <w:rPr>
                <w:kern w:val="0"/>
              </w:rPr>
              <w:t>其中</w:t>
            </w:r>
            <w:r>
              <w:rPr>
                <w:rFonts w:hint="eastAsia"/>
                <w:kern w:val="0"/>
              </w:rPr>
              <w:t>：</w:t>
            </w:r>
            <w:r>
              <w:rPr>
                <w:kern w:val="0"/>
              </w:rPr>
              <w:t>劳动待业保险费</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4FCE8AE8">
            <w:pPr>
              <w:pStyle w:val="15"/>
              <w:jc w:val="center"/>
              <w:rPr>
                <w:kern w:val="0"/>
              </w:rPr>
            </w:pPr>
            <w:r>
              <w:rPr>
                <w:kern w:val="0"/>
              </w:rPr>
              <w:t>520</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76CDEB22">
            <w:pPr>
              <w:pStyle w:val="15"/>
              <w:jc w:val="center"/>
              <w:rPr>
                <w:kern w:val="0"/>
              </w:rPr>
            </w:pPr>
            <w:r>
              <w:rPr>
                <w:kern w:val="0"/>
              </w:rPr>
              <w:t>440</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2ED8A548">
            <w:pPr>
              <w:pStyle w:val="15"/>
              <w:jc w:val="center"/>
              <w:rPr>
                <w:kern w:val="0"/>
              </w:rPr>
            </w:pPr>
            <w:r>
              <w:rPr>
                <w:kern w:val="0"/>
              </w:rPr>
              <w:t>262</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1FB22276">
            <w:pPr>
              <w:pStyle w:val="15"/>
              <w:jc w:val="center"/>
              <w:rPr>
                <w:kern w:val="0"/>
              </w:rPr>
            </w:pPr>
            <w:r>
              <w:rPr>
                <w:kern w:val="0"/>
              </w:rPr>
              <w:t>280</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4EF01965">
            <w:pPr>
              <w:pStyle w:val="15"/>
              <w:jc w:val="center"/>
              <w:rPr>
                <w:kern w:val="0"/>
              </w:rPr>
            </w:pPr>
            <w:r>
              <w:rPr>
                <w:kern w:val="0"/>
              </w:rPr>
              <w:t>323</w:t>
            </w:r>
          </w:p>
        </w:tc>
      </w:tr>
      <w:tr w14:paraId="69A01E3A">
        <w:tblPrEx>
          <w:tblCellMar>
            <w:top w:w="15" w:type="dxa"/>
            <w:left w:w="15" w:type="dxa"/>
            <w:bottom w:w="15" w:type="dxa"/>
            <w:right w:w="15" w:type="dxa"/>
          </w:tblCellMar>
        </w:tblPrEx>
        <w:trPr>
          <w:trHeight w:val="441" w:hRule="atLeast"/>
        </w:trPr>
        <w:tc>
          <w:tcPr>
            <w:tcW w:w="1967" w:type="pct"/>
            <w:tcBorders>
              <w:top w:val="single" w:color="000000" w:sz="4" w:space="0"/>
              <w:left w:val="single" w:color="000000" w:sz="4" w:space="0"/>
              <w:bottom w:val="single" w:color="000000" w:sz="4" w:space="0"/>
              <w:right w:val="single" w:color="000000" w:sz="4" w:space="0"/>
            </w:tcBorders>
            <w:noWrap/>
            <w:vAlign w:val="center"/>
          </w:tcPr>
          <w:p w14:paraId="1F74290B">
            <w:pPr>
              <w:pStyle w:val="15"/>
              <w:jc w:val="center"/>
              <w:rPr>
                <w:kern w:val="0"/>
              </w:rPr>
            </w:pPr>
            <w:r>
              <w:rPr>
                <w:kern w:val="0"/>
              </w:rPr>
              <w:t>利息支出</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524EC5FE">
            <w:pPr>
              <w:pStyle w:val="15"/>
              <w:jc w:val="center"/>
              <w:rPr>
                <w:kern w:val="0"/>
              </w:rPr>
            </w:pPr>
            <w:r>
              <w:rPr>
                <w:kern w:val="0"/>
              </w:rPr>
              <w:t>1403</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20F4982B">
            <w:pPr>
              <w:pStyle w:val="15"/>
              <w:jc w:val="center"/>
              <w:rPr>
                <w:kern w:val="0"/>
              </w:rPr>
            </w:pPr>
            <w:r>
              <w:rPr>
                <w:kern w:val="0"/>
              </w:rPr>
              <w:t>746</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373A0800">
            <w:pPr>
              <w:pStyle w:val="15"/>
              <w:jc w:val="center"/>
              <w:rPr>
                <w:kern w:val="0"/>
              </w:rPr>
            </w:pPr>
            <w:r>
              <w:rPr>
                <w:kern w:val="0"/>
              </w:rPr>
              <w:t>622</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16F08BF9">
            <w:pPr>
              <w:pStyle w:val="15"/>
              <w:jc w:val="center"/>
              <w:rPr>
                <w:kern w:val="0"/>
              </w:rPr>
            </w:pPr>
            <w:r>
              <w:rPr>
                <w:kern w:val="0"/>
              </w:rPr>
              <w:t>792</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7E396C02">
            <w:pPr>
              <w:pStyle w:val="15"/>
              <w:jc w:val="center"/>
              <w:rPr>
                <w:kern w:val="0"/>
              </w:rPr>
            </w:pPr>
            <w:r>
              <w:rPr>
                <w:kern w:val="0"/>
              </w:rPr>
              <w:t>12</w:t>
            </w:r>
          </w:p>
        </w:tc>
      </w:tr>
      <w:tr w14:paraId="4F9CE0C0">
        <w:tblPrEx>
          <w:tblCellMar>
            <w:top w:w="15" w:type="dxa"/>
            <w:left w:w="15" w:type="dxa"/>
            <w:bottom w:w="15" w:type="dxa"/>
            <w:right w:w="15" w:type="dxa"/>
          </w:tblCellMar>
        </w:tblPrEx>
        <w:trPr>
          <w:trHeight w:val="433" w:hRule="atLeast"/>
        </w:trPr>
        <w:tc>
          <w:tcPr>
            <w:tcW w:w="1967" w:type="pct"/>
            <w:tcBorders>
              <w:top w:val="single" w:color="000000" w:sz="4" w:space="0"/>
              <w:left w:val="single" w:color="000000" w:sz="4" w:space="0"/>
              <w:bottom w:val="single" w:color="000000" w:sz="4" w:space="0"/>
              <w:right w:val="single" w:color="000000" w:sz="4" w:space="0"/>
            </w:tcBorders>
            <w:noWrap/>
            <w:vAlign w:val="center"/>
          </w:tcPr>
          <w:p w14:paraId="29C04DF2">
            <w:pPr>
              <w:pStyle w:val="15"/>
              <w:jc w:val="center"/>
              <w:rPr>
                <w:kern w:val="0"/>
              </w:rPr>
            </w:pPr>
            <w:r>
              <w:rPr>
                <w:kern w:val="0"/>
              </w:rPr>
              <w:t>利润总额</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025E020E">
            <w:pPr>
              <w:pStyle w:val="15"/>
              <w:jc w:val="center"/>
              <w:rPr>
                <w:kern w:val="0"/>
              </w:rPr>
            </w:pPr>
            <w:r>
              <w:rPr>
                <w:kern w:val="0"/>
              </w:rPr>
              <w:t>-728</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0C499C71">
            <w:pPr>
              <w:pStyle w:val="15"/>
              <w:jc w:val="center"/>
              <w:rPr>
                <w:kern w:val="0"/>
              </w:rPr>
            </w:pPr>
            <w:r>
              <w:rPr>
                <w:kern w:val="0"/>
              </w:rPr>
              <w:t>120</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7ED7C206">
            <w:pPr>
              <w:pStyle w:val="15"/>
              <w:jc w:val="center"/>
              <w:rPr>
                <w:kern w:val="0"/>
              </w:rPr>
            </w:pPr>
            <w:r>
              <w:rPr>
                <w:kern w:val="0"/>
              </w:rPr>
              <w:t>500</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5413FA91">
            <w:pPr>
              <w:pStyle w:val="15"/>
              <w:jc w:val="center"/>
              <w:rPr>
                <w:kern w:val="0"/>
              </w:rPr>
            </w:pPr>
            <w:r>
              <w:rPr>
                <w:kern w:val="0"/>
              </w:rPr>
              <w:t>32</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3F66DD41">
            <w:pPr>
              <w:pStyle w:val="15"/>
              <w:jc w:val="center"/>
              <w:rPr>
                <w:kern w:val="0"/>
              </w:rPr>
            </w:pPr>
            <w:r>
              <w:rPr>
                <w:kern w:val="0"/>
              </w:rPr>
              <w:t>159</w:t>
            </w:r>
          </w:p>
        </w:tc>
      </w:tr>
      <w:tr w14:paraId="3FD3549E">
        <w:tblPrEx>
          <w:tblCellMar>
            <w:top w:w="15" w:type="dxa"/>
            <w:left w:w="15" w:type="dxa"/>
            <w:bottom w:w="15" w:type="dxa"/>
            <w:right w:w="15" w:type="dxa"/>
          </w:tblCellMar>
        </w:tblPrEx>
        <w:trPr>
          <w:trHeight w:val="441" w:hRule="atLeast"/>
        </w:trPr>
        <w:tc>
          <w:tcPr>
            <w:tcW w:w="1967" w:type="pct"/>
            <w:tcBorders>
              <w:top w:val="single" w:color="000000" w:sz="4" w:space="0"/>
              <w:left w:val="single" w:color="000000" w:sz="4" w:space="0"/>
              <w:bottom w:val="single" w:color="000000" w:sz="4" w:space="0"/>
              <w:right w:val="single" w:color="000000" w:sz="4" w:space="0"/>
            </w:tcBorders>
            <w:noWrap/>
            <w:vAlign w:val="center"/>
          </w:tcPr>
          <w:p w14:paraId="5B34ED3B">
            <w:pPr>
              <w:pStyle w:val="15"/>
              <w:jc w:val="center"/>
              <w:rPr>
                <w:kern w:val="0"/>
              </w:rPr>
            </w:pPr>
            <w:r>
              <w:rPr>
                <w:kern w:val="0"/>
              </w:rPr>
              <w:t>亏损企业亏损额</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4D8982A6">
            <w:pPr>
              <w:pStyle w:val="15"/>
              <w:jc w:val="center"/>
              <w:rPr>
                <w:kern w:val="0"/>
              </w:rPr>
            </w:pPr>
            <w:r>
              <w:rPr>
                <w:kern w:val="0"/>
              </w:rPr>
              <w:t>943</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0838DFA4">
            <w:pPr>
              <w:pStyle w:val="15"/>
              <w:jc w:val="center"/>
              <w:rPr>
                <w:kern w:val="0"/>
              </w:rPr>
            </w:pPr>
            <w:r>
              <w:rPr>
                <w:kern w:val="0"/>
              </w:rPr>
              <w:t>316.</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5379DA4A">
            <w:pPr>
              <w:pStyle w:val="15"/>
              <w:jc w:val="center"/>
              <w:rPr>
                <w:kern w:val="0"/>
              </w:rPr>
            </w:pPr>
            <w:r>
              <w:rPr>
                <w:kern w:val="0"/>
              </w:rPr>
              <w:t>115</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5E2B92F3">
            <w:pPr>
              <w:pStyle w:val="15"/>
              <w:jc w:val="center"/>
              <w:rPr>
                <w:kern w:val="0"/>
              </w:rPr>
            </w:pPr>
            <w:r>
              <w:rPr>
                <w:kern w:val="0"/>
              </w:rPr>
              <w:t>95</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19FCA445">
            <w:pPr>
              <w:pStyle w:val="15"/>
              <w:jc w:val="center"/>
              <w:rPr>
                <w:kern w:val="0"/>
              </w:rPr>
            </w:pPr>
            <w:r>
              <w:rPr>
                <w:kern w:val="0"/>
              </w:rPr>
              <w:t>51</w:t>
            </w:r>
          </w:p>
        </w:tc>
      </w:tr>
      <w:tr w14:paraId="49D86FA4">
        <w:tblPrEx>
          <w:tblCellMar>
            <w:top w:w="15" w:type="dxa"/>
            <w:left w:w="15" w:type="dxa"/>
            <w:bottom w:w="15" w:type="dxa"/>
            <w:right w:w="15" w:type="dxa"/>
          </w:tblCellMar>
        </w:tblPrEx>
        <w:trPr>
          <w:trHeight w:val="425" w:hRule="atLeast"/>
        </w:trPr>
        <w:tc>
          <w:tcPr>
            <w:tcW w:w="1967" w:type="pct"/>
            <w:tcBorders>
              <w:top w:val="single" w:color="000000" w:sz="4" w:space="0"/>
              <w:left w:val="single" w:color="000000" w:sz="4" w:space="0"/>
              <w:bottom w:val="single" w:color="000000" w:sz="4" w:space="0"/>
              <w:right w:val="single" w:color="000000" w:sz="4" w:space="0"/>
            </w:tcBorders>
            <w:noWrap/>
            <w:vAlign w:val="center"/>
          </w:tcPr>
          <w:p w14:paraId="32DEE548">
            <w:pPr>
              <w:pStyle w:val="15"/>
              <w:jc w:val="center"/>
              <w:rPr>
                <w:kern w:val="0"/>
              </w:rPr>
            </w:pPr>
            <w:r>
              <w:rPr>
                <w:kern w:val="0"/>
              </w:rPr>
              <w:t>利税总额</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63786EC9">
            <w:pPr>
              <w:pStyle w:val="15"/>
              <w:jc w:val="center"/>
              <w:rPr>
                <w:kern w:val="0"/>
              </w:rPr>
            </w:pPr>
            <w:r>
              <w:rPr>
                <w:kern w:val="0"/>
              </w:rPr>
              <w:t>12060</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54B3660B">
            <w:pPr>
              <w:pStyle w:val="15"/>
              <w:jc w:val="center"/>
              <w:rPr>
                <w:kern w:val="0"/>
              </w:rPr>
            </w:pPr>
            <w:r>
              <w:rPr>
                <w:kern w:val="0"/>
              </w:rPr>
              <w:t>11756</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6EAC628D">
            <w:pPr>
              <w:pStyle w:val="15"/>
              <w:jc w:val="center"/>
              <w:rPr>
                <w:kern w:val="0"/>
              </w:rPr>
            </w:pPr>
            <w:r>
              <w:rPr>
                <w:kern w:val="0"/>
              </w:rPr>
              <w:t>12504</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4829E7AE">
            <w:pPr>
              <w:pStyle w:val="15"/>
              <w:jc w:val="center"/>
              <w:rPr>
                <w:kern w:val="0"/>
              </w:rPr>
            </w:pPr>
            <w:r>
              <w:rPr>
                <w:kern w:val="0"/>
              </w:rPr>
              <w:t>9285</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6FEB88A7">
            <w:pPr>
              <w:pStyle w:val="15"/>
              <w:jc w:val="center"/>
              <w:rPr>
                <w:kern w:val="0"/>
              </w:rPr>
            </w:pPr>
            <w:r>
              <w:rPr>
                <w:kern w:val="0"/>
              </w:rPr>
              <w:t>1915</w:t>
            </w:r>
          </w:p>
        </w:tc>
      </w:tr>
      <w:tr w14:paraId="39AFEFF4">
        <w:tblPrEx>
          <w:tblCellMar>
            <w:top w:w="15" w:type="dxa"/>
            <w:left w:w="15" w:type="dxa"/>
            <w:bottom w:w="15" w:type="dxa"/>
            <w:right w:w="15" w:type="dxa"/>
          </w:tblCellMar>
        </w:tblPrEx>
        <w:trPr>
          <w:trHeight w:val="433" w:hRule="atLeast"/>
        </w:trPr>
        <w:tc>
          <w:tcPr>
            <w:tcW w:w="1967" w:type="pct"/>
            <w:tcBorders>
              <w:top w:val="single" w:color="000000" w:sz="4" w:space="0"/>
              <w:left w:val="single" w:color="000000" w:sz="4" w:space="0"/>
              <w:bottom w:val="single" w:color="000000" w:sz="4" w:space="0"/>
              <w:right w:val="single" w:color="000000" w:sz="4" w:space="0"/>
            </w:tcBorders>
            <w:noWrap/>
            <w:vAlign w:val="center"/>
          </w:tcPr>
          <w:p w14:paraId="13927196">
            <w:pPr>
              <w:pStyle w:val="15"/>
              <w:jc w:val="center"/>
              <w:rPr>
                <w:kern w:val="0"/>
              </w:rPr>
            </w:pPr>
            <w:r>
              <w:rPr>
                <w:kern w:val="0"/>
              </w:rPr>
              <w:t>应交增值税</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68F80B92">
            <w:pPr>
              <w:pStyle w:val="15"/>
              <w:jc w:val="center"/>
              <w:rPr>
                <w:kern w:val="0"/>
              </w:rPr>
            </w:pPr>
            <w:r>
              <w:rPr>
                <w:kern w:val="0"/>
              </w:rPr>
              <w:t>3766</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48145211">
            <w:pPr>
              <w:pStyle w:val="15"/>
              <w:jc w:val="center"/>
              <w:rPr>
                <w:kern w:val="0"/>
              </w:rPr>
            </w:pPr>
            <w:r>
              <w:rPr>
                <w:kern w:val="0"/>
              </w:rPr>
              <w:t>3579</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2AC173F6">
            <w:pPr>
              <w:pStyle w:val="15"/>
              <w:jc w:val="center"/>
              <w:rPr>
                <w:kern w:val="0"/>
              </w:rPr>
            </w:pPr>
            <w:r>
              <w:rPr>
                <w:kern w:val="0"/>
              </w:rPr>
              <w:t>3841</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01925257">
            <w:pPr>
              <w:pStyle w:val="15"/>
              <w:jc w:val="center"/>
              <w:rPr>
                <w:kern w:val="0"/>
              </w:rPr>
            </w:pPr>
            <w:r>
              <w:rPr>
                <w:kern w:val="0"/>
              </w:rPr>
              <w:t>2566</w:t>
            </w:r>
          </w:p>
        </w:tc>
        <w:tc>
          <w:tcPr>
            <w:tcW w:w="607" w:type="pct"/>
            <w:tcBorders>
              <w:top w:val="single" w:color="000000" w:sz="4" w:space="0"/>
              <w:left w:val="single" w:color="000000" w:sz="4" w:space="0"/>
              <w:bottom w:val="single" w:color="000000" w:sz="4" w:space="0"/>
              <w:right w:val="single" w:color="000000" w:sz="4" w:space="0"/>
            </w:tcBorders>
            <w:noWrap/>
            <w:vAlign w:val="center"/>
          </w:tcPr>
          <w:p w14:paraId="30DC39DC">
            <w:pPr>
              <w:pStyle w:val="15"/>
              <w:jc w:val="center"/>
              <w:rPr>
                <w:kern w:val="0"/>
              </w:rPr>
            </w:pPr>
            <w:r>
              <w:rPr>
                <w:kern w:val="0"/>
              </w:rPr>
              <w:t>1590</w:t>
            </w:r>
          </w:p>
        </w:tc>
      </w:tr>
    </w:tbl>
    <w:p w14:paraId="39D49B57">
      <w:pPr>
        <w:pStyle w:val="3"/>
      </w:pPr>
      <w:r>
        <w:t>工业企业能源消费量</w:t>
      </w:r>
    </w:p>
    <w:tbl>
      <w:tblPr>
        <w:tblStyle w:val="9"/>
        <w:tblW w:w="5000" w:type="pct"/>
        <w:tblInd w:w="0" w:type="dxa"/>
        <w:tblLayout w:type="autofit"/>
        <w:tblCellMar>
          <w:top w:w="15" w:type="dxa"/>
          <w:left w:w="15" w:type="dxa"/>
          <w:bottom w:w="15" w:type="dxa"/>
          <w:right w:w="15" w:type="dxa"/>
        </w:tblCellMar>
      </w:tblPr>
      <w:tblGrid>
        <w:gridCol w:w="1382"/>
        <w:gridCol w:w="1382"/>
        <w:gridCol w:w="1169"/>
        <w:gridCol w:w="1169"/>
        <w:gridCol w:w="1169"/>
        <w:gridCol w:w="1169"/>
        <w:gridCol w:w="1170"/>
        <w:gridCol w:w="1166"/>
      </w:tblGrid>
      <w:tr w14:paraId="3D5A3B1D">
        <w:tblPrEx>
          <w:tblCellMar>
            <w:top w:w="15" w:type="dxa"/>
            <w:left w:w="15" w:type="dxa"/>
            <w:bottom w:w="15" w:type="dxa"/>
            <w:right w:w="15" w:type="dxa"/>
          </w:tblCellMar>
        </w:tblPrEx>
        <w:trPr>
          <w:trHeight w:val="376" w:hRule="atLeast"/>
        </w:trPr>
        <w:tc>
          <w:tcPr>
            <w:tcW w:w="707" w:type="pct"/>
            <w:tcBorders>
              <w:top w:val="single" w:color="000000" w:sz="4" w:space="0"/>
              <w:left w:val="single" w:color="000000" w:sz="4" w:space="0"/>
              <w:bottom w:val="single" w:color="000000" w:sz="4" w:space="0"/>
              <w:right w:val="single" w:color="000000" w:sz="4" w:space="0"/>
            </w:tcBorders>
            <w:noWrap/>
            <w:vAlign w:val="center"/>
          </w:tcPr>
          <w:p w14:paraId="77122018">
            <w:pPr>
              <w:pStyle w:val="15"/>
              <w:jc w:val="center"/>
              <w:rPr>
                <w:b/>
                <w:kern w:val="0"/>
              </w:rPr>
            </w:pPr>
            <w:r>
              <w:rPr>
                <w:b/>
                <w:kern w:val="0"/>
              </w:rPr>
              <w:t>指标名称</w:t>
            </w:r>
          </w:p>
        </w:tc>
        <w:tc>
          <w:tcPr>
            <w:tcW w:w="707" w:type="pct"/>
            <w:tcBorders>
              <w:top w:val="single" w:color="000000" w:sz="4" w:space="0"/>
              <w:left w:val="single" w:color="000000" w:sz="4" w:space="0"/>
              <w:bottom w:val="single" w:color="000000" w:sz="4" w:space="0"/>
              <w:right w:val="single" w:color="000000" w:sz="4" w:space="0"/>
            </w:tcBorders>
            <w:noWrap/>
            <w:vAlign w:val="center"/>
          </w:tcPr>
          <w:p w14:paraId="3447C572">
            <w:pPr>
              <w:pStyle w:val="15"/>
              <w:jc w:val="center"/>
              <w:rPr>
                <w:b/>
                <w:kern w:val="0"/>
              </w:rPr>
            </w:pPr>
            <w:r>
              <w:rPr>
                <w:b/>
                <w:kern w:val="0"/>
              </w:rPr>
              <w:t>单位</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5DF77817">
            <w:pPr>
              <w:pStyle w:val="15"/>
              <w:jc w:val="center"/>
              <w:rPr>
                <w:b/>
                <w:kern w:val="0"/>
              </w:rPr>
            </w:pPr>
            <w:r>
              <w:rPr>
                <w:b/>
                <w:kern w:val="0"/>
              </w:rPr>
              <w:t>1997年</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721799F7">
            <w:pPr>
              <w:pStyle w:val="15"/>
              <w:jc w:val="center"/>
              <w:rPr>
                <w:b/>
                <w:kern w:val="0"/>
              </w:rPr>
            </w:pPr>
            <w:r>
              <w:rPr>
                <w:b/>
                <w:kern w:val="0"/>
              </w:rPr>
              <w:t>1998年</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4BDFAAF2">
            <w:pPr>
              <w:pStyle w:val="15"/>
              <w:jc w:val="center"/>
              <w:rPr>
                <w:b/>
                <w:kern w:val="0"/>
              </w:rPr>
            </w:pPr>
            <w:r>
              <w:rPr>
                <w:b/>
                <w:kern w:val="0"/>
              </w:rPr>
              <w:t>1999年</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4E3809F3">
            <w:pPr>
              <w:pStyle w:val="15"/>
              <w:jc w:val="center"/>
              <w:rPr>
                <w:b/>
                <w:kern w:val="0"/>
              </w:rPr>
            </w:pPr>
            <w:r>
              <w:rPr>
                <w:b/>
                <w:kern w:val="0"/>
              </w:rPr>
              <w:t>2000年</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25F9487D">
            <w:pPr>
              <w:pStyle w:val="15"/>
              <w:jc w:val="center"/>
              <w:rPr>
                <w:b/>
                <w:kern w:val="0"/>
              </w:rPr>
            </w:pPr>
            <w:r>
              <w:rPr>
                <w:b/>
                <w:kern w:val="0"/>
              </w:rPr>
              <w:t>2001年</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7AE99D26">
            <w:pPr>
              <w:pStyle w:val="15"/>
              <w:jc w:val="center"/>
              <w:rPr>
                <w:b/>
                <w:kern w:val="0"/>
              </w:rPr>
            </w:pPr>
            <w:r>
              <w:rPr>
                <w:b/>
                <w:kern w:val="0"/>
              </w:rPr>
              <w:t>2002年</w:t>
            </w:r>
          </w:p>
        </w:tc>
      </w:tr>
      <w:tr w14:paraId="01EF1B61">
        <w:tblPrEx>
          <w:tblCellMar>
            <w:top w:w="15" w:type="dxa"/>
            <w:left w:w="15" w:type="dxa"/>
            <w:bottom w:w="15" w:type="dxa"/>
            <w:right w:w="15" w:type="dxa"/>
          </w:tblCellMar>
        </w:tblPrEx>
        <w:trPr>
          <w:trHeight w:val="382" w:hRule="atLeast"/>
        </w:trPr>
        <w:tc>
          <w:tcPr>
            <w:tcW w:w="707" w:type="pct"/>
            <w:tcBorders>
              <w:top w:val="single" w:color="000000" w:sz="4" w:space="0"/>
              <w:left w:val="single" w:color="000000" w:sz="4" w:space="0"/>
              <w:bottom w:val="single" w:color="000000" w:sz="4" w:space="0"/>
              <w:right w:val="single" w:color="000000" w:sz="4" w:space="0"/>
            </w:tcBorders>
            <w:noWrap/>
            <w:vAlign w:val="center"/>
          </w:tcPr>
          <w:p w14:paraId="13F692EF">
            <w:pPr>
              <w:pStyle w:val="15"/>
              <w:jc w:val="center"/>
              <w:rPr>
                <w:kern w:val="0"/>
              </w:rPr>
            </w:pPr>
            <w:r>
              <w:rPr>
                <w:kern w:val="0"/>
              </w:rPr>
              <w:t>原煤</w:t>
            </w:r>
          </w:p>
        </w:tc>
        <w:tc>
          <w:tcPr>
            <w:tcW w:w="707" w:type="pct"/>
            <w:tcBorders>
              <w:top w:val="single" w:color="000000" w:sz="4" w:space="0"/>
              <w:left w:val="single" w:color="000000" w:sz="4" w:space="0"/>
              <w:bottom w:val="single" w:color="000000" w:sz="4" w:space="0"/>
              <w:right w:val="single" w:color="000000" w:sz="4" w:space="0"/>
            </w:tcBorders>
            <w:noWrap/>
            <w:vAlign w:val="center"/>
          </w:tcPr>
          <w:p w14:paraId="4195AA27">
            <w:pPr>
              <w:pStyle w:val="15"/>
              <w:jc w:val="center"/>
              <w:rPr>
                <w:kern w:val="0"/>
              </w:rPr>
            </w:pPr>
            <w:r>
              <w:rPr>
                <w:kern w:val="0"/>
              </w:rPr>
              <w:t>吨</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73E89A8D">
            <w:pPr>
              <w:pStyle w:val="15"/>
              <w:jc w:val="center"/>
              <w:rPr>
                <w:kern w:val="0"/>
              </w:rPr>
            </w:pPr>
            <w:r>
              <w:rPr>
                <w:kern w:val="0"/>
              </w:rPr>
              <w:t>41225</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5980A7E2">
            <w:pPr>
              <w:pStyle w:val="15"/>
              <w:jc w:val="center"/>
              <w:rPr>
                <w:kern w:val="0"/>
              </w:rPr>
            </w:pPr>
            <w:r>
              <w:rPr>
                <w:kern w:val="0"/>
              </w:rPr>
              <w:t>39668</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7506B346">
            <w:pPr>
              <w:pStyle w:val="15"/>
              <w:jc w:val="center"/>
              <w:rPr>
                <w:kern w:val="0"/>
              </w:rPr>
            </w:pPr>
            <w:r>
              <w:rPr>
                <w:kern w:val="0"/>
              </w:rPr>
              <w:t>42530</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074382C7">
            <w:pPr>
              <w:pStyle w:val="15"/>
              <w:jc w:val="center"/>
              <w:rPr>
                <w:kern w:val="0"/>
              </w:rPr>
            </w:pPr>
            <w:r>
              <w:rPr>
                <w:kern w:val="0"/>
              </w:rPr>
              <w:t>41640</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7A1CE200">
            <w:pPr>
              <w:pStyle w:val="15"/>
              <w:jc w:val="center"/>
              <w:rPr>
                <w:kern w:val="0"/>
              </w:rPr>
            </w:pPr>
            <w:r>
              <w:rPr>
                <w:kern w:val="0"/>
              </w:rPr>
              <w:t>41828</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454C6E03">
            <w:pPr>
              <w:pStyle w:val="15"/>
              <w:jc w:val="center"/>
              <w:rPr>
                <w:kern w:val="0"/>
              </w:rPr>
            </w:pPr>
            <w:r>
              <w:rPr>
                <w:kern w:val="0"/>
              </w:rPr>
              <w:t>4302</w:t>
            </w:r>
          </w:p>
        </w:tc>
      </w:tr>
      <w:tr w14:paraId="7B000268">
        <w:tblPrEx>
          <w:tblCellMar>
            <w:top w:w="15" w:type="dxa"/>
            <w:left w:w="15" w:type="dxa"/>
            <w:bottom w:w="15" w:type="dxa"/>
            <w:right w:w="15" w:type="dxa"/>
          </w:tblCellMar>
        </w:tblPrEx>
        <w:trPr>
          <w:trHeight w:val="376" w:hRule="atLeast"/>
        </w:trPr>
        <w:tc>
          <w:tcPr>
            <w:tcW w:w="707" w:type="pct"/>
            <w:tcBorders>
              <w:top w:val="single" w:color="000000" w:sz="4" w:space="0"/>
              <w:left w:val="single" w:color="000000" w:sz="4" w:space="0"/>
              <w:bottom w:val="single" w:color="000000" w:sz="4" w:space="0"/>
              <w:right w:val="single" w:color="000000" w:sz="4" w:space="0"/>
            </w:tcBorders>
            <w:noWrap/>
            <w:vAlign w:val="center"/>
          </w:tcPr>
          <w:p w14:paraId="7799C9F1">
            <w:pPr>
              <w:pStyle w:val="15"/>
              <w:jc w:val="center"/>
              <w:rPr>
                <w:kern w:val="0"/>
              </w:rPr>
            </w:pPr>
            <w:r>
              <w:rPr>
                <w:kern w:val="0"/>
              </w:rPr>
              <w:t>汽煤</w:t>
            </w:r>
          </w:p>
        </w:tc>
        <w:tc>
          <w:tcPr>
            <w:tcW w:w="707" w:type="pct"/>
            <w:tcBorders>
              <w:top w:val="single" w:color="000000" w:sz="4" w:space="0"/>
              <w:left w:val="single" w:color="000000" w:sz="4" w:space="0"/>
              <w:bottom w:val="single" w:color="000000" w:sz="4" w:space="0"/>
              <w:right w:val="single" w:color="000000" w:sz="4" w:space="0"/>
            </w:tcBorders>
            <w:noWrap/>
            <w:vAlign w:val="center"/>
          </w:tcPr>
          <w:p w14:paraId="384E0DE2">
            <w:pPr>
              <w:pStyle w:val="15"/>
              <w:jc w:val="center"/>
              <w:rPr>
                <w:kern w:val="0"/>
              </w:rPr>
            </w:pPr>
            <w:r>
              <w:rPr>
                <w:kern w:val="0"/>
              </w:rPr>
              <w:t>吨</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11A20FA1">
            <w:pPr>
              <w:pStyle w:val="15"/>
              <w:jc w:val="center"/>
              <w:rPr>
                <w:kern w:val="0"/>
              </w:rPr>
            </w:pPr>
            <w:r>
              <w:rPr>
                <w:kern w:val="0"/>
              </w:rPr>
              <w:t>447</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06E08DD0">
            <w:pPr>
              <w:pStyle w:val="15"/>
              <w:jc w:val="center"/>
              <w:rPr>
                <w:kern w:val="0"/>
              </w:rPr>
            </w:pPr>
            <w:r>
              <w:rPr>
                <w:kern w:val="0"/>
              </w:rPr>
              <w:t>370</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4C91046A">
            <w:pPr>
              <w:pStyle w:val="15"/>
              <w:jc w:val="center"/>
              <w:rPr>
                <w:kern w:val="0"/>
              </w:rPr>
            </w:pPr>
            <w:r>
              <w:rPr>
                <w:kern w:val="0"/>
              </w:rPr>
              <w:t>60</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73584F37">
            <w:pPr>
              <w:pStyle w:val="15"/>
              <w:jc w:val="center"/>
              <w:rPr>
                <w:kern w:val="0"/>
              </w:rPr>
            </w:pPr>
            <w:r>
              <w:rPr>
                <w:kern w:val="0"/>
              </w:rPr>
              <w:t>364</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204B4C7D">
            <w:pPr>
              <w:pStyle w:val="15"/>
              <w:jc w:val="center"/>
              <w:rPr>
                <w:kern w:val="0"/>
              </w:rPr>
            </w:pPr>
            <w:r>
              <w:rPr>
                <w:kern w:val="0"/>
              </w:rPr>
              <w:t>3n</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25497B0E">
            <w:pPr>
              <w:pStyle w:val="15"/>
              <w:jc w:val="center"/>
              <w:rPr>
                <w:kern w:val="0"/>
              </w:rPr>
            </w:pPr>
            <w:r>
              <w:rPr>
                <w:kern w:val="0"/>
              </w:rPr>
              <w:t>51</w:t>
            </w:r>
          </w:p>
        </w:tc>
      </w:tr>
      <w:tr w14:paraId="7D35AA00">
        <w:tblPrEx>
          <w:tblCellMar>
            <w:top w:w="15" w:type="dxa"/>
            <w:left w:w="15" w:type="dxa"/>
            <w:bottom w:w="15" w:type="dxa"/>
            <w:right w:w="15" w:type="dxa"/>
          </w:tblCellMar>
        </w:tblPrEx>
        <w:trPr>
          <w:trHeight w:val="369" w:hRule="atLeast"/>
        </w:trPr>
        <w:tc>
          <w:tcPr>
            <w:tcW w:w="707" w:type="pct"/>
            <w:tcBorders>
              <w:top w:val="single" w:color="000000" w:sz="4" w:space="0"/>
              <w:left w:val="single" w:color="000000" w:sz="4" w:space="0"/>
              <w:bottom w:val="single" w:color="000000" w:sz="4" w:space="0"/>
              <w:right w:val="single" w:color="000000" w:sz="4" w:space="0"/>
            </w:tcBorders>
            <w:noWrap/>
            <w:vAlign w:val="center"/>
          </w:tcPr>
          <w:p w14:paraId="6AF223FD">
            <w:pPr>
              <w:pStyle w:val="15"/>
              <w:jc w:val="center"/>
              <w:rPr>
                <w:kern w:val="0"/>
              </w:rPr>
            </w:pPr>
            <w:r>
              <w:rPr>
                <w:kern w:val="0"/>
              </w:rPr>
              <w:t>煤油</w:t>
            </w:r>
          </w:p>
        </w:tc>
        <w:tc>
          <w:tcPr>
            <w:tcW w:w="707" w:type="pct"/>
            <w:tcBorders>
              <w:top w:val="single" w:color="000000" w:sz="4" w:space="0"/>
              <w:left w:val="single" w:color="000000" w:sz="4" w:space="0"/>
              <w:bottom w:val="single" w:color="000000" w:sz="4" w:space="0"/>
              <w:right w:val="single" w:color="000000" w:sz="4" w:space="0"/>
            </w:tcBorders>
            <w:noWrap/>
            <w:vAlign w:val="center"/>
          </w:tcPr>
          <w:p w14:paraId="1F73E44C">
            <w:pPr>
              <w:pStyle w:val="15"/>
              <w:jc w:val="center"/>
              <w:rPr>
                <w:kern w:val="0"/>
              </w:rPr>
            </w:pPr>
            <w:r>
              <w:rPr>
                <w:kern w:val="0"/>
              </w:rPr>
              <w:t>吨</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3BB16B70">
            <w:pPr>
              <w:pStyle w:val="15"/>
              <w:jc w:val="center"/>
              <w:rPr>
                <w:kern w:val="0"/>
              </w:rPr>
            </w:pPr>
            <w:r>
              <w:rPr>
                <w:kern w:val="0"/>
              </w:rPr>
              <w:t>6</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6A5C19CD">
            <w:pPr>
              <w:pStyle w:val="15"/>
              <w:jc w:val="center"/>
              <w:rPr>
                <w:kern w:val="0"/>
              </w:rPr>
            </w:pPr>
            <w:r>
              <w:rPr>
                <w:kern w:val="0"/>
              </w:rPr>
              <w:t>11</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75A340AE">
            <w:pPr>
              <w:pStyle w:val="15"/>
              <w:jc w:val="center"/>
              <w:rPr>
                <w:kern w:val="0"/>
              </w:rPr>
            </w:pPr>
            <w:r>
              <w:rPr>
                <w:kern w:val="0"/>
              </w:rPr>
              <w:t>413</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7C666C1B">
            <w:pPr>
              <w:pStyle w:val="15"/>
              <w:jc w:val="center"/>
              <w:rPr>
                <w:kern w:val="0"/>
              </w:rPr>
            </w:pPr>
            <w:r>
              <w:rPr>
                <w:kern w:val="0"/>
              </w:rPr>
              <w:t>54</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0FD1DE48">
            <w:pPr>
              <w:pStyle w:val="15"/>
              <w:jc w:val="center"/>
              <w:rPr>
                <w:kern w:val="0"/>
              </w:rPr>
            </w:pPr>
            <w:r>
              <w:rPr>
                <w:kern w:val="0"/>
              </w:rPr>
              <w:t>58</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2D264D17">
            <w:pPr>
              <w:pStyle w:val="15"/>
              <w:jc w:val="center"/>
              <w:rPr>
                <w:kern w:val="0"/>
              </w:rPr>
            </w:pPr>
            <w:r>
              <w:rPr>
                <w:kern w:val="0"/>
              </w:rPr>
              <w:t>4</w:t>
            </w:r>
          </w:p>
        </w:tc>
      </w:tr>
      <w:tr w14:paraId="708FA7DE">
        <w:tblPrEx>
          <w:tblCellMar>
            <w:top w:w="15" w:type="dxa"/>
            <w:left w:w="15" w:type="dxa"/>
            <w:bottom w:w="15" w:type="dxa"/>
            <w:right w:w="15" w:type="dxa"/>
          </w:tblCellMar>
        </w:tblPrEx>
        <w:trPr>
          <w:trHeight w:val="369" w:hRule="atLeast"/>
        </w:trPr>
        <w:tc>
          <w:tcPr>
            <w:tcW w:w="707" w:type="pct"/>
            <w:tcBorders>
              <w:top w:val="single" w:color="000000" w:sz="4" w:space="0"/>
              <w:left w:val="single" w:color="000000" w:sz="4" w:space="0"/>
              <w:bottom w:val="single" w:color="000000" w:sz="4" w:space="0"/>
              <w:right w:val="single" w:color="000000" w:sz="4" w:space="0"/>
            </w:tcBorders>
            <w:noWrap/>
            <w:vAlign w:val="center"/>
          </w:tcPr>
          <w:p w14:paraId="7964C262">
            <w:pPr>
              <w:pStyle w:val="15"/>
              <w:jc w:val="center"/>
              <w:rPr>
                <w:kern w:val="0"/>
              </w:rPr>
            </w:pPr>
            <w:r>
              <w:rPr>
                <w:kern w:val="0"/>
              </w:rPr>
              <w:t>柴油</w:t>
            </w:r>
          </w:p>
        </w:tc>
        <w:tc>
          <w:tcPr>
            <w:tcW w:w="707" w:type="pct"/>
            <w:tcBorders>
              <w:top w:val="single" w:color="000000" w:sz="4" w:space="0"/>
              <w:left w:val="single" w:color="000000" w:sz="4" w:space="0"/>
              <w:bottom w:val="single" w:color="000000" w:sz="4" w:space="0"/>
              <w:right w:val="single" w:color="000000" w:sz="4" w:space="0"/>
            </w:tcBorders>
            <w:noWrap/>
            <w:vAlign w:val="center"/>
          </w:tcPr>
          <w:p w14:paraId="416FD7FD">
            <w:pPr>
              <w:pStyle w:val="15"/>
              <w:jc w:val="center"/>
              <w:rPr>
                <w:kern w:val="0"/>
              </w:rPr>
            </w:pPr>
            <w:r>
              <w:rPr>
                <w:kern w:val="0"/>
              </w:rPr>
              <w:t>吨</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1F5D8310">
            <w:pPr>
              <w:pStyle w:val="15"/>
              <w:jc w:val="center"/>
              <w:rPr>
                <w:kern w:val="0"/>
              </w:rPr>
            </w:pPr>
            <w:r>
              <w:rPr>
                <w:kern w:val="0"/>
              </w:rPr>
              <w:t>1008</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50B357D3">
            <w:pPr>
              <w:pStyle w:val="15"/>
              <w:jc w:val="center"/>
              <w:rPr>
                <w:kern w:val="0"/>
              </w:rPr>
            </w:pPr>
            <w:r>
              <w:rPr>
                <w:kern w:val="0"/>
              </w:rPr>
              <w:t>951</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371B1037">
            <w:pPr>
              <w:pStyle w:val="15"/>
              <w:jc w:val="center"/>
              <w:rPr>
                <w:kern w:val="0"/>
              </w:rPr>
            </w:pPr>
            <w:r>
              <w:rPr>
                <w:kern w:val="0"/>
              </w:rPr>
              <w:t>1090</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0959E495">
            <w:pPr>
              <w:pStyle w:val="15"/>
              <w:jc w:val="center"/>
              <w:rPr>
                <w:kern w:val="0"/>
              </w:rPr>
            </w:pPr>
            <w:r>
              <w:rPr>
                <w:kern w:val="0"/>
              </w:rPr>
              <w:t>540</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06B38404">
            <w:pPr>
              <w:pStyle w:val="15"/>
              <w:jc w:val="center"/>
              <w:rPr>
                <w:kern w:val="0"/>
              </w:rPr>
            </w:pPr>
            <w:r>
              <w:rPr>
                <w:kern w:val="0"/>
              </w:rPr>
              <w:t>555</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3CB429DF">
            <w:pPr>
              <w:pStyle w:val="15"/>
              <w:jc w:val="center"/>
              <w:rPr>
                <w:kern w:val="0"/>
              </w:rPr>
            </w:pPr>
            <w:r>
              <w:rPr>
                <w:kern w:val="0"/>
              </w:rPr>
              <w:t>70</w:t>
            </w:r>
          </w:p>
        </w:tc>
      </w:tr>
      <w:tr w14:paraId="5F8658D2">
        <w:tblPrEx>
          <w:tblCellMar>
            <w:top w:w="15" w:type="dxa"/>
            <w:left w:w="15" w:type="dxa"/>
            <w:bottom w:w="15" w:type="dxa"/>
            <w:right w:w="15" w:type="dxa"/>
          </w:tblCellMar>
        </w:tblPrEx>
        <w:trPr>
          <w:trHeight w:val="369" w:hRule="atLeast"/>
        </w:trPr>
        <w:tc>
          <w:tcPr>
            <w:tcW w:w="707" w:type="pct"/>
            <w:tcBorders>
              <w:top w:val="single" w:color="000000" w:sz="4" w:space="0"/>
              <w:left w:val="single" w:color="000000" w:sz="4" w:space="0"/>
              <w:bottom w:val="single" w:color="000000" w:sz="4" w:space="0"/>
              <w:right w:val="single" w:color="000000" w:sz="4" w:space="0"/>
            </w:tcBorders>
            <w:noWrap/>
            <w:vAlign w:val="center"/>
          </w:tcPr>
          <w:p w14:paraId="655969CC">
            <w:pPr>
              <w:pStyle w:val="15"/>
              <w:jc w:val="center"/>
              <w:rPr>
                <w:kern w:val="0"/>
              </w:rPr>
            </w:pPr>
            <w:r>
              <w:rPr>
                <w:kern w:val="0"/>
              </w:rPr>
              <w:t>电力</w:t>
            </w:r>
          </w:p>
        </w:tc>
        <w:tc>
          <w:tcPr>
            <w:tcW w:w="707" w:type="pct"/>
            <w:tcBorders>
              <w:top w:val="single" w:color="000000" w:sz="4" w:space="0"/>
              <w:left w:val="single" w:color="000000" w:sz="4" w:space="0"/>
              <w:bottom w:val="single" w:color="000000" w:sz="4" w:space="0"/>
              <w:right w:val="single" w:color="000000" w:sz="4" w:space="0"/>
            </w:tcBorders>
            <w:noWrap/>
            <w:vAlign w:val="center"/>
          </w:tcPr>
          <w:p w14:paraId="19F1DCC8">
            <w:pPr>
              <w:pStyle w:val="15"/>
              <w:jc w:val="center"/>
              <w:rPr>
                <w:kern w:val="0"/>
              </w:rPr>
            </w:pPr>
            <w:r>
              <w:rPr>
                <w:kern w:val="0"/>
              </w:rPr>
              <w:t>万千瓦时</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1E85CDC9">
            <w:pPr>
              <w:pStyle w:val="15"/>
              <w:jc w:val="center"/>
              <w:rPr>
                <w:kern w:val="0"/>
              </w:rPr>
            </w:pPr>
            <w:r>
              <w:rPr>
                <w:kern w:val="0"/>
              </w:rPr>
              <w:t>4280</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3F79189F">
            <w:pPr>
              <w:pStyle w:val="15"/>
              <w:jc w:val="center"/>
              <w:rPr>
                <w:kern w:val="0"/>
              </w:rPr>
            </w:pPr>
            <w:r>
              <w:rPr>
                <w:kern w:val="0"/>
              </w:rPr>
              <w:t>3173</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1E57D5EE">
            <w:pPr>
              <w:pStyle w:val="15"/>
              <w:jc w:val="center"/>
              <w:rPr>
                <w:kern w:val="0"/>
              </w:rPr>
            </w:pPr>
            <w:r>
              <w:rPr>
                <w:kern w:val="0"/>
              </w:rPr>
              <w:t>3290</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47E1901D">
            <w:pPr>
              <w:pStyle w:val="15"/>
              <w:jc w:val="center"/>
              <w:rPr>
                <w:kern w:val="0"/>
              </w:rPr>
            </w:pPr>
            <w:r>
              <w:rPr>
                <w:kern w:val="0"/>
              </w:rPr>
              <w:t>4207</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3AB9EFDF">
            <w:pPr>
              <w:pStyle w:val="15"/>
              <w:jc w:val="center"/>
              <w:rPr>
                <w:kern w:val="0"/>
              </w:rPr>
            </w:pPr>
            <w:r>
              <w:rPr>
                <w:kern w:val="0"/>
              </w:rPr>
              <w:t>4328</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4106C92E">
            <w:pPr>
              <w:pStyle w:val="15"/>
              <w:jc w:val="center"/>
              <w:rPr>
                <w:kern w:val="0"/>
              </w:rPr>
            </w:pPr>
            <w:r>
              <w:rPr>
                <w:kern w:val="0"/>
              </w:rPr>
              <w:t>3165</w:t>
            </w:r>
          </w:p>
        </w:tc>
      </w:tr>
      <w:tr w14:paraId="74EA1712">
        <w:tblPrEx>
          <w:tblCellMar>
            <w:top w:w="15" w:type="dxa"/>
            <w:left w:w="15" w:type="dxa"/>
            <w:bottom w:w="15" w:type="dxa"/>
            <w:right w:w="15" w:type="dxa"/>
          </w:tblCellMar>
        </w:tblPrEx>
        <w:trPr>
          <w:trHeight w:val="369" w:hRule="atLeast"/>
        </w:trPr>
        <w:tc>
          <w:tcPr>
            <w:tcW w:w="707" w:type="pct"/>
            <w:tcBorders>
              <w:top w:val="single" w:color="000000" w:sz="4" w:space="0"/>
              <w:left w:val="single" w:color="000000" w:sz="4" w:space="0"/>
              <w:bottom w:val="single" w:color="000000" w:sz="4" w:space="0"/>
              <w:right w:val="single" w:color="000000" w:sz="4" w:space="0"/>
            </w:tcBorders>
            <w:noWrap/>
            <w:vAlign w:val="center"/>
          </w:tcPr>
          <w:p w14:paraId="69BFD827">
            <w:pPr>
              <w:pStyle w:val="15"/>
              <w:jc w:val="center"/>
              <w:rPr>
                <w:kern w:val="0"/>
              </w:rPr>
            </w:pPr>
            <w:r>
              <w:rPr>
                <w:kern w:val="0"/>
              </w:rPr>
              <w:t>能源合计</w:t>
            </w:r>
          </w:p>
        </w:tc>
        <w:tc>
          <w:tcPr>
            <w:tcW w:w="707" w:type="pct"/>
            <w:tcBorders>
              <w:top w:val="single" w:color="000000" w:sz="4" w:space="0"/>
              <w:left w:val="single" w:color="000000" w:sz="4" w:space="0"/>
              <w:bottom w:val="single" w:color="000000" w:sz="4" w:space="0"/>
              <w:right w:val="single" w:color="000000" w:sz="4" w:space="0"/>
            </w:tcBorders>
            <w:noWrap/>
            <w:vAlign w:val="center"/>
          </w:tcPr>
          <w:p w14:paraId="68E5B598">
            <w:pPr>
              <w:pStyle w:val="15"/>
              <w:jc w:val="center"/>
              <w:rPr>
                <w:kern w:val="0"/>
              </w:rPr>
            </w:pPr>
            <w:r>
              <w:rPr>
                <w:kern w:val="0"/>
              </w:rPr>
              <w:t>吨标准煤</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6CD37228">
            <w:pPr>
              <w:pStyle w:val="15"/>
              <w:jc w:val="center"/>
              <w:rPr>
                <w:kern w:val="0"/>
                <w:sz w:val="36"/>
                <w:szCs w:val="54"/>
              </w:rPr>
            </w:pP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4EEAF7E2">
            <w:pPr>
              <w:pStyle w:val="15"/>
              <w:jc w:val="center"/>
              <w:rPr>
                <w:kern w:val="0"/>
              </w:rPr>
            </w:pPr>
            <w:r>
              <w:rPr>
                <w:kern w:val="0"/>
              </w:rPr>
              <w:t>43109</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2CCA9555">
            <w:pPr>
              <w:pStyle w:val="15"/>
              <w:jc w:val="center"/>
              <w:rPr>
                <w:kern w:val="0"/>
              </w:rPr>
            </w:pPr>
            <w:r>
              <w:rPr>
                <w:kern w:val="0"/>
              </w:rPr>
              <w:t>44558</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085C0546">
            <w:pPr>
              <w:pStyle w:val="15"/>
              <w:jc w:val="center"/>
              <w:rPr>
                <w:kern w:val="0"/>
              </w:rPr>
            </w:pPr>
            <w:r>
              <w:rPr>
                <w:kern w:val="0"/>
              </w:rPr>
              <w:t>46385</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4C8E6F38">
            <w:pPr>
              <w:pStyle w:val="15"/>
              <w:jc w:val="center"/>
              <w:rPr>
                <w:kern w:val="0"/>
              </w:rPr>
            </w:pPr>
            <w:r>
              <w:rPr>
                <w:kern w:val="0"/>
              </w:rPr>
              <w:t>48831</w:t>
            </w:r>
          </w:p>
        </w:tc>
        <w:tc>
          <w:tcPr>
            <w:tcW w:w="598" w:type="pct"/>
            <w:tcBorders>
              <w:top w:val="single" w:color="000000" w:sz="4" w:space="0"/>
              <w:left w:val="single" w:color="000000" w:sz="4" w:space="0"/>
              <w:bottom w:val="single" w:color="000000" w:sz="4" w:space="0"/>
              <w:right w:val="single" w:color="000000" w:sz="4" w:space="0"/>
            </w:tcBorders>
            <w:noWrap/>
            <w:vAlign w:val="center"/>
          </w:tcPr>
          <w:p w14:paraId="5BF46A53">
            <w:pPr>
              <w:pStyle w:val="15"/>
              <w:jc w:val="center"/>
              <w:rPr>
                <w:kern w:val="0"/>
              </w:rPr>
            </w:pPr>
            <w:r>
              <w:rPr>
                <w:kern w:val="0"/>
              </w:rPr>
              <w:t>43803</w:t>
            </w:r>
          </w:p>
        </w:tc>
      </w:tr>
    </w:tbl>
    <w:p w14:paraId="672653B4">
      <w:pPr>
        <w:ind w:firstLine="420"/>
      </w:pPr>
      <w:r>
        <w:rPr>
          <w:rFonts w:hint="eastAsia"/>
        </w:rPr>
        <w:t>注：2001年卷烟厂能源消费量：汽油346吨，煤油53吨，柴油537吨，电力1725千瓦时。</w:t>
      </w:r>
    </w:p>
    <w:p w14:paraId="0ED4D1F4">
      <w:pPr>
        <w:pStyle w:val="3"/>
      </w:pPr>
      <w:r>
        <w:rPr>
          <w:rFonts w:hint="eastAsia"/>
        </w:rPr>
        <w:t>个体工商业基本情况</w:t>
      </w:r>
    </w:p>
    <w:p w14:paraId="3F77351A">
      <w:pPr>
        <w:ind w:firstLine="422"/>
        <w:jc w:val="right"/>
        <w:rPr>
          <w:b/>
        </w:rPr>
      </w:pPr>
      <w:r>
        <w:rPr>
          <w:rFonts w:hint="eastAsia"/>
          <w:b/>
        </w:rPr>
        <w:t>（户、人）</w:t>
      </w:r>
    </w:p>
    <w:tbl>
      <w:tblPr>
        <w:tblStyle w:val="9"/>
        <w:tblW w:w="5000" w:type="pct"/>
        <w:tblInd w:w="0" w:type="dxa"/>
        <w:tblLayout w:type="fixed"/>
        <w:tblCellMar>
          <w:top w:w="15" w:type="dxa"/>
          <w:left w:w="15" w:type="dxa"/>
          <w:bottom w:w="15" w:type="dxa"/>
          <w:right w:w="15" w:type="dxa"/>
        </w:tblCellMar>
      </w:tblPr>
      <w:tblGrid>
        <w:gridCol w:w="1431"/>
        <w:gridCol w:w="712"/>
        <w:gridCol w:w="991"/>
        <w:gridCol w:w="710"/>
        <w:gridCol w:w="991"/>
        <w:gridCol w:w="710"/>
        <w:gridCol w:w="991"/>
        <w:gridCol w:w="710"/>
        <w:gridCol w:w="991"/>
        <w:gridCol w:w="567"/>
        <w:gridCol w:w="972"/>
      </w:tblGrid>
      <w:tr w14:paraId="5573A4F0">
        <w:tblPrEx>
          <w:tblCellMar>
            <w:top w:w="15" w:type="dxa"/>
            <w:left w:w="15" w:type="dxa"/>
            <w:bottom w:w="15" w:type="dxa"/>
            <w:right w:w="15" w:type="dxa"/>
          </w:tblCellMar>
        </w:tblPrEx>
        <w:trPr>
          <w:trHeight w:val="513" w:hRule="atLeast"/>
        </w:trPr>
        <w:tc>
          <w:tcPr>
            <w:tcW w:w="732" w:type="pct"/>
            <w:vMerge w:val="restart"/>
            <w:tcBorders>
              <w:top w:val="single" w:color="000000" w:sz="4" w:space="0"/>
              <w:left w:val="single" w:color="000000" w:sz="4" w:space="0"/>
              <w:bottom w:val="single" w:color="000000" w:sz="4" w:space="0"/>
              <w:right w:val="single" w:color="000000" w:sz="4" w:space="0"/>
            </w:tcBorders>
            <w:noWrap/>
            <w:vAlign w:val="center"/>
          </w:tcPr>
          <w:p w14:paraId="25EFFB42">
            <w:pPr>
              <w:pStyle w:val="15"/>
              <w:jc w:val="center"/>
              <w:rPr>
                <w:b/>
                <w:kern w:val="0"/>
              </w:rPr>
            </w:pPr>
            <w:r>
              <w:rPr>
                <w:b/>
                <w:kern w:val="0"/>
              </w:rPr>
              <w:t>指标名称</w:t>
            </w:r>
          </w:p>
        </w:tc>
        <w:tc>
          <w:tcPr>
            <w:tcW w:w="871" w:type="pct"/>
            <w:gridSpan w:val="2"/>
            <w:tcBorders>
              <w:top w:val="single" w:color="000000" w:sz="4" w:space="0"/>
              <w:left w:val="single" w:color="000000" w:sz="4" w:space="0"/>
              <w:bottom w:val="single" w:color="000000" w:sz="4" w:space="0"/>
              <w:right w:val="single" w:color="000000" w:sz="4" w:space="0"/>
            </w:tcBorders>
            <w:noWrap/>
            <w:vAlign w:val="center"/>
          </w:tcPr>
          <w:p w14:paraId="0833E3B7">
            <w:pPr>
              <w:pStyle w:val="15"/>
              <w:jc w:val="center"/>
              <w:rPr>
                <w:b/>
                <w:kern w:val="0"/>
              </w:rPr>
            </w:pPr>
            <w:r>
              <w:rPr>
                <w:b/>
                <w:kern w:val="0"/>
              </w:rPr>
              <w:t>1998年</w:t>
            </w:r>
          </w:p>
        </w:tc>
        <w:tc>
          <w:tcPr>
            <w:tcW w:w="870" w:type="pct"/>
            <w:gridSpan w:val="2"/>
            <w:tcBorders>
              <w:top w:val="single" w:color="000000" w:sz="4" w:space="0"/>
              <w:left w:val="single" w:color="000000" w:sz="4" w:space="0"/>
              <w:bottom w:val="single" w:color="000000" w:sz="4" w:space="0"/>
              <w:right w:val="single" w:color="000000" w:sz="4" w:space="0"/>
            </w:tcBorders>
            <w:noWrap/>
            <w:vAlign w:val="center"/>
          </w:tcPr>
          <w:p w14:paraId="693047F0">
            <w:pPr>
              <w:pStyle w:val="15"/>
              <w:jc w:val="center"/>
              <w:rPr>
                <w:b/>
                <w:kern w:val="0"/>
              </w:rPr>
            </w:pPr>
            <w:r>
              <w:rPr>
                <w:b/>
                <w:kern w:val="0"/>
              </w:rPr>
              <w:t>1999年</w:t>
            </w:r>
          </w:p>
        </w:tc>
        <w:tc>
          <w:tcPr>
            <w:tcW w:w="870" w:type="pct"/>
            <w:gridSpan w:val="2"/>
            <w:tcBorders>
              <w:top w:val="single" w:color="000000" w:sz="4" w:space="0"/>
              <w:left w:val="single" w:color="000000" w:sz="4" w:space="0"/>
              <w:bottom w:val="single" w:color="000000" w:sz="4" w:space="0"/>
              <w:right w:val="single" w:color="000000" w:sz="4" w:space="0"/>
            </w:tcBorders>
            <w:noWrap/>
            <w:vAlign w:val="center"/>
          </w:tcPr>
          <w:p w14:paraId="70ACDDF2">
            <w:pPr>
              <w:pStyle w:val="15"/>
              <w:jc w:val="center"/>
              <w:rPr>
                <w:b/>
                <w:kern w:val="0"/>
              </w:rPr>
            </w:pPr>
            <w:r>
              <w:rPr>
                <w:b/>
                <w:kern w:val="0"/>
              </w:rPr>
              <w:t>2000年</w:t>
            </w:r>
          </w:p>
        </w:tc>
        <w:tc>
          <w:tcPr>
            <w:tcW w:w="870" w:type="pct"/>
            <w:gridSpan w:val="2"/>
            <w:tcBorders>
              <w:top w:val="single" w:color="000000" w:sz="4" w:space="0"/>
              <w:left w:val="single" w:color="000000" w:sz="4" w:space="0"/>
              <w:bottom w:val="single" w:color="000000" w:sz="4" w:space="0"/>
              <w:right w:val="single" w:color="000000" w:sz="4" w:space="0"/>
            </w:tcBorders>
            <w:noWrap/>
            <w:vAlign w:val="center"/>
          </w:tcPr>
          <w:p w14:paraId="6A07BBE6">
            <w:pPr>
              <w:pStyle w:val="15"/>
              <w:jc w:val="center"/>
              <w:rPr>
                <w:b/>
                <w:kern w:val="0"/>
              </w:rPr>
            </w:pPr>
            <w:r>
              <w:rPr>
                <w:b/>
                <w:kern w:val="0"/>
              </w:rPr>
              <w:t>2001年</w:t>
            </w:r>
          </w:p>
        </w:tc>
        <w:tc>
          <w:tcPr>
            <w:tcW w:w="787" w:type="pct"/>
            <w:gridSpan w:val="2"/>
            <w:tcBorders>
              <w:top w:val="single" w:color="000000" w:sz="4" w:space="0"/>
              <w:left w:val="single" w:color="000000" w:sz="4" w:space="0"/>
              <w:bottom w:val="single" w:color="000000" w:sz="4" w:space="0"/>
              <w:right w:val="single" w:color="000000" w:sz="4" w:space="0"/>
            </w:tcBorders>
            <w:noWrap/>
            <w:vAlign w:val="center"/>
          </w:tcPr>
          <w:p w14:paraId="7032583F">
            <w:pPr>
              <w:pStyle w:val="15"/>
              <w:jc w:val="center"/>
              <w:rPr>
                <w:b/>
                <w:kern w:val="0"/>
              </w:rPr>
            </w:pPr>
            <w:r>
              <w:rPr>
                <w:b/>
                <w:kern w:val="0"/>
              </w:rPr>
              <w:t>2002年</w:t>
            </w:r>
          </w:p>
        </w:tc>
      </w:tr>
      <w:tr w14:paraId="4DB24EF6">
        <w:tblPrEx>
          <w:tblCellMar>
            <w:top w:w="15" w:type="dxa"/>
            <w:left w:w="15" w:type="dxa"/>
            <w:bottom w:w="15" w:type="dxa"/>
            <w:right w:w="15" w:type="dxa"/>
          </w:tblCellMar>
        </w:tblPrEx>
        <w:trPr>
          <w:trHeight w:val="729" w:hRule="atLeast"/>
        </w:trPr>
        <w:tc>
          <w:tcPr>
            <w:tcW w:w="732" w:type="pct"/>
            <w:vMerge w:val="continue"/>
            <w:tcBorders>
              <w:top w:val="single" w:color="000000" w:sz="4" w:space="0"/>
              <w:left w:val="single" w:color="000000" w:sz="4" w:space="0"/>
              <w:bottom w:val="single" w:color="000000" w:sz="4" w:space="0"/>
              <w:right w:val="single" w:color="000000" w:sz="4" w:space="0"/>
            </w:tcBorders>
            <w:vAlign w:val="center"/>
          </w:tcPr>
          <w:p w14:paraId="291A710D">
            <w:pPr>
              <w:pStyle w:val="15"/>
              <w:jc w:val="center"/>
              <w:rPr>
                <w:b/>
                <w:kern w:val="0"/>
              </w:rPr>
            </w:pPr>
          </w:p>
        </w:tc>
        <w:tc>
          <w:tcPr>
            <w:tcW w:w="364" w:type="pct"/>
            <w:tcBorders>
              <w:top w:val="single" w:color="000000" w:sz="4" w:space="0"/>
              <w:left w:val="single" w:color="000000" w:sz="4" w:space="0"/>
              <w:bottom w:val="single" w:color="000000" w:sz="4" w:space="0"/>
              <w:right w:val="single" w:color="000000" w:sz="4" w:space="0"/>
            </w:tcBorders>
            <w:noWrap/>
            <w:vAlign w:val="center"/>
          </w:tcPr>
          <w:p w14:paraId="4FF78086">
            <w:pPr>
              <w:pStyle w:val="15"/>
              <w:jc w:val="center"/>
              <w:rPr>
                <w:b/>
                <w:kern w:val="0"/>
              </w:rPr>
            </w:pPr>
            <w:r>
              <w:rPr>
                <w:b/>
                <w:kern w:val="0"/>
              </w:rPr>
              <w:t>户数</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5716F739">
            <w:pPr>
              <w:pStyle w:val="15"/>
              <w:jc w:val="center"/>
              <w:rPr>
                <w:b/>
                <w:kern w:val="0"/>
              </w:rPr>
            </w:pPr>
            <w:r>
              <w:rPr>
                <w:b/>
                <w:kern w:val="0"/>
              </w:rPr>
              <w:t>从业人员</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7AF6E9DA">
            <w:pPr>
              <w:pStyle w:val="15"/>
              <w:jc w:val="center"/>
              <w:rPr>
                <w:b/>
                <w:kern w:val="0"/>
              </w:rPr>
            </w:pPr>
            <w:r>
              <w:rPr>
                <w:b/>
                <w:kern w:val="0"/>
              </w:rPr>
              <w:t>户数</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496DAE6C">
            <w:pPr>
              <w:pStyle w:val="15"/>
              <w:jc w:val="center"/>
              <w:rPr>
                <w:b/>
                <w:kern w:val="0"/>
              </w:rPr>
            </w:pPr>
            <w:r>
              <w:rPr>
                <w:b/>
                <w:kern w:val="0"/>
              </w:rPr>
              <w:t>从业人员</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25608A60">
            <w:pPr>
              <w:pStyle w:val="15"/>
              <w:jc w:val="center"/>
              <w:rPr>
                <w:b/>
                <w:kern w:val="0"/>
              </w:rPr>
            </w:pPr>
            <w:r>
              <w:rPr>
                <w:b/>
                <w:kern w:val="0"/>
              </w:rPr>
              <w:t>户数</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1A0407F8">
            <w:pPr>
              <w:pStyle w:val="15"/>
              <w:jc w:val="center"/>
              <w:rPr>
                <w:b/>
                <w:kern w:val="0"/>
              </w:rPr>
            </w:pPr>
            <w:r>
              <w:rPr>
                <w:b/>
                <w:kern w:val="0"/>
              </w:rPr>
              <w:t>从业人员</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134665E5">
            <w:pPr>
              <w:pStyle w:val="15"/>
              <w:jc w:val="center"/>
              <w:rPr>
                <w:b/>
                <w:kern w:val="0"/>
              </w:rPr>
            </w:pPr>
            <w:r>
              <w:rPr>
                <w:b/>
                <w:kern w:val="0"/>
              </w:rPr>
              <w:t>户数</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6E4F1ACF">
            <w:pPr>
              <w:pStyle w:val="15"/>
              <w:jc w:val="center"/>
              <w:rPr>
                <w:b/>
                <w:kern w:val="0"/>
              </w:rPr>
            </w:pPr>
            <w:r>
              <w:rPr>
                <w:b/>
                <w:kern w:val="0"/>
              </w:rPr>
              <w:t>从业人员</w:t>
            </w:r>
          </w:p>
        </w:tc>
        <w:tc>
          <w:tcPr>
            <w:tcW w:w="290" w:type="pct"/>
            <w:tcBorders>
              <w:top w:val="single" w:color="000000" w:sz="4" w:space="0"/>
              <w:left w:val="single" w:color="000000" w:sz="4" w:space="0"/>
              <w:bottom w:val="single" w:color="000000" w:sz="4" w:space="0"/>
              <w:right w:val="single" w:color="000000" w:sz="4" w:space="0"/>
            </w:tcBorders>
            <w:noWrap/>
            <w:vAlign w:val="center"/>
          </w:tcPr>
          <w:p w14:paraId="6B084C77">
            <w:pPr>
              <w:pStyle w:val="15"/>
              <w:jc w:val="center"/>
              <w:rPr>
                <w:b/>
                <w:kern w:val="0"/>
              </w:rPr>
            </w:pPr>
            <w:r>
              <w:rPr>
                <w:b/>
                <w:kern w:val="0"/>
              </w:rPr>
              <w:t>户数</w:t>
            </w: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4A978BE2">
            <w:pPr>
              <w:pStyle w:val="15"/>
              <w:jc w:val="center"/>
              <w:rPr>
                <w:b/>
                <w:kern w:val="0"/>
              </w:rPr>
            </w:pPr>
            <w:r>
              <w:rPr>
                <w:b/>
                <w:kern w:val="0"/>
              </w:rPr>
              <w:t>从业人员</w:t>
            </w:r>
          </w:p>
        </w:tc>
      </w:tr>
      <w:tr w14:paraId="480D3C37">
        <w:tblPrEx>
          <w:tblCellMar>
            <w:top w:w="15" w:type="dxa"/>
            <w:left w:w="15" w:type="dxa"/>
            <w:bottom w:w="15" w:type="dxa"/>
            <w:right w:w="15" w:type="dxa"/>
          </w:tblCellMar>
        </w:tblPrEx>
        <w:trPr>
          <w:trHeight w:val="441" w:hRule="atLeast"/>
        </w:trPr>
        <w:tc>
          <w:tcPr>
            <w:tcW w:w="732" w:type="pct"/>
            <w:tcBorders>
              <w:top w:val="single" w:color="000000" w:sz="4" w:space="0"/>
              <w:left w:val="single" w:color="000000" w:sz="4" w:space="0"/>
              <w:bottom w:val="single" w:color="000000" w:sz="4" w:space="0"/>
              <w:right w:val="single" w:color="000000" w:sz="4" w:space="0"/>
            </w:tcBorders>
            <w:noWrap/>
            <w:vAlign w:val="center"/>
          </w:tcPr>
          <w:p w14:paraId="2D739CDF">
            <w:pPr>
              <w:pStyle w:val="15"/>
              <w:jc w:val="center"/>
              <w:rPr>
                <w:kern w:val="0"/>
              </w:rPr>
            </w:pPr>
            <w:r>
              <w:rPr>
                <w:kern w:val="0"/>
              </w:rPr>
              <w:t>合计</w:t>
            </w:r>
          </w:p>
        </w:tc>
        <w:tc>
          <w:tcPr>
            <w:tcW w:w="364" w:type="pct"/>
            <w:tcBorders>
              <w:top w:val="single" w:color="000000" w:sz="4" w:space="0"/>
              <w:left w:val="single" w:color="000000" w:sz="4" w:space="0"/>
              <w:bottom w:val="single" w:color="000000" w:sz="4" w:space="0"/>
              <w:right w:val="single" w:color="000000" w:sz="4" w:space="0"/>
            </w:tcBorders>
            <w:noWrap/>
            <w:vAlign w:val="center"/>
          </w:tcPr>
          <w:p w14:paraId="54F2FBED">
            <w:pPr>
              <w:pStyle w:val="15"/>
              <w:jc w:val="center"/>
              <w:rPr>
                <w:kern w:val="0"/>
              </w:rPr>
            </w:pPr>
            <w:r>
              <w:rPr>
                <w:kern w:val="0"/>
              </w:rPr>
              <w:t>10538</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77A6AB8B">
            <w:pPr>
              <w:pStyle w:val="15"/>
              <w:jc w:val="center"/>
              <w:rPr>
                <w:kern w:val="0"/>
              </w:rPr>
            </w:pPr>
            <w:r>
              <w:rPr>
                <w:kern w:val="0"/>
              </w:rPr>
              <w:t>16907</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438743B1">
            <w:pPr>
              <w:pStyle w:val="15"/>
              <w:jc w:val="center"/>
              <w:rPr>
                <w:kern w:val="0"/>
              </w:rPr>
            </w:pPr>
            <w:r>
              <w:rPr>
                <w:kern w:val="0"/>
              </w:rPr>
              <w:t>10731</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57E69F84">
            <w:pPr>
              <w:pStyle w:val="15"/>
              <w:jc w:val="center"/>
              <w:rPr>
                <w:kern w:val="0"/>
              </w:rPr>
            </w:pPr>
            <w:r>
              <w:rPr>
                <w:kern w:val="0"/>
              </w:rPr>
              <w:t>1722</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2F1BC139">
            <w:pPr>
              <w:pStyle w:val="15"/>
              <w:jc w:val="center"/>
              <w:rPr>
                <w:kern w:val="0"/>
              </w:rPr>
            </w:pPr>
            <w:r>
              <w:rPr>
                <w:kern w:val="0"/>
              </w:rPr>
              <w:t>6012</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41347F03">
            <w:pPr>
              <w:pStyle w:val="15"/>
              <w:jc w:val="center"/>
              <w:rPr>
                <w:kern w:val="0"/>
              </w:rPr>
            </w:pPr>
            <w:r>
              <w:rPr>
                <w:kern w:val="0"/>
              </w:rPr>
              <w:t>10044</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27B66406">
            <w:pPr>
              <w:pStyle w:val="15"/>
              <w:jc w:val="center"/>
              <w:rPr>
                <w:kern w:val="0"/>
              </w:rPr>
            </w:pPr>
            <w:r>
              <w:rPr>
                <w:kern w:val="0"/>
              </w:rPr>
              <w:t>6048</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5568974F">
            <w:pPr>
              <w:pStyle w:val="15"/>
              <w:jc w:val="center"/>
              <w:rPr>
                <w:kern w:val="0"/>
              </w:rPr>
            </w:pPr>
            <w:r>
              <w:rPr>
                <w:kern w:val="0"/>
              </w:rPr>
              <w:t>10102</w:t>
            </w:r>
          </w:p>
        </w:tc>
        <w:tc>
          <w:tcPr>
            <w:tcW w:w="290" w:type="pct"/>
            <w:tcBorders>
              <w:top w:val="single" w:color="000000" w:sz="4" w:space="0"/>
              <w:left w:val="single" w:color="000000" w:sz="4" w:space="0"/>
              <w:bottom w:val="single" w:color="000000" w:sz="4" w:space="0"/>
              <w:right w:val="single" w:color="000000" w:sz="4" w:space="0"/>
            </w:tcBorders>
            <w:noWrap/>
            <w:vAlign w:val="center"/>
          </w:tcPr>
          <w:p w14:paraId="6A57DB7E">
            <w:pPr>
              <w:pStyle w:val="15"/>
              <w:jc w:val="center"/>
              <w:rPr>
                <w:kern w:val="0"/>
              </w:rPr>
            </w:pPr>
            <w:r>
              <w:rPr>
                <w:kern w:val="0"/>
              </w:rPr>
              <w:t>6626</w:t>
            </w: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662F74DF">
            <w:pPr>
              <w:pStyle w:val="15"/>
              <w:jc w:val="center"/>
              <w:rPr>
                <w:kern w:val="0"/>
              </w:rPr>
            </w:pPr>
            <w:r>
              <w:rPr>
                <w:kern w:val="0"/>
              </w:rPr>
              <w:t>10858</w:t>
            </w:r>
          </w:p>
        </w:tc>
      </w:tr>
      <w:tr w14:paraId="3DE7C4C2">
        <w:tblPrEx>
          <w:tblCellMar>
            <w:top w:w="15" w:type="dxa"/>
            <w:left w:w="15" w:type="dxa"/>
            <w:bottom w:w="15" w:type="dxa"/>
            <w:right w:w="15" w:type="dxa"/>
          </w:tblCellMar>
        </w:tblPrEx>
        <w:trPr>
          <w:trHeight w:val="441" w:hRule="atLeast"/>
        </w:trPr>
        <w:tc>
          <w:tcPr>
            <w:tcW w:w="732" w:type="pct"/>
            <w:tcBorders>
              <w:top w:val="single" w:color="000000" w:sz="4" w:space="0"/>
              <w:left w:val="single" w:color="000000" w:sz="4" w:space="0"/>
              <w:bottom w:val="single" w:color="000000" w:sz="4" w:space="0"/>
              <w:right w:val="single" w:color="000000" w:sz="4" w:space="0"/>
            </w:tcBorders>
            <w:noWrap/>
            <w:vAlign w:val="center"/>
          </w:tcPr>
          <w:p w14:paraId="38C926FB">
            <w:pPr>
              <w:pStyle w:val="15"/>
              <w:jc w:val="center"/>
              <w:rPr>
                <w:kern w:val="0"/>
              </w:rPr>
            </w:pPr>
            <w:r>
              <w:rPr>
                <w:kern w:val="0"/>
              </w:rPr>
              <w:t>农林牧渔业</w:t>
            </w:r>
          </w:p>
        </w:tc>
        <w:tc>
          <w:tcPr>
            <w:tcW w:w="364" w:type="pct"/>
            <w:tcBorders>
              <w:top w:val="single" w:color="000000" w:sz="4" w:space="0"/>
              <w:left w:val="single" w:color="000000" w:sz="4" w:space="0"/>
              <w:bottom w:val="single" w:color="000000" w:sz="4" w:space="0"/>
              <w:right w:val="single" w:color="000000" w:sz="4" w:space="0"/>
            </w:tcBorders>
            <w:noWrap/>
            <w:vAlign w:val="center"/>
          </w:tcPr>
          <w:p w14:paraId="33FE5AC0">
            <w:pPr>
              <w:pStyle w:val="15"/>
              <w:jc w:val="center"/>
              <w:rPr>
                <w:kern w:val="0"/>
              </w:rPr>
            </w:pPr>
            <w:r>
              <w:rPr>
                <w:kern w:val="0"/>
              </w:rPr>
              <w:t>512</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67D3BAE5">
            <w:pPr>
              <w:pStyle w:val="15"/>
              <w:jc w:val="center"/>
              <w:rPr>
                <w:kern w:val="0"/>
              </w:rPr>
            </w:pPr>
            <w:r>
              <w:rPr>
                <w:kern w:val="0"/>
              </w:rPr>
              <w:t>853</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21486F8F">
            <w:pPr>
              <w:pStyle w:val="15"/>
              <w:jc w:val="center"/>
              <w:rPr>
                <w:kern w:val="0"/>
              </w:rPr>
            </w:pPr>
            <w:r>
              <w:rPr>
                <w:kern w:val="0"/>
              </w:rPr>
              <w:t>507</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41D303C4">
            <w:pPr>
              <w:pStyle w:val="15"/>
              <w:jc w:val="center"/>
              <w:rPr>
                <w:kern w:val="0"/>
              </w:rPr>
            </w:pPr>
            <w:r>
              <w:rPr>
                <w:kern w:val="0"/>
              </w:rPr>
              <w:t>845</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36FD7A51">
            <w:pPr>
              <w:pStyle w:val="15"/>
              <w:jc w:val="center"/>
              <w:rPr>
                <w:kern w:val="0"/>
              </w:rPr>
            </w:pPr>
            <w:r>
              <w:rPr>
                <w:kern w:val="0"/>
              </w:rPr>
              <w:t>20</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5BFD7A19">
            <w:pPr>
              <w:pStyle w:val="15"/>
              <w:jc w:val="center"/>
              <w:rPr>
                <w:kern w:val="0"/>
              </w:rPr>
            </w:pPr>
            <w:r>
              <w:rPr>
                <w:kern w:val="0"/>
              </w:rPr>
              <w:t>33</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26F2C225">
            <w:pPr>
              <w:pStyle w:val="15"/>
              <w:jc w:val="center"/>
              <w:rPr>
                <w:kern w:val="0"/>
              </w:rPr>
            </w:pPr>
            <w:r>
              <w:rPr>
                <w:kern w:val="0"/>
              </w:rPr>
              <w:t>20</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6F34C9E2">
            <w:pPr>
              <w:pStyle w:val="15"/>
              <w:jc w:val="center"/>
              <w:rPr>
                <w:kern w:val="0"/>
              </w:rPr>
            </w:pPr>
            <w:r>
              <w:rPr>
                <w:kern w:val="0"/>
              </w:rPr>
              <w:t>33</w:t>
            </w:r>
          </w:p>
        </w:tc>
        <w:tc>
          <w:tcPr>
            <w:tcW w:w="290" w:type="pct"/>
            <w:tcBorders>
              <w:top w:val="single" w:color="000000" w:sz="4" w:space="0"/>
              <w:left w:val="single" w:color="000000" w:sz="4" w:space="0"/>
              <w:bottom w:val="single" w:color="000000" w:sz="4" w:space="0"/>
              <w:right w:val="single" w:color="000000" w:sz="4" w:space="0"/>
            </w:tcBorders>
            <w:noWrap/>
            <w:vAlign w:val="center"/>
          </w:tcPr>
          <w:p w14:paraId="70D6EBF6">
            <w:pPr>
              <w:pStyle w:val="15"/>
              <w:jc w:val="center"/>
              <w:rPr>
                <w:kern w:val="0"/>
              </w:rPr>
            </w:pPr>
            <w:r>
              <w:rPr>
                <w:kern w:val="0"/>
              </w:rPr>
              <w:t>20</w:t>
            </w: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4FE5CC19">
            <w:pPr>
              <w:pStyle w:val="15"/>
              <w:jc w:val="center"/>
              <w:rPr>
                <w:kern w:val="0"/>
              </w:rPr>
            </w:pPr>
            <w:r>
              <w:rPr>
                <w:kern w:val="0"/>
              </w:rPr>
              <w:t>33</w:t>
            </w:r>
          </w:p>
        </w:tc>
      </w:tr>
      <w:tr w14:paraId="21C1A517">
        <w:tblPrEx>
          <w:tblCellMar>
            <w:top w:w="15" w:type="dxa"/>
            <w:left w:w="15" w:type="dxa"/>
            <w:bottom w:w="15" w:type="dxa"/>
            <w:right w:w="15" w:type="dxa"/>
          </w:tblCellMar>
        </w:tblPrEx>
        <w:trPr>
          <w:trHeight w:val="433" w:hRule="atLeast"/>
        </w:trPr>
        <w:tc>
          <w:tcPr>
            <w:tcW w:w="732" w:type="pct"/>
            <w:tcBorders>
              <w:top w:val="single" w:color="000000" w:sz="4" w:space="0"/>
              <w:left w:val="single" w:color="000000" w:sz="4" w:space="0"/>
              <w:bottom w:val="single" w:color="000000" w:sz="4" w:space="0"/>
              <w:right w:val="single" w:color="000000" w:sz="4" w:space="0"/>
            </w:tcBorders>
            <w:noWrap/>
            <w:vAlign w:val="center"/>
          </w:tcPr>
          <w:p w14:paraId="6E5F1544">
            <w:pPr>
              <w:pStyle w:val="15"/>
              <w:jc w:val="center"/>
              <w:rPr>
                <w:kern w:val="0"/>
              </w:rPr>
            </w:pPr>
            <w:r>
              <w:rPr>
                <w:kern w:val="0"/>
              </w:rPr>
              <w:t>工业</w:t>
            </w:r>
          </w:p>
        </w:tc>
        <w:tc>
          <w:tcPr>
            <w:tcW w:w="364" w:type="pct"/>
            <w:tcBorders>
              <w:top w:val="single" w:color="000000" w:sz="4" w:space="0"/>
              <w:left w:val="single" w:color="000000" w:sz="4" w:space="0"/>
              <w:bottom w:val="single" w:color="000000" w:sz="4" w:space="0"/>
              <w:right w:val="single" w:color="000000" w:sz="4" w:space="0"/>
            </w:tcBorders>
            <w:noWrap/>
            <w:vAlign w:val="center"/>
          </w:tcPr>
          <w:p w14:paraId="3C683DDB">
            <w:pPr>
              <w:pStyle w:val="15"/>
              <w:jc w:val="center"/>
              <w:rPr>
                <w:kern w:val="0"/>
              </w:rPr>
            </w:pPr>
            <w:r>
              <w:rPr>
                <w:kern w:val="0"/>
              </w:rPr>
              <w:t>962</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0E361DC3">
            <w:pPr>
              <w:pStyle w:val="15"/>
              <w:jc w:val="center"/>
              <w:rPr>
                <w:kern w:val="0"/>
              </w:rPr>
            </w:pPr>
            <w:r>
              <w:rPr>
                <w:kern w:val="0"/>
              </w:rPr>
              <w:t>1932</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70117CAF">
            <w:pPr>
              <w:pStyle w:val="15"/>
              <w:jc w:val="center"/>
              <w:rPr>
                <w:kern w:val="0"/>
              </w:rPr>
            </w:pPr>
            <w:r>
              <w:rPr>
                <w:kern w:val="0"/>
              </w:rPr>
              <w:t>983</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7CD918BB">
            <w:pPr>
              <w:pStyle w:val="15"/>
              <w:jc w:val="center"/>
              <w:rPr>
                <w:kern w:val="0"/>
              </w:rPr>
            </w:pPr>
            <w:r>
              <w:rPr>
                <w:kern w:val="0"/>
              </w:rPr>
              <w:t>1967</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474D385D">
            <w:pPr>
              <w:pStyle w:val="15"/>
              <w:jc w:val="center"/>
              <w:rPr>
                <w:kern w:val="0"/>
              </w:rPr>
            </w:pPr>
            <w:r>
              <w:rPr>
                <w:kern w:val="0"/>
              </w:rPr>
              <w:t>691</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6891C303">
            <w:pPr>
              <w:pStyle w:val="15"/>
              <w:jc w:val="center"/>
              <w:rPr>
                <w:kern w:val="0"/>
              </w:rPr>
            </w:pPr>
            <w:r>
              <w:rPr>
                <w:kern w:val="0"/>
              </w:rPr>
              <w:t>1310</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7D323DE8">
            <w:pPr>
              <w:pStyle w:val="15"/>
              <w:jc w:val="center"/>
              <w:rPr>
                <w:kern w:val="0"/>
                <w:sz w:val="44"/>
                <w:szCs w:val="46"/>
              </w:rPr>
            </w:pP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5D365765">
            <w:pPr>
              <w:pStyle w:val="15"/>
              <w:jc w:val="center"/>
              <w:rPr>
                <w:kern w:val="0"/>
              </w:rPr>
            </w:pPr>
            <w:r>
              <w:rPr>
                <w:kern w:val="0"/>
              </w:rPr>
              <w:t>1203</w:t>
            </w:r>
          </w:p>
        </w:tc>
        <w:tc>
          <w:tcPr>
            <w:tcW w:w="290" w:type="pct"/>
            <w:tcBorders>
              <w:top w:val="single" w:color="000000" w:sz="4" w:space="0"/>
              <w:left w:val="single" w:color="000000" w:sz="4" w:space="0"/>
              <w:bottom w:val="single" w:color="000000" w:sz="4" w:space="0"/>
              <w:right w:val="single" w:color="000000" w:sz="4" w:space="0"/>
            </w:tcBorders>
            <w:noWrap/>
            <w:vAlign w:val="center"/>
          </w:tcPr>
          <w:p w14:paraId="6588836B">
            <w:pPr>
              <w:pStyle w:val="15"/>
              <w:jc w:val="center"/>
              <w:rPr>
                <w:kern w:val="0"/>
              </w:rPr>
            </w:pPr>
            <w:r>
              <w:rPr>
                <w:kern w:val="0"/>
              </w:rPr>
              <w:t>689</w:t>
            </w: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70DEFD3F">
            <w:pPr>
              <w:pStyle w:val="15"/>
              <w:jc w:val="center"/>
              <w:rPr>
                <w:kern w:val="0"/>
              </w:rPr>
            </w:pPr>
            <w:r>
              <w:rPr>
                <w:kern w:val="0"/>
              </w:rPr>
              <w:t>1288.</w:t>
            </w:r>
          </w:p>
        </w:tc>
      </w:tr>
      <w:tr w14:paraId="0BC76EF7">
        <w:tblPrEx>
          <w:tblCellMar>
            <w:top w:w="15" w:type="dxa"/>
            <w:left w:w="15" w:type="dxa"/>
            <w:bottom w:w="15" w:type="dxa"/>
            <w:right w:w="15" w:type="dxa"/>
          </w:tblCellMar>
        </w:tblPrEx>
        <w:trPr>
          <w:trHeight w:val="441" w:hRule="atLeast"/>
        </w:trPr>
        <w:tc>
          <w:tcPr>
            <w:tcW w:w="732" w:type="pct"/>
            <w:tcBorders>
              <w:top w:val="single" w:color="000000" w:sz="4" w:space="0"/>
              <w:left w:val="single" w:color="000000" w:sz="4" w:space="0"/>
              <w:bottom w:val="single" w:color="000000" w:sz="4" w:space="0"/>
              <w:right w:val="single" w:color="000000" w:sz="4" w:space="0"/>
            </w:tcBorders>
            <w:noWrap/>
            <w:vAlign w:val="center"/>
          </w:tcPr>
          <w:p w14:paraId="7A7A6D63">
            <w:pPr>
              <w:pStyle w:val="15"/>
              <w:jc w:val="center"/>
              <w:rPr>
                <w:kern w:val="0"/>
              </w:rPr>
            </w:pPr>
            <w:r>
              <w:rPr>
                <w:kern w:val="0"/>
              </w:rPr>
              <w:t>建筑业</w:t>
            </w:r>
          </w:p>
        </w:tc>
        <w:tc>
          <w:tcPr>
            <w:tcW w:w="364" w:type="pct"/>
            <w:tcBorders>
              <w:top w:val="single" w:color="000000" w:sz="4" w:space="0"/>
              <w:left w:val="single" w:color="000000" w:sz="4" w:space="0"/>
              <w:bottom w:val="single" w:color="000000" w:sz="4" w:space="0"/>
              <w:right w:val="single" w:color="000000" w:sz="4" w:space="0"/>
            </w:tcBorders>
            <w:noWrap/>
            <w:vAlign w:val="center"/>
          </w:tcPr>
          <w:p w14:paraId="31D1F2CF">
            <w:pPr>
              <w:pStyle w:val="15"/>
              <w:jc w:val="center"/>
              <w:rPr>
                <w:kern w:val="0"/>
                <w:sz w:val="44"/>
                <w:szCs w:val="46"/>
              </w:rPr>
            </w:pP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665C65C1">
            <w:pPr>
              <w:pStyle w:val="15"/>
              <w:jc w:val="center"/>
              <w:rPr>
                <w:kern w:val="0"/>
                <w:sz w:val="44"/>
                <w:szCs w:val="46"/>
              </w:rPr>
            </w:pP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7F263E99">
            <w:pPr>
              <w:pStyle w:val="15"/>
              <w:jc w:val="center"/>
              <w:rPr>
                <w:kern w:val="0"/>
                <w:sz w:val="44"/>
                <w:szCs w:val="46"/>
              </w:rPr>
            </w:pP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37D57A27">
            <w:pPr>
              <w:pStyle w:val="15"/>
              <w:jc w:val="center"/>
              <w:rPr>
                <w:kern w:val="0"/>
                <w:sz w:val="44"/>
                <w:szCs w:val="46"/>
              </w:rPr>
            </w:pP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563C3A9D">
            <w:pPr>
              <w:pStyle w:val="15"/>
              <w:jc w:val="center"/>
              <w:rPr>
                <w:kern w:val="0"/>
                <w:sz w:val="44"/>
                <w:szCs w:val="46"/>
              </w:rPr>
            </w:pP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05AF3F98">
            <w:pPr>
              <w:pStyle w:val="15"/>
              <w:jc w:val="center"/>
              <w:rPr>
                <w:kern w:val="0"/>
                <w:sz w:val="44"/>
                <w:szCs w:val="46"/>
              </w:rPr>
            </w:pP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1DEF2EE5">
            <w:pPr>
              <w:pStyle w:val="15"/>
              <w:jc w:val="center"/>
              <w:rPr>
                <w:kern w:val="0"/>
                <w:sz w:val="44"/>
                <w:szCs w:val="46"/>
              </w:rPr>
            </w:pP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450CF326">
            <w:pPr>
              <w:pStyle w:val="15"/>
              <w:jc w:val="center"/>
              <w:rPr>
                <w:kern w:val="0"/>
                <w:sz w:val="44"/>
                <w:szCs w:val="46"/>
              </w:rPr>
            </w:pPr>
          </w:p>
        </w:tc>
        <w:tc>
          <w:tcPr>
            <w:tcW w:w="290" w:type="pct"/>
            <w:tcBorders>
              <w:top w:val="single" w:color="000000" w:sz="4" w:space="0"/>
              <w:left w:val="single" w:color="000000" w:sz="4" w:space="0"/>
              <w:bottom w:val="single" w:color="000000" w:sz="4" w:space="0"/>
              <w:right w:val="single" w:color="000000" w:sz="4" w:space="0"/>
            </w:tcBorders>
            <w:noWrap/>
            <w:vAlign w:val="center"/>
          </w:tcPr>
          <w:p w14:paraId="7A3CC30E">
            <w:pPr>
              <w:pStyle w:val="15"/>
              <w:jc w:val="center"/>
              <w:rPr>
                <w:kern w:val="0"/>
              </w:rPr>
            </w:pPr>
            <w:r>
              <w:rPr>
                <w:kern w:val="0"/>
              </w:rPr>
              <w:t>3</w:t>
            </w: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49BB8A56">
            <w:pPr>
              <w:pStyle w:val="15"/>
              <w:jc w:val="center"/>
              <w:rPr>
                <w:kern w:val="0"/>
              </w:rPr>
            </w:pPr>
            <w:r>
              <w:rPr>
                <w:kern w:val="0"/>
              </w:rPr>
              <w:t>10</w:t>
            </w:r>
          </w:p>
        </w:tc>
      </w:tr>
      <w:tr w14:paraId="72EAA529">
        <w:tblPrEx>
          <w:tblCellMar>
            <w:top w:w="15" w:type="dxa"/>
            <w:left w:w="15" w:type="dxa"/>
            <w:bottom w:w="15" w:type="dxa"/>
            <w:right w:w="15" w:type="dxa"/>
          </w:tblCellMar>
        </w:tblPrEx>
        <w:trPr>
          <w:trHeight w:val="433" w:hRule="atLeast"/>
        </w:trPr>
        <w:tc>
          <w:tcPr>
            <w:tcW w:w="732" w:type="pct"/>
            <w:tcBorders>
              <w:top w:val="single" w:color="000000" w:sz="4" w:space="0"/>
              <w:left w:val="single" w:color="000000" w:sz="4" w:space="0"/>
              <w:bottom w:val="single" w:color="000000" w:sz="4" w:space="0"/>
              <w:right w:val="single" w:color="000000" w:sz="4" w:space="0"/>
            </w:tcBorders>
            <w:noWrap/>
            <w:vAlign w:val="center"/>
          </w:tcPr>
          <w:p w14:paraId="57D84BC4">
            <w:pPr>
              <w:pStyle w:val="15"/>
              <w:jc w:val="center"/>
              <w:rPr>
                <w:kern w:val="0"/>
              </w:rPr>
            </w:pPr>
            <w:r>
              <w:rPr>
                <w:kern w:val="0"/>
              </w:rPr>
              <w:t>交通运输业</w:t>
            </w:r>
          </w:p>
        </w:tc>
        <w:tc>
          <w:tcPr>
            <w:tcW w:w="364" w:type="pct"/>
            <w:tcBorders>
              <w:top w:val="single" w:color="000000" w:sz="4" w:space="0"/>
              <w:left w:val="single" w:color="000000" w:sz="4" w:space="0"/>
              <w:bottom w:val="single" w:color="000000" w:sz="4" w:space="0"/>
              <w:right w:val="single" w:color="000000" w:sz="4" w:space="0"/>
            </w:tcBorders>
            <w:noWrap/>
            <w:vAlign w:val="center"/>
          </w:tcPr>
          <w:p w14:paraId="634B4AD3">
            <w:pPr>
              <w:pStyle w:val="15"/>
              <w:jc w:val="center"/>
              <w:rPr>
                <w:kern w:val="0"/>
              </w:rPr>
            </w:pPr>
            <w:r>
              <w:rPr>
                <w:kern w:val="0"/>
              </w:rPr>
              <w:t>665</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6060A2F1">
            <w:pPr>
              <w:pStyle w:val="15"/>
              <w:jc w:val="center"/>
              <w:rPr>
                <w:kern w:val="0"/>
              </w:rPr>
            </w:pPr>
            <w:r>
              <w:rPr>
                <w:kern w:val="0"/>
              </w:rPr>
              <w:t>886</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2B2C97D5">
            <w:pPr>
              <w:pStyle w:val="15"/>
              <w:jc w:val="center"/>
              <w:rPr>
                <w:kern w:val="0"/>
              </w:rPr>
            </w:pPr>
            <w:r>
              <w:rPr>
                <w:kern w:val="0"/>
              </w:rPr>
              <w:t>659</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098C2655">
            <w:pPr>
              <w:pStyle w:val="15"/>
              <w:jc w:val="center"/>
              <w:rPr>
                <w:kern w:val="0"/>
              </w:rPr>
            </w:pPr>
            <w:r>
              <w:rPr>
                <w:kern w:val="0"/>
              </w:rPr>
              <w:t>876</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5271F3F4">
            <w:pPr>
              <w:pStyle w:val="15"/>
              <w:jc w:val="center"/>
              <w:rPr>
                <w:kern w:val="0"/>
              </w:rPr>
            </w:pPr>
            <w:r>
              <w:rPr>
                <w:kern w:val="0"/>
              </w:rPr>
              <w:t>183</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3C13957E">
            <w:pPr>
              <w:pStyle w:val="15"/>
              <w:jc w:val="center"/>
              <w:rPr>
                <w:kern w:val="0"/>
              </w:rPr>
            </w:pPr>
            <w:r>
              <w:rPr>
                <w:kern w:val="0"/>
              </w:rPr>
              <w:t>231</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737106A2">
            <w:pPr>
              <w:pStyle w:val="15"/>
              <w:jc w:val="center"/>
              <w:rPr>
                <w:kern w:val="0"/>
              </w:rPr>
            </w:pPr>
            <w:r>
              <w:rPr>
                <w:kern w:val="0"/>
              </w:rPr>
              <w:t>183</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76DC5091">
            <w:pPr>
              <w:pStyle w:val="15"/>
              <w:jc w:val="center"/>
              <w:rPr>
                <w:kern w:val="0"/>
              </w:rPr>
            </w:pPr>
            <w:r>
              <w:rPr>
                <w:kern w:val="0"/>
              </w:rPr>
              <w:t>231</w:t>
            </w:r>
          </w:p>
        </w:tc>
        <w:tc>
          <w:tcPr>
            <w:tcW w:w="290" w:type="pct"/>
            <w:tcBorders>
              <w:top w:val="single" w:color="000000" w:sz="4" w:space="0"/>
              <w:left w:val="single" w:color="000000" w:sz="4" w:space="0"/>
              <w:bottom w:val="single" w:color="000000" w:sz="4" w:space="0"/>
              <w:right w:val="single" w:color="000000" w:sz="4" w:space="0"/>
            </w:tcBorders>
            <w:noWrap/>
            <w:vAlign w:val="center"/>
          </w:tcPr>
          <w:p w14:paraId="137B64EB">
            <w:pPr>
              <w:pStyle w:val="15"/>
              <w:jc w:val="center"/>
              <w:rPr>
                <w:kern w:val="0"/>
              </w:rPr>
            </w:pPr>
            <w:r>
              <w:rPr>
                <w:kern w:val="0"/>
              </w:rPr>
              <w:t>187</w:t>
            </w: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03495539">
            <w:pPr>
              <w:pStyle w:val="15"/>
              <w:jc w:val="center"/>
              <w:rPr>
                <w:kern w:val="0"/>
              </w:rPr>
            </w:pPr>
            <w:r>
              <w:rPr>
                <w:kern w:val="0"/>
              </w:rPr>
              <w:t>237</w:t>
            </w:r>
          </w:p>
        </w:tc>
      </w:tr>
      <w:tr w14:paraId="588D5593">
        <w:tblPrEx>
          <w:tblCellMar>
            <w:top w:w="15" w:type="dxa"/>
            <w:left w:w="15" w:type="dxa"/>
            <w:bottom w:w="15" w:type="dxa"/>
            <w:right w:w="15" w:type="dxa"/>
          </w:tblCellMar>
        </w:tblPrEx>
        <w:trPr>
          <w:trHeight w:val="609" w:hRule="atLeast"/>
        </w:trPr>
        <w:tc>
          <w:tcPr>
            <w:tcW w:w="732" w:type="pct"/>
            <w:tcBorders>
              <w:top w:val="single" w:color="000000" w:sz="4" w:space="0"/>
              <w:left w:val="single" w:color="000000" w:sz="4" w:space="0"/>
              <w:bottom w:val="single" w:color="000000" w:sz="4" w:space="0"/>
              <w:right w:val="single" w:color="000000" w:sz="4" w:space="0"/>
            </w:tcBorders>
            <w:noWrap/>
            <w:vAlign w:val="center"/>
          </w:tcPr>
          <w:p w14:paraId="7BBAF0F1">
            <w:pPr>
              <w:pStyle w:val="15"/>
              <w:jc w:val="center"/>
              <w:rPr>
                <w:kern w:val="0"/>
              </w:rPr>
            </w:pPr>
            <w:r>
              <w:rPr>
                <w:kern w:val="0"/>
              </w:rPr>
              <w:t>批发零售贸易、餐饮业</w:t>
            </w:r>
          </w:p>
        </w:tc>
        <w:tc>
          <w:tcPr>
            <w:tcW w:w="364" w:type="pct"/>
            <w:tcBorders>
              <w:top w:val="single" w:color="000000" w:sz="4" w:space="0"/>
              <w:left w:val="single" w:color="000000" w:sz="4" w:space="0"/>
              <w:bottom w:val="single" w:color="000000" w:sz="4" w:space="0"/>
              <w:right w:val="single" w:color="000000" w:sz="4" w:space="0"/>
            </w:tcBorders>
            <w:noWrap/>
            <w:vAlign w:val="center"/>
          </w:tcPr>
          <w:p w14:paraId="4286A009">
            <w:pPr>
              <w:pStyle w:val="15"/>
              <w:jc w:val="center"/>
              <w:rPr>
                <w:kern w:val="0"/>
              </w:rPr>
            </w:pPr>
            <w:r>
              <w:rPr>
                <w:kern w:val="0"/>
              </w:rPr>
              <w:t>6948</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02506FDD">
            <w:pPr>
              <w:pStyle w:val="15"/>
              <w:jc w:val="center"/>
              <w:rPr>
                <w:kern w:val="0"/>
              </w:rPr>
            </w:pPr>
            <w:r>
              <w:rPr>
                <w:kern w:val="0"/>
              </w:rPr>
              <w:t>11155</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0DE855F1">
            <w:pPr>
              <w:pStyle w:val="15"/>
              <w:jc w:val="center"/>
              <w:rPr>
                <w:kern w:val="0"/>
              </w:rPr>
            </w:pPr>
            <w:r>
              <w:rPr>
                <w:kern w:val="0"/>
              </w:rPr>
              <w:t>7042</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65C1DBEB">
            <w:pPr>
              <w:pStyle w:val="15"/>
              <w:jc w:val="center"/>
              <w:rPr>
                <w:kern w:val="0"/>
              </w:rPr>
            </w:pPr>
            <w:r>
              <w:rPr>
                <w:kern w:val="0"/>
              </w:rPr>
              <w:t>11307</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28E1EC28">
            <w:pPr>
              <w:pStyle w:val="15"/>
              <w:jc w:val="center"/>
              <w:rPr>
                <w:kern w:val="0"/>
              </w:rPr>
            </w:pPr>
            <w:r>
              <w:rPr>
                <w:kern w:val="0"/>
              </w:rPr>
              <w:t>4250</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1523C7ED">
            <w:pPr>
              <w:pStyle w:val="15"/>
              <w:jc w:val="center"/>
              <w:rPr>
                <w:kern w:val="0"/>
              </w:rPr>
            </w:pPr>
            <w:r>
              <w:rPr>
                <w:kern w:val="0"/>
              </w:rPr>
              <w:t>T7227</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0C5B91A3">
            <w:pPr>
              <w:pStyle w:val="15"/>
              <w:jc w:val="center"/>
              <w:rPr>
                <w:kern w:val="0"/>
              </w:rPr>
            </w:pPr>
            <w:r>
              <w:rPr>
                <w:kern w:val="0"/>
              </w:rPr>
              <w:t>4400</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3A06772B">
            <w:pPr>
              <w:pStyle w:val="15"/>
              <w:jc w:val="center"/>
              <w:rPr>
                <w:kern w:val="0"/>
              </w:rPr>
            </w:pPr>
            <w:r>
              <w:rPr>
                <w:kern w:val="0"/>
              </w:rPr>
              <w:t>7460</w:t>
            </w:r>
          </w:p>
        </w:tc>
        <w:tc>
          <w:tcPr>
            <w:tcW w:w="290" w:type="pct"/>
            <w:tcBorders>
              <w:top w:val="single" w:color="000000" w:sz="4" w:space="0"/>
              <w:left w:val="single" w:color="000000" w:sz="4" w:space="0"/>
              <w:bottom w:val="single" w:color="000000" w:sz="4" w:space="0"/>
              <w:right w:val="single" w:color="000000" w:sz="4" w:space="0"/>
            </w:tcBorders>
            <w:noWrap/>
            <w:vAlign w:val="center"/>
          </w:tcPr>
          <w:p w14:paraId="1AEA673B">
            <w:pPr>
              <w:pStyle w:val="15"/>
              <w:jc w:val="center"/>
              <w:rPr>
                <w:kern w:val="0"/>
              </w:rPr>
            </w:pPr>
            <w:r>
              <w:rPr>
                <w:kern w:val="0"/>
              </w:rPr>
              <w:t>4832</w:t>
            </w: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2894B35D">
            <w:pPr>
              <w:pStyle w:val="15"/>
              <w:jc w:val="center"/>
              <w:rPr>
                <w:kern w:val="0"/>
              </w:rPr>
            </w:pPr>
            <w:r>
              <w:rPr>
                <w:kern w:val="0"/>
              </w:rPr>
              <w:t>8017</w:t>
            </w:r>
          </w:p>
        </w:tc>
      </w:tr>
      <w:tr w14:paraId="54C3C0A9">
        <w:tblPrEx>
          <w:tblCellMar>
            <w:top w:w="15" w:type="dxa"/>
            <w:left w:w="15" w:type="dxa"/>
            <w:bottom w:w="15" w:type="dxa"/>
            <w:right w:w="15" w:type="dxa"/>
          </w:tblCellMar>
        </w:tblPrEx>
        <w:trPr>
          <w:trHeight w:val="441" w:hRule="atLeast"/>
        </w:trPr>
        <w:tc>
          <w:tcPr>
            <w:tcW w:w="732" w:type="pct"/>
            <w:tcBorders>
              <w:top w:val="single" w:color="000000" w:sz="4" w:space="0"/>
              <w:left w:val="single" w:color="000000" w:sz="4" w:space="0"/>
              <w:bottom w:val="single" w:color="000000" w:sz="4" w:space="0"/>
              <w:right w:val="single" w:color="000000" w:sz="4" w:space="0"/>
            </w:tcBorders>
            <w:noWrap/>
            <w:vAlign w:val="center"/>
          </w:tcPr>
          <w:p w14:paraId="5E54F237">
            <w:pPr>
              <w:pStyle w:val="15"/>
              <w:jc w:val="center"/>
              <w:rPr>
                <w:kern w:val="0"/>
              </w:rPr>
            </w:pPr>
            <w:r>
              <w:rPr>
                <w:kern w:val="0"/>
              </w:rPr>
              <w:t>其中</w:t>
            </w:r>
            <w:r>
              <w:rPr>
                <w:rFonts w:hint="eastAsia"/>
                <w:kern w:val="0"/>
              </w:rPr>
              <w:t>：</w:t>
            </w:r>
            <w:r>
              <w:rPr>
                <w:kern w:val="0"/>
              </w:rPr>
              <w:t>餐饮业</w:t>
            </w:r>
          </w:p>
        </w:tc>
        <w:tc>
          <w:tcPr>
            <w:tcW w:w="364" w:type="pct"/>
            <w:tcBorders>
              <w:top w:val="single" w:color="000000" w:sz="4" w:space="0"/>
              <w:left w:val="single" w:color="000000" w:sz="4" w:space="0"/>
              <w:bottom w:val="single" w:color="000000" w:sz="4" w:space="0"/>
              <w:right w:val="single" w:color="000000" w:sz="4" w:space="0"/>
            </w:tcBorders>
            <w:noWrap/>
            <w:vAlign w:val="center"/>
          </w:tcPr>
          <w:p w14:paraId="2332E2E6">
            <w:pPr>
              <w:pStyle w:val="15"/>
              <w:jc w:val="center"/>
              <w:rPr>
                <w:kern w:val="0"/>
              </w:rPr>
            </w:pPr>
            <w:r>
              <w:rPr>
                <w:kern w:val="0"/>
              </w:rPr>
              <w:t>872</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4A868E0F">
            <w:pPr>
              <w:pStyle w:val="15"/>
              <w:jc w:val="center"/>
              <w:rPr>
                <w:kern w:val="0"/>
              </w:rPr>
            </w:pPr>
            <w:r>
              <w:rPr>
                <w:kern w:val="0"/>
              </w:rPr>
              <w:t>1824</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18FF80E2">
            <w:pPr>
              <w:pStyle w:val="15"/>
              <w:jc w:val="center"/>
              <w:rPr>
                <w:kern w:val="0"/>
              </w:rPr>
            </w:pPr>
            <w:r>
              <w:rPr>
                <w:kern w:val="0"/>
              </w:rPr>
              <w:t>937</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7C5CBCEB">
            <w:pPr>
              <w:pStyle w:val="15"/>
              <w:jc w:val="center"/>
              <w:rPr>
                <w:kern w:val="0"/>
              </w:rPr>
            </w:pPr>
            <w:r>
              <w:rPr>
                <w:kern w:val="0"/>
              </w:rPr>
              <w:t>1925</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7DC26327">
            <w:pPr>
              <w:pStyle w:val="15"/>
              <w:jc w:val="center"/>
              <w:rPr>
                <w:kern w:val="0"/>
              </w:rPr>
            </w:pPr>
            <w:r>
              <w:rPr>
                <w:kern w:val="0"/>
              </w:rPr>
              <w:t>417</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199445CD">
            <w:pPr>
              <w:pStyle w:val="15"/>
              <w:jc w:val="center"/>
              <w:rPr>
                <w:kern w:val="0"/>
              </w:rPr>
            </w:pPr>
            <w:r>
              <w:rPr>
                <w:kern w:val="0"/>
              </w:rPr>
              <w:t>1082</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55BDD11A">
            <w:pPr>
              <w:pStyle w:val="15"/>
              <w:jc w:val="center"/>
              <w:rPr>
                <w:kern w:val="0"/>
              </w:rPr>
            </w:pPr>
            <w:r>
              <w:rPr>
                <w:kern w:val="0"/>
              </w:rPr>
              <w:t>450</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768713EC">
            <w:pPr>
              <w:pStyle w:val="15"/>
              <w:jc w:val="center"/>
              <w:rPr>
                <w:kern w:val="0"/>
              </w:rPr>
            </w:pPr>
            <w:r>
              <w:rPr>
                <w:kern w:val="0"/>
              </w:rPr>
              <w:t>1135</w:t>
            </w:r>
          </w:p>
        </w:tc>
        <w:tc>
          <w:tcPr>
            <w:tcW w:w="290" w:type="pct"/>
            <w:tcBorders>
              <w:top w:val="single" w:color="000000" w:sz="4" w:space="0"/>
              <w:left w:val="single" w:color="000000" w:sz="4" w:space="0"/>
              <w:bottom w:val="single" w:color="000000" w:sz="4" w:space="0"/>
              <w:right w:val="single" w:color="000000" w:sz="4" w:space="0"/>
            </w:tcBorders>
            <w:noWrap/>
            <w:vAlign w:val="center"/>
          </w:tcPr>
          <w:p w14:paraId="23035C1A">
            <w:pPr>
              <w:pStyle w:val="15"/>
              <w:jc w:val="center"/>
              <w:rPr>
                <w:kern w:val="0"/>
              </w:rPr>
            </w:pPr>
            <w:r>
              <w:rPr>
                <w:kern w:val="0"/>
              </w:rPr>
              <w:t>790</w:t>
            </w: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7B77B262">
            <w:pPr>
              <w:pStyle w:val="15"/>
              <w:jc w:val="center"/>
              <w:rPr>
                <w:kern w:val="0"/>
              </w:rPr>
            </w:pPr>
            <w:r>
              <w:rPr>
                <w:kern w:val="0"/>
              </w:rPr>
              <w:t>1612</w:t>
            </w:r>
          </w:p>
        </w:tc>
      </w:tr>
      <w:tr w14:paraId="6370C701">
        <w:tblPrEx>
          <w:tblCellMar>
            <w:top w:w="15" w:type="dxa"/>
            <w:left w:w="15" w:type="dxa"/>
            <w:bottom w:w="15" w:type="dxa"/>
            <w:right w:w="15" w:type="dxa"/>
          </w:tblCellMar>
        </w:tblPrEx>
        <w:trPr>
          <w:trHeight w:val="425" w:hRule="atLeast"/>
        </w:trPr>
        <w:tc>
          <w:tcPr>
            <w:tcW w:w="732" w:type="pct"/>
            <w:tcBorders>
              <w:top w:val="single" w:color="000000" w:sz="4" w:space="0"/>
              <w:left w:val="single" w:color="000000" w:sz="4" w:space="0"/>
              <w:bottom w:val="single" w:color="000000" w:sz="4" w:space="0"/>
              <w:right w:val="single" w:color="000000" w:sz="4" w:space="0"/>
            </w:tcBorders>
            <w:noWrap/>
            <w:vAlign w:val="center"/>
          </w:tcPr>
          <w:p w14:paraId="5D8A5701">
            <w:pPr>
              <w:pStyle w:val="15"/>
              <w:jc w:val="center"/>
              <w:rPr>
                <w:kern w:val="0"/>
              </w:rPr>
            </w:pPr>
            <w:r>
              <w:rPr>
                <w:kern w:val="0"/>
              </w:rPr>
              <w:t>社会服务业</w:t>
            </w:r>
          </w:p>
        </w:tc>
        <w:tc>
          <w:tcPr>
            <w:tcW w:w="364" w:type="pct"/>
            <w:tcBorders>
              <w:top w:val="single" w:color="000000" w:sz="4" w:space="0"/>
              <w:left w:val="single" w:color="000000" w:sz="4" w:space="0"/>
              <w:bottom w:val="single" w:color="000000" w:sz="4" w:space="0"/>
              <w:right w:val="single" w:color="000000" w:sz="4" w:space="0"/>
            </w:tcBorders>
            <w:noWrap/>
            <w:vAlign w:val="center"/>
          </w:tcPr>
          <w:p w14:paraId="146325C3">
            <w:pPr>
              <w:pStyle w:val="15"/>
              <w:jc w:val="center"/>
              <w:rPr>
                <w:kern w:val="0"/>
              </w:rPr>
            </w:pPr>
            <w:r>
              <w:rPr>
                <w:kern w:val="0"/>
              </w:rPr>
              <w:t>1316</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35B1705D">
            <w:pPr>
              <w:pStyle w:val="15"/>
              <w:jc w:val="center"/>
              <w:rPr>
                <w:kern w:val="0"/>
              </w:rPr>
            </w:pPr>
            <w:r>
              <w:rPr>
                <w:kern w:val="0"/>
              </w:rPr>
              <w:t>1855</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5D1F0E25">
            <w:pPr>
              <w:pStyle w:val="15"/>
              <w:jc w:val="center"/>
              <w:rPr>
                <w:kern w:val="0"/>
              </w:rPr>
            </w:pPr>
            <w:r>
              <w:rPr>
                <w:kern w:val="0"/>
              </w:rPr>
              <w:t>1392</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4E5359AE">
            <w:pPr>
              <w:pStyle w:val="15"/>
              <w:jc w:val="center"/>
              <w:rPr>
                <w:kern w:val="0"/>
              </w:rPr>
            </w:pPr>
            <w:r>
              <w:rPr>
                <w:kern w:val="0"/>
              </w:rPr>
              <w:t>1980</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5FF5D905">
            <w:pPr>
              <w:pStyle w:val="15"/>
              <w:jc w:val="center"/>
              <w:rPr>
                <w:kern w:val="0"/>
              </w:rPr>
            </w:pPr>
            <w:r>
              <w:rPr>
                <w:kern w:val="0"/>
              </w:rPr>
              <w:t>720</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2E419F3C">
            <w:pPr>
              <w:pStyle w:val="15"/>
              <w:jc w:val="center"/>
              <w:rPr>
                <w:kern w:val="0"/>
              </w:rPr>
            </w:pPr>
            <w:r>
              <w:rPr>
                <w:kern w:val="0"/>
              </w:rPr>
              <w:t>996</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700A8A7A">
            <w:pPr>
              <w:pStyle w:val="15"/>
              <w:jc w:val="center"/>
              <w:rPr>
                <w:kern w:val="0"/>
              </w:rPr>
            </w:pPr>
            <w:r>
              <w:rPr>
                <w:kern w:val="0"/>
              </w:rPr>
              <w:t>671</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1BB4FE37">
            <w:pPr>
              <w:pStyle w:val="15"/>
              <w:jc w:val="center"/>
              <w:rPr>
                <w:kern w:val="0"/>
              </w:rPr>
            </w:pPr>
            <w:r>
              <w:rPr>
                <w:kern w:val="0"/>
              </w:rPr>
              <w:t>922</w:t>
            </w:r>
          </w:p>
        </w:tc>
        <w:tc>
          <w:tcPr>
            <w:tcW w:w="290" w:type="pct"/>
            <w:tcBorders>
              <w:top w:val="single" w:color="000000" w:sz="4" w:space="0"/>
              <w:left w:val="single" w:color="000000" w:sz="4" w:space="0"/>
              <w:bottom w:val="single" w:color="000000" w:sz="4" w:space="0"/>
              <w:right w:val="single" w:color="000000" w:sz="4" w:space="0"/>
            </w:tcBorders>
            <w:noWrap/>
            <w:vAlign w:val="center"/>
          </w:tcPr>
          <w:p w14:paraId="41B83352">
            <w:pPr>
              <w:pStyle w:val="15"/>
              <w:jc w:val="center"/>
              <w:rPr>
                <w:kern w:val="0"/>
              </w:rPr>
            </w:pPr>
            <w:r>
              <w:rPr>
                <w:kern w:val="0"/>
              </w:rPr>
              <w:t>744</w:t>
            </w: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1CD62C66">
            <w:pPr>
              <w:pStyle w:val="15"/>
              <w:jc w:val="center"/>
              <w:rPr>
                <w:kern w:val="0"/>
              </w:rPr>
            </w:pPr>
            <w:r>
              <w:rPr>
                <w:kern w:val="0"/>
              </w:rPr>
              <w:t>1023</w:t>
            </w:r>
          </w:p>
        </w:tc>
      </w:tr>
      <w:tr w14:paraId="7E1E1C68">
        <w:tblPrEx>
          <w:tblCellMar>
            <w:top w:w="15" w:type="dxa"/>
            <w:left w:w="15" w:type="dxa"/>
            <w:bottom w:w="15" w:type="dxa"/>
            <w:right w:w="15" w:type="dxa"/>
          </w:tblCellMar>
        </w:tblPrEx>
        <w:trPr>
          <w:trHeight w:val="433" w:hRule="atLeast"/>
        </w:trPr>
        <w:tc>
          <w:tcPr>
            <w:tcW w:w="732" w:type="pct"/>
            <w:tcBorders>
              <w:top w:val="single" w:color="000000" w:sz="4" w:space="0"/>
              <w:left w:val="single" w:color="000000" w:sz="4" w:space="0"/>
              <w:bottom w:val="single" w:color="000000" w:sz="4" w:space="0"/>
              <w:right w:val="single" w:color="000000" w:sz="4" w:space="0"/>
            </w:tcBorders>
            <w:noWrap/>
            <w:vAlign w:val="center"/>
          </w:tcPr>
          <w:p w14:paraId="4172A76E">
            <w:pPr>
              <w:pStyle w:val="15"/>
              <w:jc w:val="center"/>
              <w:rPr>
                <w:kern w:val="0"/>
              </w:rPr>
            </w:pPr>
            <w:r>
              <w:rPr>
                <w:kern w:val="0"/>
              </w:rPr>
              <w:t>其他行业</w:t>
            </w:r>
          </w:p>
        </w:tc>
        <w:tc>
          <w:tcPr>
            <w:tcW w:w="364" w:type="pct"/>
            <w:tcBorders>
              <w:top w:val="single" w:color="000000" w:sz="4" w:space="0"/>
              <w:left w:val="single" w:color="000000" w:sz="4" w:space="0"/>
              <w:bottom w:val="single" w:color="000000" w:sz="4" w:space="0"/>
              <w:right w:val="single" w:color="000000" w:sz="4" w:space="0"/>
            </w:tcBorders>
            <w:noWrap/>
            <w:vAlign w:val="center"/>
          </w:tcPr>
          <w:p w14:paraId="4A67DDDD">
            <w:pPr>
              <w:pStyle w:val="15"/>
              <w:jc w:val="center"/>
              <w:rPr>
                <w:kern w:val="0"/>
              </w:rPr>
            </w:pPr>
            <w:r>
              <w:rPr>
                <w:kern w:val="0"/>
              </w:rPr>
              <w:t>135</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1E937D5E">
            <w:pPr>
              <w:pStyle w:val="15"/>
              <w:jc w:val="center"/>
              <w:rPr>
                <w:kern w:val="0"/>
              </w:rPr>
            </w:pPr>
            <w:r>
              <w:rPr>
                <w:kern w:val="0"/>
              </w:rPr>
              <w:t>26</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3DAEA2BC">
            <w:pPr>
              <w:pStyle w:val="15"/>
              <w:jc w:val="center"/>
              <w:rPr>
                <w:kern w:val="0"/>
              </w:rPr>
            </w:pPr>
            <w:r>
              <w:rPr>
                <w:kern w:val="0"/>
              </w:rPr>
              <w:t>148</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6DCFA18E">
            <w:pPr>
              <w:pStyle w:val="15"/>
              <w:jc w:val="center"/>
              <w:rPr>
                <w:kern w:val="0"/>
              </w:rPr>
            </w:pPr>
            <w:r>
              <w:rPr>
                <w:kern w:val="0"/>
              </w:rPr>
              <w:t>247</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67184D4B">
            <w:pPr>
              <w:pStyle w:val="15"/>
              <w:jc w:val="center"/>
              <w:rPr>
                <w:kern w:val="0"/>
              </w:rPr>
            </w:pPr>
            <w:r>
              <w:rPr>
                <w:kern w:val="0"/>
              </w:rPr>
              <w:t>148</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69CF9538">
            <w:pPr>
              <w:pStyle w:val="15"/>
              <w:jc w:val="center"/>
              <w:rPr>
                <w:kern w:val="0"/>
              </w:rPr>
            </w:pPr>
            <w:r>
              <w:rPr>
                <w:kern w:val="0"/>
              </w:rPr>
              <w:t>247</w:t>
            </w:r>
          </w:p>
        </w:tc>
        <w:tc>
          <w:tcPr>
            <w:tcW w:w="363" w:type="pct"/>
            <w:tcBorders>
              <w:top w:val="single" w:color="000000" w:sz="4" w:space="0"/>
              <w:left w:val="single" w:color="000000" w:sz="4" w:space="0"/>
              <w:bottom w:val="single" w:color="000000" w:sz="4" w:space="0"/>
              <w:right w:val="single" w:color="000000" w:sz="4" w:space="0"/>
            </w:tcBorders>
            <w:noWrap/>
            <w:vAlign w:val="center"/>
          </w:tcPr>
          <w:p w14:paraId="4FEE2200">
            <w:pPr>
              <w:pStyle w:val="15"/>
              <w:jc w:val="center"/>
              <w:rPr>
                <w:kern w:val="0"/>
              </w:rPr>
            </w:pPr>
            <w:r>
              <w:rPr>
                <w:kern w:val="0"/>
              </w:rPr>
              <w:t>148</w:t>
            </w:r>
          </w:p>
        </w:tc>
        <w:tc>
          <w:tcPr>
            <w:tcW w:w="507" w:type="pct"/>
            <w:tcBorders>
              <w:top w:val="single" w:color="000000" w:sz="4" w:space="0"/>
              <w:left w:val="single" w:color="000000" w:sz="4" w:space="0"/>
              <w:bottom w:val="single" w:color="000000" w:sz="4" w:space="0"/>
              <w:right w:val="single" w:color="000000" w:sz="4" w:space="0"/>
            </w:tcBorders>
            <w:noWrap/>
            <w:vAlign w:val="center"/>
          </w:tcPr>
          <w:p w14:paraId="54893AC6">
            <w:pPr>
              <w:pStyle w:val="15"/>
              <w:jc w:val="center"/>
              <w:rPr>
                <w:kern w:val="0"/>
              </w:rPr>
            </w:pPr>
            <w:r>
              <w:rPr>
                <w:kern w:val="0"/>
              </w:rPr>
              <w:t>247</w:t>
            </w:r>
          </w:p>
        </w:tc>
        <w:tc>
          <w:tcPr>
            <w:tcW w:w="290" w:type="pct"/>
            <w:tcBorders>
              <w:top w:val="single" w:color="000000" w:sz="4" w:space="0"/>
              <w:left w:val="single" w:color="000000" w:sz="4" w:space="0"/>
              <w:bottom w:val="single" w:color="000000" w:sz="4" w:space="0"/>
              <w:right w:val="single" w:color="000000" w:sz="4" w:space="0"/>
            </w:tcBorders>
            <w:noWrap/>
            <w:vAlign w:val="center"/>
          </w:tcPr>
          <w:p w14:paraId="4C99CC0F">
            <w:pPr>
              <w:pStyle w:val="15"/>
              <w:jc w:val="center"/>
              <w:rPr>
                <w:kern w:val="0"/>
              </w:rPr>
            </w:pPr>
            <w:r>
              <w:rPr>
                <w:kern w:val="0"/>
              </w:rPr>
              <w:t>151</w:t>
            </w:r>
          </w:p>
        </w:tc>
        <w:tc>
          <w:tcPr>
            <w:tcW w:w="497" w:type="pct"/>
            <w:tcBorders>
              <w:top w:val="single" w:color="000000" w:sz="4" w:space="0"/>
              <w:left w:val="single" w:color="000000" w:sz="4" w:space="0"/>
              <w:bottom w:val="single" w:color="000000" w:sz="4" w:space="0"/>
              <w:right w:val="single" w:color="000000" w:sz="4" w:space="0"/>
            </w:tcBorders>
            <w:noWrap/>
            <w:vAlign w:val="center"/>
          </w:tcPr>
          <w:p w14:paraId="25150FDE">
            <w:pPr>
              <w:pStyle w:val="15"/>
              <w:jc w:val="center"/>
              <w:rPr>
                <w:kern w:val="0"/>
              </w:rPr>
            </w:pPr>
            <w:r>
              <w:rPr>
                <w:kern w:val="0"/>
              </w:rPr>
              <w:t>250</w:t>
            </w:r>
          </w:p>
        </w:tc>
      </w:tr>
    </w:tbl>
    <w:p w14:paraId="16DEB883">
      <w:pPr>
        <w:pStyle w:val="3"/>
      </w:pPr>
      <w:r>
        <w:t>私营企业基本情况</w:t>
      </w:r>
    </w:p>
    <w:p w14:paraId="450C9999">
      <w:pPr>
        <w:ind w:firstLine="422"/>
        <w:jc w:val="right"/>
        <w:rPr>
          <w:b/>
        </w:rPr>
      </w:pPr>
      <w:r>
        <w:rPr>
          <w:rFonts w:hint="eastAsia"/>
          <w:b/>
        </w:rPr>
        <w:t>（户、人）</w:t>
      </w:r>
    </w:p>
    <w:tbl>
      <w:tblPr>
        <w:tblStyle w:val="9"/>
        <w:tblW w:w="5000" w:type="pct"/>
        <w:tblInd w:w="0" w:type="dxa"/>
        <w:tblLayout w:type="autofit"/>
        <w:tblCellMar>
          <w:top w:w="15" w:type="dxa"/>
          <w:left w:w="15" w:type="dxa"/>
          <w:bottom w:w="15" w:type="dxa"/>
          <w:right w:w="15" w:type="dxa"/>
        </w:tblCellMar>
      </w:tblPr>
      <w:tblGrid>
        <w:gridCol w:w="1747"/>
        <w:gridCol w:w="708"/>
        <w:gridCol w:w="992"/>
        <w:gridCol w:w="708"/>
        <w:gridCol w:w="994"/>
        <w:gridCol w:w="567"/>
        <w:gridCol w:w="992"/>
        <w:gridCol w:w="567"/>
        <w:gridCol w:w="994"/>
        <w:gridCol w:w="571"/>
        <w:gridCol w:w="998"/>
      </w:tblGrid>
      <w:tr w14:paraId="48366762">
        <w:tblPrEx>
          <w:tblCellMar>
            <w:top w:w="15" w:type="dxa"/>
            <w:left w:w="15" w:type="dxa"/>
            <w:bottom w:w="15" w:type="dxa"/>
            <w:right w:w="15" w:type="dxa"/>
          </w:tblCellMar>
        </w:tblPrEx>
        <w:trPr>
          <w:trHeight w:val="311" w:hRule="atLeast"/>
        </w:trPr>
        <w:tc>
          <w:tcPr>
            <w:tcW w:w="888" w:type="pct"/>
            <w:vMerge w:val="restar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02096BCC">
            <w:pPr>
              <w:pStyle w:val="15"/>
              <w:jc w:val="center"/>
              <w:rPr>
                <w:b/>
                <w:szCs w:val="20"/>
              </w:rPr>
            </w:pPr>
            <w:r>
              <w:rPr>
                <w:rFonts w:hint="eastAsia"/>
                <w:b/>
                <w:szCs w:val="20"/>
              </w:rPr>
              <w:t>指标名称</w:t>
            </w:r>
          </w:p>
        </w:tc>
        <w:tc>
          <w:tcPr>
            <w:tcW w:w="864" w:type="pct"/>
            <w:gridSpan w:val="2"/>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10E71E28">
            <w:pPr>
              <w:pStyle w:val="15"/>
              <w:jc w:val="center"/>
              <w:rPr>
                <w:b/>
                <w:szCs w:val="20"/>
              </w:rPr>
            </w:pPr>
            <w:r>
              <w:rPr>
                <w:rFonts w:hint="eastAsia"/>
                <w:b/>
                <w:szCs w:val="20"/>
              </w:rPr>
              <w:t>1998年</w:t>
            </w:r>
          </w:p>
        </w:tc>
        <w:tc>
          <w:tcPr>
            <w:tcW w:w="865" w:type="pct"/>
            <w:gridSpan w:val="2"/>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50EE98FE">
            <w:pPr>
              <w:pStyle w:val="15"/>
              <w:jc w:val="center"/>
              <w:rPr>
                <w:b/>
                <w:szCs w:val="20"/>
              </w:rPr>
            </w:pPr>
            <w:r>
              <w:rPr>
                <w:rFonts w:hint="eastAsia"/>
                <w:b/>
                <w:szCs w:val="20"/>
              </w:rPr>
              <w:t>1999年</w:t>
            </w:r>
          </w:p>
        </w:tc>
        <w:tc>
          <w:tcPr>
            <w:tcW w:w="792" w:type="pct"/>
            <w:gridSpan w:val="2"/>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4A6DC9EE">
            <w:pPr>
              <w:pStyle w:val="15"/>
              <w:jc w:val="center"/>
              <w:rPr>
                <w:b/>
                <w:szCs w:val="20"/>
              </w:rPr>
            </w:pPr>
            <w:r>
              <w:rPr>
                <w:rFonts w:hint="eastAsia"/>
                <w:b/>
                <w:szCs w:val="20"/>
              </w:rPr>
              <w:t>2000年</w:t>
            </w:r>
          </w:p>
        </w:tc>
        <w:tc>
          <w:tcPr>
            <w:tcW w:w="793" w:type="pct"/>
            <w:gridSpan w:val="2"/>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72F7E5CD">
            <w:pPr>
              <w:pStyle w:val="15"/>
              <w:jc w:val="center"/>
              <w:rPr>
                <w:b/>
                <w:szCs w:val="20"/>
              </w:rPr>
            </w:pPr>
            <w:r>
              <w:rPr>
                <w:rFonts w:hint="eastAsia"/>
                <w:b/>
                <w:szCs w:val="20"/>
              </w:rPr>
              <w:t>2001年</w:t>
            </w:r>
          </w:p>
        </w:tc>
        <w:tc>
          <w:tcPr>
            <w:tcW w:w="797" w:type="pct"/>
            <w:gridSpan w:val="2"/>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51B267B2">
            <w:pPr>
              <w:pStyle w:val="15"/>
              <w:jc w:val="center"/>
              <w:rPr>
                <w:b/>
                <w:szCs w:val="20"/>
              </w:rPr>
            </w:pPr>
            <w:r>
              <w:rPr>
                <w:rFonts w:hint="eastAsia"/>
                <w:b/>
                <w:szCs w:val="20"/>
              </w:rPr>
              <w:t>2002年</w:t>
            </w:r>
          </w:p>
        </w:tc>
      </w:tr>
      <w:tr w14:paraId="291E2957">
        <w:tblPrEx>
          <w:tblCellMar>
            <w:top w:w="15" w:type="dxa"/>
            <w:left w:w="15" w:type="dxa"/>
            <w:bottom w:w="15" w:type="dxa"/>
            <w:right w:w="15" w:type="dxa"/>
          </w:tblCellMar>
        </w:tblPrEx>
        <w:trPr>
          <w:trHeight w:val="311" w:hRule="atLeast"/>
        </w:trPr>
        <w:tc>
          <w:tcPr>
            <w:tcW w:w="888" w:type="pct"/>
            <w:vMerge w:val="continue"/>
            <w:tcBorders>
              <w:top w:val="single" w:color="000000" w:sz="4" w:space="0"/>
              <w:left w:val="single" w:color="000000" w:sz="4" w:space="0"/>
              <w:bottom w:val="single" w:color="000000" w:sz="4" w:space="0"/>
              <w:right w:val="single" w:color="000000" w:sz="4" w:space="0"/>
            </w:tcBorders>
            <w:vAlign w:val="center"/>
          </w:tcPr>
          <w:p w14:paraId="636AA6F5">
            <w:pPr>
              <w:pStyle w:val="15"/>
              <w:jc w:val="center"/>
              <w:rPr>
                <w:b/>
                <w:szCs w:val="20"/>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553BF0D4">
            <w:pPr>
              <w:pStyle w:val="15"/>
              <w:jc w:val="center"/>
              <w:rPr>
                <w:b/>
                <w:szCs w:val="20"/>
              </w:rPr>
            </w:pPr>
            <w:r>
              <w:rPr>
                <w:rFonts w:hint="eastAsia"/>
                <w:b/>
                <w:szCs w:val="20"/>
              </w:rPr>
              <w:t>户数</w:t>
            </w:r>
          </w:p>
        </w:tc>
        <w:tc>
          <w:tcPr>
            <w:tcW w:w="50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49D9F1B8">
            <w:pPr>
              <w:pStyle w:val="15"/>
              <w:jc w:val="center"/>
              <w:rPr>
                <w:b/>
              </w:rPr>
            </w:pPr>
            <w:r>
              <w:rPr>
                <w:rFonts w:hint="eastAsia"/>
                <w:b/>
                <w:szCs w:val="20"/>
              </w:rPr>
              <w:t>从业人员</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5791F6A1">
            <w:pPr>
              <w:pStyle w:val="15"/>
              <w:jc w:val="center"/>
              <w:rPr>
                <w:b/>
              </w:rPr>
            </w:pPr>
            <w:r>
              <w:rPr>
                <w:rFonts w:hint="eastAsia"/>
                <w:b/>
                <w:szCs w:val="20"/>
              </w:rPr>
              <w:t>户数</w:t>
            </w:r>
          </w:p>
        </w:tc>
        <w:tc>
          <w:tcPr>
            <w:tcW w:w="50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1CC2A103">
            <w:pPr>
              <w:pStyle w:val="15"/>
              <w:jc w:val="center"/>
              <w:rPr>
                <w:b/>
              </w:rPr>
            </w:pPr>
            <w:r>
              <w:rPr>
                <w:rFonts w:hint="eastAsia"/>
                <w:b/>
                <w:szCs w:val="20"/>
              </w:rPr>
              <w:t>从业人员</w:t>
            </w:r>
          </w:p>
        </w:tc>
        <w:tc>
          <w:tcPr>
            <w:tcW w:w="288"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411EB363">
            <w:pPr>
              <w:pStyle w:val="15"/>
              <w:jc w:val="center"/>
              <w:rPr>
                <w:b/>
              </w:rPr>
            </w:pPr>
            <w:r>
              <w:rPr>
                <w:rFonts w:hint="eastAsia"/>
                <w:b/>
                <w:szCs w:val="20"/>
              </w:rPr>
              <w:t>户数</w:t>
            </w:r>
          </w:p>
        </w:tc>
        <w:tc>
          <w:tcPr>
            <w:tcW w:w="50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CD3CAC0">
            <w:pPr>
              <w:pStyle w:val="15"/>
              <w:jc w:val="center"/>
              <w:rPr>
                <w:b/>
              </w:rPr>
            </w:pPr>
            <w:r>
              <w:rPr>
                <w:rFonts w:hint="eastAsia"/>
                <w:b/>
                <w:szCs w:val="20"/>
              </w:rPr>
              <w:t>从业人员</w:t>
            </w:r>
          </w:p>
        </w:tc>
        <w:tc>
          <w:tcPr>
            <w:tcW w:w="288"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2AAB30EF">
            <w:pPr>
              <w:pStyle w:val="15"/>
              <w:jc w:val="center"/>
              <w:rPr>
                <w:b/>
              </w:rPr>
            </w:pPr>
            <w:r>
              <w:rPr>
                <w:rFonts w:hint="eastAsia"/>
                <w:b/>
                <w:szCs w:val="20"/>
              </w:rPr>
              <w:t>户数</w:t>
            </w:r>
          </w:p>
        </w:tc>
        <w:tc>
          <w:tcPr>
            <w:tcW w:w="50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5F3C9539">
            <w:pPr>
              <w:pStyle w:val="15"/>
              <w:jc w:val="center"/>
              <w:rPr>
                <w:b/>
              </w:rPr>
            </w:pPr>
            <w:r>
              <w:rPr>
                <w:rFonts w:hint="eastAsia"/>
                <w:b/>
                <w:szCs w:val="20"/>
              </w:rPr>
              <w:t>从业人员</w:t>
            </w:r>
          </w:p>
        </w:tc>
        <w:tc>
          <w:tcPr>
            <w:tcW w:w="29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59EB103F">
            <w:pPr>
              <w:pStyle w:val="15"/>
              <w:jc w:val="center"/>
              <w:rPr>
                <w:b/>
              </w:rPr>
            </w:pPr>
            <w:r>
              <w:rPr>
                <w:rFonts w:hint="eastAsia"/>
                <w:b/>
                <w:szCs w:val="20"/>
              </w:rPr>
              <w:t>户数</w:t>
            </w:r>
          </w:p>
        </w:tc>
        <w:tc>
          <w:tcPr>
            <w:tcW w:w="507"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74E6C37F">
            <w:pPr>
              <w:pStyle w:val="15"/>
              <w:jc w:val="center"/>
              <w:rPr>
                <w:b/>
              </w:rPr>
            </w:pPr>
            <w:r>
              <w:rPr>
                <w:rFonts w:hint="eastAsia"/>
                <w:b/>
                <w:szCs w:val="20"/>
              </w:rPr>
              <w:t>从业人员</w:t>
            </w:r>
          </w:p>
        </w:tc>
      </w:tr>
      <w:tr w14:paraId="71B25707">
        <w:tblPrEx>
          <w:tblCellMar>
            <w:top w:w="15" w:type="dxa"/>
            <w:left w:w="15" w:type="dxa"/>
            <w:bottom w:w="15" w:type="dxa"/>
            <w:right w:w="15" w:type="dxa"/>
          </w:tblCellMar>
        </w:tblPrEx>
        <w:trPr>
          <w:trHeight w:val="311" w:hRule="atLeast"/>
        </w:trPr>
        <w:tc>
          <w:tcPr>
            <w:tcW w:w="888"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605C4831">
            <w:pPr>
              <w:pStyle w:val="15"/>
              <w:jc w:val="center"/>
              <w:rPr>
                <w:szCs w:val="20"/>
              </w:rPr>
            </w:pPr>
            <w:r>
              <w:rPr>
                <w:rFonts w:hint="eastAsia"/>
                <w:szCs w:val="20"/>
              </w:rPr>
              <w:t>合计</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6AF691D1">
            <w:pPr>
              <w:pStyle w:val="15"/>
              <w:jc w:val="center"/>
              <w:rPr>
                <w:szCs w:val="20"/>
              </w:rPr>
            </w:pPr>
            <w:r>
              <w:rPr>
                <w:rFonts w:hint="eastAsia"/>
                <w:szCs w:val="20"/>
              </w:rPr>
              <w:t>29</w:t>
            </w:r>
          </w:p>
        </w:tc>
        <w:tc>
          <w:tcPr>
            <w:tcW w:w="50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0E553731">
            <w:pPr>
              <w:pStyle w:val="15"/>
              <w:jc w:val="center"/>
              <w:rPr>
                <w:szCs w:val="20"/>
              </w:rPr>
            </w:pPr>
            <w:r>
              <w:rPr>
                <w:rFonts w:hint="eastAsia"/>
                <w:szCs w:val="20"/>
              </w:rPr>
              <w:t>910</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477F178D">
            <w:pPr>
              <w:pStyle w:val="15"/>
              <w:jc w:val="center"/>
              <w:rPr>
                <w:szCs w:val="20"/>
              </w:rPr>
            </w:pPr>
            <w:r>
              <w:rPr>
                <w:rFonts w:hint="eastAsia"/>
                <w:szCs w:val="20"/>
              </w:rPr>
              <w:t>23</w:t>
            </w:r>
          </w:p>
        </w:tc>
        <w:tc>
          <w:tcPr>
            <w:tcW w:w="50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61D1325E">
            <w:pPr>
              <w:pStyle w:val="15"/>
              <w:jc w:val="center"/>
              <w:rPr>
                <w:szCs w:val="20"/>
              </w:rPr>
            </w:pPr>
            <w:r>
              <w:rPr>
                <w:rFonts w:hint="eastAsia"/>
                <w:szCs w:val="20"/>
              </w:rPr>
              <w:t>816</w:t>
            </w:r>
          </w:p>
        </w:tc>
        <w:tc>
          <w:tcPr>
            <w:tcW w:w="288"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250EEF5D">
            <w:pPr>
              <w:pStyle w:val="15"/>
              <w:jc w:val="center"/>
              <w:rPr>
                <w:szCs w:val="20"/>
              </w:rPr>
            </w:pPr>
            <w:r>
              <w:rPr>
                <w:rFonts w:hint="eastAsia"/>
                <w:szCs w:val="20"/>
              </w:rPr>
              <w:t>28</w:t>
            </w:r>
          </w:p>
        </w:tc>
        <w:tc>
          <w:tcPr>
            <w:tcW w:w="50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7EF35830">
            <w:pPr>
              <w:pStyle w:val="15"/>
              <w:jc w:val="center"/>
              <w:rPr>
                <w:szCs w:val="20"/>
              </w:rPr>
            </w:pPr>
            <w:r>
              <w:rPr>
                <w:rFonts w:hint="eastAsia"/>
                <w:szCs w:val="20"/>
              </w:rPr>
              <w:t>876</w:t>
            </w:r>
          </w:p>
        </w:tc>
        <w:tc>
          <w:tcPr>
            <w:tcW w:w="288"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655CCA78">
            <w:pPr>
              <w:pStyle w:val="15"/>
              <w:jc w:val="center"/>
              <w:rPr>
                <w:szCs w:val="20"/>
              </w:rPr>
            </w:pPr>
            <w:r>
              <w:rPr>
                <w:rFonts w:hint="eastAsia"/>
                <w:szCs w:val="20"/>
              </w:rPr>
              <w:t>41</w:t>
            </w:r>
          </w:p>
        </w:tc>
        <w:tc>
          <w:tcPr>
            <w:tcW w:w="50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7726B520">
            <w:pPr>
              <w:pStyle w:val="15"/>
              <w:jc w:val="center"/>
              <w:rPr>
                <w:szCs w:val="20"/>
              </w:rPr>
            </w:pPr>
            <w:r>
              <w:rPr>
                <w:rFonts w:hint="eastAsia"/>
                <w:szCs w:val="20"/>
              </w:rPr>
              <w:t>1304</w:t>
            </w:r>
          </w:p>
        </w:tc>
        <w:tc>
          <w:tcPr>
            <w:tcW w:w="29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1C6464F8">
            <w:pPr>
              <w:pStyle w:val="15"/>
              <w:jc w:val="center"/>
              <w:rPr>
                <w:szCs w:val="20"/>
              </w:rPr>
            </w:pPr>
            <w:r>
              <w:rPr>
                <w:rFonts w:hint="eastAsia"/>
                <w:szCs w:val="20"/>
              </w:rPr>
              <w:t>114</w:t>
            </w:r>
          </w:p>
        </w:tc>
        <w:tc>
          <w:tcPr>
            <w:tcW w:w="507"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FBBC23A">
            <w:pPr>
              <w:pStyle w:val="15"/>
              <w:jc w:val="center"/>
              <w:rPr>
                <w:szCs w:val="20"/>
              </w:rPr>
            </w:pPr>
            <w:r>
              <w:rPr>
                <w:rFonts w:hint="eastAsia"/>
                <w:szCs w:val="20"/>
              </w:rPr>
              <w:t>2642</w:t>
            </w:r>
          </w:p>
        </w:tc>
      </w:tr>
      <w:tr w14:paraId="00076EB5">
        <w:tblPrEx>
          <w:tblCellMar>
            <w:top w:w="15" w:type="dxa"/>
            <w:left w:w="15" w:type="dxa"/>
            <w:bottom w:w="15" w:type="dxa"/>
            <w:right w:w="15" w:type="dxa"/>
          </w:tblCellMar>
        </w:tblPrEx>
        <w:trPr>
          <w:trHeight w:val="311" w:hRule="atLeast"/>
        </w:trPr>
        <w:tc>
          <w:tcPr>
            <w:tcW w:w="888"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535C7930">
            <w:pPr>
              <w:pStyle w:val="15"/>
              <w:jc w:val="center"/>
              <w:rPr>
                <w:szCs w:val="20"/>
              </w:rPr>
            </w:pPr>
            <w:r>
              <w:rPr>
                <w:rFonts w:hint="eastAsia"/>
                <w:szCs w:val="20"/>
              </w:rPr>
              <w:t>农林牧渔业</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75D3FD2E">
            <w:pPr>
              <w:pStyle w:val="15"/>
              <w:jc w:val="center"/>
              <w:rPr>
                <w:szCs w:val="20"/>
              </w:rPr>
            </w:pPr>
            <w:r>
              <w:rPr>
                <w:rFonts w:hint="eastAsia"/>
                <w:szCs w:val="20"/>
              </w:rPr>
              <w:t>1</w:t>
            </w:r>
          </w:p>
        </w:tc>
        <w:tc>
          <w:tcPr>
            <w:tcW w:w="50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278B766E">
            <w:pPr>
              <w:pStyle w:val="15"/>
              <w:jc w:val="center"/>
              <w:rPr>
                <w:szCs w:val="20"/>
              </w:rPr>
            </w:pPr>
            <w:r>
              <w:rPr>
                <w:rFonts w:hint="eastAsia"/>
                <w:szCs w:val="20"/>
              </w:rPr>
              <w:t>28</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C5C7046">
            <w:pPr>
              <w:pStyle w:val="15"/>
              <w:jc w:val="center"/>
              <w:rPr>
                <w:szCs w:val="20"/>
              </w:rPr>
            </w:pPr>
          </w:p>
        </w:tc>
        <w:tc>
          <w:tcPr>
            <w:tcW w:w="50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11A3838">
            <w:pPr>
              <w:pStyle w:val="15"/>
              <w:jc w:val="center"/>
              <w:rPr>
                <w:szCs w:val="20"/>
              </w:rPr>
            </w:pPr>
          </w:p>
        </w:tc>
        <w:tc>
          <w:tcPr>
            <w:tcW w:w="288"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41C49726">
            <w:pPr>
              <w:pStyle w:val="15"/>
              <w:jc w:val="center"/>
              <w:rPr>
                <w:szCs w:val="20"/>
              </w:rPr>
            </w:pPr>
          </w:p>
        </w:tc>
        <w:tc>
          <w:tcPr>
            <w:tcW w:w="50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62864EB7">
            <w:pPr>
              <w:pStyle w:val="15"/>
              <w:jc w:val="center"/>
              <w:rPr>
                <w:szCs w:val="20"/>
              </w:rPr>
            </w:pPr>
          </w:p>
        </w:tc>
        <w:tc>
          <w:tcPr>
            <w:tcW w:w="288"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4E30B6FD">
            <w:pPr>
              <w:pStyle w:val="15"/>
              <w:jc w:val="center"/>
              <w:rPr>
                <w:szCs w:val="20"/>
              </w:rPr>
            </w:pPr>
          </w:p>
        </w:tc>
        <w:tc>
          <w:tcPr>
            <w:tcW w:w="50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DB9BADF">
            <w:pPr>
              <w:pStyle w:val="15"/>
              <w:jc w:val="center"/>
              <w:rPr>
                <w:szCs w:val="20"/>
              </w:rPr>
            </w:pPr>
          </w:p>
        </w:tc>
        <w:tc>
          <w:tcPr>
            <w:tcW w:w="29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27434020">
            <w:pPr>
              <w:pStyle w:val="15"/>
              <w:jc w:val="center"/>
              <w:rPr>
                <w:szCs w:val="20"/>
              </w:rPr>
            </w:pPr>
            <w:r>
              <w:rPr>
                <w:rFonts w:hint="eastAsia"/>
                <w:szCs w:val="20"/>
              </w:rPr>
              <w:t>3</w:t>
            </w:r>
          </w:p>
        </w:tc>
        <w:tc>
          <w:tcPr>
            <w:tcW w:w="507"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64FE03B">
            <w:pPr>
              <w:pStyle w:val="15"/>
              <w:jc w:val="center"/>
              <w:rPr>
                <w:szCs w:val="20"/>
              </w:rPr>
            </w:pPr>
            <w:r>
              <w:rPr>
                <w:rFonts w:hint="eastAsia"/>
                <w:szCs w:val="20"/>
              </w:rPr>
              <w:t>37</w:t>
            </w:r>
          </w:p>
        </w:tc>
      </w:tr>
      <w:tr w14:paraId="3B2F7F1F">
        <w:tblPrEx>
          <w:tblCellMar>
            <w:top w:w="15" w:type="dxa"/>
            <w:left w:w="15" w:type="dxa"/>
            <w:bottom w:w="15" w:type="dxa"/>
            <w:right w:w="15" w:type="dxa"/>
          </w:tblCellMar>
        </w:tblPrEx>
        <w:trPr>
          <w:trHeight w:val="311" w:hRule="atLeast"/>
        </w:trPr>
        <w:tc>
          <w:tcPr>
            <w:tcW w:w="888"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7EB66758">
            <w:pPr>
              <w:pStyle w:val="15"/>
              <w:jc w:val="center"/>
              <w:rPr>
                <w:szCs w:val="20"/>
              </w:rPr>
            </w:pPr>
            <w:r>
              <w:rPr>
                <w:rFonts w:hint="eastAsia"/>
                <w:szCs w:val="20"/>
              </w:rPr>
              <w:t>工业</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85A8482">
            <w:pPr>
              <w:pStyle w:val="15"/>
              <w:jc w:val="center"/>
              <w:rPr>
                <w:szCs w:val="20"/>
              </w:rPr>
            </w:pPr>
            <w:r>
              <w:rPr>
                <w:rFonts w:hint="eastAsia"/>
                <w:szCs w:val="20"/>
              </w:rPr>
              <w:t>17</w:t>
            </w:r>
          </w:p>
        </w:tc>
        <w:tc>
          <w:tcPr>
            <w:tcW w:w="50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507EA84B">
            <w:pPr>
              <w:pStyle w:val="15"/>
              <w:jc w:val="center"/>
              <w:rPr>
                <w:szCs w:val="20"/>
              </w:rPr>
            </w:pPr>
            <w:r>
              <w:rPr>
                <w:rFonts w:hint="eastAsia"/>
                <w:szCs w:val="20"/>
              </w:rPr>
              <w:t>491</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2D0C8E2F">
            <w:pPr>
              <w:pStyle w:val="15"/>
              <w:jc w:val="center"/>
              <w:rPr>
                <w:szCs w:val="20"/>
              </w:rPr>
            </w:pPr>
            <w:r>
              <w:rPr>
                <w:rFonts w:hint="eastAsia"/>
                <w:szCs w:val="20"/>
              </w:rPr>
              <w:t>17</w:t>
            </w:r>
          </w:p>
        </w:tc>
        <w:tc>
          <w:tcPr>
            <w:tcW w:w="50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0C8915B">
            <w:pPr>
              <w:pStyle w:val="15"/>
              <w:jc w:val="center"/>
              <w:rPr>
                <w:szCs w:val="20"/>
              </w:rPr>
            </w:pPr>
            <w:r>
              <w:rPr>
                <w:rFonts w:hint="eastAsia"/>
                <w:szCs w:val="20"/>
              </w:rPr>
              <w:t>596</w:t>
            </w:r>
          </w:p>
        </w:tc>
        <w:tc>
          <w:tcPr>
            <w:tcW w:w="288"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2C5A671B">
            <w:pPr>
              <w:pStyle w:val="15"/>
              <w:jc w:val="center"/>
              <w:rPr>
                <w:szCs w:val="20"/>
              </w:rPr>
            </w:pPr>
            <w:r>
              <w:rPr>
                <w:rFonts w:hint="eastAsia"/>
                <w:szCs w:val="20"/>
              </w:rPr>
              <w:t>15</w:t>
            </w:r>
          </w:p>
        </w:tc>
        <w:tc>
          <w:tcPr>
            <w:tcW w:w="50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5878260C">
            <w:pPr>
              <w:pStyle w:val="15"/>
              <w:jc w:val="center"/>
              <w:rPr>
                <w:szCs w:val="20"/>
              </w:rPr>
            </w:pPr>
            <w:r>
              <w:rPr>
                <w:rFonts w:hint="eastAsia"/>
                <w:szCs w:val="20"/>
              </w:rPr>
              <w:t>535</w:t>
            </w:r>
          </w:p>
        </w:tc>
        <w:tc>
          <w:tcPr>
            <w:tcW w:w="288"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674FEA11">
            <w:pPr>
              <w:pStyle w:val="15"/>
              <w:jc w:val="center"/>
              <w:rPr>
                <w:szCs w:val="20"/>
              </w:rPr>
            </w:pPr>
            <w:r>
              <w:rPr>
                <w:rFonts w:hint="eastAsia"/>
                <w:szCs w:val="20"/>
              </w:rPr>
              <w:t>26</w:t>
            </w:r>
          </w:p>
        </w:tc>
        <w:tc>
          <w:tcPr>
            <w:tcW w:w="50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6358456A">
            <w:pPr>
              <w:pStyle w:val="15"/>
              <w:jc w:val="center"/>
              <w:rPr>
                <w:szCs w:val="20"/>
              </w:rPr>
            </w:pPr>
            <w:r>
              <w:rPr>
                <w:rFonts w:hint="eastAsia"/>
                <w:szCs w:val="20"/>
              </w:rPr>
              <w:t>808</w:t>
            </w:r>
          </w:p>
        </w:tc>
        <w:tc>
          <w:tcPr>
            <w:tcW w:w="29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7EB3A7A8">
            <w:pPr>
              <w:pStyle w:val="15"/>
              <w:jc w:val="center"/>
              <w:rPr>
                <w:szCs w:val="20"/>
              </w:rPr>
            </w:pPr>
            <w:r>
              <w:rPr>
                <w:rFonts w:hint="eastAsia"/>
                <w:szCs w:val="20"/>
              </w:rPr>
              <w:t>57</w:t>
            </w:r>
          </w:p>
        </w:tc>
        <w:tc>
          <w:tcPr>
            <w:tcW w:w="507"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610AD7C9">
            <w:pPr>
              <w:pStyle w:val="15"/>
              <w:jc w:val="center"/>
              <w:rPr>
                <w:szCs w:val="20"/>
              </w:rPr>
            </w:pPr>
            <w:r>
              <w:rPr>
                <w:rFonts w:hint="eastAsia"/>
                <w:szCs w:val="20"/>
              </w:rPr>
              <w:t>1527</w:t>
            </w:r>
          </w:p>
        </w:tc>
      </w:tr>
      <w:tr w14:paraId="1740F2B3">
        <w:tblPrEx>
          <w:tblCellMar>
            <w:top w:w="15" w:type="dxa"/>
            <w:left w:w="15" w:type="dxa"/>
            <w:bottom w:w="15" w:type="dxa"/>
            <w:right w:w="15" w:type="dxa"/>
          </w:tblCellMar>
        </w:tblPrEx>
        <w:trPr>
          <w:trHeight w:val="311" w:hRule="atLeast"/>
        </w:trPr>
        <w:tc>
          <w:tcPr>
            <w:tcW w:w="888"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4E6939EE">
            <w:pPr>
              <w:pStyle w:val="15"/>
              <w:jc w:val="center"/>
              <w:rPr>
                <w:szCs w:val="20"/>
              </w:rPr>
            </w:pPr>
            <w:r>
              <w:rPr>
                <w:rFonts w:hint="eastAsia"/>
                <w:szCs w:val="20"/>
              </w:rPr>
              <w:t>建筑业</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6A6F62C0">
            <w:pPr>
              <w:pStyle w:val="15"/>
              <w:jc w:val="center"/>
              <w:rPr>
                <w:szCs w:val="20"/>
              </w:rPr>
            </w:pPr>
            <w:r>
              <w:rPr>
                <w:rFonts w:hint="eastAsia"/>
                <w:szCs w:val="20"/>
              </w:rPr>
              <w:t>1</w:t>
            </w:r>
          </w:p>
        </w:tc>
        <w:tc>
          <w:tcPr>
            <w:tcW w:w="50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19B22B71">
            <w:pPr>
              <w:pStyle w:val="15"/>
              <w:jc w:val="center"/>
              <w:rPr>
                <w:szCs w:val="20"/>
              </w:rPr>
            </w:pPr>
            <w:r>
              <w:rPr>
                <w:rFonts w:hint="eastAsia"/>
                <w:szCs w:val="20"/>
              </w:rPr>
              <w:t>32</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087571F0">
            <w:pPr>
              <w:pStyle w:val="15"/>
              <w:jc w:val="center"/>
              <w:rPr>
                <w:szCs w:val="20"/>
              </w:rPr>
            </w:pPr>
            <w:r>
              <w:rPr>
                <w:rFonts w:hint="eastAsia"/>
                <w:szCs w:val="20"/>
              </w:rPr>
              <w:t>1</w:t>
            </w:r>
          </w:p>
        </w:tc>
        <w:tc>
          <w:tcPr>
            <w:tcW w:w="50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6DDF849E">
            <w:pPr>
              <w:pStyle w:val="15"/>
              <w:jc w:val="center"/>
              <w:rPr>
                <w:szCs w:val="20"/>
              </w:rPr>
            </w:pPr>
            <w:r>
              <w:rPr>
                <w:rFonts w:hint="eastAsia"/>
                <w:szCs w:val="20"/>
              </w:rPr>
              <w:t>34</w:t>
            </w:r>
          </w:p>
        </w:tc>
        <w:tc>
          <w:tcPr>
            <w:tcW w:w="288"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58060252">
            <w:pPr>
              <w:pStyle w:val="15"/>
              <w:jc w:val="center"/>
              <w:rPr>
                <w:szCs w:val="20"/>
              </w:rPr>
            </w:pPr>
            <w:r>
              <w:rPr>
                <w:rFonts w:hint="eastAsia"/>
                <w:szCs w:val="20"/>
              </w:rPr>
              <w:t>1</w:t>
            </w:r>
          </w:p>
        </w:tc>
        <w:tc>
          <w:tcPr>
            <w:tcW w:w="50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5196FA18">
            <w:pPr>
              <w:pStyle w:val="15"/>
              <w:jc w:val="center"/>
              <w:rPr>
                <w:szCs w:val="20"/>
              </w:rPr>
            </w:pPr>
            <w:r>
              <w:rPr>
                <w:rFonts w:hint="eastAsia"/>
                <w:szCs w:val="20"/>
              </w:rPr>
              <w:t>34</w:t>
            </w:r>
          </w:p>
        </w:tc>
        <w:tc>
          <w:tcPr>
            <w:tcW w:w="288"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6601664A">
            <w:pPr>
              <w:pStyle w:val="15"/>
              <w:jc w:val="center"/>
              <w:rPr>
                <w:szCs w:val="20"/>
              </w:rPr>
            </w:pPr>
          </w:p>
        </w:tc>
        <w:tc>
          <w:tcPr>
            <w:tcW w:w="50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1FBDE5AB">
            <w:pPr>
              <w:pStyle w:val="15"/>
              <w:jc w:val="center"/>
              <w:rPr>
                <w:szCs w:val="20"/>
              </w:rPr>
            </w:pPr>
            <w:r>
              <w:rPr>
                <w:rFonts w:hint="eastAsia"/>
                <w:szCs w:val="20"/>
              </w:rPr>
              <w:t>64</w:t>
            </w:r>
          </w:p>
        </w:tc>
        <w:tc>
          <w:tcPr>
            <w:tcW w:w="29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560D6735">
            <w:pPr>
              <w:pStyle w:val="15"/>
              <w:jc w:val="center"/>
              <w:rPr>
                <w:szCs w:val="20"/>
              </w:rPr>
            </w:pPr>
            <w:r>
              <w:rPr>
                <w:rFonts w:hint="eastAsia"/>
                <w:szCs w:val="20"/>
              </w:rPr>
              <w:t>7</w:t>
            </w:r>
          </w:p>
        </w:tc>
        <w:tc>
          <w:tcPr>
            <w:tcW w:w="507"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245C59B2">
            <w:pPr>
              <w:pStyle w:val="15"/>
              <w:jc w:val="center"/>
              <w:rPr>
                <w:szCs w:val="20"/>
              </w:rPr>
            </w:pPr>
            <w:r>
              <w:rPr>
                <w:rFonts w:hint="eastAsia"/>
                <w:szCs w:val="20"/>
              </w:rPr>
              <w:t>242</w:t>
            </w:r>
          </w:p>
        </w:tc>
      </w:tr>
      <w:tr w14:paraId="39E34B84">
        <w:tblPrEx>
          <w:tblCellMar>
            <w:top w:w="15" w:type="dxa"/>
            <w:left w:w="15" w:type="dxa"/>
            <w:bottom w:w="15" w:type="dxa"/>
            <w:right w:w="15" w:type="dxa"/>
          </w:tblCellMar>
        </w:tblPrEx>
        <w:trPr>
          <w:trHeight w:val="311" w:hRule="atLeast"/>
        </w:trPr>
        <w:tc>
          <w:tcPr>
            <w:tcW w:w="888"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0B9A2770">
            <w:pPr>
              <w:pStyle w:val="15"/>
              <w:jc w:val="center"/>
              <w:rPr>
                <w:szCs w:val="20"/>
              </w:rPr>
            </w:pPr>
            <w:r>
              <w:rPr>
                <w:rFonts w:hint="eastAsia"/>
                <w:szCs w:val="20"/>
              </w:rPr>
              <w:t>交通运输业</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148B26FC">
            <w:pPr>
              <w:pStyle w:val="15"/>
              <w:jc w:val="center"/>
              <w:rPr>
                <w:szCs w:val="20"/>
              </w:rPr>
            </w:pPr>
          </w:p>
        </w:tc>
        <w:tc>
          <w:tcPr>
            <w:tcW w:w="50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7918E3A3">
            <w:pPr>
              <w:pStyle w:val="15"/>
              <w:jc w:val="center"/>
              <w:rPr>
                <w:szCs w:val="20"/>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0A21BBD3">
            <w:pPr>
              <w:pStyle w:val="15"/>
              <w:jc w:val="center"/>
              <w:rPr>
                <w:szCs w:val="20"/>
              </w:rPr>
            </w:pPr>
          </w:p>
        </w:tc>
        <w:tc>
          <w:tcPr>
            <w:tcW w:w="50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72A7C210">
            <w:pPr>
              <w:pStyle w:val="15"/>
              <w:jc w:val="center"/>
              <w:rPr>
                <w:szCs w:val="20"/>
              </w:rPr>
            </w:pPr>
          </w:p>
        </w:tc>
        <w:tc>
          <w:tcPr>
            <w:tcW w:w="288"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0A37940B">
            <w:pPr>
              <w:pStyle w:val="15"/>
              <w:jc w:val="center"/>
              <w:rPr>
                <w:szCs w:val="20"/>
              </w:rPr>
            </w:pPr>
          </w:p>
        </w:tc>
        <w:tc>
          <w:tcPr>
            <w:tcW w:w="50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677C9EC">
            <w:pPr>
              <w:pStyle w:val="15"/>
              <w:jc w:val="center"/>
              <w:rPr>
                <w:szCs w:val="20"/>
              </w:rPr>
            </w:pPr>
          </w:p>
        </w:tc>
        <w:tc>
          <w:tcPr>
            <w:tcW w:w="288"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4F50B682">
            <w:pPr>
              <w:pStyle w:val="15"/>
              <w:jc w:val="center"/>
              <w:rPr>
                <w:szCs w:val="20"/>
              </w:rPr>
            </w:pPr>
          </w:p>
        </w:tc>
        <w:tc>
          <w:tcPr>
            <w:tcW w:w="50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05B1DCDE">
            <w:pPr>
              <w:pStyle w:val="15"/>
              <w:jc w:val="center"/>
              <w:rPr>
                <w:szCs w:val="20"/>
              </w:rPr>
            </w:pPr>
          </w:p>
        </w:tc>
        <w:tc>
          <w:tcPr>
            <w:tcW w:w="29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09B03787">
            <w:pPr>
              <w:pStyle w:val="15"/>
              <w:jc w:val="center"/>
              <w:rPr>
                <w:szCs w:val="20"/>
              </w:rPr>
            </w:pPr>
            <w:r>
              <w:rPr>
                <w:rFonts w:hint="eastAsia"/>
                <w:szCs w:val="20"/>
              </w:rPr>
              <w:t>2</w:t>
            </w:r>
          </w:p>
        </w:tc>
        <w:tc>
          <w:tcPr>
            <w:tcW w:w="507"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7D3BD73C">
            <w:pPr>
              <w:pStyle w:val="15"/>
              <w:jc w:val="center"/>
              <w:rPr>
                <w:szCs w:val="20"/>
              </w:rPr>
            </w:pPr>
            <w:r>
              <w:rPr>
                <w:rFonts w:hint="eastAsia"/>
                <w:szCs w:val="20"/>
              </w:rPr>
              <w:t>59</w:t>
            </w:r>
          </w:p>
        </w:tc>
      </w:tr>
      <w:tr w14:paraId="2862538A">
        <w:tblPrEx>
          <w:tblCellMar>
            <w:top w:w="15" w:type="dxa"/>
            <w:left w:w="15" w:type="dxa"/>
            <w:bottom w:w="15" w:type="dxa"/>
            <w:right w:w="15" w:type="dxa"/>
          </w:tblCellMar>
        </w:tblPrEx>
        <w:trPr>
          <w:trHeight w:val="311" w:hRule="atLeast"/>
        </w:trPr>
        <w:tc>
          <w:tcPr>
            <w:tcW w:w="888"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2298E8A2">
            <w:pPr>
              <w:pStyle w:val="15"/>
              <w:jc w:val="center"/>
              <w:rPr>
                <w:szCs w:val="20"/>
              </w:rPr>
            </w:pPr>
            <w:r>
              <w:rPr>
                <w:rFonts w:hint="eastAsia"/>
                <w:szCs w:val="20"/>
              </w:rPr>
              <w:t>批发零售贸易餐饮业</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6B3D730D">
            <w:pPr>
              <w:pStyle w:val="15"/>
              <w:jc w:val="center"/>
              <w:rPr>
                <w:szCs w:val="20"/>
              </w:rPr>
            </w:pPr>
            <w:r>
              <w:rPr>
                <w:rFonts w:hint="eastAsia"/>
                <w:szCs w:val="20"/>
              </w:rPr>
              <w:t>6</w:t>
            </w:r>
          </w:p>
        </w:tc>
        <w:tc>
          <w:tcPr>
            <w:tcW w:w="50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4EABEB5B">
            <w:pPr>
              <w:pStyle w:val="15"/>
              <w:jc w:val="center"/>
              <w:rPr>
                <w:szCs w:val="20"/>
              </w:rPr>
            </w:pPr>
            <w:r>
              <w:rPr>
                <w:rFonts w:hint="eastAsia"/>
                <w:szCs w:val="20"/>
              </w:rPr>
              <w:t>155</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4F3710A3">
            <w:pPr>
              <w:pStyle w:val="15"/>
              <w:jc w:val="center"/>
              <w:rPr>
                <w:szCs w:val="20"/>
              </w:rPr>
            </w:pPr>
            <w:r>
              <w:rPr>
                <w:rFonts w:hint="eastAsia"/>
                <w:szCs w:val="20"/>
              </w:rPr>
              <w:t>3</w:t>
            </w:r>
          </w:p>
        </w:tc>
        <w:tc>
          <w:tcPr>
            <w:tcW w:w="50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6CE5C65F">
            <w:pPr>
              <w:pStyle w:val="15"/>
              <w:jc w:val="center"/>
              <w:rPr>
                <w:szCs w:val="20"/>
              </w:rPr>
            </w:pPr>
            <w:r>
              <w:rPr>
                <w:rFonts w:hint="eastAsia"/>
                <w:szCs w:val="20"/>
              </w:rPr>
              <w:t>48</w:t>
            </w:r>
          </w:p>
        </w:tc>
        <w:tc>
          <w:tcPr>
            <w:tcW w:w="288"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A8D3D3F">
            <w:pPr>
              <w:pStyle w:val="15"/>
              <w:jc w:val="center"/>
              <w:rPr>
                <w:szCs w:val="20"/>
              </w:rPr>
            </w:pPr>
            <w:r>
              <w:rPr>
                <w:rFonts w:hint="eastAsia"/>
                <w:szCs w:val="20"/>
              </w:rPr>
              <w:t>7</w:t>
            </w:r>
          </w:p>
        </w:tc>
        <w:tc>
          <w:tcPr>
            <w:tcW w:w="50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D6DA2C8">
            <w:pPr>
              <w:pStyle w:val="15"/>
              <w:jc w:val="center"/>
              <w:rPr>
                <w:szCs w:val="20"/>
              </w:rPr>
            </w:pPr>
            <w:r>
              <w:rPr>
                <w:rFonts w:hint="eastAsia"/>
                <w:szCs w:val="20"/>
              </w:rPr>
              <w:t>132</w:t>
            </w:r>
          </w:p>
        </w:tc>
        <w:tc>
          <w:tcPr>
            <w:tcW w:w="288"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04CC4E33">
            <w:pPr>
              <w:pStyle w:val="15"/>
              <w:jc w:val="center"/>
              <w:rPr>
                <w:szCs w:val="20"/>
              </w:rPr>
            </w:pPr>
            <w:r>
              <w:rPr>
                <w:rFonts w:hint="eastAsia"/>
                <w:szCs w:val="20"/>
              </w:rPr>
              <w:t>8</w:t>
            </w:r>
          </w:p>
        </w:tc>
        <w:tc>
          <w:tcPr>
            <w:tcW w:w="50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17D2B6B2">
            <w:pPr>
              <w:pStyle w:val="15"/>
              <w:jc w:val="center"/>
              <w:rPr>
                <w:szCs w:val="20"/>
              </w:rPr>
            </w:pPr>
            <w:r>
              <w:rPr>
                <w:rFonts w:hint="eastAsia"/>
                <w:szCs w:val="20"/>
              </w:rPr>
              <w:t>180</w:t>
            </w:r>
          </w:p>
        </w:tc>
        <w:tc>
          <w:tcPr>
            <w:tcW w:w="29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1D7718AB">
            <w:pPr>
              <w:pStyle w:val="15"/>
              <w:jc w:val="center"/>
              <w:rPr>
                <w:szCs w:val="20"/>
              </w:rPr>
            </w:pPr>
            <w:r>
              <w:rPr>
                <w:rFonts w:hint="eastAsia"/>
                <w:szCs w:val="20"/>
              </w:rPr>
              <w:t>17</w:t>
            </w:r>
          </w:p>
        </w:tc>
        <w:tc>
          <w:tcPr>
            <w:tcW w:w="507"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EC2032A">
            <w:pPr>
              <w:pStyle w:val="15"/>
              <w:jc w:val="center"/>
              <w:rPr>
                <w:szCs w:val="20"/>
              </w:rPr>
            </w:pPr>
            <w:r>
              <w:rPr>
                <w:rFonts w:hint="eastAsia"/>
                <w:szCs w:val="20"/>
              </w:rPr>
              <w:t>356</w:t>
            </w:r>
          </w:p>
        </w:tc>
      </w:tr>
      <w:tr w14:paraId="08C620C5">
        <w:tblPrEx>
          <w:tblCellMar>
            <w:top w:w="15" w:type="dxa"/>
            <w:left w:w="15" w:type="dxa"/>
            <w:bottom w:w="15" w:type="dxa"/>
            <w:right w:w="15" w:type="dxa"/>
          </w:tblCellMar>
        </w:tblPrEx>
        <w:trPr>
          <w:trHeight w:val="311" w:hRule="atLeast"/>
        </w:trPr>
        <w:tc>
          <w:tcPr>
            <w:tcW w:w="888"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4BCBB408">
            <w:pPr>
              <w:pStyle w:val="15"/>
              <w:jc w:val="center"/>
              <w:rPr>
                <w:szCs w:val="20"/>
              </w:rPr>
            </w:pPr>
            <w:r>
              <w:rPr>
                <w:rFonts w:hint="eastAsia"/>
                <w:szCs w:val="20"/>
              </w:rPr>
              <w:t>其中：餐饮业</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DF45F60">
            <w:pPr>
              <w:pStyle w:val="15"/>
              <w:jc w:val="center"/>
              <w:rPr>
                <w:szCs w:val="20"/>
              </w:rPr>
            </w:pPr>
            <w:r>
              <w:rPr>
                <w:rFonts w:hint="eastAsia"/>
                <w:szCs w:val="20"/>
              </w:rPr>
              <w:t>2</w:t>
            </w:r>
          </w:p>
        </w:tc>
        <w:tc>
          <w:tcPr>
            <w:tcW w:w="50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039CE9DE">
            <w:pPr>
              <w:pStyle w:val="15"/>
              <w:jc w:val="center"/>
              <w:rPr>
                <w:szCs w:val="20"/>
              </w:rPr>
            </w:pPr>
            <w:r>
              <w:rPr>
                <w:rFonts w:hint="eastAsia"/>
                <w:szCs w:val="20"/>
              </w:rPr>
              <w:t>58</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096EDFCD">
            <w:pPr>
              <w:pStyle w:val="15"/>
              <w:jc w:val="center"/>
              <w:rPr>
                <w:szCs w:val="20"/>
              </w:rPr>
            </w:pPr>
            <w:r>
              <w:rPr>
                <w:rFonts w:hint="eastAsia"/>
                <w:szCs w:val="20"/>
              </w:rPr>
              <w:t>1</w:t>
            </w:r>
          </w:p>
        </w:tc>
        <w:tc>
          <w:tcPr>
            <w:tcW w:w="50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04B1C5C1">
            <w:pPr>
              <w:pStyle w:val="15"/>
              <w:jc w:val="center"/>
              <w:rPr>
                <w:szCs w:val="20"/>
              </w:rPr>
            </w:pPr>
            <w:r>
              <w:rPr>
                <w:rFonts w:hint="eastAsia"/>
                <w:szCs w:val="20"/>
              </w:rPr>
              <w:t>23</w:t>
            </w:r>
          </w:p>
        </w:tc>
        <w:tc>
          <w:tcPr>
            <w:tcW w:w="288"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1BCF8129">
            <w:pPr>
              <w:pStyle w:val="15"/>
              <w:jc w:val="center"/>
              <w:rPr>
                <w:szCs w:val="20"/>
              </w:rPr>
            </w:pPr>
            <w:r>
              <w:rPr>
                <w:rFonts w:hint="eastAsia"/>
                <w:szCs w:val="20"/>
              </w:rPr>
              <w:t>1</w:t>
            </w:r>
          </w:p>
        </w:tc>
        <w:tc>
          <w:tcPr>
            <w:tcW w:w="50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2B5B6472">
            <w:pPr>
              <w:pStyle w:val="15"/>
              <w:jc w:val="center"/>
              <w:rPr>
                <w:szCs w:val="20"/>
              </w:rPr>
            </w:pPr>
            <w:r>
              <w:rPr>
                <w:rFonts w:hint="eastAsia"/>
                <w:szCs w:val="20"/>
              </w:rPr>
              <w:t>43</w:t>
            </w:r>
          </w:p>
        </w:tc>
        <w:tc>
          <w:tcPr>
            <w:tcW w:w="288"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6584725C">
            <w:pPr>
              <w:pStyle w:val="15"/>
              <w:jc w:val="center"/>
              <w:rPr>
                <w:szCs w:val="20"/>
              </w:rPr>
            </w:pPr>
            <w:r>
              <w:rPr>
                <w:rFonts w:hint="eastAsia"/>
                <w:szCs w:val="20"/>
              </w:rPr>
              <w:t>1</w:t>
            </w:r>
          </w:p>
        </w:tc>
        <w:tc>
          <w:tcPr>
            <w:tcW w:w="50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2CAE1047">
            <w:pPr>
              <w:pStyle w:val="15"/>
              <w:jc w:val="center"/>
              <w:rPr>
                <w:szCs w:val="20"/>
              </w:rPr>
            </w:pPr>
            <w:r>
              <w:rPr>
                <w:rFonts w:hint="eastAsia"/>
                <w:szCs w:val="20"/>
              </w:rPr>
              <w:t>43</w:t>
            </w:r>
          </w:p>
        </w:tc>
        <w:tc>
          <w:tcPr>
            <w:tcW w:w="29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59CF0FFA">
            <w:pPr>
              <w:pStyle w:val="15"/>
              <w:jc w:val="center"/>
              <w:rPr>
                <w:szCs w:val="20"/>
              </w:rPr>
            </w:pPr>
            <w:r>
              <w:rPr>
                <w:rFonts w:hint="eastAsia"/>
                <w:szCs w:val="20"/>
              </w:rPr>
              <w:t>2</w:t>
            </w:r>
          </w:p>
        </w:tc>
        <w:tc>
          <w:tcPr>
            <w:tcW w:w="507"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DEE2C51">
            <w:pPr>
              <w:pStyle w:val="15"/>
              <w:jc w:val="center"/>
              <w:rPr>
                <w:szCs w:val="20"/>
              </w:rPr>
            </w:pPr>
            <w:r>
              <w:rPr>
                <w:rFonts w:hint="eastAsia"/>
                <w:szCs w:val="20"/>
              </w:rPr>
              <w:t>51</w:t>
            </w:r>
          </w:p>
        </w:tc>
      </w:tr>
      <w:tr w14:paraId="4D4B34F8">
        <w:tblPrEx>
          <w:tblCellMar>
            <w:top w:w="15" w:type="dxa"/>
            <w:left w:w="15" w:type="dxa"/>
            <w:bottom w:w="15" w:type="dxa"/>
            <w:right w:w="15" w:type="dxa"/>
          </w:tblCellMar>
        </w:tblPrEx>
        <w:trPr>
          <w:trHeight w:val="311" w:hRule="atLeast"/>
        </w:trPr>
        <w:tc>
          <w:tcPr>
            <w:tcW w:w="888"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81633F3">
            <w:pPr>
              <w:pStyle w:val="15"/>
              <w:jc w:val="center"/>
              <w:rPr>
                <w:szCs w:val="20"/>
              </w:rPr>
            </w:pPr>
            <w:r>
              <w:rPr>
                <w:rFonts w:hint="eastAsia"/>
                <w:szCs w:val="20"/>
              </w:rPr>
              <w:t>社会服务业</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118F9E8B">
            <w:pPr>
              <w:pStyle w:val="15"/>
              <w:jc w:val="center"/>
              <w:rPr>
                <w:szCs w:val="20"/>
              </w:rPr>
            </w:pPr>
            <w:r>
              <w:rPr>
                <w:rFonts w:hint="eastAsia"/>
                <w:szCs w:val="20"/>
              </w:rPr>
              <w:t>4</w:t>
            </w:r>
          </w:p>
        </w:tc>
        <w:tc>
          <w:tcPr>
            <w:tcW w:w="50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66BB4A9C">
            <w:pPr>
              <w:pStyle w:val="15"/>
              <w:jc w:val="center"/>
              <w:rPr>
                <w:szCs w:val="20"/>
              </w:rPr>
            </w:pPr>
            <w:r>
              <w:rPr>
                <w:rFonts w:hint="eastAsia"/>
                <w:szCs w:val="20"/>
              </w:rPr>
              <w:t>204</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5E639E64">
            <w:pPr>
              <w:pStyle w:val="15"/>
              <w:jc w:val="center"/>
              <w:rPr>
                <w:szCs w:val="20"/>
              </w:rPr>
            </w:pPr>
            <w:r>
              <w:rPr>
                <w:rFonts w:hint="eastAsia"/>
                <w:szCs w:val="20"/>
              </w:rPr>
              <w:t>2</w:t>
            </w:r>
          </w:p>
        </w:tc>
        <w:tc>
          <w:tcPr>
            <w:tcW w:w="50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9A8166D">
            <w:pPr>
              <w:pStyle w:val="15"/>
              <w:jc w:val="center"/>
              <w:rPr>
                <w:szCs w:val="20"/>
              </w:rPr>
            </w:pPr>
            <w:r>
              <w:rPr>
                <w:rFonts w:hint="eastAsia"/>
                <w:szCs w:val="20"/>
              </w:rPr>
              <w:t>138</w:t>
            </w:r>
          </w:p>
        </w:tc>
        <w:tc>
          <w:tcPr>
            <w:tcW w:w="288"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76AE26A8">
            <w:pPr>
              <w:pStyle w:val="15"/>
              <w:jc w:val="center"/>
              <w:rPr>
                <w:szCs w:val="20"/>
              </w:rPr>
            </w:pPr>
            <w:r>
              <w:rPr>
                <w:rFonts w:hint="eastAsia"/>
                <w:szCs w:val="20"/>
              </w:rPr>
              <w:t>2</w:t>
            </w:r>
          </w:p>
        </w:tc>
        <w:tc>
          <w:tcPr>
            <w:tcW w:w="50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09ABB38">
            <w:pPr>
              <w:pStyle w:val="15"/>
              <w:jc w:val="center"/>
              <w:rPr>
                <w:szCs w:val="20"/>
              </w:rPr>
            </w:pPr>
            <w:r>
              <w:rPr>
                <w:rFonts w:hint="eastAsia"/>
                <w:szCs w:val="20"/>
              </w:rPr>
              <w:t>137</w:t>
            </w:r>
          </w:p>
        </w:tc>
        <w:tc>
          <w:tcPr>
            <w:tcW w:w="288"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2DA7F9A7">
            <w:pPr>
              <w:pStyle w:val="15"/>
              <w:jc w:val="center"/>
              <w:rPr>
                <w:szCs w:val="20"/>
              </w:rPr>
            </w:pPr>
            <w:r>
              <w:rPr>
                <w:rFonts w:hint="eastAsia"/>
                <w:szCs w:val="20"/>
              </w:rPr>
              <w:t>3</w:t>
            </w:r>
          </w:p>
        </w:tc>
        <w:tc>
          <w:tcPr>
            <w:tcW w:w="50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DB3278E">
            <w:pPr>
              <w:pStyle w:val="15"/>
              <w:jc w:val="center"/>
              <w:rPr>
                <w:szCs w:val="20"/>
              </w:rPr>
            </w:pPr>
            <w:r>
              <w:rPr>
                <w:rFonts w:hint="eastAsia"/>
                <w:szCs w:val="20"/>
              </w:rPr>
              <w:t>183</w:t>
            </w:r>
          </w:p>
        </w:tc>
        <w:tc>
          <w:tcPr>
            <w:tcW w:w="29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7DF58D23">
            <w:pPr>
              <w:pStyle w:val="15"/>
              <w:jc w:val="center"/>
              <w:rPr>
                <w:szCs w:val="20"/>
              </w:rPr>
            </w:pPr>
            <w:r>
              <w:rPr>
                <w:rFonts w:hint="eastAsia"/>
                <w:szCs w:val="20"/>
              </w:rPr>
              <w:t>9</w:t>
            </w:r>
          </w:p>
        </w:tc>
        <w:tc>
          <w:tcPr>
            <w:tcW w:w="507"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082366D5">
            <w:pPr>
              <w:pStyle w:val="15"/>
              <w:jc w:val="center"/>
              <w:rPr>
                <w:szCs w:val="20"/>
              </w:rPr>
            </w:pPr>
            <w:r>
              <w:rPr>
                <w:rFonts w:hint="eastAsia"/>
                <w:szCs w:val="20"/>
              </w:rPr>
              <w:t>285</w:t>
            </w:r>
          </w:p>
        </w:tc>
      </w:tr>
      <w:tr w14:paraId="19ADB9B6">
        <w:tblPrEx>
          <w:tblCellMar>
            <w:top w:w="15" w:type="dxa"/>
            <w:left w:w="15" w:type="dxa"/>
            <w:bottom w:w="15" w:type="dxa"/>
            <w:right w:w="15" w:type="dxa"/>
          </w:tblCellMar>
        </w:tblPrEx>
        <w:trPr>
          <w:trHeight w:val="311" w:hRule="atLeast"/>
        </w:trPr>
        <w:tc>
          <w:tcPr>
            <w:tcW w:w="888"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3C84AAB">
            <w:pPr>
              <w:pStyle w:val="15"/>
              <w:jc w:val="center"/>
              <w:rPr>
                <w:szCs w:val="20"/>
              </w:rPr>
            </w:pPr>
            <w:r>
              <w:rPr>
                <w:rFonts w:hint="eastAsia"/>
                <w:szCs w:val="20"/>
              </w:rPr>
              <w:t>其他行业</w:t>
            </w: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5B4CB6A5">
            <w:pPr>
              <w:pStyle w:val="15"/>
              <w:jc w:val="center"/>
              <w:rPr>
                <w:szCs w:val="20"/>
              </w:rPr>
            </w:pPr>
          </w:p>
        </w:tc>
        <w:tc>
          <w:tcPr>
            <w:tcW w:w="50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5F18C069">
            <w:pPr>
              <w:pStyle w:val="15"/>
              <w:jc w:val="center"/>
              <w:rPr>
                <w:szCs w:val="20"/>
              </w:rPr>
            </w:pPr>
          </w:p>
        </w:tc>
        <w:tc>
          <w:tcPr>
            <w:tcW w:w="36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69B40920">
            <w:pPr>
              <w:pStyle w:val="15"/>
              <w:jc w:val="center"/>
              <w:rPr>
                <w:szCs w:val="20"/>
              </w:rPr>
            </w:pPr>
          </w:p>
        </w:tc>
        <w:tc>
          <w:tcPr>
            <w:tcW w:w="50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2FDE52F9">
            <w:pPr>
              <w:pStyle w:val="15"/>
              <w:jc w:val="center"/>
              <w:rPr>
                <w:szCs w:val="20"/>
              </w:rPr>
            </w:pPr>
          </w:p>
        </w:tc>
        <w:tc>
          <w:tcPr>
            <w:tcW w:w="288"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3098AB1C">
            <w:pPr>
              <w:pStyle w:val="15"/>
              <w:jc w:val="center"/>
              <w:rPr>
                <w:szCs w:val="20"/>
              </w:rPr>
            </w:pPr>
            <w:r>
              <w:rPr>
                <w:rFonts w:hint="eastAsia"/>
                <w:szCs w:val="20"/>
              </w:rPr>
              <w:t>2</w:t>
            </w:r>
          </w:p>
        </w:tc>
        <w:tc>
          <w:tcPr>
            <w:tcW w:w="504"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1C228C6D">
            <w:pPr>
              <w:pStyle w:val="15"/>
              <w:jc w:val="center"/>
              <w:rPr>
                <w:szCs w:val="20"/>
              </w:rPr>
            </w:pPr>
            <w:r>
              <w:rPr>
                <w:rFonts w:hint="eastAsia"/>
                <w:szCs w:val="20"/>
              </w:rPr>
              <w:t>38</w:t>
            </w:r>
          </w:p>
        </w:tc>
        <w:tc>
          <w:tcPr>
            <w:tcW w:w="288"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0086BE48">
            <w:pPr>
              <w:pStyle w:val="15"/>
              <w:jc w:val="center"/>
              <w:rPr>
                <w:szCs w:val="20"/>
              </w:rPr>
            </w:pPr>
            <w:r>
              <w:rPr>
                <w:rFonts w:hint="eastAsia"/>
                <w:szCs w:val="20"/>
              </w:rPr>
              <w:t>1</w:t>
            </w:r>
          </w:p>
        </w:tc>
        <w:tc>
          <w:tcPr>
            <w:tcW w:w="505"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15AA19EC">
            <w:pPr>
              <w:pStyle w:val="15"/>
              <w:jc w:val="center"/>
              <w:rPr>
                <w:szCs w:val="20"/>
              </w:rPr>
            </w:pPr>
            <w:r>
              <w:rPr>
                <w:rFonts w:hint="eastAsia"/>
                <w:szCs w:val="20"/>
              </w:rPr>
              <w:t>10</w:t>
            </w:r>
          </w:p>
        </w:tc>
        <w:tc>
          <w:tcPr>
            <w:tcW w:w="290"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2D4FDE3A">
            <w:pPr>
              <w:pStyle w:val="15"/>
              <w:jc w:val="center"/>
              <w:rPr>
                <w:szCs w:val="20"/>
              </w:rPr>
            </w:pPr>
            <w:r>
              <w:rPr>
                <w:rFonts w:hint="eastAsia"/>
                <w:szCs w:val="20"/>
              </w:rPr>
              <w:t>19</w:t>
            </w:r>
          </w:p>
        </w:tc>
        <w:tc>
          <w:tcPr>
            <w:tcW w:w="507" w:type="pct"/>
            <w:tcBorders>
              <w:top w:val="single" w:color="000000" w:sz="4" w:space="0"/>
              <w:left w:val="single" w:color="000000" w:sz="4" w:space="0"/>
              <w:bottom w:val="single" w:color="000000" w:sz="4" w:space="0"/>
              <w:right w:val="single" w:color="000000" w:sz="4" w:space="0"/>
            </w:tcBorders>
            <w:shd w:val="clear" w:color="auto" w:fill="auto"/>
            <w:tcMar>
              <w:top w:w="46" w:type="dxa"/>
              <w:left w:w="46" w:type="dxa"/>
              <w:bottom w:w="35" w:type="dxa"/>
              <w:right w:w="46" w:type="dxa"/>
            </w:tcMar>
            <w:vAlign w:val="center"/>
          </w:tcPr>
          <w:p w14:paraId="4E2A60DA">
            <w:pPr>
              <w:pStyle w:val="15"/>
              <w:jc w:val="center"/>
              <w:rPr>
                <w:szCs w:val="20"/>
              </w:rPr>
            </w:pPr>
            <w:r>
              <w:rPr>
                <w:rFonts w:hint="eastAsia"/>
                <w:szCs w:val="20"/>
              </w:rPr>
              <w:t>136</w:t>
            </w:r>
          </w:p>
        </w:tc>
      </w:tr>
    </w:tbl>
    <w:p w14:paraId="031CA5C8">
      <w:pPr>
        <w:pStyle w:val="3"/>
      </w:pPr>
      <w:r>
        <w:t>全社会固定资产投资总额</w:t>
      </w:r>
    </w:p>
    <w:tbl>
      <w:tblPr>
        <w:tblStyle w:val="9"/>
        <w:tblW w:w="5000" w:type="pct"/>
        <w:tblInd w:w="0" w:type="dxa"/>
        <w:tblLayout w:type="autofit"/>
        <w:tblCellMar>
          <w:top w:w="15" w:type="dxa"/>
          <w:left w:w="15" w:type="dxa"/>
          <w:bottom w:w="15" w:type="dxa"/>
          <w:right w:w="15" w:type="dxa"/>
        </w:tblCellMar>
      </w:tblPr>
      <w:tblGrid>
        <w:gridCol w:w="2729"/>
        <w:gridCol w:w="1175"/>
        <w:gridCol w:w="1175"/>
        <w:gridCol w:w="1175"/>
        <w:gridCol w:w="1175"/>
        <w:gridCol w:w="1175"/>
        <w:gridCol w:w="1172"/>
      </w:tblGrid>
      <w:tr w14:paraId="33B6419D">
        <w:tblPrEx>
          <w:tblCellMar>
            <w:top w:w="15" w:type="dxa"/>
            <w:left w:w="15" w:type="dxa"/>
            <w:bottom w:w="15" w:type="dxa"/>
            <w:right w:w="15" w:type="dxa"/>
          </w:tblCellMar>
        </w:tblPrEx>
        <w:trPr>
          <w:trHeight w:val="553" w:hRule="atLeast"/>
        </w:trPr>
        <w:tc>
          <w:tcPr>
            <w:tcW w:w="1396" w:type="pct"/>
            <w:tcBorders>
              <w:top w:val="single" w:color="000000" w:sz="4" w:space="0"/>
              <w:left w:val="single" w:color="000000" w:sz="4" w:space="0"/>
              <w:bottom w:val="single" w:color="000000" w:sz="4" w:space="0"/>
              <w:right w:val="single" w:color="000000" w:sz="4" w:space="0"/>
              <w:tl2br w:val="single" w:color="auto" w:sz="4" w:space="0"/>
            </w:tcBorders>
            <w:noWrap/>
            <w:vAlign w:val="center"/>
          </w:tcPr>
          <w:p w14:paraId="68ADCEE0">
            <w:pPr>
              <w:pStyle w:val="15"/>
              <w:ind w:right="630"/>
              <w:jc w:val="right"/>
              <w:rPr>
                <w:b/>
                <w:kern w:val="0"/>
              </w:rPr>
            </w:pPr>
            <w:r>
              <w:rPr>
                <w:b/>
                <w:kern w:val="0"/>
              </w:rPr>
              <w:t>年度</w:t>
            </w:r>
          </w:p>
          <w:p w14:paraId="750010E3">
            <w:pPr>
              <w:pStyle w:val="15"/>
              <w:ind w:firstLine="632" w:firstLineChars="300"/>
              <w:jc w:val="left"/>
              <w:rPr>
                <w:b/>
                <w:kern w:val="0"/>
              </w:rPr>
            </w:pPr>
            <w:r>
              <w:rPr>
                <w:b/>
                <w:kern w:val="0"/>
              </w:rPr>
              <w:t>项目</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74786A12">
            <w:pPr>
              <w:pStyle w:val="15"/>
              <w:jc w:val="center"/>
              <w:rPr>
                <w:b/>
                <w:kern w:val="0"/>
              </w:rPr>
            </w:pPr>
            <w:r>
              <w:rPr>
                <w:b/>
                <w:kern w:val="0"/>
              </w:rPr>
              <w:t>1997年</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2D63FAC5">
            <w:pPr>
              <w:pStyle w:val="15"/>
              <w:jc w:val="center"/>
              <w:rPr>
                <w:b/>
                <w:kern w:val="0"/>
              </w:rPr>
            </w:pPr>
            <w:r>
              <w:rPr>
                <w:b/>
                <w:kern w:val="0"/>
              </w:rPr>
              <w:t>1998年</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3F5092A3">
            <w:pPr>
              <w:pStyle w:val="15"/>
              <w:jc w:val="center"/>
              <w:rPr>
                <w:b/>
                <w:kern w:val="0"/>
              </w:rPr>
            </w:pPr>
            <w:r>
              <w:rPr>
                <w:b/>
                <w:kern w:val="0"/>
              </w:rPr>
              <w:t>1999年</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73F918F1">
            <w:pPr>
              <w:pStyle w:val="15"/>
              <w:jc w:val="center"/>
              <w:rPr>
                <w:b/>
                <w:kern w:val="0"/>
              </w:rPr>
            </w:pPr>
            <w:r>
              <w:rPr>
                <w:b/>
                <w:kern w:val="0"/>
              </w:rPr>
              <w:t>2000年</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20486591">
            <w:pPr>
              <w:pStyle w:val="15"/>
              <w:jc w:val="center"/>
              <w:rPr>
                <w:b/>
                <w:kern w:val="0"/>
              </w:rPr>
            </w:pPr>
            <w:r>
              <w:rPr>
                <w:b/>
                <w:kern w:val="0"/>
              </w:rPr>
              <w:t>2001年</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2F9AAE78">
            <w:pPr>
              <w:pStyle w:val="15"/>
              <w:jc w:val="center"/>
              <w:rPr>
                <w:b/>
                <w:kern w:val="0"/>
              </w:rPr>
            </w:pPr>
            <w:r>
              <w:rPr>
                <w:b/>
                <w:kern w:val="0"/>
              </w:rPr>
              <w:t>2002年</w:t>
            </w:r>
          </w:p>
        </w:tc>
      </w:tr>
      <w:tr w14:paraId="6E2A33CC">
        <w:tblPrEx>
          <w:tblCellMar>
            <w:top w:w="15" w:type="dxa"/>
            <w:left w:w="15" w:type="dxa"/>
            <w:bottom w:w="15" w:type="dxa"/>
            <w:right w:w="15" w:type="dxa"/>
          </w:tblCellMar>
        </w:tblPrEx>
        <w:trPr>
          <w:trHeight w:val="553" w:hRule="atLeast"/>
        </w:trPr>
        <w:tc>
          <w:tcPr>
            <w:tcW w:w="1396" w:type="pct"/>
            <w:tcBorders>
              <w:top w:val="single" w:color="000000" w:sz="4" w:space="0"/>
              <w:left w:val="single" w:color="000000" w:sz="4" w:space="0"/>
              <w:bottom w:val="single" w:color="000000" w:sz="4" w:space="0"/>
              <w:right w:val="single" w:color="000000" w:sz="4" w:space="0"/>
            </w:tcBorders>
            <w:noWrap/>
            <w:vAlign w:val="center"/>
          </w:tcPr>
          <w:p w14:paraId="684FFF1F">
            <w:pPr>
              <w:pStyle w:val="15"/>
              <w:jc w:val="center"/>
              <w:rPr>
                <w:kern w:val="0"/>
              </w:rPr>
            </w:pPr>
            <w:r>
              <w:rPr>
                <w:kern w:val="0"/>
              </w:rPr>
              <w:t>全社会投资总额(万元)</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4A2FB4AD">
            <w:pPr>
              <w:pStyle w:val="15"/>
              <w:jc w:val="center"/>
              <w:rPr>
                <w:kern w:val="0"/>
              </w:rPr>
            </w:pPr>
            <w:r>
              <w:rPr>
                <w:kern w:val="0"/>
              </w:rPr>
              <w:t>19816</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558DD3A5">
            <w:pPr>
              <w:pStyle w:val="15"/>
              <w:jc w:val="center"/>
              <w:rPr>
                <w:kern w:val="0"/>
              </w:rPr>
            </w:pPr>
            <w:r>
              <w:rPr>
                <w:kern w:val="0"/>
              </w:rPr>
              <w:t>45823</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76925F59">
            <w:pPr>
              <w:pStyle w:val="15"/>
              <w:jc w:val="center"/>
              <w:rPr>
                <w:kern w:val="0"/>
              </w:rPr>
            </w:pPr>
            <w:r>
              <w:rPr>
                <w:kern w:val="0"/>
              </w:rPr>
              <w:t>68620</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38208248">
            <w:pPr>
              <w:pStyle w:val="15"/>
              <w:jc w:val="center"/>
              <w:rPr>
                <w:kern w:val="0"/>
              </w:rPr>
            </w:pPr>
            <w:r>
              <w:rPr>
                <w:kern w:val="0"/>
              </w:rPr>
              <w:t>56904</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6D8C7A4C">
            <w:pPr>
              <w:pStyle w:val="15"/>
              <w:jc w:val="center"/>
              <w:rPr>
                <w:kern w:val="0"/>
              </w:rPr>
            </w:pPr>
            <w:r>
              <w:rPr>
                <w:kern w:val="0"/>
              </w:rPr>
              <w:t>55497</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5DD822D6">
            <w:pPr>
              <w:pStyle w:val="15"/>
              <w:jc w:val="center"/>
              <w:rPr>
                <w:kern w:val="0"/>
              </w:rPr>
            </w:pPr>
            <w:r>
              <w:rPr>
                <w:kern w:val="0"/>
              </w:rPr>
              <w:t>58970</w:t>
            </w:r>
          </w:p>
        </w:tc>
      </w:tr>
      <w:tr w14:paraId="4D84C996">
        <w:tblPrEx>
          <w:tblCellMar>
            <w:top w:w="15" w:type="dxa"/>
            <w:left w:w="15" w:type="dxa"/>
            <w:bottom w:w="15" w:type="dxa"/>
            <w:right w:w="15" w:type="dxa"/>
          </w:tblCellMar>
        </w:tblPrEx>
        <w:trPr>
          <w:trHeight w:val="362" w:hRule="atLeast"/>
        </w:trPr>
        <w:tc>
          <w:tcPr>
            <w:tcW w:w="1396" w:type="pct"/>
            <w:tcBorders>
              <w:top w:val="single" w:color="000000" w:sz="4" w:space="0"/>
              <w:left w:val="single" w:color="000000" w:sz="4" w:space="0"/>
              <w:bottom w:val="single" w:color="000000" w:sz="4" w:space="0"/>
              <w:right w:val="single" w:color="000000" w:sz="4" w:space="0"/>
            </w:tcBorders>
            <w:noWrap/>
            <w:vAlign w:val="center"/>
          </w:tcPr>
          <w:p w14:paraId="1FBF81CC">
            <w:pPr>
              <w:pStyle w:val="15"/>
              <w:jc w:val="left"/>
              <w:rPr>
                <w:kern w:val="0"/>
              </w:rPr>
            </w:pPr>
            <w:r>
              <w:rPr>
                <w:kern w:val="0"/>
              </w:rPr>
              <w:t>一、国有单位投资</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28F230CF">
            <w:pPr>
              <w:pStyle w:val="15"/>
              <w:jc w:val="center"/>
              <w:rPr>
                <w:kern w:val="0"/>
              </w:rPr>
            </w:pPr>
            <w:r>
              <w:rPr>
                <w:kern w:val="0"/>
              </w:rPr>
              <w:t>11660</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0C155E29">
            <w:pPr>
              <w:pStyle w:val="15"/>
              <w:jc w:val="center"/>
              <w:rPr>
                <w:kern w:val="0"/>
              </w:rPr>
            </w:pPr>
            <w:r>
              <w:rPr>
                <w:kern w:val="0"/>
              </w:rPr>
              <w:t>14730</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4CB49ACF">
            <w:pPr>
              <w:pStyle w:val="15"/>
              <w:jc w:val="center"/>
              <w:rPr>
                <w:kern w:val="0"/>
              </w:rPr>
            </w:pPr>
            <w:r>
              <w:rPr>
                <w:kern w:val="0"/>
              </w:rPr>
              <w:t>23644</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483CB28C">
            <w:pPr>
              <w:pStyle w:val="15"/>
              <w:jc w:val="center"/>
              <w:rPr>
                <w:kern w:val="0"/>
              </w:rPr>
            </w:pPr>
            <w:r>
              <w:rPr>
                <w:kern w:val="0"/>
              </w:rPr>
              <w:t>23916</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37396999">
            <w:pPr>
              <w:pStyle w:val="15"/>
              <w:jc w:val="center"/>
              <w:rPr>
                <w:kern w:val="0"/>
              </w:rPr>
            </w:pPr>
            <w:r>
              <w:rPr>
                <w:kern w:val="0"/>
              </w:rPr>
              <w:t>28636</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6B2E0061">
            <w:pPr>
              <w:pStyle w:val="15"/>
              <w:jc w:val="center"/>
              <w:rPr>
                <w:kern w:val="0"/>
              </w:rPr>
            </w:pPr>
            <w:r>
              <w:rPr>
                <w:kern w:val="0"/>
              </w:rPr>
              <w:t>31918</w:t>
            </w:r>
          </w:p>
        </w:tc>
      </w:tr>
      <w:tr w14:paraId="68338067">
        <w:tblPrEx>
          <w:tblCellMar>
            <w:top w:w="15" w:type="dxa"/>
            <w:left w:w="15" w:type="dxa"/>
            <w:bottom w:w="15" w:type="dxa"/>
            <w:right w:w="15" w:type="dxa"/>
          </w:tblCellMar>
        </w:tblPrEx>
        <w:trPr>
          <w:trHeight w:val="349" w:hRule="atLeast"/>
        </w:trPr>
        <w:tc>
          <w:tcPr>
            <w:tcW w:w="1396" w:type="pct"/>
            <w:tcBorders>
              <w:top w:val="single" w:color="000000" w:sz="4" w:space="0"/>
              <w:left w:val="single" w:color="000000" w:sz="4" w:space="0"/>
              <w:bottom w:val="single" w:color="000000" w:sz="4" w:space="0"/>
              <w:right w:val="single" w:color="000000" w:sz="4" w:space="0"/>
            </w:tcBorders>
            <w:noWrap/>
            <w:vAlign w:val="center"/>
          </w:tcPr>
          <w:p w14:paraId="73A75A05">
            <w:pPr>
              <w:pStyle w:val="15"/>
              <w:ind w:firstLine="420" w:firstLineChars="200"/>
              <w:jc w:val="left"/>
              <w:rPr>
                <w:kern w:val="0"/>
              </w:rPr>
            </w:pPr>
            <w:r>
              <w:rPr>
                <w:kern w:val="0"/>
              </w:rPr>
              <w:t>其中</w:t>
            </w:r>
            <w:r>
              <w:rPr>
                <w:rFonts w:hint="eastAsia"/>
                <w:kern w:val="0"/>
              </w:rPr>
              <w:t>：</w:t>
            </w:r>
            <w:r>
              <w:rPr>
                <w:kern w:val="0"/>
              </w:rPr>
              <w:t>基本建设</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5786D26D">
            <w:pPr>
              <w:pStyle w:val="15"/>
              <w:jc w:val="center"/>
              <w:rPr>
                <w:kern w:val="0"/>
              </w:rPr>
            </w:pPr>
            <w:r>
              <w:rPr>
                <w:kern w:val="0"/>
              </w:rPr>
              <w:t>11226</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1FE2EED3">
            <w:pPr>
              <w:pStyle w:val="15"/>
              <w:jc w:val="center"/>
              <w:rPr>
                <w:kern w:val="0"/>
              </w:rPr>
            </w:pPr>
            <w:r>
              <w:rPr>
                <w:kern w:val="0"/>
              </w:rPr>
              <w:t>13726</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045DCE64">
            <w:pPr>
              <w:pStyle w:val="15"/>
              <w:jc w:val="center"/>
              <w:rPr>
                <w:kern w:val="0"/>
              </w:rPr>
            </w:pPr>
            <w:r>
              <w:rPr>
                <w:kern w:val="0"/>
              </w:rPr>
              <w:t>6430</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190975DC">
            <w:pPr>
              <w:pStyle w:val="15"/>
              <w:jc w:val="center"/>
              <w:rPr>
                <w:kern w:val="0"/>
              </w:rPr>
            </w:pPr>
            <w:r>
              <w:rPr>
                <w:kern w:val="0"/>
              </w:rPr>
              <w:t>8775</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02EDEFE1">
            <w:pPr>
              <w:pStyle w:val="15"/>
              <w:jc w:val="center"/>
              <w:rPr>
                <w:kern w:val="0"/>
              </w:rPr>
            </w:pPr>
            <w:r>
              <w:rPr>
                <w:kern w:val="0"/>
              </w:rPr>
              <w:t>16343</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34A7A07E">
            <w:pPr>
              <w:pStyle w:val="15"/>
              <w:jc w:val="center"/>
              <w:rPr>
                <w:kern w:val="0"/>
              </w:rPr>
            </w:pPr>
            <w:r>
              <w:rPr>
                <w:kern w:val="0"/>
              </w:rPr>
              <w:t>20768</w:t>
            </w:r>
          </w:p>
        </w:tc>
      </w:tr>
      <w:tr w14:paraId="5BC0BCE3">
        <w:tblPrEx>
          <w:tblCellMar>
            <w:top w:w="15" w:type="dxa"/>
            <w:left w:w="15" w:type="dxa"/>
            <w:bottom w:w="15" w:type="dxa"/>
            <w:right w:w="15" w:type="dxa"/>
          </w:tblCellMar>
        </w:tblPrEx>
        <w:trPr>
          <w:trHeight w:val="362" w:hRule="atLeast"/>
        </w:trPr>
        <w:tc>
          <w:tcPr>
            <w:tcW w:w="1396" w:type="pct"/>
            <w:tcBorders>
              <w:top w:val="single" w:color="000000" w:sz="4" w:space="0"/>
              <w:left w:val="single" w:color="000000" w:sz="4" w:space="0"/>
              <w:bottom w:val="single" w:color="000000" w:sz="4" w:space="0"/>
              <w:right w:val="single" w:color="000000" w:sz="4" w:space="0"/>
            </w:tcBorders>
            <w:noWrap/>
            <w:vAlign w:val="center"/>
          </w:tcPr>
          <w:p w14:paraId="7E4CF0B1">
            <w:pPr>
              <w:pStyle w:val="15"/>
              <w:ind w:firstLine="1050" w:firstLineChars="500"/>
              <w:jc w:val="left"/>
              <w:rPr>
                <w:kern w:val="0"/>
              </w:rPr>
            </w:pPr>
            <w:r>
              <w:rPr>
                <w:kern w:val="0"/>
              </w:rPr>
              <w:t>更新改造</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4BD26D67">
            <w:pPr>
              <w:pStyle w:val="15"/>
              <w:jc w:val="center"/>
              <w:rPr>
                <w:kern w:val="0"/>
              </w:rPr>
            </w:pPr>
            <w:r>
              <w:rPr>
                <w:kern w:val="0"/>
              </w:rPr>
              <w:t>434</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036423F1">
            <w:pPr>
              <w:pStyle w:val="15"/>
              <w:jc w:val="center"/>
              <w:rPr>
                <w:kern w:val="0"/>
              </w:rPr>
            </w:pPr>
            <w:r>
              <w:rPr>
                <w:kern w:val="0"/>
              </w:rPr>
              <w:t>1004</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1FEAD131">
            <w:pPr>
              <w:pStyle w:val="15"/>
              <w:jc w:val="center"/>
              <w:rPr>
                <w:kern w:val="0"/>
              </w:rPr>
            </w:pPr>
            <w:r>
              <w:rPr>
                <w:kern w:val="0"/>
              </w:rPr>
              <w:t>17214</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08780463">
            <w:pPr>
              <w:pStyle w:val="15"/>
              <w:jc w:val="center"/>
              <w:rPr>
                <w:kern w:val="0"/>
              </w:rPr>
            </w:pPr>
            <w:r>
              <w:rPr>
                <w:kern w:val="0"/>
              </w:rPr>
              <w:t>15141</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332A22D4">
            <w:pPr>
              <w:pStyle w:val="15"/>
              <w:jc w:val="center"/>
              <w:rPr>
                <w:kern w:val="0"/>
              </w:rPr>
            </w:pPr>
            <w:r>
              <w:rPr>
                <w:kern w:val="0"/>
              </w:rPr>
              <w:t>12293</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7D3D6AF3">
            <w:pPr>
              <w:pStyle w:val="15"/>
              <w:jc w:val="center"/>
              <w:rPr>
                <w:kern w:val="0"/>
              </w:rPr>
            </w:pPr>
            <w:r>
              <w:rPr>
                <w:kern w:val="0"/>
              </w:rPr>
              <w:t>11150</w:t>
            </w:r>
          </w:p>
        </w:tc>
      </w:tr>
      <w:tr w14:paraId="2B956680">
        <w:tblPrEx>
          <w:tblCellMar>
            <w:top w:w="15" w:type="dxa"/>
            <w:left w:w="15" w:type="dxa"/>
            <w:bottom w:w="15" w:type="dxa"/>
            <w:right w:w="15" w:type="dxa"/>
          </w:tblCellMar>
        </w:tblPrEx>
        <w:trPr>
          <w:trHeight w:val="369" w:hRule="atLeast"/>
        </w:trPr>
        <w:tc>
          <w:tcPr>
            <w:tcW w:w="1396" w:type="pct"/>
            <w:tcBorders>
              <w:top w:val="single" w:color="000000" w:sz="4" w:space="0"/>
              <w:left w:val="single" w:color="000000" w:sz="4" w:space="0"/>
              <w:bottom w:val="single" w:color="000000" w:sz="4" w:space="0"/>
              <w:right w:val="single" w:color="000000" w:sz="4" w:space="0"/>
            </w:tcBorders>
            <w:noWrap/>
            <w:vAlign w:val="center"/>
          </w:tcPr>
          <w:p w14:paraId="6A01767E">
            <w:pPr>
              <w:pStyle w:val="15"/>
              <w:jc w:val="left"/>
              <w:rPr>
                <w:kern w:val="0"/>
              </w:rPr>
            </w:pPr>
            <w:r>
              <w:rPr>
                <w:kern w:val="0"/>
              </w:rPr>
              <w:t>二、商品房投资</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584850AD">
            <w:pPr>
              <w:pStyle w:val="15"/>
              <w:jc w:val="center"/>
              <w:rPr>
                <w:kern w:val="0"/>
              </w:rPr>
            </w:pPr>
            <w:r>
              <w:rPr>
                <w:kern w:val="0"/>
              </w:rPr>
              <w:t>335</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279B6BBF">
            <w:pPr>
              <w:pStyle w:val="15"/>
              <w:jc w:val="center"/>
              <w:rPr>
                <w:kern w:val="0"/>
              </w:rPr>
            </w:pPr>
            <w:r>
              <w:rPr>
                <w:kern w:val="0"/>
              </w:rPr>
              <w:t>730</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04716BEF">
            <w:pPr>
              <w:pStyle w:val="15"/>
              <w:jc w:val="center"/>
              <w:rPr>
                <w:kern w:val="0"/>
              </w:rPr>
            </w:pPr>
            <w:r>
              <w:rPr>
                <w:kern w:val="0"/>
              </w:rPr>
              <w:t>1342</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213CC6F9">
            <w:pPr>
              <w:pStyle w:val="15"/>
              <w:jc w:val="center"/>
              <w:rPr>
                <w:kern w:val="0"/>
              </w:rPr>
            </w:pPr>
            <w:r>
              <w:rPr>
                <w:kern w:val="0"/>
              </w:rPr>
              <w:t>1974</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53133146">
            <w:pPr>
              <w:pStyle w:val="15"/>
              <w:jc w:val="center"/>
              <w:rPr>
                <w:kern w:val="0"/>
              </w:rPr>
            </w:pPr>
            <w:r>
              <w:rPr>
                <w:kern w:val="0"/>
              </w:rPr>
              <w:t>867</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37DD249D">
            <w:pPr>
              <w:pStyle w:val="15"/>
              <w:jc w:val="center"/>
              <w:rPr>
                <w:kern w:val="0"/>
              </w:rPr>
            </w:pPr>
            <w:r>
              <w:rPr>
                <w:kern w:val="0"/>
              </w:rPr>
              <w:t>1787</w:t>
            </w:r>
          </w:p>
        </w:tc>
      </w:tr>
      <w:tr w14:paraId="2C4FCAD4">
        <w:tblPrEx>
          <w:tblCellMar>
            <w:top w:w="15" w:type="dxa"/>
            <w:left w:w="15" w:type="dxa"/>
            <w:bottom w:w="15" w:type="dxa"/>
            <w:right w:w="15" w:type="dxa"/>
          </w:tblCellMar>
        </w:tblPrEx>
        <w:trPr>
          <w:trHeight w:val="356" w:hRule="atLeast"/>
        </w:trPr>
        <w:tc>
          <w:tcPr>
            <w:tcW w:w="1396" w:type="pct"/>
            <w:tcBorders>
              <w:top w:val="single" w:color="000000" w:sz="4" w:space="0"/>
              <w:left w:val="single" w:color="000000" w:sz="4" w:space="0"/>
              <w:bottom w:val="single" w:color="000000" w:sz="4" w:space="0"/>
              <w:right w:val="single" w:color="000000" w:sz="4" w:space="0"/>
            </w:tcBorders>
            <w:noWrap/>
            <w:vAlign w:val="center"/>
          </w:tcPr>
          <w:p w14:paraId="4D77F55B">
            <w:pPr>
              <w:pStyle w:val="15"/>
              <w:jc w:val="left"/>
              <w:rPr>
                <w:kern w:val="0"/>
              </w:rPr>
            </w:pPr>
            <w:r>
              <w:rPr>
                <w:kern w:val="0"/>
              </w:rPr>
              <w:t>三、集体单位投资</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106BA2F9">
            <w:pPr>
              <w:pStyle w:val="15"/>
              <w:jc w:val="center"/>
              <w:rPr>
                <w:kern w:val="0"/>
              </w:rPr>
            </w:pPr>
            <w:r>
              <w:rPr>
                <w:kern w:val="0"/>
              </w:rPr>
              <w:t>997</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76D79386">
            <w:pPr>
              <w:pStyle w:val="15"/>
              <w:jc w:val="center"/>
              <w:rPr>
                <w:kern w:val="0"/>
              </w:rPr>
            </w:pPr>
            <w:r>
              <w:rPr>
                <w:kern w:val="0"/>
              </w:rPr>
              <w:t>2238</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743459EC">
            <w:pPr>
              <w:pStyle w:val="15"/>
              <w:jc w:val="center"/>
              <w:rPr>
                <w:kern w:val="0"/>
              </w:rPr>
            </w:pPr>
            <w:r>
              <w:rPr>
                <w:kern w:val="0"/>
              </w:rPr>
              <w:t>2217</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0E73A2C5">
            <w:pPr>
              <w:pStyle w:val="15"/>
              <w:jc w:val="center"/>
              <w:rPr>
                <w:kern w:val="0"/>
              </w:rPr>
            </w:pPr>
            <w:r>
              <w:rPr>
                <w:kern w:val="0"/>
              </w:rPr>
              <w:t>2109</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2A6DA0E8">
            <w:pPr>
              <w:pStyle w:val="15"/>
              <w:jc w:val="center"/>
              <w:rPr>
                <w:kern w:val="0"/>
              </w:rPr>
            </w:pPr>
            <w:r>
              <w:rPr>
                <w:kern w:val="0"/>
              </w:rPr>
              <w:t>2278</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6F86A4A5">
            <w:pPr>
              <w:pStyle w:val="15"/>
              <w:jc w:val="center"/>
              <w:rPr>
                <w:kern w:val="0"/>
              </w:rPr>
            </w:pPr>
            <w:r>
              <w:rPr>
                <w:kern w:val="0"/>
              </w:rPr>
              <w:t>2737</w:t>
            </w:r>
          </w:p>
        </w:tc>
      </w:tr>
      <w:tr w14:paraId="5DA6F1DF">
        <w:tblPrEx>
          <w:tblCellMar>
            <w:top w:w="15" w:type="dxa"/>
            <w:left w:w="15" w:type="dxa"/>
            <w:bottom w:w="15" w:type="dxa"/>
            <w:right w:w="15" w:type="dxa"/>
          </w:tblCellMar>
        </w:tblPrEx>
        <w:trPr>
          <w:trHeight w:val="356" w:hRule="atLeast"/>
        </w:trPr>
        <w:tc>
          <w:tcPr>
            <w:tcW w:w="1396" w:type="pct"/>
            <w:tcBorders>
              <w:top w:val="single" w:color="000000" w:sz="4" w:space="0"/>
              <w:left w:val="single" w:color="000000" w:sz="4" w:space="0"/>
              <w:bottom w:val="single" w:color="000000" w:sz="4" w:space="0"/>
              <w:right w:val="single" w:color="000000" w:sz="4" w:space="0"/>
            </w:tcBorders>
            <w:noWrap/>
            <w:vAlign w:val="center"/>
          </w:tcPr>
          <w:p w14:paraId="6124018A">
            <w:pPr>
              <w:pStyle w:val="15"/>
              <w:jc w:val="left"/>
              <w:rPr>
                <w:kern w:val="0"/>
              </w:rPr>
            </w:pPr>
            <w:r>
              <w:rPr>
                <w:kern w:val="0"/>
              </w:rPr>
              <w:t>四、个人投资</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3204BB79">
            <w:pPr>
              <w:pStyle w:val="15"/>
              <w:jc w:val="center"/>
              <w:rPr>
                <w:kern w:val="0"/>
              </w:rPr>
            </w:pPr>
            <w:r>
              <w:rPr>
                <w:kern w:val="0"/>
              </w:rPr>
              <w:t>6454</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46380121">
            <w:pPr>
              <w:pStyle w:val="15"/>
              <w:jc w:val="center"/>
              <w:rPr>
                <w:kern w:val="0"/>
              </w:rPr>
            </w:pPr>
            <w:r>
              <w:rPr>
                <w:kern w:val="0"/>
              </w:rPr>
              <w:t>27787</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2F11F60A">
            <w:pPr>
              <w:pStyle w:val="15"/>
              <w:jc w:val="center"/>
              <w:rPr>
                <w:kern w:val="0"/>
              </w:rPr>
            </w:pPr>
            <w:r>
              <w:rPr>
                <w:kern w:val="0"/>
              </w:rPr>
              <w:t>41138</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575E2D59">
            <w:pPr>
              <w:pStyle w:val="15"/>
              <w:jc w:val="center"/>
              <w:rPr>
                <w:kern w:val="0"/>
              </w:rPr>
            </w:pPr>
            <w:r>
              <w:rPr>
                <w:kern w:val="0"/>
              </w:rPr>
              <w:t>28480</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65D2644D">
            <w:pPr>
              <w:pStyle w:val="15"/>
              <w:jc w:val="center"/>
              <w:rPr>
                <w:kern w:val="0"/>
              </w:rPr>
            </w:pPr>
            <w:r>
              <w:rPr>
                <w:kern w:val="0"/>
              </w:rPr>
              <w:t>20239</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36C5CABF">
            <w:pPr>
              <w:pStyle w:val="15"/>
              <w:jc w:val="center"/>
              <w:rPr>
                <w:kern w:val="0"/>
              </w:rPr>
            </w:pPr>
            <w:r>
              <w:rPr>
                <w:kern w:val="0"/>
              </w:rPr>
              <w:t>10982</w:t>
            </w:r>
          </w:p>
        </w:tc>
      </w:tr>
      <w:tr w14:paraId="66281264">
        <w:tblPrEx>
          <w:tblCellMar>
            <w:top w:w="15" w:type="dxa"/>
            <w:left w:w="15" w:type="dxa"/>
            <w:bottom w:w="15" w:type="dxa"/>
            <w:right w:w="15" w:type="dxa"/>
          </w:tblCellMar>
        </w:tblPrEx>
        <w:trPr>
          <w:trHeight w:val="356" w:hRule="atLeast"/>
        </w:trPr>
        <w:tc>
          <w:tcPr>
            <w:tcW w:w="1396" w:type="pct"/>
            <w:tcBorders>
              <w:top w:val="single" w:color="000000" w:sz="4" w:space="0"/>
              <w:left w:val="single" w:color="000000" w:sz="4" w:space="0"/>
              <w:bottom w:val="single" w:color="000000" w:sz="4" w:space="0"/>
              <w:right w:val="single" w:color="000000" w:sz="4" w:space="0"/>
            </w:tcBorders>
            <w:noWrap/>
            <w:vAlign w:val="center"/>
          </w:tcPr>
          <w:p w14:paraId="304E1F47">
            <w:pPr>
              <w:pStyle w:val="15"/>
              <w:jc w:val="left"/>
              <w:rPr>
                <w:kern w:val="0"/>
              </w:rPr>
            </w:pPr>
            <w:r>
              <w:rPr>
                <w:kern w:val="0"/>
              </w:rPr>
              <w:t>五、其他投资</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389A5158">
            <w:pPr>
              <w:pStyle w:val="15"/>
              <w:jc w:val="center"/>
              <w:rPr>
                <w:kern w:val="0"/>
              </w:rPr>
            </w:pPr>
            <w:r>
              <w:rPr>
                <w:kern w:val="0"/>
              </w:rPr>
              <w:t>2837</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4A95D02F">
            <w:pPr>
              <w:pStyle w:val="15"/>
              <w:jc w:val="center"/>
              <w:rPr>
                <w:kern w:val="0"/>
              </w:rPr>
            </w:pPr>
            <w:r>
              <w:rPr>
                <w:kern w:val="0"/>
              </w:rPr>
              <w:t>338</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5CC50742">
            <w:pPr>
              <w:pStyle w:val="15"/>
              <w:jc w:val="center"/>
              <w:rPr>
                <w:kern w:val="0"/>
              </w:rPr>
            </w:pPr>
            <w:r>
              <w:rPr>
                <w:kern w:val="0"/>
              </w:rPr>
              <w:t>279</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2639EB42">
            <w:pPr>
              <w:pStyle w:val="15"/>
              <w:jc w:val="center"/>
              <w:rPr>
                <w:kern w:val="0"/>
              </w:rPr>
            </w:pPr>
            <w:r>
              <w:rPr>
                <w:kern w:val="0"/>
              </w:rPr>
              <w:t>425</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717B931C">
            <w:pPr>
              <w:pStyle w:val="15"/>
              <w:jc w:val="center"/>
              <w:rPr>
                <w:kern w:val="0"/>
              </w:rPr>
            </w:pPr>
            <w:r>
              <w:rPr>
                <w:kern w:val="0"/>
              </w:rPr>
              <w:t>3477</w:t>
            </w:r>
          </w:p>
        </w:tc>
        <w:tc>
          <w:tcPr>
            <w:tcW w:w="601" w:type="pct"/>
            <w:tcBorders>
              <w:top w:val="single" w:color="000000" w:sz="4" w:space="0"/>
              <w:left w:val="single" w:color="000000" w:sz="4" w:space="0"/>
              <w:bottom w:val="single" w:color="000000" w:sz="4" w:space="0"/>
              <w:right w:val="single" w:color="000000" w:sz="4" w:space="0"/>
            </w:tcBorders>
            <w:noWrap/>
            <w:vAlign w:val="center"/>
          </w:tcPr>
          <w:p w14:paraId="1E0F6281">
            <w:pPr>
              <w:pStyle w:val="15"/>
              <w:jc w:val="center"/>
              <w:rPr>
                <w:kern w:val="0"/>
              </w:rPr>
            </w:pPr>
            <w:r>
              <w:rPr>
                <w:kern w:val="0"/>
              </w:rPr>
              <w:t>11546</w:t>
            </w:r>
          </w:p>
        </w:tc>
      </w:tr>
    </w:tbl>
    <w:p w14:paraId="098DFAB2">
      <w:pPr>
        <w:pStyle w:val="3"/>
      </w:pPr>
      <w:r>
        <w:rPr>
          <w:rFonts w:hint="eastAsia"/>
        </w:rPr>
        <w:t>社会消费品零售总额</w:t>
      </w:r>
    </w:p>
    <w:p w14:paraId="51977284">
      <w:pPr>
        <w:ind w:firstLine="422"/>
        <w:jc w:val="right"/>
        <w:rPr>
          <w:b/>
        </w:rPr>
      </w:pPr>
      <w:r>
        <w:rPr>
          <w:rFonts w:hint="eastAsia"/>
          <w:b/>
        </w:rPr>
        <w:t>单位：万元</w:t>
      </w:r>
    </w:p>
    <w:tbl>
      <w:tblPr>
        <w:tblStyle w:val="9"/>
        <w:tblW w:w="5000" w:type="pct"/>
        <w:tblInd w:w="0" w:type="dxa"/>
        <w:tblLayout w:type="autofit"/>
        <w:tblCellMar>
          <w:top w:w="15" w:type="dxa"/>
          <w:left w:w="15" w:type="dxa"/>
          <w:bottom w:w="15" w:type="dxa"/>
          <w:right w:w="15" w:type="dxa"/>
        </w:tblCellMar>
      </w:tblPr>
      <w:tblGrid>
        <w:gridCol w:w="2991"/>
        <w:gridCol w:w="1136"/>
        <w:gridCol w:w="1132"/>
        <w:gridCol w:w="1136"/>
        <w:gridCol w:w="1132"/>
        <w:gridCol w:w="1136"/>
        <w:gridCol w:w="1113"/>
      </w:tblGrid>
      <w:tr w14:paraId="320BF281">
        <w:tblPrEx>
          <w:tblCellMar>
            <w:top w:w="15" w:type="dxa"/>
            <w:left w:w="15" w:type="dxa"/>
            <w:bottom w:w="15" w:type="dxa"/>
            <w:right w:w="15" w:type="dxa"/>
          </w:tblCellMar>
        </w:tblPrEx>
        <w:trPr>
          <w:trHeight w:val="567" w:hRule="atLeast"/>
        </w:trPr>
        <w:tc>
          <w:tcPr>
            <w:tcW w:w="1530" w:type="pct"/>
            <w:tcBorders>
              <w:top w:val="single" w:color="000000" w:sz="4" w:space="0"/>
              <w:left w:val="single" w:color="000000" w:sz="4" w:space="0"/>
              <w:bottom w:val="single" w:color="000000" w:sz="4" w:space="0"/>
              <w:right w:val="single" w:color="000000" w:sz="4" w:space="0"/>
              <w:tl2br w:val="single" w:color="auto" w:sz="4" w:space="0"/>
            </w:tcBorders>
            <w:noWrap/>
            <w:vAlign w:val="center"/>
          </w:tcPr>
          <w:p w14:paraId="37B7D887">
            <w:pPr>
              <w:pStyle w:val="15"/>
              <w:ind w:right="840"/>
              <w:jc w:val="right"/>
              <w:rPr>
                <w:b/>
                <w:kern w:val="0"/>
              </w:rPr>
            </w:pPr>
            <w:r>
              <w:rPr>
                <w:b/>
                <w:kern w:val="0"/>
              </w:rPr>
              <w:t>年度</w:t>
            </w:r>
          </w:p>
          <w:p w14:paraId="45CB3F4D">
            <w:pPr>
              <w:pStyle w:val="15"/>
              <w:ind w:firstLine="632" w:firstLineChars="300"/>
              <w:jc w:val="left"/>
              <w:rPr>
                <w:b/>
                <w:kern w:val="0"/>
              </w:rPr>
            </w:pPr>
            <w:r>
              <w:rPr>
                <w:b/>
                <w:kern w:val="0"/>
              </w:rPr>
              <w:t>项目</w:t>
            </w:r>
          </w:p>
        </w:tc>
        <w:tc>
          <w:tcPr>
            <w:tcW w:w="581" w:type="pct"/>
            <w:tcBorders>
              <w:top w:val="single" w:color="000000" w:sz="4" w:space="0"/>
              <w:left w:val="single" w:color="000000" w:sz="4" w:space="0"/>
              <w:bottom w:val="single" w:color="000000" w:sz="4" w:space="0"/>
              <w:right w:val="single" w:color="000000" w:sz="4" w:space="0"/>
            </w:tcBorders>
            <w:noWrap/>
            <w:vAlign w:val="center"/>
          </w:tcPr>
          <w:p w14:paraId="2BC0152F">
            <w:pPr>
              <w:pStyle w:val="15"/>
              <w:jc w:val="center"/>
              <w:rPr>
                <w:b/>
                <w:kern w:val="0"/>
              </w:rPr>
            </w:pPr>
            <w:r>
              <w:rPr>
                <w:b/>
                <w:kern w:val="0"/>
              </w:rPr>
              <w:t>1997</w:t>
            </w:r>
          </w:p>
        </w:tc>
        <w:tc>
          <w:tcPr>
            <w:tcW w:w="579" w:type="pct"/>
            <w:tcBorders>
              <w:top w:val="single" w:color="000000" w:sz="4" w:space="0"/>
              <w:left w:val="single" w:color="000000" w:sz="4" w:space="0"/>
              <w:bottom w:val="single" w:color="000000" w:sz="4" w:space="0"/>
              <w:right w:val="single" w:color="000000" w:sz="4" w:space="0"/>
            </w:tcBorders>
            <w:noWrap/>
            <w:vAlign w:val="center"/>
          </w:tcPr>
          <w:p w14:paraId="49F8ABB6">
            <w:pPr>
              <w:pStyle w:val="15"/>
              <w:jc w:val="center"/>
              <w:rPr>
                <w:b/>
                <w:kern w:val="0"/>
              </w:rPr>
            </w:pPr>
            <w:r>
              <w:rPr>
                <w:b/>
                <w:kern w:val="0"/>
              </w:rPr>
              <w:t>1998</w:t>
            </w:r>
          </w:p>
        </w:tc>
        <w:tc>
          <w:tcPr>
            <w:tcW w:w="581" w:type="pct"/>
            <w:tcBorders>
              <w:top w:val="single" w:color="000000" w:sz="4" w:space="0"/>
              <w:left w:val="single" w:color="000000" w:sz="4" w:space="0"/>
              <w:bottom w:val="single" w:color="000000" w:sz="4" w:space="0"/>
              <w:right w:val="single" w:color="000000" w:sz="4" w:space="0"/>
            </w:tcBorders>
            <w:noWrap/>
            <w:vAlign w:val="center"/>
          </w:tcPr>
          <w:p w14:paraId="5BCA5DEC">
            <w:pPr>
              <w:pStyle w:val="15"/>
              <w:jc w:val="center"/>
              <w:rPr>
                <w:b/>
                <w:kern w:val="0"/>
              </w:rPr>
            </w:pPr>
            <w:r>
              <w:rPr>
                <w:b/>
                <w:kern w:val="0"/>
              </w:rPr>
              <w:t>1999</w:t>
            </w:r>
          </w:p>
        </w:tc>
        <w:tc>
          <w:tcPr>
            <w:tcW w:w="579" w:type="pct"/>
            <w:tcBorders>
              <w:top w:val="single" w:color="000000" w:sz="4" w:space="0"/>
              <w:left w:val="single" w:color="000000" w:sz="4" w:space="0"/>
              <w:bottom w:val="single" w:color="000000" w:sz="4" w:space="0"/>
              <w:right w:val="single" w:color="000000" w:sz="4" w:space="0"/>
            </w:tcBorders>
            <w:noWrap/>
            <w:vAlign w:val="center"/>
          </w:tcPr>
          <w:p w14:paraId="37816F86">
            <w:pPr>
              <w:pStyle w:val="15"/>
              <w:jc w:val="center"/>
              <w:rPr>
                <w:b/>
                <w:kern w:val="0"/>
              </w:rPr>
            </w:pPr>
            <w:r>
              <w:rPr>
                <w:b/>
                <w:kern w:val="0"/>
              </w:rPr>
              <w:t>2000</w:t>
            </w:r>
          </w:p>
        </w:tc>
        <w:tc>
          <w:tcPr>
            <w:tcW w:w="581" w:type="pct"/>
            <w:tcBorders>
              <w:top w:val="single" w:color="000000" w:sz="4" w:space="0"/>
              <w:left w:val="single" w:color="000000" w:sz="4" w:space="0"/>
              <w:bottom w:val="single" w:color="000000" w:sz="4" w:space="0"/>
              <w:right w:val="single" w:color="000000" w:sz="4" w:space="0"/>
            </w:tcBorders>
            <w:noWrap/>
            <w:vAlign w:val="center"/>
          </w:tcPr>
          <w:p w14:paraId="5C2FE6A5">
            <w:pPr>
              <w:pStyle w:val="15"/>
              <w:jc w:val="center"/>
              <w:rPr>
                <w:b/>
                <w:kern w:val="0"/>
              </w:rPr>
            </w:pPr>
            <w:r>
              <w:rPr>
                <w:b/>
                <w:kern w:val="0"/>
              </w:rPr>
              <w:t>2001</w:t>
            </w:r>
          </w:p>
        </w:tc>
        <w:tc>
          <w:tcPr>
            <w:tcW w:w="569" w:type="pct"/>
            <w:tcBorders>
              <w:top w:val="single" w:color="000000" w:sz="4" w:space="0"/>
              <w:left w:val="single" w:color="000000" w:sz="4" w:space="0"/>
              <w:bottom w:val="single" w:color="000000" w:sz="4" w:space="0"/>
              <w:right w:val="single" w:color="000000" w:sz="4" w:space="0"/>
            </w:tcBorders>
            <w:noWrap/>
            <w:vAlign w:val="center"/>
          </w:tcPr>
          <w:p w14:paraId="7D27259C">
            <w:pPr>
              <w:pStyle w:val="15"/>
              <w:jc w:val="center"/>
              <w:rPr>
                <w:b/>
                <w:kern w:val="0"/>
              </w:rPr>
            </w:pPr>
            <w:r>
              <w:rPr>
                <w:b/>
                <w:kern w:val="0"/>
              </w:rPr>
              <w:t>2002</w:t>
            </w:r>
          </w:p>
        </w:tc>
      </w:tr>
      <w:tr w14:paraId="1E5A042F">
        <w:tblPrEx>
          <w:tblCellMar>
            <w:top w:w="15" w:type="dxa"/>
            <w:left w:w="15" w:type="dxa"/>
            <w:bottom w:w="15" w:type="dxa"/>
            <w:right w:w="15" w:type="dxa"/>
          </w:tblCellMar>
        </w:tblPrEx>
        <w:trPr>
          <w:trHeight w:val="241" w:hRule="atLeast"/>
        </w:trPr>
        <w:tc>
          <w:tcPr>
            <w:tcW w:w="1530" w:type="pct"/>
            <w:tcBorders>
              <w:top w:val="single" w:color="000000" w:sz="4" w:space="0"/>
              <w:left w:val="single" w:color="000000" w:sz="4" w:space="0"/>
              <w:bottom w:val="single" w:color="000000" w:sz="4" w:space="0"/>
              <w:right w:val="single" w:color="000000" w:sz="4" w:space="0"/>
            </w:tcBorders>
            <w:noWrap/>
            <w:vAlign w:val="center"/>
          </w:tcPr>
          <w:p w14:paraId="2472F31D">
            <w:pPr>
              <w:pStyle w:val="15"/>
              <w:jc w:val="center"/>
              <w:rPr>
                <w:kern w:val="0"/>
              </w:rPr>
            </w:pPr>
            <w:r>
              <w:rPr>
                <w:kern w:val="0"/>
              </w:rPr>
              <w:t>社会消费品零售总额</w:t>
            </w:r>
          </w:p>
        </w:tc>
        <w:tc>
          <w:tcPr>
            <w:tcW w:w="581" w:type="pct"/>
            <w:tcBorders>
              <w:top w:val="single" w:color="000000" w:sz="4" w:space="0"/>
              <w:left w:val="single" w:color="000000" w:sz="4" w:space="0"/>
              <w:bottom w:val="single" w:color="000000" w:sz="4" w:space="0"/>
              <w:right w:val="single" w:color="000000" w:sz="4" w:space="0"/>
            </w:tcBorders>
            <w:noWrap/>
            <w:vAlign w:val="center"/>
          </w:tcPr>
          <w:p w14:paraId="38AD552C">
            <w:pPr>
              <w:pStyle w:val="15"/>
              <w:jc w:val="center"/>
              <w:rPr>
                <w:kern w:val="0"/>
              </w:rPr>
            </w:pPr>
            <w:r>
              <w:rPr>
                <w:kern w:val="0"/>
              </w:rPr>
              <w:t>59031</w:t>
            </w:r>
          </w:p>
        </w:tc>
        <w:tc>
          <w:tcPr>
            <w:tcW w:w="579" w:type="pct"/>
            <w:tcBorders>
              <w:top w:val="single" w:color="000000" w:sz="4" w:space="0"/>
              <w:left w:val="single" w:color="000000" w:sz="4" w:space="0"/>
              <w:bottom w:val="single" w:color="000000" w:sz="4" w:space="0"/>
              <w:right w:val="single" w:color="000000" w:sz="4" w:space="0"/>
            </w:tcBorders>
            <w:noWrap/>
            <w:vAlign w:val="center"/>
          </w:tcPr>
          <w:p w14:paraId="14FF6F92">
            <w:pPr>
              <w:pStyle w:val="15"/>
              <w:jc w:val="center"/>
              <w:rPr>
                <w:kern w:val="0"/>
              </w:rPr>
            </w:pPr>
            <w:r>
              <w:rPr>
                <w:kern w:val="0"/>
              </w:rPr>
              <w:t>63200</w:t>
            </w:r>
          </w:p>
        </w:tc>
        <w:tc>
          <w:tcPr>
            <w:tcW w:w="581" w:type="pct"/>
            <w:tcBorders>
              <w:top w:val="single" w:color="000000" w:sz="4" w:space="0"/>
              <w:left w:val="single" w:color="000000" w:sz="4" w:space="0"/>
              <w:bottom w:val="single" w:color="000000" w:sz="4" w:space="0"/>
              <w:right w:val="single" w:color="000000" w:sz="4" w:space="0"/>
            </w:tcBorders>
            <w:noWrap/>
            <w:vAlign w:val="center"/>
          </w:tcPr>
          <w:p w14:paraId="2742315B">
            <w:pPr>
              <w:pStyle w:val="15"/>
              <w:jc w:val="center"/>
              <w:rPr>
                <w:kern w:val="0"/>
              </w:rPr>
            </w:pPr>
            <w:r>
              <w:rPr>
                <w:kern w:val="0"/>
              </w:rPr>
              <w:t>68193</w:t>
            </w:r>
          </w:p>
        </w:tc>
        <w:tc>
          <w:tcPr>
            <w:tcW w:w="579" w:type="pct"/>
            <w:tcBorders>
              <w:top w:val="single" w:color="000000" w:sz="4" w:space="0"/>
              <w:left w:val="single" w:color="000000" w:sz="4" w:space="0"/>
              <w:bottom w:val="single" w:color="000000" w:sz="4" w:space="0"/>
              <w:right w:val="single" w:color="000000" w:sz="4" w:space="0"/>
            </w:tcBorders>
            <w:noWrap/>
            <w:vAlign w:val="center"/>
          </w:tcPr>
          <w:p w14:paraId="40938843">
            <w:pPr>
              <w:pStyle w:val="15"/>
              <w:jc w:val="center"/>
              <w:rPr>
                <w:kern w:val="0"/>
              </w:rPr>
            </w:pPr>
            <w:r>
              <w:rPr>
                <w:kern w:val="0"/>
              </w:rPr>
              <w:t>73648</w:t>
            </w:r>
          </w:p>
        </w:tc>
        <w:tc>
          <w:tcPr>
            <w:tcW w:w="581" w:type="pct"/>
            <w:tcBorders>
              <w:top w:val="single" w:color="000000" w:sz="4" w:space="0"/>
              <w:left w:val="single" w:color="000000" w:sz="4" w:space="0"/>
              <w:bottom w:val="single" w:color="000000" w:sz="4" w:space="0"/>
              <w:right w:val="single" w:color="000000" w:sz="4" w:space="0"/>
            </w:tcBorders>
            <w:noWrap/>
            <w:vAlign w:val="center"/>
          </w:tcPr>
          <w:p w14:paraId="62764C8C">
            <w:pPr>
              <w:pStyle w:val="15"/>
              <w:jc w:val="center"/>
              <w:rPr>
                <w:kern w:val="0"/>
              </w:rPr>
            </w:pPr>
            <w:r>
              <w:rPr>
                <w:kern w:val="0"/>
              </w:rPr>
              <w:t>80718</w:t>
            </w:r>
          </w:p>
        </w:tc>
        <w:tc>
          <w:tcPr>
            <w:tcW w:w="569" w:type="pct"/>
            <w:tcBorders>
              <w:top w:val="single" w:color="000000" w:sz="4" w:space="0"/>
              <w:left w:val="single" w:color="000000" w:sz="4" w:space="0"/>
              <w:bottom w:val="single" w:color="000000" w:sz="4" w:space="0"/>
              <w:right w:val="single" w:color="000000" w:sz="4" w:space="0"/>
            </w:tcBorders>
            <w:noWrap/>
            <w:vAlign w:val="center"/>
          </w:tcPr>
          <w:p w14:paraId="2EF7C1F9">
            <w:pPr>
              <w:pStyle w:val="15"/>
              <w:jc w:val="center"/>
              <w:rPr>
                <w:kern w:val="0"/>
              </w:rPr>
            </w:pPr>
            <w:r>
              <w:rPr>
                <w:kern w:val="0"/>
              </w:rPr>
              <w:t>88466</w:t>
            </w:r>
          </w:p>
        </w:tc>
      </w:tr>
      <w:tr w14:paraId="1C98174F">
        <w:tblPrEx>
          <w:tblCellMar>
            <w:top w:w="15" w:type="dxa"/>
            <w:left w:w="15" w:type="dxa"/>
            <w:bottom w:w="15" w:type="dxa"/>
            <w:right w:w="15" w:type="dxa"/>
          </w:tblCellMar>
        </w:tblPrEx>
        <w:trPr>
          <w:trHeight w:val="255" w:hRule="atLeast"/>
        </w:trPr>
        <w:tc>
          <w:tcPr>
            <w:tcW w:w="1530" w:type="pct"/>
            <w:tcBorders>
              <w:top w:val="single" w:color="000000" w:sz="4" w:space="0"/>
              <w:left w:val="single" w:color="000000" w:sz="4" w:space="0"/>
              <w:bottom w:val="single" w:color="000000" w:sz="4" w:space="0"/>
              <w:right w:val="single" w:color="000000" w:sz="4" w:space="0"/>
            </w:tcBorders>
            <w:noWrap/>
            <w:vAlign w:val="center"/>
          </w:tcPr>
          <w:p w14:paraId="11321D6B">
            <w:pPr>
              <w:pStyle w:val="15"/>
              <w:jc w:val="left"/>
              <w:rPr>
                <w:kern w:val="0"/>
              </w:rPr>
            </w:pPr>
            <w:r>
              <w:rPr>
                <w:kern w:val="0"/>
              </w:rPr>
              <w:t>一、按地区分</w:t>
            </w:r>
            <w:r>
              <w:rPr>
                <w:rFonts w:hint="eastAsia"/>
                <w:kern w:val="0"/>
              </w:rPr>
              <w:t>：</w:t>
            </w:r>
            <w:r>
              <w:rPr>
                <w:kern w:val="0"/>
              </w:rPr>
              <w:t>市</w:t>
            </w:r>
          </w:p>
        </w:tc>
        <w:tc>
          <w:tcPr>
            <w:tcW w:w="581" w:type="pct"/>
            <w:tcBorders>
              <w:top w:val="single" w:color="000000" w:sz="4" w:space="0"/>
              <w:left w:val="single" w:color="000000" w:sz="4" w:space="0"/>
              <w:bottom w:val="single" w:color="000000" w:sz="4" w:space="0"/>
              <w:right w:val="single" w:color="000000" w:sz="4" w:space="0"/>
            </w:tcBorders>
            <w:noWrap/>
            <w:vAlign w:val="center"/>
          </w:tcPr>
          <w:p w14:paraId="54939E56">
            <w:pPr>
              <w:pStyle w:val="15"/>
              <w:jc w:val="center"/>
              <w:rPr>
                <w:kern w:val="0"/>
              </w:rPr>
            </w:pPr>
            <w:r>
              <w:rPr>
                <w:kern w:val="0"/>
              </w:rPr>
              <w:t>30825</w:t>
            </w:r>
          </w:p>
        </w:tc>
        <w:tc>
          <w:tcPr>
            <w:tcW w:w="579" w:type="pct"/>
            <w:tcBorders>
              <w:top w:val="single" w:color="000000" w:sz="4" w:space="0"/>
              <w:left w:val="single" w:color="000000" w:sz="4" w:space="0"/>
              <w:bottom w:val="single" w:color="000000" w:sz="4" w:space="0"/>
              <w:right w:val="single" w:color="000000" w:sz="4" w:space="0"/>
            </w:tcBorders>
            <w:noWrap/>
            <w:vAlign w:val="center"/>
          </w:tcPr>
          <w:p w14:paraId="647924E7">
            <w:pPr>
              <w:pStyle w:val="15"/>
              <w:jc w:val="center"/>
              <w:rPr>
                <w:kern w:val="0"/>
              </w:rPr>
            </w:pPr>
            <w:r>
              <w:rPr>
                <w:kern w:val="0"/>
              </w:rPr>
              <w:t>32786</w:t>
            </w:r>
          </w:p>
        </w:tc>
        <w:tc>
          <w:tcPr>
            <w:tcW w:w="581" w:type="pct"/>
            <w:tcBorders>
              <w:top w:val="single" w:color="000000" w:sz="4" w:space="0"/>
              <w:left w:val="single" w:color="000000" w:sz="4" w:space="0"/>
              <w:bottom w:val="single" w:color="000000" w:sz="4" w:space="0"/>
              <w:right w:val="single" w:color="000000" w:sz="4" w:space="0"/>
            </w:tcBorders>
            <w:noWrap/>
            <w:vAlign w:val="center"/>
          </w:tcPr>
          <w:p w14:paraId="443F498E">
            <w:pPr>
              <w:pStyle w:val="15"/>
              <w:jc w:val="center"/>
              <w:rPr>
                <w:kern w:val="0"/>
              </w:rPr>
            </w:pPr>
            <w:r>
              <w:rPr>
                <w:kern w:val="0"/>
              </w:rPr>
              <w:t>35293</w:t>
            </w:r>
          </w:p>
        </w:tc>
        <w:tc>
          <w:tcPr>
            <w:tcW w:w="579" w:type="pct"/>
            <w:tcBorders>
              <w:top w:val="single" w:color="000000" w:sz="4" w:space="0"/>
              <w:left w:val="single" w:color="000000" w:sz="4" w:space="0"/>
              <w:bottom w:val="single" w:color="000000" w:sz="4" w:space="0"/>
              <w:right w:val="single" w:color="000000" w:sz="4" w:space="0"/>
            </w:tcBorders>
            <w:noWrap/>
            <w:vAlign w:val="center"/>
          </w:tcPr>
          <w:p w14:paraId="024B5BB9">
            <w:pPr>
              <w:pStyle w:val="15"/>
              <w:jc w:val="center"/>
              <w:rPr>
                <w:kern w:val="0"/>
              </w:rPr>
            </w:pPr>
            <w:r>
              <w:rPr>
                <w:kern w:val="0"/>
              </w:rPr>
              <w:t>38296</w:t>
            </w:r>
          </w:p>
        </w:tc>
        <w:tc>
          <w:tcPr>
            <w:tcW w:w="581" w:type="pct"/>
            <w:tcBorders>
              <w:top w:val="single" w:color="000000" w:sz="4" w:space="0"/>
              <w:left w:val="single" w:color="000000" w:sz="4" w:space="0"/>
              <w:bottom w:val="single" w:color="000000" w:sz="4" w:space="0"/>
              <w:right w:val="single" w:color="000000" w:sz="4" w:space="0"/>
            </w:tcBorders>
            <w:noWrap/>
            <w:vAlign w:val="center"/>
          </w:tcPr>
          <w:p w14:paraId="09DA2EE7">
            <w:pPr>
              <w:pStyle w:val="15"/>
              <w:jc w:val="center"/>
              <w:rPr>
                <w:kern w:val="0"/>
              </w:rPr>
            </w:pPr>
            <w:r>
              <w:rPr>
                <w:kern w:val="0"/>
              </w:rPr>
              <w:t>42331</w:t>
            </w:r>
          </w:p>
        </w:tc>
        <w:tc>
          <w:tcPr>
            <w:tcW w:w="569" w:type="pct"/>
            <w:tcBorders>
              <w:top w:val="single" w:color="000000" w:sz="4" w:space="0"/>
              <w:left w:val="single" w:color="000000" w:sz="4" w:space="0"/>
              <w:bottom w:val="single" w:color="000000" w:sz="4" w:space="0"/>
              <w:right w:val="single" w:color="000000" w:sz="4" w:space="0"/>
            </w:tcBorders>
            <w:noWrap/>
            <w:vAlign w:val="center"/>
          </w:tcPr>
          <w:p w14:paraId="69E87AE5">
            <w:pPr>
              <w:pStyle w:val="15"/>
              <w:jc w:val="center"/>
              <w:rPr>
                <w:kern w:val="0"/>
              </w:rPr>
            </w:pPr>
            <w:r>
              <w:rPr>
                <w:kern w:val="0"/>
              </w:rPr>
              <w:t>46002</w:t>
            </w:r>
          </w:p>
        </w:tc>
      </w:tr>
      <w:tr w14:paraId="4E49EFA1">
        <w:tblPrEx>
          <w:tblCellMar>
            <w:top w:w="15" w:type="dxa"/>
            <w:left w:w="15" w:type="dxa"/>
            <w:bottom w:w="15" w:type="dxa"/>
            <w:right w:w="15" w:type="dxa"/>
          </w:tblCellMar>
        </w:tblPrEx>
        <w:trPr>
          <w:trHeight w:val="241" w:hRule="atLeast"/>
        </w:trPr>
        <w:tc>
          <w:tcPr>
            <w:tcW w:w="1530" w:type="pct"/>
            <w:tcBorders>
              <w:top w:val="single" w:color="000000" w:sz="4" w:space="0"/>
              <w:left w:val="single" w:color="000000" w:sz="4" w:space="0"/>
              <w:bottom w:val="single" w:color="000000" w:sz="4" w:space="0"/>
              <w:right w:val="single" w:color="000000" w:sz="4" w:space="0"/>
            </w:tcBorders>
            <w:noWrap/>
            <w:vAlign w:val="center"/>
          </w:tcPr>
          <w:p w14:paraId="7035068A">
            <w:pPr>
              <w:pStyle w:val="15"/>
              <w:ind w:firstLine="1050" w:firstLineChars="500"/>
              <w:jc w:val="left"/>
              <w:rPr>
                <w:kern w:val="0"/>
              </w:rPr>
            </w:pPr>
            <w:r>
              <w:rPr>
                <w:kern w:val="0"/>
              </w:rPr>
              <w:t>市以下</w:t>
            </w:r>
          </w:p>
        </w:tc>
        <w:tc>
          <w:tcPr>
            <w:tcW w:w="581" w:type="pct"/>
            <w:tcBorders>
              <w:top w:val="single" w:color="000000" w:sz="4" w:space="0"/>
              <w:left w:val="single" w:color="000000" w:sz="4" w:space="0"/>
              <w:bottom w:val="single" w:color="000000" w:sz="4" w:space="0"/>
              <w:right w:val="single" w:color="000000" w:sz="4" w:space="0"/>
            </w:tcBorders>
            <w:noWrap/>
            <w:vAlign w:val="center"/>
          </w:tcPr>
          <w:p w14:paraId="6293EFC7">
            <w:pPr>
              <w:pStyle w:val="15"/>
              <w:jc w:val="center"/>
              <w:rPr>
                <w:kern w:val="0"/>
              </w:rPr>
            </w:pPr>
            <w:r>
              <w:rPr>
                <w:kern w:val="0"/>
              </w:rPr>
              <w:t>28205</w:t>
            </w:r>
          </w:p>
        </w:tc>
        <w:tc>
          <w:tcPr>
            <w:tcW w:w="579" w:type="pct"/>
            <w:tcBorders>
              <w:top w:val="single" w:color="000000" w:sz="4" w:space="0"/>
              <w:left w:val="single" w:color="000000" w:sz="4" w:space="0"/>
              <w:bottom w:val="single" w:color="000000" w:sz="4" w:space="0"/>
              <w:right w:val="single" w:color="000000" w:sz="4" w:space="0"/>
            </w:tcBorders>
            <w:noWrap/>
            <w:vAlign w:val="center"/>
          </w:tcPr>
          <w:p w14:paraId="7F7FE219">
            <w:pPr>
              <w:pStyle w:val="15"/>
              <w:jc w:val="center"/>
              <w:rPr>
                <w:kern w:val="0"/>
              </w:rPr>
            </w:pPr>
            <w:r>
              <w:rPr>
                <w:kern w:val="0"/>
              </w:rPr>
              <w:t>30414</w:t>
            </w:r>
          </w:p>
        </w:tc>
        <w:tc>
          <w:tcPr>
            <w:tcW w:w="581" w:type="pct"/>
            <w:tcBorders>
              <w:top w:val="single" w:color="000000" w:sz="4" w:space="0"/>
              <w:left w:val="single" w:color="000000" w:sz="4" w:space="0"/>
              <w:bottom w:val="single" w:color="000000" w:sz="4" w:space="0"/>
              <w:right w:val="single" w:color="000000" w:sz="4" w:space="0"/>
            </w:tcBorders>
            <w:noWrap/>
            <w:vAlign w:val="center"/>
          </w:tcPr>
          <w:p w14:paraId="30EB5590">
            <w:pPr>
              <w:pStyle w:val="15"/>
              <w:jc w:val="center"/>
              <w:rPr>
                <w:kern w:val="0"/>
              </w:rPr>
            </w:pPr>
            <w:r>
              <w:rPr>
                <w:kern w:val="0"/>
              </w:rPr>
              <w:t>32900</w:t>
            </w:r>
          </w:p>
        </w:tc>
        <w:tc>
          <w:tcPr>
            <w:tcW w:w="579" w:type="pct"/>
            <w:tcBorders>
              <w:top w:val="single" w:color="000000" w:sz="4" w:space="0"/>
              <w:left w:val="single" w:color="000000" w:sz="4" w:space="0"/>
              <w:bottom w:val="single" w:color="000000" w:sz="4" w:space="0"/>
              <w:right w:val="single" w:color="000000" w:sz="4" w:space="0"/>
            </w:tcBorders>
            <w:noWrap/>
            <w:vAlign w:val="center"/>
          </w:tcPr>
          <w:p w14:paraId="2F1E3316">
            <w:pPr>
              <w:pStyle w:val="15"/>
              <w:jc w:val="center"/>
              <w:rPr>
                <w:kern w:val="0"/>
              </w:rPr>
            </w:pPr>
            <w:r>
              <w:rPr>
                <w:kern w:val="0"/>
              </w:rPr>
              <w:t>35352</w:t>
            </w:r>
          </w:p>
        </w:tc>
        <w:tc>
          <w:tcPr>
            <w:tcW w:w="581" w:type="pct"/>
            <w:tcBorders>
              <w:top w:val="single" w:color="000000" w:sz="4" w:space="0"/>
              <w:left w:val="single" w:color="000000" w:sz="4" w:space="0"/>
              <w:bottom w:val="single" w:color="000000" w:sz="4" w:space="0"/>
              <w:right w:val="single" w:color="000000" w:sz="4" w:space="0"/>
            </w:tcBorders>
            <w:noWrap/>
            <w:vAlign w:val="center"/>
          </w:tcPr>
          <w:p w14:paraId="0A2AF9E0">
            <w:pPr>
              <w:pStyle w:val="15"/>
              <w:jc w:val="center"/>
              <w:rPr>
                <w:kern w:val="0"/>
              </w:rPr>
            </w:pPr>
            <w:r>
              <w:rPr>
                <w:kern w:val="0"/>
              </w:rPr>
              <w:t>38387</w:t>
            </w:r>
          </w:p>
        </w:tc>
        <w:tc>
          <w:tcPr>
            <w:tcW w:w="569" w:type="pct"/>
            <w:tcBorders>
              <w:top w:val="single" w:color="000000" w:sz="4" w:space="0"/>
              <w:left w:val="single" w:color="000000" w:sz="4" w:space="0"/>
              <w:bottom w:val="single" w:color="000000" w:sz="4" w:space="0"/>
              <w:right w:val="single" w:color="000000" w:sz="4" w:space="0"/>
            </w:tcBorders>
            <w:noWrap/>
            <w:vAlign w:val="center"/>
          </w:tcPr>
          <w:p w14:paraId="202CF024">
            <w:pPr>
              <w:pStyle w:val="15"/>
              <w:jc w:val="center"/>
              <w:rPr>
                <w:kern w:val="0"/>
              </w:rPr>
            </w:pPr>
            <w:r>
              <w:rPr>
                <w:kern w:val="0"/>
              </w:rPr>
              <w:t>42464</w:t>
            </w:r>
          </w:p>
        </w:tc>
      </w:tr>
      <w:tr w14:paraId="67B6A54A">
        <w:tblPrEx>
          <w:tblCellMar>
            <w:top w:w="15" w:type="dxa"/>
            <w:left w:w="15" w:type="dxa"/>
            <w:bottom w:w="15" w:type="dxa"/>
            <w:right w:w="15" w:type="dxa"/>
          </w:tblCellMar>
        </w:tblPrEx>
        <w:trPr>
          <w:trHeight w:val="234" w:hRule="atLeast"/>
        </w:trPr>
        <w:tc>
          <w:tcPr>
            <w:tcW w:w="1530" w:type="pct"/>
            <w:tcBorders>
              <w:top w:val="single" w:color="000000" w:sz="4" w:space="0"/>
              <w:left w:val="single" w:color="000000" w:sz="4" w:space="0"/>
              <w:bottom w:val="single" w:color="000000" w:sz="4" w:space="0"/>
              <w:right w:val="single" w:color="000000" w:sz="4" w:space="0"/>
            </w:tcBorders>
            <w:noWrap/>
            <w:vAlign w:val="center"/>
          </w:tcPr>
          <w:p w14:paraId="63AA3245">
            <w:pPr>
              <w:pStyle w:val="15"/>
              <w:jc w:val="left"/>
              <w:rPr>
                <w:kern w:val="0"/>
              </w:rPr>
            </w:pPr>
            <w:r>
              <w:rPr>
                <w:kern w:val="0"/>
              </w:rPr>
              <w:t>二、按行业分</w:t>
            </w:r>
            <w:r>
              <w:rPr>
                <w:rFonts w:hint="eastAsia"/>
                <w:kern w:val="0"/>
              </w:rPr>
              <w:t>：</w:t>
            </w:r>
            <w:r>
              <w:rPr>
                <w:kern w:val="0"/>
              </w:rPr>
              <w:t>批发零售贸易业</w:t>
            </w:r>
          </w:p>
        </w:tc>
        <w:tc>
          <w:tcPr>
            <w:tcW w:w="581" w:type="pct"/>
            <w:tcBorders>
              <w:top w:val="single" w:color="000000" w:sz="4" w:space="0"/>
              <w:left w:val="single" w:color="000000" w:sz="4" w:space="0"/>
              <w:bottom w:val="single" w:color="000000" w:sz="4" w:space="0"/>
              <w:right w:val="single" w:color="000000" w:sz="4" w:space="0"/>
            </w:tcBorders>
            <w:noWrap/>
            <w:vAlign w:val="center"/>
          </w:tcPr>
          <w:p w14:paraId="39E52418">
            <w:pPr>
              <w:pStyle w:val="15"/>
              <w:jc w:val="center"/>
              <w:rPr>
                <w:kern w:val="0"/>
              </w:rPr>
            </w:pPr>
            <w:r>
              <w:rPr>
                <w:kern w:val="0"/>
              </w:rPr>
              <w:t>43021</w:t>
            </w:r>
          </w:p>
        </w:tc>
        <w:tc>
          <w:tcPr>
            <w:tcW w:w="579" w:type="pct"/>
            <w:tcBorders>
              <w:top w:val="single" w:color="000000" w:sz="4" w:space="0"/>
              <w:left w:val="single" w:color="000000" w:sz="4" w:space="0"/>
              <w:bottom w:val="single" w:color="000000" w:sz="4" w:space="0"/>
              <w:right w:val="single" w:color="000000" w:sz="4" w:space="0"/>
            </w:tcBorders>
            <w:noWrap/>
            <w:vAlign w:val="center"/>
          </w:tcPr>
          <w:p w14:paraId="017A6319">
            <w:pPr>
              <w:pStyle w:val="15"/>
              <w:jc w:val="center"/>
              <w:rPr>
                <w:kern w:val="0"/>
              </w:rPr>
            </w:pPr>
            <w:r>
              <w:rPr>
                <w:kern w:val="0"/>
              </w:rPr>
              <w:t>45848</w:t>
            </w:r>
          </w:p>
        </w:tc>
        <w:tc>
          <w:tcPr>
            <w:tcW w:w="581" w:type="pct"/>
            <w:tcBorders>
              <w:top w:val="single" w:color="000000" w:sz="4" w:space="0"/>
              <w:left w:val="single" w:color="000000" w:sz="4" w:space="0"/>
              <w:bottom w:val="single" w:color="000000" w:sz="4" w:space="0"/>
              <w:right w:val="single" w:color="000000" w:sz="4" w:space="0"/>
            </w:tcBorders>
            <w:noWrap/>
            <w:vAlign w:val="center"/>
          </w:tcPr>
          <w:p w14:paraId="221CCCA7">
            <w:pPr>
              <w:pStyle w:val="15"/>
              <w:jc w:val="center"/>
              <w:rPr>
                <w:kern w:val="0"/>
              </w:rPr>
            </w:pPr>
            <w:r>
              <w:rPr>
                <w:kern w:val="0"/>
              </w:rPr>
              <w:t>50150</w:t>
            </w:r>
          </w:p>
        </w:tc>
        <w:tc>
          <w:tcPr>
            <w:tcW w:w="579" w:type="pct"/>
            <w:tcBorders>
              <w:top w:val="single" w:color="000000" w:sz="4" w:space="0"/>
              <w:left w:val="single" w:color="000000" w:sz="4" w:space="0"/>
              <w:bottom w:val="single" w:color="000000" w:sz="4" w:space="0"/>
              <w:right w:val="single" w:color="000000" w:sz="4" w:space="0"/>
            </w:tcBorders>
            <w:noWrap/>
            <w:vAlign w:val="center"/>
          </w:tcPr>
          <w:p w14:paraId="78BBA683">
            <w:pPr>
              <w:pStyle w:val="15"/>
              <w:jc w:val="center"/>
              <w:rPr>
                <w:kern w:val="0"/>
              </w:rPr>
            </w:pPr>
            <w:r>
              <w:rPr>
                <w:kern w:val="0"/>
              </w:rPr>
              <w:t>64283</w:t>
            </w:r>
          </w:p>
        </w:tc>
        <w:tc>
          <w:tcPr>
            <w:tcW w:w="581" w:type="pct"/>
            <w:tcBorders>
              <w:top w:val="single" w:color="000000" w:sz="4" w:space="0"/>
              <w:left w:val="single" w:color="000000" w:sz="4" w:space="0"/>
              <w:bottom w:val="single" w:color="000000" w:sz="4" w:space="0"/>
              <w:right w:val="single" w:color="000000" w:sz="4" w:space="0"/>
            </w:tcBorders>
            <w:noWrap/>
            <w:vAlign w:val="center"/>
          </w:tcPr>
          <w:p w14:paraId="30B2E93D">
            <w:pPr>
              <w:pStyle w:val="15"/>
              <w:jc w:val="center"/>
              <w:rPr>
                <w:kern w:val="0"/>
              </w:rPr>
            </w:pPr>
            <w:r>
              <w:rPr>
                <w:kern w:val="0"/>
              </w:rPr>
              <w:t>69598</w:t>
            </w:r>
          </w:p>
        </w:tc>
        <w:tc>
          <w:tcPr>
            <w:tcW w:w="569" w:type="pct"/>
            <w:tcBorders>
              <w:top w:val="single" w:color="000000" w:sz="4" w:space="0"/>
              <w:left w:val="single" w:color="000000" w:sz="4" w:space="0"/>
              <w:bottom w:val="single" w:color="000000" w:sz="4" w:space="0"/>
              <w:right w:val="single" w:color="000000" w:sz="4" w:space="0"/>
            </w:tcBorders>
            <w:noWrap/>
            <w:vAlign w:val="center"/>
          </w:tcPr>
          <w:p w14:paraId="6DE846B3">
            <w:pPr>
              <w:pStyle w:val="15"/>
              <w:jc w:val="center"/>
              <w:rPr>
                <w:kern w:val="0"/>
              </w:rPr>
            </w:pPr>
            <w:r>
              <w:rPr>
                <w:kern w:val="0"/>
              </w:rPr>
              <w:t>77938</w:t>
            </w:r>
          </w:p>
        </w:tc>
      </w:tr>
      <w:tr w14:paraId="2FC79BB0">
        <w:tblPrEx>
          <w:tblCellMar>
            <w:top w:w="15" w:type="dxa"/>
            <w:left w:w="15" w:type="dxa"/>
            <w:bottom w:w="15" w:type="dxa"/>
            <w:right w:w="15" w:type="dxa"/>
          </w:tblCellMar>
        </w:tblPrEx>
        <w:trPr>
          <w:trHeight w:val="248" w:hRule="atLeast"/>
        </w:trPr>
        <w:tc>
          <w:tcPr>
            <w:tcW w:w="1530" w:type="pct"/>
            <w:tcBorders>
              <w:top w:val="single" w:color="000000" w:sz="4" w:space="0"/>
              <w:left w:val="single" w:color="000000" w:sz="4" w:space="0"/>
              <w:bottom w:val="single" w:color="000000" w:sz="4" w:space="0"/>
              <w:right w:val="single" w:color="000000" w:sz="4" w:space="0"/>
            </w:tcBorders>
            <w:noWrap/>
            <w:vAlign w:val="center"/>
          </w:tcPr>
          <w:p w14:paraId="2B01AAC9">
            <w:pPr>
              <w:pStyle w:val="15"/>
              <w:ind w:firstLine="1050" w:firstLineChars="500"/>
              <w:jc w:val="left"/>
              <w:rPr>
                <w:kern w:val="0"/>
              </w:rPr>
            </w:pPr>
            <w:r>
              <w:rPr>
                <w:kern w:val="0"/>
              </w:rPr>
              <w:t>餐饮业</w:t>
            </w:r>
          </w:p>
        </w:tc>
        <w:tc>
          <w:tcPr>
            <w:tcW w:w="581" w:type="pct"/>
            <w:tcBorders>
              <w:top w:val="single" w:color="000000" w:sz="4" w:space="0"/>
              <w:left w:val="single" w:color="000000" w:sz="4" w:space="0"/>
              <w:bottom w:val="single" w:color="000000" w:sz="4" w:space="0"/>
              <w:right w:val="single" w:color="000000" w:sz="4" w:space="0"/>
            </w:tcBorders>
            <w:noWrap/>
            <w:vAlign w:val="center"/>
          </w:tcPr>
          <w:p w14:paraId="5C725DF7">
            <w:pPr>
              <w:pStyle w:val="15"/>
              <w:jc w:val="center"/>
              <w:rPr>
                <w:kern w:val="0"/>
              </w:rPr>
            </w:pPr>
            <w:r>
              <w:rPr>
                <w:kern w:val="0"/>
              </w:rPr>
              <w:t>3078</w:t>
            </w:r>
          </w:p>
        </w:tc>
        <w:tc>
          <w:tcPr>
            <w:tcW w:w="579" w:type="pct"/>
            <w:tcBorders>
              <w:top w:val="single" w:color="000000" w:sz="4" w:space="0"/>
              <w:left w:val="single" w:color="000000" w:sz="4" w:space="0"/>
              <w:bottom w:val="single" w:color="000000" w:sz="4" w:space="0"/>
              <w:right w:val="single" w:color="000000" w:sz="4" w:space="0"/>
            </w:tcBorders>
            <w:noWrap/>
            <w:vAlign w:val="center"/>
          </w:tcPr>
          <w:p w14:paraId="1F1D00DD">
            <w:pPr>
              <w:pStyle w:val="15"/>
              <w:jc w:val="center"/>
              <w:rPr>
                <w:kern w:val="0"/>
              </w:rPr>
            </w:pPr>
            <w:r>
              <w:rPr>
                <w:kern w:val="0"/>
              </w:rPr>
              <w:t>3386</w:t>
            </w:r>
          </w:p>
        </w:tc>
        <w:tc>
          <w:tcPr>
            <w:tcW w:w="581" w:type="pct"/>
            <w:tcBorders>
              <w:top w:val="single" w:color="000000" w:sz="4" w:space="0"/>
              <w:left w:val="single" w:color="000000" w:sz="4" w:space="0"/>
              <w:bottom w:val="single" w:color="000000" w:sz="4" w:space="0"/>
              <w:right w:val="single" w:color="000000" w:sz="4" w:space="0"/>
            </w:tcBorders>
            <w:noWrap/>
            <w:vAlign w:val="center"/>
          </w:tcPr>
          <w:p w14:paraId="19CF9C6A">
            <w:pPr>
              <w:pStyle w:val="15"/>
              <w:jc w:val="center"/>
              <w:rPr>
                <w:kern w:val="0"/>
              </w:rPr>
            </w:pPr>
            <w:r>
              <w:rPr>
                <w:kern w:val="0"/>
              </w:rPr>
              <w:t>3826</w:t>
            </w:r>
          </w:p>
        </w:tc>
        <w:tc>
          <w:tcPr>
            <w:tcW w:w="579" w:type="pct"/>
            <w:tcBorders>
              <w:top w:val="single" w:color="000000" w:sz="4" w:space="0"/>
              <w:left w:val="single" w:color="000000" w:sz="4" w:space="0"/>
              <w:bottom w:val="single" w:color="000000" w:sz="4" w:space="0"/>
              <w:right w:val="single" w:color="000000" w:sz="4" w:space="0"/>
            </w:tcBorders>
            <w:noWrap/>
            <w:vAlign w:val="center"/>
          </w:tcPr>
          <w:p w14:paraId="709989C3">
            <w:pPr>
              <w:pStyle w:val="15"/>
              <w:jc w:val="center"/>
              <w:rPr>
                <w:kern w:val="0"/>
              </w:rPr>
            </w:pPr>
            <w:r>
              <w:rPr>
                <w:kern w:val="0"/>
              </w:rPr>
              <w:t>7882</w:t>
            </w:r>
          </w:p>
        </w:tc>
        <w:tc>
          <w:tcPr>
            <w:tcW w:w="581" w:type="pct"/>
            <w:tcBorders>
              <w:top w:val="single" w:color="000000" w:sz="4" w:space="0"/>
              <w:left w:val="single" w:color="000000" w:sz="4" w:space="0"/>
              <w:bottom w:val="single" w:color="000000" w:sz="4" w:space="0"/>
              <w:right w:val="single" w:color="000000" w:sz="4" w:space="0"/>
            </w:tcBorders>
            <w:noWrap/>
            <w:vAlign w:val="center"/>
          </w:tcPr>
          <w:p w14:paraId="7506A1C5">
            <w:pPr>
              <w:pStyle w:val="15"/>
              <w:jc w:val="center"/>
              <w:rPr>
                <w:kern w:val="0"/>
              </w:rPr>
            </w:pPr>
            <w:r>
              <w:rPr>
                <w:kern w:val="0"/>
              </w:rPr>
              <w:t>9153</w:t>
            </w:r>
          </w:p>
        </w:tc>
        <w:tc>
          <w:tcPr>
            <w:tcW w:w="569" w:type="pct"/>
            <w:tcBorders>
              <w:top w:val="single" w:color="000000" w:sz="4" w:space="0"/>
              <w:left w:val="single" w:color="000000" w:sz="4" w:space="0"/>
              <w:bottom w:val="single" w:color="000000" w:sz="4" w:space="0"/>
              <w:right w:val="single" w:color="000000" w:sz="4" w:space="0"/>
            </w:tcBorders>
            <w:noWrap/>
            <w:vAlign w:val="center"/>
          </w:tcPr>
          <w:p w14:paraId="1DAFB307">
            <w:pPr>
              <w:pStyle w:val="15"/>
              <w:jc w:val="center"/>
              <w:rPr>
                <w:kern w:val="0"/>
              </w:rPr>
            </w:pPr>
            <w:r>
              <w:rPr>
                <w:kern w:val="0"/>
              </w:rPr>
              <w:t>9468</w:t>
            </w:r>
          </w:p>
        </w:tc>
      </w:tr>
      <w:tr w14:paraId="2B7AA8A6">
        <w:tblPrEx>
          <w:tblCellMar>
            <w:top w:w="15" w:type="dxa"/>
            <w:left w:w="15" w:type="dxa"/>
            <w:bottom w:w="15" w:type="dxa"/>
            <w:right w:w="15" w:type="dxa"/>
          </w:tblCellMar>
        </w:tblPrEx>
        <w:trPr>
          <w:trHeight w:val="241" w:hRule="atLeast"/>
        </w:trPr>
        <w:tc>
          <w:tcPr>
            <w:tcW w:w="1530" w:type="pct"/>
            <w:tcBorders>
              <w:top w:val="single" w:color="000000" w:sz="4" w:space="0"/>
              <w:left w:val="single" w:color="000000" w:sz="4" w:space="0"/>
              <w:bottom w:val="single" w:color="000000" w:sz="4" w:space="0"/>
              <w:right w:val="single" w:color="000000" w:sz="4" w:space="0"/>
            </w:tcBorders>
            <w:noWrap/>
            <w:vAlign w:val="center"/>
          </w:tcPr>
          <w:p w14:paraId="426289A4">
            <w:pPr>
              <w:pStyle w:val="15"/>
              <w:ind w:firstLine="1050" w:firstLineChars="500"/>
              <w:jc w:val="left"/>
              <w:rPr>
                <w:kern w:val="0"/>
              </w:rPr>
            </w:pPr>
            <w:r>
              <w:rPr>
                <w:kern w:val="0"/>
              </w:rPr>
              <w:t>制造业</w:t>
            </w:r>
          </w:p>
        </w:tc>
        <w:tc>
          <w:tcPr>
            <w:tcW w:w="581" w:type="pct"/>
            <w:tcBorders>
              <w:top w:val="single" w:color="000000" w:sz="4" w:space="0"/>
              <w:left w:val="single" w:color="000000" w:sz="4" w:space="0"/>
              <w:bottom w:val="single" w:color="000000" w:sz="4" w:space="0"/>
              <w:right w:val="single" w:color="000000" w:sz="4" w:space="0"/>
            </w:tcBorders>
            <w:noWrap/>
            <w:vAlign w:val="center"/>
          </w:tcPr>
          <w:p w14:paraId="11E5845A">
            <w:pPr>
              <w:pStyle w:val="15"/>
              <w:jc w:val="center"/>
              <w:rPr>
                <w:kern w:val="0"/>
              </w:rPr>
            </w:pPr>
            <w:r>
              <w:rPr>
                <w:kern w:val="0"/>
              </w:rPr>
              <w:t>2886</w:t>
            </w:r>
          </w:p>
        </w:tc>
        <w:tc>
          <w:tcPr>
            <w:tcW w:w="579" w:type="pct"/>
            <w:tcBorders>
              <w:top w:val="single" w:color="000000" w:sz="4" w:space="0"/>
              <w:left w:val="single" w:color="000000" w:sz="4" w:space="0"/>
              <w:bottom w:val="single" w:color="000000" w:sz="4" w:space="0"/>
              <w:right w:val="single" w:color="000000" w:sz="4" w:space="0"/>
            </w:tcBorders>
            <w:noWrap/>
            <w:vAlign w:val="center"/>
          </w:tcPr>
          <w:p w14:paraId="4B3C424C">
            <w:pPr>
              <w:pStyle w:val="15"/>
              <w:jc w:val="center"/>
              <w:rPr>
                <w:kern w:val="0"/>
              </w:rPr>
            </w:pPr>
            <w:r>
              <w:rPr>
                <w:kern w:val="0"/>
              </w:rPr>
              <w:t>3061</w:t>
            </w:r>
          </w:p>
        </w:tc>
        <w:tc>
          <w:tcPr>
            <w:tcW w:w="581" w:type="pct"/>
            <w:tcBorders>
              <w:top w:val="single" w:color="000000" w:sz="4" w:space="0"/>
              <w:left w:val="single" w:color="000000" w:sz="4" w:space="0"/>
              <w:bottom w:val="single" w:color="000000" w:sz="4" w:space="0"/>
              <w:right w:val="single" w:color="000000" w:sz="4" w:space="0"/>
            </w:tcBorders>
            <w:noWrap/>
            <w:vAlign w:val="center"/>
          </w:tcPr>
          <w:p w14:paraId="315B968E">
            <w:pPr>
              <w:pStyle w:val="15"/>
              <w:jc w:val="center"/>
              <w:rPr>
                <w:kern w:val="0"/>
              </w:rPr>
            </w:pPr>
            <w:r>
              <w:rPr>
                <w:kern w:val="0"/>
              </w:rPr>
              <w:t>3130</w:t>
            </w:r>
          </w:p>
        </w:tc>
        <w:tc>
          <w:tcPr>
            <w:tcW w:w="579" w:type="pct"/>
            <w:tcBorders>
              <w:top w:val="single" w:color="000000" w:sz="4" w:space="0"/>
              <w:left w:val="single" w:color="000000" w:sz="4" w:space="0"/>
              <w:bottom w:val="single" w:color="000000" w:sz="4" w:space="0"/>
              <w:right w:val="single" w:color="000000" w:sz="4" w:space="0"/>
            </w:tcBorders>
            <w:noWrap/>
            <w:vAlign w:val="center"/>
          </w:tcPr>
          <w:p w14:paraId="3C668F34">
            <w:pPr>
              <w:pStyle w:val="15"/>
              <w:jc w:val="center"/>
              <w:rPr>
                <w:kern w:val="0"/>
                <w:szCs w:val="52"/>
              </w:rPr>
            </w:pPr>
          </w:p>
        </w:tc>
        <w:tc>
          <w:tcPr>
            <w:tcW w:w="581" w:type="pct"/>
            <w:tcBorders>
              <w:top w:val="single" w:color="000000" w:sz="4" w:space="0"/>
              <w:left w:val="single" w:color="000000" w:sz="4" w:space="0"/>
              <w:bottom w:val="single" w:color="000000" w:sz="4" w:space="0"/>
              <w:right w:val="single" w:color="000000" w:sz="4" w:space="0"/>
            </w:tcBorders>
            <w:noWrap/>
            <w:vAlign w:val="center"/>
          </w:tcPr>
          <w:p w14:paraId="47424285">
            <w:pPr>
              <w:pStyle w:val="15"/>
              <w:jc w:val="center"/>
              <w:rPr>
                <w:kern w:val="0"/>
                <w:szCs w:val="52"/>
              </w:rPr>
            </w:pPr>
          </w:p>
        </w:tc>
        <w:tc>
          <w:tcPr>
            <w:tcW w:w="569" w:type="pct"/>
            <w:tcBorders>
              <w:top w:val="single" w:color="000000" w:sz="4" w:space="0"/>
              <w:left w:val="single" w:color="000000" w:sz="4" w:space="0"/>
              <w:bottom w:val="single" w:color="000000" w:sz="4" w:space="0"/>
              <w:right w:val="single" w:color="000000" w:sz="4" w:space="0"/>
            </w:tcBorders>
            <w:noWrap/>
            <w:vAlign w:val="center"/>
          </w:tcPr>
          <w:p w14:paraId="069AA390">
            <w:pPr>
              <w:pStyle w:val="15"/>
              <w:jc w:val="center"/>
              <w:rPr>
                <w:kern w:val="0"/>
                <w:szCs w:val="52"/>
              </w:rPr>
            </w:pPr>
          </w:p>
        </w:tc>
      </w:tr>
      <w:tr w14:paraId="5E5509EC">
        <w:tblPrEx>
          <w:tblCellMar>
            <w:top w:w="15" w:type="dxa"/>
            <w:left w:w="15" w:type="dxa"/>
            <w:bottom w:w="15" w:type="dxa"/>
            <w:right w:w="15" w:type="dxa"/>
          </w:tblCellMar>
        </w:tblPrEx>
        <w:trPr>
          <w:trHeight w:val="248" w:hRule="atLeast"/>
        </w:trPr>
        <w:tc>
          <w:tcPr>
            <w:tcW w:w="1530" w:type="pct"/>
            <w:tcBorders>
              <w:top w:val="single" w:color="000000" w:sz="4" w:space="0"/>
              <w:left w:val="single" w:color="000000" w:sz="4" w:space="0"/>
              <w:bottom w:val="single" w:color="000000" w:sz="4" w:space="0"/>
              <w:right w:val="single" w:color="000000" w:sz="4" w:space="0"/>
            </w:tcBorders>
            <w:noWrap/>
            <w:vAlign w:val="center"/>
          </w:tcPr>
          <w:p w14:paraId="14573811">
            <w:pPr>
              <w:pStyle w:val="15"/>
              <w:ind w:firstLine="1050" w:firstLineChars="500"/>
              <w:jc w:val="left"/>
              <w:rPr>
                <w:kern w:val="0"/>
              </w:rPr>
            </w:pPr>
            <w:r>
              <w:rPr>
                <w:kern w:val="0"/>
              </w:rPr>
              <w:t>其它</w:t>
            </w:r>
          </w:p>
        </w:tc>
        <w:tc>
          <w:tcPr>
            <w:tcW w:w="581" w:type="pct"/>
            <w:tcBorders>
              <w:top w:val="single" w:color="000000" w:sz="4" w:space="0"/>
              <w:left w:val="single" w:color="000000" w:sz="4" w:space="0"/>
              <w:bottom w:val="single" w:color="000000" w:sz="4" w:space="0"/>
              <w:right w:val="single" w:color="000000" w:sz="4" w:space="0"/>
            </w:tcBorders>
            <w:noWrap/>
            <w:vAlign w:val="center"/>
          </w:tcPr>
          <w:p w14:paraId="197C7BC5">
            <w:pPr>
              <w:pStyle w:val="15"/>
              <w:jc w:val="center"/>
              <w:rPr>
                <w:kern w:val="0"/>
              </w:rPr>
            </w:pPr>
            <w:r>
              <w:rPr>
                <w:kern w:val="0"/>
              </w:rPr>
              <w:t>10046</w:t>
            </w:r>
          </w:p>
        </w:tc>
        <w:tc>
          <w:tcPr>
            <w:tcW w:w="579" w:type="pct"/>
            <w:tcBorders>
              <w:top w:val="single" w:color="000000" w:sz="4" w:space="0"/>
              <w:left w:val="single" w:color="000000" w:sz="4" w:space="0"/>
              <w:bottom w:val="single" w:color="000000" w:sz="4" w:space="0"/>
              <w:right w:val="single" w:color="000000" w:sz="4" w:space="0"/>
            </w:tcBorders>
            <w:noWrap/>
            <w:vAlign w:val="center"/>
          </w:tcPr>
          <w:p w14:paraId="25CD11A6">
            <w:pPr>
              <w:pStyle w:val="15"/>
              <w:jc w:val="center"/>
              <w:rPr>
                <w:kern w:val="0"/>
              </w:rPr>
            </w:pPr>
            <w:r>
              <w:rPr>
                <w:kern w:val="0"/>
              </w:rPr>
              <w:t>10905</w:t>
            </w:r>
          </w:p>
        </w:tc>
        <w:tc>
          <w:tcPr>
            <w:tcW w:w="581" w:type="pct"/>
            <w:tcBorders>
              <w:top w:val="single" w:color="000000" w:sz="4" w:space="0"/>
              <w:left w:val="single" w:color="000000" w:sz="4" w:space="0"/>
              <w:bottom w:val="single" w:color="000000" w:sz="4" w:space="0"/>
              <w:right w:val="single" w:color="000000" w:sz="4" w:space="0"/>
            </w:tcBorders>
            <w:noWrap/>
            <w:vAlign w:val="center"/>
          </w:tcPr>
          <w:p w14:paraId="294572A7">
            <w:pPr>
              <w:pStyle w:val="15"/>
              <w:jc w:val="center"/>
              <w:rPr>
                <w:kern w:val="0"/>
              </w:rPr>
            </w:pPr>
            <w:r>
              <w:rPr>
                <w:kern w:val="0"/>
              </w:rPr>
              <w:t>11910</w:t>
            </w:r>
          </w:p>
        </w:tc>
        <w:tc>
          <w:tcPr>
            <w:tcW w:w="579" w:type="pct"/>
            <w:tcBorders>
              <w:top w:val="single" w:color="000000" w:sz="4" w:space="0"/>
              <w:left w:val="single" w:color="000000" w:sz="4" w:space="0"/>
              <w:bottom w:val="single" w:color="000000" w:sz="4" w:space="0"/>
              <w:right w:val="single" w:color="000000" w:sz="4" w:space="0"/>
            </w:tcBorders>
            <w:noWrap/>
            <w:vAlign w:val="center"/>
          </w:tcPr>
          <w:p w14:paraId="14A9919C">
            <w:pPr>
              <w:pStyle w:val="15"/>
              <w:jc w:val="center"/>
              <w:rPr>
                <w:kern w:val="0"/>
              </w:rPr>
            </w:pPr>
            <w:r>
              <w:rPr>
                <w:kern w:val="0"/>
              </w:rPr>
              <w:t>1483</w:t>
            </w:r>
          </w:p>
        </w:tc>
        <w:tc>
          <w:tcPr>
            <w:tcW w:w="581" w:type="pct"/>
            <w:tcBorders>
              <w:top w:val="single" w:color="000000" w:sz="4" w:space="0"/>
              <w:left w:val="single" w:color="000000" w:sz="4" w:space="0"/>
              <w:bottom w:val="single" w:color="000000" w:sz="4" w:space="0"/>
              <w:right w:val="single" w:color="000000" w:sz="4" w:space="0"/>
            </w:tcBorders>
            <w:noWrap/>
            <w:vAlign w:val="center"/>
          </w:tcPr>
          <w:p w14:paraId="413D4556">
            <w:pPr>
              <w:pStyle w:val="15"/>
              <w:jc w:val="center"/>
              <w:rPr>
                <w:kern w:val="0"/>
              </w:rPr>
            </w:pPr>
            <w:r>
              <w:rPr>
                <w:kern w:val="0"/>
              </w:rPr>
              <w:t>1967</w:t>
            </w:r>
          </w:p>
        </w:tc>
        <w:tc>
          <w:tcPr>
            <w:tcW w:w="569" w:type="pct"/>
            <w:tcBorders>
              <w:top w:val="single" w:color="000000" w:sz="4" w:space="0"/>
              <w:left w:val="single" w:color="000000" w:sz="4" w:space="0"/>
              <w:bottom w:val="single" w:color="000000" w:sz="4" w:space="0"/>
              <w:right w:val="single" w:color="000000" w:sz="4" w:space="0"/>
            </w:tcBorders>
            <w:noWrap/>
            <w:vAlign w:val="center"/>
          </w:tcPr>
          <w:p w14:paraId="2002CF3C">
            <w:pPr>
              <w:pStyle w:val="15"/>
              <w:jc w:val="center"/>
              <w:rPr>
                <w:kern w:val="0"/>
              </w:rPr>
            </w:pPr>
            <w:r>
              <w:rPr>
                <w:kern w:val="0"/>
              </w:rPr>
              <w:t>1060</w:t>
            </w:r>
          </w:p>
        </w:tc>
      </w:tr>
      <w:tr w14:paraId="178F515B">
        <w:tblPrEx>
          <w:tblCellMar>
            <w:top w:w="15" w:type="dxa"/>
            <w:left w:w="15" w:type="dxa"/>
            <w:bottom w:w="15" w:type="dxa"/>
            <w:right w:w="15" w:type="dxa"/>
          </w:tblCellMar>
        </w:tblPrEx>
        <w:trPr>
          <w:trHeight w:val="241" w:hRule="atLeast"/>
        </w:trPr>
        <w:tc>
          <w:tcPr>
            <w:tcW w:w="1530" w:type="pct"/>
            <w:tcBorders>
              <w:top w:val="single" w:color="000000" w:sz="4" w:space="0"/>
              <w:left w:val="single" w:color="000000" w:sz="4" w:space="0"/>
              <w:bottom w:val="single" w:color="000000" w:sz="4" w:space="0"/>
              <w:right w:val="single" w:color="000000" w:sz="4" w:space="0"/>
            </w:tcBorders>
            <w:noWrap/>
            <w:vAlign w:val="center"/>
          </w:tcPr>
          <w:p w14:paraId="500878ED">
            <w:pPr>
              <w:pStyle w:val="15"/>
              <w:jc w:val="left"/>
              <w:rPr>
                <w:kern w:val="0"/>
              </w:rPr>
            </w:pPr>
            <w:r>
              <w:rPr>
                <w:kern w:val="0"/>
              </w:rPr>
              <w:t>附</w:t>
            </w:r>
            <w:r>
              <w:rPr>
                <w:rFonts w:hint="eastAsia"/>
                <w:kern w:val="0"/>
              </w:rPr>
              <w:t>：</w:t>
            </w:r>
            <w:r>
              <w:rPr>
                <w:kern w:val="0"/>
              </w:rPr>
              <w:t>农民对非农业居民零售</w:t>
            </w:r>
          </w:p>
        </w:tc>
        <w:tc>
          <w:tcPr>
            <w:tcW w:w="581" w:type="pct"/>
            <w:tcBorders>
              <w:top w:val="single" w:color="000000" w:sz="4" w:space="0"/>
              <w:left w:val="single" w:color="000000" w:sz="4" w:space="0"/>
              <w:bottom w:val="single" w:color="000000" w:sz="4" w:space="0"/>
              <w:right w:val="single" w:color="000000" w:sz="4" w:space="0"/>
            </w:tcBorders>
            <w:noWrap/>
            <w:vAlign w:val="center"/>
          </w:tcPr>
          <w:p w14:paraId="2BCED7B1">
            <w:pPr>
              <w:pStyle w:val="15"/>
              <w:jc w:val="center"/>
              <w:rPr>
                <w:kern w:val="0"/>
              </w:rPr>
            </w:pPr>
            <w:r>
              <w:rPr>
                <w:kern w:val="0"/>
              </w:rPr>
              <w:t>9648</w:t>
            </w:r>
          </w:p>
        </w:tc>
        <w:tc>
          <w:tcPr>
            <w:tcW w:w="579" w:type="pct"/>
            <w:tcBorders>
              <w:top w:val="single" w:color="000000" w:sz="4" w:space="0"/>
              <w:left w:val="single" w:color="000000" w:sz="4" w:space="0"/>
              <w:bottom w:val="single" w:color="000000" w:sz="4" w:space="0"/>
              <w:right w:val="single" w:color="000000" w:sz="4" w:space="0"/>
            </w:tcBorders>
            <w:noWrap/>
            <w:vAlign w:val="center"/>
          </w:tcPr>
          <w:p w14:paraId="0C0E4054">
            <w:pPr>
              <w:pStyle w:val="15"/>
              <w:jc w:val="center"/>
              <w:rPr>
                <w:kern w:val="0"/>
              </w:rPr>
            </w:pPr>
            <w:r>
              <w:rPr>
                <w:kern w:val="0"/>
              </w:rPr>
              <w:t>10381</w:t>
            </w:r>
          </w:p>
        </w:tc>
        <w:tc>
          <w:tcPr>
            <w:tcW w:w="581" w:type="pct"/>
            <w:tcBorders>
              <w:top w:val="single" w:color="000000" w:sz="4" w:space="0"/>
              <w:left w:val="single" w:color="000000" w:sz="4" w:space="0"/>
              <w:bottom w:val="single" w:color="000000" w:sz="4" w:space="0"/>
              <w:right w:val="single" w:color="000000" w:sz="4" w:space="0"/>
            </w:tcBorders>
            <w:noWrap/>
            <w:vAlign w:val="center"/>
          </w:tcPr>
          <w:p w14:paraId="1A8B49D6">
            <w:pPr>
              <w:pStyle w:val="15"/>
              <w:jc w:val="center"/>
              <w:rPr>
                <w:kern w:val="0"/>
              </w:rPr>
            </w:pPr>
            <w:r>
              <w:rPr>
                <w:kern w:val="0"/>
              </w:rPr>
              <w:t>10910</w:t>
            </w:r>
          </w:p>
        </w:tc>
        <w:tc>
          <w:tcPr>
            <w:tcW w:w="579" w:type="pct"/>
            <w:tcBorders>
              <w:top w:val="single" w:color="000000" w:sz="4" w:space="0"/>
              <w:left w:val="single" w:color="000000" w:sz="4" w:space="0"/>
              <w:bottom w:val="single" w:color="000000" w:sz="4" w:space="0"/>
              <w:right w:val="single" w:color="000000" w:sz="4" w:space="0"/>
            </w:tcBorders>
            <w:noWrap/>
            <w:vAlign w:val="center"/>
          </w:tcPr>
          <w:p w14:paraId="33186D6A">
            <w:pPr>
              <w:pStyle w:val="15"/>
              <w:jc w:val="center"/>
              <w:rPr>
                <w:kern w:val="0"/>
                <w:szCs w:val="52"/>
              </w:rPr>
            </w:pPr>
          </w:p>
        </w:tc>
        <w:tc>
          <w:tcPr>
            <w:tcW w:w="581" w:type="pct"/>
            <w:tcBorders>
              <w:top w:val="single" w:color="000000" w:sz="4" w:space="0"/>
              <w:left w:val="single" w:color="000000" w:sz="4" w:space="0"/>
              <w:bottom w:val="single" w:color="000000" w:sz="4" w:space="0"/>
              <w:right w:val="single" w:color="000000" w:sz="4" w:space="0"/>
            </w:tcBorders>
            <w:noWrap/>
            <w:vAlign w:val="center"/>
          </w:tcPr>
          <w:p w14:paraId="38EE548C">
            <w:pPr>
              <w:pStyle w:val="15"/>
              <w:jc w:val="center"/>
              <w:rPr>
                <w:kern w:val="0"/>
                <w:szCs w:val="52"/>
              </w:rPr>
            </w:pPr>
          </w:p>
        </w:tc>
        <w:tc>
          <w:tcPr>
            <w:tcW w:w="569" w:type="pct"/>
            <w:tcBorders>
              <w:top w:val="single" w:color="000000" w:sz="4" w:space="0"/>
              <w:left w:val="single" w:color="000000" w:sz="4" w:space="0"/>
              <w:bottom w:val="single" w:color="000000" w:sz="4" w:space="0"/>
              <w:right w:val="single" w:color="000000" w:sz="4" w:space="0"/>
            </w:tcBorders>
            <w:noWrap/>
            <w:vAlign w:val="center"/>
          </w:tcPr>
          <w:p w14:paraId="26420C4A">
            <w:pPr>
              <w:pStyle w:val="15"/>
              <w:jc w:val="center"/>
              <w:rPr>
                <w:kern w:val="0"/>
                <w:szCs w:val="52"/>
              </w:rPr>
            </w:pPr>
          </w:p>
        </w:tc>
      </w:tr>
      <w:tr w14:paraId="4ADFE856">
        <w:tblPrEx>
          <w:tblCellMar>
            <w:top w:w="15" w:type="dxa"/>
            <w:left w:w="15" w:type="dxa"/>
            <w:bottom w:w="15" w:type="dxa"/>
            <w:right w:w="15" w:type="dxa"/>
          </w:tblCellMar>
        </w:tblPrEx>
        <w:trPr>
          <w:trHeight w:val="241" w:hRule="atLeast"/>
        </w:trPr>
        <w:tc>
          <w:tcPr>
            <w:tcW w:w="1530" w:type="pct"/>
            <w:tcBorders>
              <w:top w:val="single" w:color="000000" w:sz="4" w:space="0"/>
              <w:left w:val="single" w:color="000000" w:sz="4" w:space="0"/>
              <w:bottom w:val="single" w:color="000000" w:sz="4" w:space="0"/>
              <w:right w:val="single" w:color="000000" w:sz="4" w:space="0"/>
            </w:tcBorders>
            <w:noWrap/>
            <w:vAlign w:val="center"/>
          </w:tcPr>
          <w:p w14:paraId="7472333D">
            <w:pPr>
              <w:pStyle w:val="15"/>
              <w:ind w:firstLine="420" w:firstLineChars="200"/>
              <w:jc w:val="left"/>
              <w:rPr>
                <w:kern w:val="0"/>
              </w:rPr>
            </w:pPr>
            <w:r>
              <w:rPr>
                <w:kern w:val="0"/>
              </w:rPr>
              <w:t>城乡集市贸易</w:t>
            </w:r>
          </w:p>
        </w:tc>
        <w:tc>
          <w:tcPr>
            <w:tcW w:w="581" w:type="pct"/>
            <w:tcBorders>
              <w:top w:val="single" w:color="000000" w:sz="4" w:space="0"/>
              <w:left w:val="single" w:color="000000" w:sz="4" w:space="0"/>
              <w:bottom w:val="single" w:color="000000" w:sz="4" w:space="0"/>
              <w:right w:val="single" w:color="000000" w:sz="4" w:space="0"/>
            </w:tcBorders>
            <w:noWrap/>
            <w:vAlign w:val="center"/>
          </w:tcPr>
          <w:p w14:paraId="63D40D4A">
            <w:pPr>
              <w:pStyle w:val="15"/>
              <w:jc w:val="center"/>
              <w:rPr>
                <w:kern w:val="0"/>
              </w:rPr>
            </w:pPr>
            <w:r>
              <w:rPr>
                <w:kern w:val="0"/>
              </w:rPr>
              <w:t>15980</w:t>
            </w:r>
          </w:p>
        </w:tc>
        <w:tc>
          <w:tcPr>
            <w:tcW w:w="579" w:type="pct"/>
            <w:tcBorders>
              <w:top w:val="single" w:color="000000" w:sz="4" w:space="0"/>
              <w:left w:val="single" w:color="000000" w:sz="4" w:space="0"/>
              <w:bottom w:val="single" w:color="000000" w:sz="4" w:space="0"/>
              <w:right w:val="single" w:color="000000" w:sz="4" w:space="0"/>
            </w:tcBorders>
            <w:noWrap/>
            <w:vAlign w:val="center"/>
          </w:tcPr>
          <w:p w14:paraId="3227FE05">
            <w:pPr>
              <w:pStyle w:val="15"/>
              <w:jc w:val="center"/>
              <w:rPr>
                <w:kern w:val="0"/>
              </w:rPr>
            </w:pPr>
            <w:r>
              <w:rPr>
                <w:kern w:val="0"/>
              </w:rPr>
              <w:t>17001</w:t>
            </w:r>
          </w:p>
        </w:tc>
        <w:tc>
          <w:tcPr>
            <w:tcW w:w="581" w:type="pct"/>
            <w:tcBorders>
              <w:top w:val="single" w:color="000000" w:sz="4" w:space="0"/>
              <w:left w:val="single" w:color="000000" w:sz="4" w:space="0"/>
              <w:bottom w:val="single" w:color="000000" w:sz="4" w:space="0"/>
              <w:right w:val="single" w:color="000000" w:sz="4" w:space="0"/>
            </w:tcBorders>
            <w:noWrap/>
            <w:vAlign w:val="center"/>
          </w:tcPr>
          <w:p w14:paraId="2934B978">
            <w:pPr>
              <w:pStyle w:val="15"/>
              <w:jc w:val="center"/>
              <w:rPr>
                <w:kern w:val="0"/>
              </w:rPr>
            </w:pPr>
            <w:r>
              <w:rPr>
                <w:kern w:val="0"/>
              </w:rPr>
              <w:t>17744</w:t>
            </w:r>
          </w:p>
        </w:tc>
        <w:tc>
          <w:tcPr>
            <w:tcW w:w="579" w:type="pct"/>
            <w:tcBorders>
              <w:top w:val="single" w:color="000000" w:sz="4" w:space="0"/>
              <w:left w:val="single" w:color="000000" w:sz="4" w:space="0"/>
              <w:bottom w:val="single" w:color="000000" w:sz="4" w:space="0"/>
              <w:right w:val="single" w:color="000000" w:sz="4" w:space="0"/>
            </w:tcBorders>
            <w:noWrap/>
            <w:vAlign w:val="center"/>
          </w:tcPr>
          <w:p w14:paraId="16898CA9">
            <w:pPr>
              <w:pStyle w:val="15"/>
              <w:jc w:val="center"/>
              <w:rPr>
                <w:kern w:val="0"/>
              </w:rPr>
            </w:pPr>
            <w:r>
              <w:rPr>
                <w:kern w:val="0"/>
              </w:rPr>
              <w:t>18600</w:t>
            </w:r>
          </w:p>
        </w:tc>
        <w:tc>
          <w:tcPr>
            <w:tcW w:w="581" w:type="pct"/>
            <w:tcBorders>
              <w:top w:val="single" w:color="000000" w:sz="4" w:space="0"/>
              <w:left w:val="single" w:color="000000" w:sz="4" w:space="0"/>
              <w:bottom w:val="single" w:color="000000" w:sz="4" w:space="0"/>
              <w:right w:val="single" w:color="000000" w:sz="4" w:space="0"/>
            </w:tcBorders>
            <w:noWrap/>
            <w:vAlign w:val="center"/>
          </w:tcPr>
          <w:p w14:paraId="58CD792B">
            <w:pPr>
              <w:pStyle w:val="15"/>
              <w:jc w:val="center"/>
              <w:rPr>
                <w:kern w:val="0"/>
              </w:rPr>
            </w:pPr>
            <w:r>
              <w:rPr>
                <w:kern w:val="0"/>
              </w:rPr>
              <w:t>19409</w:t>
            </w:r>
          </w:p>
        </w:tc>
        <w:tc>
          <w:tcPr>
            <w:tcW w:w="569" w:type="pct"/>
            <w:tcBorders>
              <w:top w:val="single" w:color="000000" w:sz="4" w:space="0"/>
              <w:left w:val="single" w:color="000000" w:sz="4" w:space="0"/>
              <w:bottom w:val="single" w:color="000000" w:sz="4" w:space="0"/>
              <w:right w:val="single" w:color="000000" w:sz="4" w:space="0"/>
            </w:tcBorders>
            <w:noWrap/>
            <w:vAlign w:val="center"/>
          </w:tcPr>
          <w:p w14:paraId="4F63C2D1">
            <w:pPr>
              <w:pStyle w:val="15"/>
              <w:jc w:val="center"/>
              <w:rPr>
                <w:kern w:val="0"/>
              </w:rPr>
            </w:pPr>
            <w:r>
              <w:rPr>
                <w:kern w:val="0"/>
              </w:rPr>
              <w:t>19603</w:t>
            </w:r>
          </w:p>
        </w:tc>
      </w:tr>
    </w:tbl>
    <w:p w14:paraId="0849D1D1">
      <w:pPr>
        <w:pStyle w:val="3"/>
      </w:pPr>
      <w:r>
        <w:rPr>
          <w:rFonts w:hint="eastAsia"/>
        </w:rPr>
        <w:t>2000至2002年限额以上批发零售贸易企业基本情况</w:t>
      </w:r>
    </w:p>
    <w:tbl>
      <w:tblPr>
        <w:tblStyle w:val="9"/>
        <w:tblW w:w="5000" w:type="pct"/>
        <w:tblInd w:w="0" w:type="dxa"/>
        <w:tblLayout w:type="autofit"/>
        <w:tblCellMar>
          <w:top w:w="15" w:type="dxa"/>
          <w:left w:w="15" w:type="dxa"/>
          <w:bottom w:w="15" w:type="dxa"/>
          <w:right w:w="15" w:type="dxa"/>
        </w:tblCellMar>
      </w:tblPr>
      <w:tblGrid>
        <w:gridCol w:w="3596"/>
        <w:gridCol w:w="1046"/>
        <w:gridCol w:w="1711"/>
        <w:gridCol w:w="1711"/>
        <w:gridCol w:w="1712"/>
      </w:tblGrid>
      <w:tr w14:paraId="0E836EDD">
        <w:tblPrEx>
          <w:tblCellMar>
            <w:top w:w="15" w:type="dxa"/>
            <w:left w:w="15" w:type="dxa"/>
            <w:bottom w:w="15" w:type="dxa"/>
            <w:right w:w="15" w:type="dxa"/>
          </w:tblCellMar>
        </w:tblPrEx>
        <w:trPr>
          <w:trHeight w:val="251" w:hRule="atLeast"/>
        </w:trPr>
        <w:tc>
          <w:tcPr>
            <w:tcW w:w="1839" w:type="pct"/>
            <w:tcBorders>
              <w:top w:val="single" w:color="000000" w:sz="4" w:space="0"/>
              <w:left w:val="single" w:color="000000" w:sz="4" w:space="0"/>
              <w:bottom w:val="single" w:color="000000" w:sz="4" w:space="0"/>
              <w:right w:val="single" w:color="000000" w:sz="4" w:space="0"/>
            </w:tcBorders>
            <w:noWrap/>
            <w:vAlign w:val="center"/>
          </w:tcPr>
          <w:p w14:paraId="37141119">
            <w:pPr>
              <w:pStyle w:val="15"/>
              <w:jc w:val="center"/>
              <w:rPr>
                <w:b/>
                <w:kern w:val="0"/>
              </w:rPr>
            </w:pPr>
            <w:r>
              <w:rPr>
                <w:b/>
                <w:kern w:val="0"/>
              </w:rPr>
              <w:t>指标名称</w:t>
            </w:r>
          </w:p>
        </w:tc>
        <w:tc>
          <w:tcPr>
            <w:tcW w:w="535" w:type="pct"/>
            <w:tcBorders>
              <w:top w:val="single" w:color="000000" w:sz="4" w:space="0"/>
              <w:left w:val="single" w:color="000000" w:sz="4" w:space="0"/>
              <w:bottom w:val="single" w:color="000000" w:sz="4" w:space="0"/>
              <w:right w:val="single" w:color="000000" w:sz="4" w:space="0"/>
            </w:tcBorders>
            <w:noWrap/>
            <w:vAlign w:val="center"/>
          </w:tcPr>
          <w:p w14:paraId="34710985">
            <w:pPr>
              <w:pStyle w:val="15"/>
              <w:jc w:val="center"/>
              <w:rPr>
                <w:b/>
                <w:kern w:val="0"/>
              </w:rPr>
            </w:pPr>
            <w:r>
              <w:rPr>
                <w:b/>
                <w:kern w:val="0"/>
              </w:rPr>
              <w:t>单位</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4A577C94">
            <w:pPr>
              <w:pStyle w:val="15"/>
              <w:jc w:val="center"/>
              <w:rPr>
                <w:b/>
                <w:kern w:val="0"/>
              </w:rPr>
            </w:pPr>
            <w:r>
              <w:rPr>
                <w:b/>
                <w:kern w:val="0"/>
              </w:rPr>
              <w:t>2000年</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3EDB2FAD">
            <w:pPr>
              <w:pStyle w:val="15"/>
              <w:jc w:val="center"/>
              <w:rPr>
                <w:b/>
                <w:kern w:val="0"/>
              </w:rPr>
            </w:pPr>
            <w:r>
              <w:rPr>
                <w:b/>
                <w:kern w:val="0"/>
              </w:rPr>
              <w:t>2001年</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43939FD4">
            <w:pPr>
              <w:pStyle w:val="15"/>
              <w:jc w:val="center"/>
              <w:rPr>
                <w:b/>
                <w:kern w:val="0"/>
              </w:rPr>
            </w:pPr>
            <w:r>
              <w:rPr>
                <w:b/>
                <w:kern w:val="0"/>
              </w:rPr>
              <w:t>2002年</w:t>
            </w:r>
          </w:p>
        </w:tc>
      </w:tr>
      <w:tr w14:paraId="3DB0FCFA">
        <w:tblPrEx>
          <w:tblCellMar>
            <w:top w:w="15" w:type="dxa"/>
            <w:left w:w="15" w:type="dxa"/>
            <w:bottom w:w="15" w:type="dxa"/>
            <w:right w:w="15" w:type="dxa"/>
          </w:tblCellMar>
        </w:tblPrEx>
        <w:trPr>
          <w:trHeight w:val="243" w:hRule="atLeast"/>
        </w:trPr>
        <w:tc>
          <w:tcPr>
            <w:tcW w:w="1839" w:type="pct"/>
            <w:tcBorders>
              <w:top w:val="single" w:color="000000" w:sz="4" w:space="0"/>
              <w:left w:val="single" w:color="000000" w:sz="4" w:space="0"/>
              <w:bottom w:val="single" w:color="000000" w:sz="4" w:space="0"/>
              <w:right w:val="single" w:color="000000" w:sz="4" w:space="0"/>
            </w:tcBorders>
            <w:noWrap/>
            <w:vAlign w:val="center"/>
          </w:tcPr>
          <w:p w14:paraId="4EB489C5">
            <w:pPr>
              <w:pStyle w:val="15"/>
              <w:jc w:val="left"/>
              <w:rPr>
                <w:kern w:val="0"/>
              </w:rPr>
            </w:pPr>
            <w:r>
              <w:rPr>
                <w:kern w:val="0"/>
              </w:rPr>
              <w:t>购进总额</w:t>
            </w:r>
          </w:p>
        </w:tc>
        <w:tc>
          <w:tcPr>
            <w:tcW w:w="535" w:type="pct"/>
            <w:tcBorders>
              <w:top w:val="single" w:color="000000" w:sz="4" w:space="0"/>
              <w:left w:val="single" w:color="000000" w:sz="4" w:space="0"/>
              <w:bottom w:val="single" w:color="000000" w:sz="4" w:space="0"/>
              <w:right w:val="single" w:color="000000" w:sz="4" w:space="0"/>
            </w:tcBorders>
            <w:noWrap/>
            <w:vAlign w:val="center"/>
          </w:tcPr>
          <w:p w14:paraId="76B1B1F5">
            <w:pPr>
              <w:pStyle w:val="15"/>
              <w:jc w:val="center"/>
              <w:rPr>
                <w:kern w:val="0"/>
              </w:rPr>
            </w:pPr>
            <w:r>
              <w:rPr>
                <w:kern w:val="0"/>
              </w:rPr>
              <w:t>万元</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3ADFB768">
            <w:pPr>
              <w:pStyle w:val="15"/>
              <w:jc w:val="center"/>
              <w:rPr>
                <w:kern w:val="0"/>
              </w:rPr>
            </w:pPr>
            <w:r>
              <w:rPr>
                <w:kern w:val="0"/>
              </w:rPr>
              <w:t>39415</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64BA7F13">
            <w:pPr>
              <w:pStyle w:val="15"/>
              <w:jc w:val="center"/>
              <w:rPr>
                <w:kern w:val="0"/>
              </w:rPr>
            </w:pPr>
            <w:r>
              <w:rPr>
                <w:kern w:val="0"/>
              </w:rPr>
              <w:t>50180</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14418028">
            <w:pPr>
              <w:pStyle w:val="15"/>
              <w:jc w:val="center"/>
              <w:rPr>
                <w:kern w:val="0"/>
              </w:rPr>
            </w:pPr>
            <w:r>
              <w:rPr>
                <w:kern w:val="0"/>
              </w:rPr>
              <w:t>24816</w:t>
            </w:r>
          </w:p>
        </w:tc>
      </w:tr>
      <w:tr w14:paraId="25FD6B6E">
        <w:tblPrEx>
          <w:tblCellMar>
            <w:top w:w="15" w:type="dxa"/>
            <w:left w:w="15" w:type="dxa"/>
            <w:bottom w:w="15" w:type="dxa"/>
            <w:right w:w="15" w:type="dxa"/>
          </w:tblCellMar>
        </w:tblPrEx>
        <w:trPr>
          <w:trHeight w:val="258" w:hRule="atLeast"/>
        </w:trPr>
        <w:tc>
          <w:tcPr>
            <w:tcW w:w="1839" w:type="pct"/>
            <w:tcBorders>
              <w:top w:val="single" w:color="000000" w:sz="4" w:space="0"/>
              <w:left w:val="single" w:color="000000" w:sz="4" w:space="0"/>
              <w:bottom w:val="single" w:color="000000" w:sz="4" w:space="0"/>
              <w:right w:val="single" w:color="000000" w:sz="4" w:space="0"/>
            </w:tcBorders>
            <w:noWrap/>
            <w:vAlign w:val="center"/>
          </w:tcPr>
          <w:p w14:paraId="42F4D4DF">
            <w:pPr>
              <w:pStyle w:val="15"/>
              <w:jc w:val="left"/>
              <w:rPr>
                <w:kern w:val="0"/>
              </w:rPr>
            </w:pPr>
            <w:r>
              <w:rPr>
                <w:kern w:val="0"/>
              </w:rPr>
              <w:t>销售总额</w:t>
            </w:r>
          </w:p>
        </w:tc>
        <w:tc>
          <w:tcPr>
            <w:tcW w:w="535" w:type="pct"/>
            <w:tcBorders>
              <w:top w:val="single" w:color="000000" w:sz="4" w:space="0"/>
              <w:left w:val="single" w:color="000000" w:sz="4" w:space="0"/>
              <w:bottom w:val="single" w:color="000000" w:sz="4" w:space="0"/>
              <w:right w:val="single" w:color="000000" w:sz="4" w:space="0"/>
            </w:tcBorders>
            <w:noWrap/>
            <w:vAlign w:val="center"/>
          </w:tcPr>
          <w:p w14:paraId="03CB4B35">
            <w:pPr>
              <w:pStyle w:val="15"/>
              <w:jc w:val="center"/>
              <w:rPr>
                <w:kern w:val="0"/>
              </w:rPr>
            </w:pPr>
            <w:r>
              <w:rPr>
                <w:kern w:val="0"/>
              </w:rPr>
              <w:t>万元</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18B8C48C">
            <w:pPr>
              <w:pStyle w:val="15"/>
              <w:jc w:val="center"/>
              <w:rPr>
                <w:kern w:val="0"/>
              </w:rPr>
            </w:pPr>
            <w:r>
              <w:rPr>
                <w:kern w:val="0"/>
              </w:rPr>
              <w:t>56468</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3CAD2AA5">
            <w:pPr>
              <w:pStyle w:val="15"/>
              <w:jc w:val="center"/>
              <w:rPr>
                <w:kern w:val="0"/>
              </w:rPr>
            </w:pPr>
            <w:r>
              <w:rPr>
                <w:kern w:val="0"/>
              </w:rPr>
              <w:t>79378</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47A96821">
            <w:pPr>
              <w:pStyle w:val="15"/>
              <w:jc w:val="center"/>
              <w:rPr>
                <w:kern w:val="0"/>
              </w:rPr>
            </w:pPr>
            <w:r>
              <w:rPr>
                <w:kern w:val="0"/>
              </w:rPr>
              <w:t>48109</w:t>
            </w:r>
          </w:p>
        </w:tc>
      </w:tr>
      <w:tr w14:paraId="572C4A2C">
        <w:tblPrEx>
          <w:tblCellMar>
            <w:top w:w="15" w:type="dxa"/>
            <w:left w:w="15" w:type="dxa"/>
            <w:bottom w:w="15" w:type="dxa"/>
            <w:right w:w="15" w:type="dxa"/>
          </w:tblCellMar>
        </w:tblPrEx>
        <w:trPr>
          <w:trHeight w:val="251" w:hRule="atLeast"/>
        </w:trPr>
        <w:tc>
          <w:tcPr>
            <w:tcW w:w="1839" w:type="pct"/>
            <w:tcBorders>
              <w:top w:val="single" w:color="000000" w:sz="4" w:space="0"/>
              <w:left w:val="single" w:color="000000" w:sz="4" w:space="0"/>
              <w:bottom w:val="single" w:color="000000" w:sz="4" w:space="0"/>
              <w:right w:val="single" w:color="000000" w:sz="4" w:space="0"/>
            </w:tcBorders>
            <w:noWrap/>
            <w:vAlign w:val="center"/>
          </w:tcPr>
          <w:p w14:paraId="6143DA3A">
            <w:pPr>
              <w:pStyle w:val="15"/>
              <w:jc w:val="left"/>
              <w:rPr>
                <w:kern w:val="0"/>
              </w:rPr>
            </w:pPr>
            <w:r>
              <w:rPr>
                <w:kern w:val="0"/>
              </w:rPr>
              <w:t>其中</w:t>
            </w:r>
            <w:r>
              <w:rPr>
                <w:rFonts w:hint="eastAsia"/>
                <w:kern w:val="0"/>
              </w:rPr>
              <w:t>：</w:t>
            </w:r>
            <w:r>
              <w:rPr>
                <w:kern w:val="0"/>
              </w:rPr>
              <w:t>批发</w:t>
            </w:r>
          </w:p>
        </w:tc>
        <w:tc>
          <w:tcPr>
            <w:tcW w:w="535" w:type="pct"/>
            <w:tcBorders>
              <w:top w:val="single" w:color="000000" w:sz="4" w:space="0"/>
              <w:left w:val="single" w:color="000000" w:sz="4" w:space="0"/>
              <w:bottom w:val="single" w:color="000000" w:sz="4" w:space="0"/>
              <w:right w:val="single" w:color="000000" w:sz="4" w:space="0"/>
            </w:tcBorders>
            <w:noWrap/>
            <w:vAlign w:val="center"/>
          </w:tcPr>
          <w:p w14:paraId="6EE36FD3">
            <w:pPr>
              <w:pStyle w:val="15"/>
              <w:jc w:val="center"/>
              <w:rPr>
                <w:kern w:val="0"/>
              </w:rPr>
            </w:pPr>
            <w:r>
              <w:rPr>
                <w:kern w:val="0"/>
              </w:rPr>
              <w:t>万元</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037D71D7">
            <w:pPr>
              <w:pStyle w:val="15"/>
              <w:jc w:val="center"/>
              <w:rPr>
                <w:kern w:val="0"/>
              </w:rPr>
            </w:pPr>
            <w:r>
              <w:rPr>
                <w:kern w:val="0"/>
              </w:rPr>
              <w:t>56417</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1713C933">
            <w:pPr>
              <w:pStyle w:val="15"/>
              <w:jc w:val="center"/>
              <w:rPr>
                <w:kern w:val="0"/>
              </w:rPr>
            </w:pPr>
            <w:r>
              <w:rPr>
                <w:kern w:val="0"/>
              </w:rPr>
              <w:t>78104</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0EAE06FB">
            <w:pPr>
              <w:pStyle w:val="15"/>
              <w:jc w:val="center"/>
              <w:rPr>
                <w:kern w:val="0"/>
              </w:rPr>
            </w:pPr>
            <w:r>
              <w:rPr>
                <w:kern w:val="0"/>
              </w:rPr>
              <w:t>46328</w:t>
            </w:r>
          </w:p>
        </w:tc>
      </w:tr>
      <w:tr w14:paraId="52EBA8E5">
        <w:tblPrEx>
          <w:tblCellMar>
            <w:top w:w="15" w:type="dxa"/>
            <w:left w:w="15" w:type="dxa"/>
            <w:bottom w:w="15" w:type="dxa"/>
            <w:right w:w="15" w:type="dxa"/>
          </w:tblCellMar>
        </w:tblPrEx>
        <w:trPr>
          <w:trHeight w:val="251" w:hRule="atLeast"/>
        </w:trPr>
        <w:tc>
          <w:tcPr>
            <w:tcW w:w="1839" w:type="pct"/>
            <w:tcBorders>
              <w:top w:val="single" w:color="000000" w:sz="4" w:space="0"/>
              <w:left w:val="single" w:color="000000" w:sz="4" w:space="0"/>
              <w:bottom w:val="single" w:color="000000" w:sz="4" w:space="0"/>
              <w:right w:val="single" w:color="000000" w:sz="4" w:space="0"/>
            </w:tcBorders>
            <w:noWrap/>
            <w:vAlign w:val="center"/>
          </w:tcPr>
          <w:p w14:paraId="08424C0C">
            <w:pPr>
              <w:pStyle w:val="15"/>
              <w:jc w:val="left"/>
              <w:rPr>
                <w:kern w:val="0"/>
              </w:rPr>
            </w:pPr>
            <w:r>
              <w:rPr>
                <w:kern w:val="0"/>
              </w:rPr>
              <w:t>年末库存总额</w:t>
            </w:r>
          </w:p>
        </w:tc>
        <w:tc>
          <w:tcPr>
            <w:tcW w:w="535" w:type="pct"/>
            <w:tcBorders>
              <w:top w:val="single" w:color="000000" w:sz="4" w:space="0"/>
              <w:left w:val="single" w:color="000000" w:sz="4" w:space="0"/>
              <w:bottom w:val="single" w:color="000000" w:sz="4" w:space="0"/>
              <w:right w:val="single" w:color="000000" w:sz="4" w:space="0"/>
            </w:tcBorders>
            <w:noWrap/>
            <w:vAlign w:val="center"/>
          </w:tcPr>
          <w:p w14:paraId="378E5DB3">
            <w:pPr>
              <w:pStyle w:val="15"/>
              <w:jc w:val="center"/>
              <w:rPr>
                <w:kern w:val="0"/>
              </w:rPr>
            </w:pPr>
            <w:r>
              <w:rPr>
                <w:kern w:val="0"/>
              </w:rPr>
              <w:t>万元</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3C4998D6">
            <w:pPr>
              <w:pStyle w:val="15"/>
              <w:jc w:val="center"/>
              <w:rPr>
                <w:kern w:val="0"/>
              </w:rPr>
            </w:pPr>
            <w:r>
              <w:rPr>
                <w:kern w:val="0"/>
              </w:rPr>
              <w:t>7788</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3912D3B4">
            <w:pPr>
              <w:pStyle w:val="15"/>
              <w:jc w:val="center"/>
              <w:rPr>
                <w:kern w:val="0"/>
              </w:rPr>
            </w:pPr>
            <w:r>
              <w:rPr>
                <w:kern w:val="0"/>
              </w:rPr>
              <w:t>5879</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0B124E93">
            <w:pPr>
              <w:pStyle w:val="15"/>
              <w:jc w:val="center"/>
              <w:rPr>
                <w:kern w:val="0"/>
              </w:rPr>
            </w:pPr>
            <w:r>
              <w:rPr>
                <w:kern w:val="0"/>
              </w:rPr>
              <w:t>4237</w:t>
            </w:r>
          </w:p>
        </w:tc>
      </w:tr>
      <w:tr w14:paraId="3E5F05EA">
        <w:tblPrEx>
          <w:tblCellMar>
            <w:top w:w="15" w:type="dxa"/>
            <w:left w:w="15" w:type="dxa"/>
            <w:bottom w:w="15" w:type="dxa"/>
            <w:right w:w="15" w:type="dxa"/>
          </w:tblCellMar>
        </w:tblPrEx>
        <w:trPr>
          <w:trHeight w:val="258" w:hRule="atLeast"/>
        </w:trPr>
        <w:tc>
          <w:tcPr>
            <w:tcW w:w="1839" w:type="pct"/>
            <w:tcBorders>
              <w:top w:val="single" w:color="000000" w:sz="4" w:space="0"/>
              <w:left w:val="single" w:color="000000" w:sz="4" w:space="0"/>
              <w:bottom w:val="single" w:color="000000" w:sz="4" w:space="0"/>
              <w:right w:val="single" w:color="000000" w:sz="4" w:space="0"/>
            </w:tcBorders>
            <w:noWrap/>
            <w:vAlign w:val="center"/>
          </w:tcPr>
          <w:p w14:paraId="036C7643">
            <w:pPr>
              <w:pStyle w:val="15"/>
              <w:jc w:val="left"/>
              <w:rPr>
                <w:kern w:val="0"/>
              </w:rPr>
            </w:pPr>
            <w:r>
              <w:rPr>
                <w:kern w:val="0"/>
              </w:rPr>
              <w:t>商品销售收入</w:t>
            </w:r>
          </w:p>
        </w:tc>
        <w:tc>
          <w:tcPr>
            <w:tcW w:w="535" w:type="pct"/>
            <w:tcBorders>
              <w:top w:val="single" w:color="000000" w:sz="4" w:space="0"/>
              <w:left w:val="single" w:color="000000" w:sz="4" w:space="0"/>
              <w:bottom w:val="single" w:color="000000" w:sz="4" w:space="0"/>
              <w:right w:val="single" w:color="000000" w:sz="4" w:space="0"/>
            </w:tcBorders>
            <w:noWrap/>
            <w:vAlign w:val="center"/>
          </w:tcPr>
          <w:p w14:paraId="3A233A69">
            <w:pPr>
              <w:pStyle w:val="15"/>
              <w:jc w:val="center"/>
              <w:rPr>
                <w:kern w:val="0"/>
              </w:rPr>
            </w:pPr>
            <w:r>
              <w:rPr>
                <w:kern w:val="0"/>
              </w:rPr>
              <w:t>万元</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481C8FC9">
            <w:pPr>
              <w:pStyle w:val="15"/>
              <w:jc w:val="center"/>
              <w:rPr>
                <w:kern w:val="0"/>
              </w:rPr>
            </w:pPr>
            <w:r>
              <w:rPr>
                <w:kern w:val="0"/>
              </w:rPr>
              <w:t>50044</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41CC4A83">
            <w:pPr>
              <w:pStyle w:val="15"/>
              <w:jc w:val="center"/>
              <w:rPr>
                <w:kern w:val="0"/>
              </w:rPr>
            </w:pPr>
            <w:r>
              <w:rPr>
                <w:kern w:val="0"/>
              </w:rPr>
              <w:t>70540</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1D7F81C7">
            <w:pPr>
              <w:pStyle w:val="15"/>
              <w:jc w:val="center"/>
              <w:rPr>
                <w:kern w:val="0"/>
              </w:rPr>
            </w:pPr>
            <w:r>
              <w:rPr>
                <w:kern w:val="0"/>
              </w:rPr>
              <w:t>33281</w:t>
            </w:r>
          </w:p>
        </w:tc>
      </w:tr>
      <w:tr w14:paraId="1B1C7C77">
        <w:tblPrEx>
          <w:tblCellMar>
            <w:top w:w="15" w:type="dxa"/>
            <w:left w:w="15" w:type="dxa"/>
            <w:bottom w:w="15" w:type="dxa"/>
            <w:right w:w="15" w:type="dxa"/>
          </w:tblCellMar>
        </w:tblPrEx>
        <w:trPr>
          <w:trHeight w:val="251" w:hRule="atLeast"/>
        </w:trPr>
        <w:tc>
          <w:tcPr>
            <w:tcW w:w="1839" w:type="pct"/>
            <w:tcBorders>
              <w:top w:val="single" w:color="000000" w:sz="4" w:space="0"/>
              <w:left w:val="single" w:color="000000" w:sz="4" w:space="0"/>
              <w:bottom w:val="single" w:color="000000" w:sz="4" w:space="0"/>
              <w:right w:val="single" w:color="000000" w:sz="4" w:space="0"/>
            </w:tcBorders>
            <w:noWrap/>
            <w:vAlign w:val="center"/>
          </w:tcPr>
          <w:p w14:paraId="39E0A047">
            <w:pPr>
              <w:pStyle w:val="15"/>
              <w:jc w:val="left"/>
              <w:rPr>
                <w:kern w:val="0"/>
              </w:rPr>
            </w:pPr>
            <w:r>
              <w:rPr>
                <w:kern w:val="0"/>
              </w:rPr>
              <w:t>商品销售成本</w:t>
            </w:r>
          </w:p>
        </w:tc>
        <w:tc>
          <w:tcPr>
            <w:tcW w:w="535" w:type="pct"/>
            <w:tcBorders>
              <w:top w:val="single" w:color="000000" w:sz="4" w:space="0"/>
              <w:left w:val="single" w:color="000000" w:sz="4" w:space="0"/>
              <w:bottom w:val="single" w:color="000000" w:sz="4" w:space="0"/>
              <w:right w:val="single" w:color="000000" w:sz="4" w:space="0"/>
            </w:tcBorders>
            <w:noWrap/>
            <w:vAlign w:val="center"/>
          </w:tcPr>
          <w:p w14:paraId="2A3A80C0">
            <w:pPr>
              <w:pStyle w:val="15"/>
              <w:jc w:val="center"/>
              <w:rPr>
                <w:kern w:val="0"/>
              </w:rPr>
            </w:pPr>
            <w:r>
              <w:rPr>
                <w:kern w:val="0"/>
              </w:rPr>
              <w:t>万元</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460B3D6C">
            <w:pPr>
              <w:pStyle w:val="15"/>
              <w:jc w:val="center"/>
              <w:rPr>
                <w:kern w:val="0"/>
              </w:rPr>
            </w:pPr>
            <w:r>
              <w:rPr>
                <w:kern w:val="0"/>
              </w:rPr>
              <w:t>42455</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10916B0D">
            <w:pPr>
              <w:pStyle w:val="15"/>
              <w:jc w:val="center"/>
              <w:rPr>
                <w:kern w:val="0"/>
              </w:rPr>
            </w:pPr>
            <w:r>
              <w:rPr>
                <w:kern w:val="0"/>
              </w:rPr>
              <w:t>59595</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4A44E07F">
            <w:pPr>
              <w:pStyle w:val="15"/>
              <w:jc w:val="center"/>
              <w:rPr>
                <w:kern w:val="0"/>
              </w:rPr>
            </w:pPr>
            <w:r>
              <w:rPr>
                <w:kern w:val="0"/>
              </w:rPr>
              <w:t>21861</w:t>
            </w:r>
          </w:p>
        </w:tc>
      </w:tr>
      <w:tr w14:paraId="714791C8">
        <w:tblPrEx>
          <w:tblCellMar>
            <w:top w:w="15" w:type="dxa"/>
            <w:left w:w="15" w:type="dxa"/>
            <w:bottom w:w="15" w:type="dxa"/>
            <w:right w:w="15" w:type="dxa"/>
          </w:tblCellMar>
        </w:tblPrEx>
        <w:trPr>
          <w:trHeight w:val="243" w:hRule="atLeast"/>
        </w:trPr>
        <w:tc>
          <w:tcPr>
            <w:tcW w:w="1839" w:type="pct"/>
            <w:tcBorders>
              <w:top w:val="single" w:color="000000" w:sz="4" w:space="0"/>
              <w:left w:val="single" w:color="000000" w:sz="4" w:space="0"/>
              <w:bottom w:val="single" w:color="000000" w:sz="4" w:space="0"/>
              <w:right w:val="single" w:color="000000" w:sz="4" w:space="0"/>
            </w:tcBorders>
            <w:noWrap/>
            <w:vAlign w:val="center"/>
          </w:tcPr>
          <w:p w14:paraId="4E434C15">
            <w:pPr>
              <w:pStyle w:val="15"/>
              <w:jc w:val="left"/>
              <w:rPr>
                <w:kern w:val="0"/>
              </w:rPr>
            </w:pPr>
            <w:r>
              <w:rPr>
                <w:kern w:val="0"/>
              </w:rPr>
              <w:t>利润总额</w:t>
            </w:r>
          </w:p>
        </w:tc>
        <w:tc>
          <w:tcPr>
            <w:tcW w:w="535" w:type="pct"/>
            <w:tcBorders>
              <w:top w:val="single" w:color="000000" w:sz="4" w:space="0"/>
              <w:left w:val="single" w:color="000000" w:sz="4" w:space="0"/>
              <w:bottom w:val="single" w:color="000000" w:sz="4" w:space="0"/>
              <w:right w:val="single" w:color="000000" w:sz="4" w:space="0"/>
            </w:tcBorders>
            <w:noWrap/>
            <w:vAlign w:val="center"/>
          </w:tcPr>
          <w:p w14:paraId="0E31EEC0">
            <w:pPr>
              <w:pStyle w:val="15"/>
              <w:jc w:val="center"/>
              <w:rPr>
                <w:kern w:val="0"/>
              </w:rPr>
            </w:pPr>
            <w:r>
              <w:rPr>
                <w:kern w:val="0"/>
              </w:rPr>
              <w:t>万元</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5BC93F1E">
            <w:pPr>
              <w:pStyle w:val="15"/>
              <w:jc w:val="center"/>
              <w:rPr>
                <w:kern w:val="0"/>
              </w:rPr>
            </w:pPr>
            <w:r>
              <w:rPr>
                <w:kern w:val="0"/>
              </w:rPr>
              <w:t>1353</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5E593094">
            <w:pPr>
              <w:pStyle w:val="15"/>
              <w:jc w:val="center"/>
              <w:rPr>
                <w:kern w:val="0"/>
              </w:rPr>
            </w:pPr>
            <w:r>
              <w:rPr>
                <w:kern w:val="0"/>
              </w:rPr>
              <w:t>3476</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6AE45DA8">
            <w:pPr>
              <w:pStyle w:val="15"/>
              <w:jc w:val="center"/>
              <w:rPr>
                <w:kern w:val="0"/>
              </w:rPr>
            </w:pPr>
            <w:r>
              <w:rPr>
                <w:kern w:val="0"/>
              </w:rPr>
              <w:t>2849</w:t>
            </w:r>
          </w:p>
        </w:tc>
      </w:tr>
      <w:tr w14:paraId="4B8372C7">
        <w:tblPrEx>
          <w:tblCellMar>
            <w:top w:w="15" w:type="dxa"/>
            <w:left w:w="15" w:type="dxa"/>
            <w:bottom w:w="15" w:type="dxa"/>
            <w:right w:w="15" w:type="dxa"/>
          </w:tblCellMar>
        </w:tblPrEx>
        <w:trPr>
          <w:trHeight w:val="258" w:hRule="atLeast"/>
        </w:trPr>
        <w:tc>
          <w:tcPr>
            <w:tcW w:w="1839" w:type="pct"/>
            <w:tcBorders>
              <w:top w:val="single" w:color="000000" w:sz="4" w:space="0"/>
              <w:left w:val="single" w:color="000000" w:sz="4" w:space="0"/>
              <w:bottom w:val="single" w:color="000000" w:sz="4" w:space="0"/>
              <w:right w:val="single" w:color="000000" w:sz="4" w:space="0"/>
            </w:tcBorders>
            <w:noWrap/>
            <w:vAlign w:val="center"/>
          </w:tcPr>
          <w:p w14:paraId="1B7248C3">
            <w:pPr>
              <w:pStyle w:val="15"/>
              <w:jc w:val="left"/>
              <w:rPr>
                <w:kern w:val="0"/>
              </w:rPr>
            </w:pPr>
            <w:r>
              <w:rPr>
                <w:kern w:val="0"/>
              </w:rPr>
              <w:t>其中</w:t>
            </w:r>
            <w:r>
              <w:rPr>
                <w:rFonts w:hint="eastAsia"/>
                <w:kern w:val="0"/>
              </w:rPr>
              <w:t>：</w:t>
            </w:r>
            <w:r>
              <w:rPr>
                <w:kern w:val="0"/>
              </w:rPr>
              <w:t>应交所得税</w:t>
            </w:r>
          </w:p>
        </w:tc>
        <w:tc>
          <w:tcPr>
            <w:tcW w:w="535" w:type="pct"/>
            <w:tcBorders>
              <w:top w:val="single" w:color="000000" w:sz="4" w:space="0"/>
              <w:left w:val="single" w:color="000000" w:sz="4" w:space="0"/>
              <w:bottom w:val="single" w:color="000000" w:sz="4" w:space="0"/>
              <w:right w:val="single" w:color="000000" w:sz="4" w:space="0"/>
            </w:tcBorders>
            <w:noWrap/>
            <w:vAlign w:val="center"/>
          </w:tcPr>
          <w:p w14:paraId="4DD9C9D0">
            <w:pPr>
              <w:pStyle w:val="15"/>
              <w:jc w:val="center"/>
              <w:rPr>
                <w:kern w:val="0"/>
              </w:rPr>
            </w:pPr>
            <w:r>
              <w:rPr>
                <w:kern w:val="0"/>
              </w:rPr>
              <w:t>万元</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2BE13F49">
            <w:pPr>
              <w:pStyle w:val="15"/>
              <w:jc w:val="center"/>
              <w:rPr>
                <w:kern w:val="0"/>
              </w:rPr>
            </w:pPr>
            <w:r>
              <w:rPr>
                <w:kern w:val="0"/>
              </w:rPr>
              <w:t>487</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06F23860">
            <w:pPr>
              <w:pStyle w:val="15"/>
              <w:jc w:val="center"/>
              <w:rPr>
                <w:kern w:val="0"/>
              </w:rPr>
            </w:pPr>
            <w:r>
              <w:rPr>
                <w:kern w:val="0"/>
              </w:rPr>
              <w:t>1164</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7DAB726C">
            <w:pPr>
              <w:pStyle w:val="15"/>
              <w:jc w:val="center"/>
              <w:rPr>
                <w:kern w:val="0"/>
                <w:sz w:val="26"/>
                <w:szCs w:val="50"/>
              </w:rPr>
            </w:pPr>
          </w:p>
        </w:tc>
      </w:tr>
      <w:tr w14:paraId="5E7A547E">
        <w:tblPrEx>
          <w:tblCellMar>
            <w:top w:w="15" w:type="dxa"/>
            <w:left w:w="15" w:type="dxa"/>
            <w:bottom w:w="15" w:type="dxa"/>
            <w:right w:w="15" w:type="dxa"/>
          </w:tblCellMar>
        </w:tblPrEx>
        <w:trPr>
          <w:trHeight w:val="251" w:hRule="atLeast"/>
        </w:trPr>
        <w:tc>
          <w:tcPr>
            <w:tcW w:w="1839" w:type="pct"/>
            <w:tcBorders>
              <w:top w:val="single" w:color="000000" w:sz="4" w:space="0"/>
              <w:left w:val="single" w:color="000000" w:sz="4" w:space="0"/>
              <w:bottom w:val="single" w:color="000000" w:sz="4" w:space="0"/>
              <w:right w:val="single" w:color="000000" w:sz="4" w:space="0"/>
            </w:tcBorders>
            <w:noWrap/>
            <w:vAlign w:val="center"/>
          </w:tcPr>
          <w:p w14:paraId="46CA2F0E">
            <w:pPr>
              <w:pStyle w:val="15"/>
              <w:jc w:val="left"/>
              <w:rPr>
                <w:kern w:val="0"/>
              </w:rPr>
            </w:pPr>
            <w:r>
              <w:rPr>
                <w:kern w:val="0"/>
              </w:rPr>
              <w:t>各项税收</w:t>
            </w:r>
          </w:p>
        </w:tc>
        <w:tc>
          <w:tcPr>
            <w:tcW w:w="535" w:type="pct"/>
            <w:tcBorders>
              <w:top w:val="single" w:color="000000" w:sz="4" w:space="0"/>
              <w:left w:val="single" w:color="000000" w:sz="4" w:space="0"/>
              <w:bottom w:val="single" w:color="000000" w:sz="4" w:space="0"/>
              <w:right w:val="single" w:color="000000" w:sz="4" w:space="0"/>
            </w:tcBorders>
            <w:noWrap/>
            <w:vAlign w:val="center"/>
          </w:tcPr>
          <w:p w14:paraId="762A952C">
            <w:pPr>
              <w:pStyle w:val="15"/>
              <w:jc w:val="center"/>
              <w:rPr>
                <w:kern w:val="0"/>
              </w:rPr>
            </w:pPr>
            <w:r>
              <w:rPr>
                <w:kern w:val="0"/>
              </w:rPr>
              <w:t>万元</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4BC2EA57">
            <w:pPr>
              <w:pStyle w:val="15"/>
              <w:jc w:val="center"/>
              <w:rPr>
                <w:kern w:val="0"/>
              </w:rPr>
            </w:pPr>
            <w:r>
              <w:rPr>
                <w:kern w:val="0"/>
              </w:rPr>
              <w:t>3235</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3E187683">
            <w:pPr>
              <w:pStyle w:val="15"/>
              <w:jc w:val="center"/>
              <w:rPr>
                <w:kern w:val="0"/>
              </w:rPr>
            </w:pPr>
            <w:r>
              <w:rPr>
                <w:kern w:val="0"/>
              </w:rPr>
              <w:t>4589</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22A75C38">
            <w:pPr>
              <w:pStyle w:val="15"/>
              <w:jc w:val="center"/>
              <w:rPr>
                <w:kern w:val="0"/>
              </w:rPr>
            </w:pPr>
            <w:r>
              <w:rPr>
                <w:kern w:val="0"/>
              </w:rPr>
              <w:t>625</w:t>
            </w:r>
          </w:p>
        </w:tc>
      </w:tr>
      <w:tr w14:paraId="4D0C9715">
        <w:tblPrEx>
          <w:tblCellMar>
            <w:top w:w="15" w:type="dxa"/>
            <w:left w:w="15" w:type="dxa"/>
            <w:bottom w:w="15" w:type="dxa"/>
            <w:right w:w="15" w:type="dxa"/>
          </w:tblCellMar>
        </w:tblPrEx>
        <w:trPr>
          <w:trHeight w:val="251" w:hRule="atLeast"/>
        </w:trPr>
        <w:tc>
          <w:tcPr>
            <w:tcW w:w="1839" w:type="pct"/>
            <w:tcBorders>
              <w:top w:val="single" w:color="000000" w:sz="4" w:space="0"/>
              <w:left w:val="single" w:color="000000" w:sz="4" w:space="0"/>
              <w:bottom w:val="single" w:color="000000" w:sz="4" w:space="0"/>
              <w:right w:val="single" w:color="000000" w:sz="4" w:space="0"/>
            </w:tcBorders>
            <w:noWrap/>
            <w:vAlign w:val="center"/>
          </w:tcPr>
          <w:p w14:paraId="7DA82FB7">
            <w:pPr>
              <w:pStyle w:val="15"/>
              <w:jc w:val="left"/>
              <w:rPr>
                <w:kern w:val="0"/>
              </w:rPr>
            </w:pPr>
            <w:r>
              <w:rPr>
                <w:kern w:val="0"/>
              </w:rPr>
              <w:t>其中</w:t>
            </w:r>
            <w:r>
              <w:rPr>
                <w:rFonts w:hint="eastAsia"/>
                <w:kern w:val="0"/>
              </w:rPr>
              <w:t>：</w:t>
            </w:r>
            <w:r>
              <w:rPr>
                <w:kern w:val="0"/>
              </w:rPr>
              <w:t>应交增值税</w:t>
            </w:r>
          </w:p>
        </w:tc>
        <w:tc>
          <w:tcPr>
            <w:tcW w:w="535" w:type="pct"/>
            <w:tcBorders>
              <w:top w:val="single" w:color="000000" w:sz="4" w:space="0"/>
              <w:left w:val="single" w:color="000000" w:sz="4" w:space="0"/>
              <w:bottom w:val="single" w:color="000000" w:sz="4" w:space="0"/>
              <w:right w:val="single" w:color="000000" w:sz="4" w:space="0"/>
            </w:tcBorders>
            <w:noWrap/>
            <w:vAlign w:val="center"/>
          </w:tcPr>
          <w:p w14:paraId="2B13735A">
            <w:pPr>
              <w:pStyle w:val="15"/>
              <w:jc w:val="center"/>
              <w:rPr>
                <w:kern w:val="0"/>
              </w:rPr>
            </w:pPr>
            <w:r>
              <w:rPr>
                <w:kern w:val="0"/>
              </w:rPr>
              <w:t>万元</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73550ECD">
            <w:pPr>
              <w:pStyle w:val="15"/>
              <w:jc w:val="center"/>
              <w:rPr>
                <w:kern w:val="0"/>
              </w:rPr>
            </w:pPr>
            <w:r>
              <w:rPr>
                <w:kern w:val="0"/>
              </w:rPr>
              <w:t>2855</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45C15979">
            <w:pPr>
              <w:pStyle w:val="15"/>
              <w:jc w:val="center"/>
              <w:rPr>
                <w:kern w:val="0"/>
              </w:rPr>
            </w:pPr>
            <w:r>
              <w:rPr>
                <w:kern w:val="0"/>
              </w:rPr>
              <w:t>3922</w:t>
            </w:r>
          </w:p>
        </w:tc>
        <w:tc>
          <w:tcPr>
            <w:tcW w:w="875" w:type="pct"/>
            <w:tcBorders>
              <w:top w:val="single" w:color="000000" w:sz="4" w:space="0"/>
              <w:left w:val="single" w:color="000000" w:sz="4" w:space="0"/>
              <w:bottom w:val="single" w:color="000000" w:sz="4" w:space="0"/>
              <w:right w:val="single" w:color="000000" w:sz="4" w:space="0"/>
            </w:tcBorders>
            <w:noWrap/>
            <w:vAlign w:val="center"/>
          </w:tcPr>
          <w:p w14:paraId="1F422E1E">
            <w:pPr>
              <w:pStyle w:val="15"/>
              <w:jc w:val="center"/>
              <w:rPr>
                <w:kern w:val="0"/>
              </w:rPr>
            </w:pPr>
            <w:r>
              <w:rPr>
                <w:kern w:val="0"/>
              </w:rPr>
              <w:t>474</w:t>
            </w:r>
          </w:p>
        </w:tc>
      </w:tr>
    </w:tbl>
    <w:p w14:paraId="4FA468BC">
      <w:pPr>
        <w:pStyle w:val="3"/>
      </w:pPr>
      <w:r>
        <w:rPr>
          <w:rFonts w:hint="eastAsia"/>
        </w:rPr>
        <w:t>抽样调查点每百户农民家庭年末商品拥有量比照表</w:t>
      </w:r>
    </w:p>
    <w:tbl>
      <w:tblPr>
        <w:tblStyle w:val="9"/>
        <w:tblW w:w="5000" w:type="pct"/>
        <w:tblInd w:w="0" w:type="dxa"/>
        <w:tblLayout w:type="autofit"/>
        <w:tblCellMar>
          <w:top w:w="15" w:type="dxa"/>
          <w:left w:w="15" w:type="dxa"/>
          <w:bottom w:w="15" w:type="dxa"/>
          <w:right w:w="15" w:type="dxa"/>
        </w:tblCellMar>
      </w:tblPr>
      <w:tblGrid>
        <w:gridCol w:w="2143"/>
        <w:gridCol w:w="782"/>
        <w:gridCol w:w="1077"/>
        <w:gridCol w:w="1077"/>
        <w:gridCol w:w="1580"/>
        <w:gridCol w:w="966"/>
        <w:gridCol w:w="1077"/>
        <w:gridCol w:w="1074"/>
      </w:tblGrid>
      <w:tr w14:paraId="2AE8BF72">
        <w:tblPrEx>
          <w:tblCellMar>
            <w:top w:w="15" w:type="dxa"/>
            <w:left w:w="15" w:type="dxa"/>
            <w:bottom w:w="15" w:type="dxa"/>
            <w:right w:w="15" w:type="dxa"/>
          </w:tblCellMar>
        </w:tblPrEx>
        <w:trPr>
          <w:trHeight w:val="241" w:hRule="atLeast"/>
        </w:trPr>
        <w:tc>
          <w:tcPr>
            <w:tcW w:w="1096" w:type="pct"/>
            <w:tcBorders>
              <w:top w:val="single" w:color="000000" w:sz="4" w:space="0"/>
              <w:left w:val="single" w:color="000000" w:sz="4" w:space="0"/>
              <w:bottom w:val="single" w:color="000000" w:sz="4" w:space="0"/>
              <w:right w:val="single" w:color="000000" w:sz="4" w:space="0"/>
            </w:tcBorders>
            <w:noWrap/>
            <w:vAlign w:val="center"/>
          </w:tcPr>
          <w:p w14:paraId="7D23213E">
            <w:pPr>
              <w:pStyle w:val="15"/>
              <w:jc w:val="center"/>
              <w:rPr>
                <w:b/>
                <w:kern w:val="0"/>
              </w:rPr>
            </w:pPr>
            <w:r>
              <w:rPr>
                <w:b/>
                <w:kern w:val="0"/>
              </w:rPr>
              <w:t>指标</w:t>
            </w:r>
          </w:p>
        </w:tc>
        <w:tc>
          <w:tcPr>
            <w:tcW w:w="400" w:type="pct"/>
            <w:tcBorders>
              <w:top w:val="single" w:color="000000" w:sz="4" w:space="0"/>
              <w:left w:val="single" w:color="000000" w:sz="4" w:space="0"/>
              <w:bottom w:val="single" w:color="000000" w:sz="4" w:space="0"/>
              <w:right w:val="single" w:color="000000" w:sz="4" w:space="0"/>
            </w:tcBorders>
            <w:noWrap/>
            <w:vAlign w:val="center"/>
          </w:tcPr>
          <w:p w14:paraId="04294989">
            <w:pPr>
              <w:pStyle w:val="15"/>
              <w:jc w:val="center"/>
              <w:rPr>
                <w:b/>
                <w:kern w:val="0"/>
              </w:rPr>
            </w:pPr>
            <w:r>
              <w:rPr>
                <w:b/>
                <w:kern w:val="0"/>
              </w:rPr>
              <w:t>单位</w:t>
            </w:r>
          </w:p>
        </w:tc>
        <w:tc>
          <w:tcPr>
            <w:tcW w:w="551" w:type="pct"/>
            <w:tcBorders>
              <w:top w:val="single" w:color="000000" w:sz="4" w:space="0"/>
              <w:left w:val="single" w:color="000000" w:sz="4" w:space="0"/>
              <w:bottom w:val="single" w:color="000000" w:sz="4" w:space="0"/>
              <w:right w:val="single" w:color="000000" w:sz="4" w:space="0"/>
            </w:tcBorders>
            <w:noWrap/>
            <w:vAlign w:val="center"/>
          </w:tcPr>
          <w:p w14:paraId="50F1ACE8">
            <w:pPr>
              <w:pStyle w:val="15"/>
              <w:jc w:val="center"/>
              <w:rPr>
                <w:b/>
                <w:kern w:val="0"/>
              </w:rPr>
            </w:pPr>
            <w:r>
              <w:rPr>
                <w:b/>
                <w:kern w:val="0"/>
              </w:rPr>
              <w:t>1997年</w:t>
            </w:r>
          </w:p>
        </w:tc>
        <w:tc>
          <w:tcPr>
            <w:tcW w:w="551" w:type="pct"/>
            <w:tcBorders>
              <w:top w:val="single" w:color="000000" w:sz="4" w:space="0"/>
              <w:left w:val="single" w:color="000000" w:sz="4" w:space="0"/>
              <w:bottom w:val="single" w:color="000000" w:sz="4" w:space="0"/>
              <w:right w:val="single" w:color="000000" w:sz="4" w:space="0"/>
            </w:tcBorders>
            <w:noWrap/>
            <w:vAlign w:val="center"/>
          </w:tcPr>
          <w:p w14:paraId="290DF4B6">
            <w:pPr>
              <w:pStyle w:val="15"/>
              <w:jc w:val="center"/>
              <w:rPr>
                <w:b/>
                <w:kern w:val="0"/>
              </w:rPr>
            </w:pPr>
            <w:r>
              <w:rPr>
                <w:b/>
                <w:kern w:val="0"/>
              </w:rPr>
              <w:t>2002年</w:t>
            </w:r>
          </w:p>
        </w:tc>
        <w:tc>
          <w:tcPr>
            <w:tcW w:w="808" w:type="pct"/>
            <w:tcBorders>
              <w:top w:val="single" w:color="000000" w:sz="4" w:space="0"/>
              <w:left w:val="single" w:color="000000" w:sz="4" w:space="0"/>
              <w:bottom w:val="single" w:color="000000" w:sz="4" w:space="0"/>
              <w:right w:val="single" w:color="000000" w:sz="4" w:space="0"/>
            </w:tcBorders>
            <w:noWrap/>
            <w:vAlign w:val="center"/>
          </w:tcPr>
          <w:p w14:paraId="00618B52">
            <w:pPr>
              <w:pStyle w:val="15"/>
              <w:jc w:val="center"/>
              <w:rPr>
                <w:b/>
                <w:kern w:val="0"/>
              </w:rPr>
            </w:pPr>
            <w:r>
              <w:rPr>
                <w:b/>
                <w:kern w:val="0"/>
              </w:rPr>
              <w:t>指标</w:t>
            </w:r>
          </w:p>
        </w:tc>
        <w:tc>
          <w:tcPr>
            <w:tcW w:w="494" w:type="pct"/>
            <w:tcBorders>
              <w:top w:val="single" w:color="000000" w:sz="4" w:space="0"/>
              <w:left w:val="single" w:color="000000" w:sz="4" w:space="0"/>
              <w:bottom w:val="single" w:color="000000" w:sz="4" w:space="0"/>
              <w:right w:val="single" w:color="000000" w:sz="4" w:space="0"/>
            </w:tcBorders>
            <w:noWrap/>
            <w:vAlign w:val="center"/>
          </w:tcPr>
          <w:p w14:paraId="49F72DAC">
            <w:pPr>
              <w:pStyle w:val="15"/>
              <w:jc w:val="center"/>
              <w:rPr>
                <w:b/>
                <w:kern w:val="0"/>
              </w:rPr>
            </w:pPr>
            <w:r>
              <w:rPr>
                <w:b/>
                <w:kern w:val="0"/>
              </w:rPr>
              <w:t>单位</w:t>
            </w:r>
          </w:p>
        </w:tc>
        <w:tc>
          <w:tcPr>
            <w:tcW w:w="551" w:type="pct"/>
            <w:tcBorders>
              <w:top w:val="single" w:color="000000" w:sz="4" w:space="0"/>
              <w:left w:val="single" w:color="000000" w:sz="4" w:space="0"/>
              <w:bottom w:val="single" w:color="000000" w:sz="4" w:space="0"/>
              <w:right w:val="single" w:color="000000" w:sz="4" w:space="0"/>
            </w:tcBorders>
            <w:noWrap/>
            <w:vAlign w:val="center"/>
          </w:tcPr>
          <w:p w14:paraId="1A406068">
            <w:pPr>
              <w:pStyle w:val="15"/>
              <w:jc w:val="center"/>
              <w:rPr>
                <w:b/>
                <w:kern w:val="0"/>
              </w:rPr>
            </w:pPr>
            <w:r>
              <w:rPr>
                <w:b/>
                <w:kern w:val="0"/>
              </w:rPr>
              <w:t>1997年</w:t>
            </w:r>
          </w:p>
        </w:tc>
        <w:tc>
          <w:tcPr>
            <w:tcW w:w="550" w:type="pct"/>
            <w:tcBorders>
              <w:top w:val="single" w:color="000000" w:sz="4" w:space="0"/>
              <w:left w:val="single" w:color="000000" w:sz="4" w:space="0"/>
              <w:bottom w:val="single" w:color="000000" w:sz="4" w:space="0"/>
              <w:right w:val="single" w:color="000000" w:sz="4" w:space="0"/>
            </w:tcBorders>
            <w:noWrap/>
            <w:vAlign w:val="center"/>
          </w:tcPr>
          <w:p w14:paraId="214E5F9E">
            <w:pPr>
              <w:pStyle w:val="15"/>
              <w:jc w:val="center"/>
              <w:rPr>
                <w:b/>
                <w:kern w:val="0"/>
              </w:rPr>
            </w:pPr>
            <w:r>
              <w:rPr>
                <w:b/>
                <w:kern w:val="0"/>
              </w:rPr>
              <w:t>2002年</w:t>
            </w:r>
          </w:p>
        </w:tc>
      </w:tr>
      <w:tr w14:paraId="46611577">
        <w:tblPrEx>
          <w:tblCellMar>
            <w:top w:w="15" w:type="dxa"/>
            <w:left w:w="15" w:type="dxa"/>
            <w:bottom w:w="15" w:type="dxa"/>
            <w:right w:w="15" w:type="dxa"/>
          </w:tblCellMar>
        </w:tblPrEx>
        <w:trPr>
          <w:trHeight w:val="241" w:hRule="atLeast"/>
        </w:trPr>
        <w:tc>
          <w:tcPr>
            <w:tcW w:w="1096" w:type="pct"/>
            <w:tcBorders>
              <w:top w:val="single" w:color="000000" w:sz="4" w:space="0"/>
              <w:left w:val="single" w:color="000000" w:sz="4" w:space="0"/>
              <w:bottom w:val="single" w:color="000000" w:sz="4" w:space="0"/>
              <w:right w:val="single" w:color="000000" w:sz="4" w:space="0"/>
            </w:tcBorders>
            <w:noWrap/>
            <w:vAlign w:val="center"/>
          </w:tcPr>
          <w:p w14:paraId="750A483E">
            <w:pPr>
              <w:pStyle w:val="15"/>
              <w:jc w:val="center"/>
              <w:rPr>
                <w:kern w:val="0"/>
              </w:rPr>
            </w:pPr>
            <w:r>
              <w:rPr>
                <w:kern w:val="0"/>
              </w:rPr>
              <w:t>电视机</w:t>
            </w:r>
          </w:p>
        </w:tc>
        <w:tc>
          <w:tcPr>
            <w:tcW w:w="400" w:type="pct"/>
            <w:tcBorders>
              <w:top w:val="single" w:color="000000" w:sz="4" w:space="0"/>
              <w:left w:val="single" w:color="000000" w:sz="4" w:space="0"/>
              <w:bottom w:val="single" w:color="000000" w:sz="4" w:space="0"/>
              <w:right w:val="single" w:color="000000" w:sz="4" w:space="0"/>
            </w:tcBorders>
            <w:noWrap/>
            <w:vAlign w:val="center"/>
          </w:tcPr>
          <w:p w14:paraId="45914665">
            <w:pPr>
              <w:pStyle w:val="15"/>
              <w:jc w:val="center"/>
              <w:rPr>
                <w:kern w:val="0"/>
              </w:rPr>
            </w:pPr>
            <w:r>
              <w:rPr>
                <w:kern w:val="0"/>
              </w:rPr>
              <w:t>台</w:t>
            </w:r>
          </w:p>
        </w:tc>
        <w:tc>
          <w:tcPr>
            <w:tcW w:w="551" w:type="pct"/>
            <w:tcBorders>
              <w:top w:val="single" w:color="000000" w:sz="4" w:space="0"/>
              <w:left w:val="single" w:color="000000" w:sz="4" w:space="0"/>
              <w:bottom w:val="single" w:color="000000" w:sz="4" w:space="0"/>
              <w:right w:val="single" w:color="000000" w:sz="4" w:space="0"/>
            </w:tcBorders>
            <w:noWrap/>
            <w:vAlign w:val="center"/>
          </w:tcPr>
          <w:p w14:paraId="7C5273CA">
            <w:pPr>
              <w:pStyle w:val="15"/>
              <w:jc w:val="center"/>
              <w:rPr>
                <w:kern w:val="0"/>
              </w:rPr>
            </w:pPr>
            <w:r>
              <w:rPr>
                <w:kern w:val="0"/>
              </w:rPr>
              <w:t>61</w:t>
            </w:r>
          </w:p>
        </w:tc>
        <w:tc>
          <w:tcPr>
            <w:tcW w:w="551" w:type="pct"/>
            <w:tcBorders>
              <w:top w:val="single" w:color="000000" w:sz="4" w:space="0"/>
              <w:left w:val="single" w:color="000000" w:sz="4" w:space="0"/>
              <w:bottom w:val="single" w:color="000000" w:sz="4" w:space="0"/>
              <w:right w:val="single" w:color="000000" w:sz="4" w:space="0"/>
            </w:tcBorders>
            <w:noWrap/>
            <w:vAlign w:val="center"/>
          </w:tcPr>
          <w:p w14:paraId="1F71EA9E">
            <w:pPr>
              <w:pStyle w:val="15"/>
              <w:jc w:val="center"/>
              <w:rPr>
                <w:kern w:val="0"/>
              </w:rPr>
            </w:pPr>
            <w:r>
              <w:rPr>
                <w:kern w:val="0"/>
              </w:rPr>
              <w:t>103</w:t>
            </w:r>
          </w:p>
        </w:tc>
        <w:tc>
          <w:tcPr>
            <w:tcW w:w="808" w:type="pct"/>
            <w:tcBorders>
              <w:top w:val="single" w:color="000000" w:sz="4" w:space="0"/>
              <w:left w:val="single" w:color="000000" w:sz="4" w:space="0"/>
              <w:bottom w:val="single" w:color="000000" w:sz="4" w:space="0"/>
              <w:right w:val="single" w:color="000000" w:sz="4" w:space="0"/>
            </w:tcBorders>
            <w:noWrap/>
            <w:vAlign w:val="center"/>
          </w:tcPr>
          <w:p w14:paraId="563D2E3A">
            <w:pPr>
              <w:pStyle w:val="15"/>
              <w:jc w:val="center"/>
              <w:rPr>
                <w:kern w:val="0"/>
              </w:rPr>
            </w:pPr>
            <w:r>
              <w:rPr>
                <w:kern w:val="0"/>
              </w:rPr>
              <w:t>手表</w:t>
            </w:r>
          </w:p>
        </w:tc>
        <w:tc>
          <w:tcPr>
            <w:tcW w:w="494" w:type="pct"/>
            <w:tcBorders>
              <w:top w:val="single" w:color="000000" w:sz="4" w:space="0"/>
              <w:left w:val="single" w:color="000000" w:sz="4" w:space="0"/>
              <w:bottom w:val="single" w:color="000000" w:sz="4" w:space="0"/>
              <w:right w:val="single" w:color="000000" w:sz="4" w:space="0"/>
            </w:tcBorders>
            <w:noWrap/>
            <w:vAlign w:val="center"/>
          </w:tcPr>
          <w:p w14:paraId="03699E0C">
            <w:pPr>
              <w:pStyle w:val="15"/>
              <w:jc w:val="center"/>
              <w:rPr>
                <w:kern w:val="0"/>
              </w:rPr>
            </w:pPr>
            <w:r>
              <w:rPr>
                <w:kern w:val="0"/>
              </w:rPr>
              <w:t>只</w:t>
            </w:r>
          </w:p>
        </w:tc>
        <w:tc>
          <w:tcPr>
            <w:tcW w:w="551" w:type="pct"/>
            <w:tcBorders>
              <w:top w:val="single" w:color="000000" w:sz="4" w:space="0"/>
              <w:left w:val="single" w:color="000000" w:sz="4" w:space="0"/>
              <w:bottom w:val="single" w:color="000000" w:sz="4" w:space="0"/>
              <w:right w:val="single" w:color="000000" w:sz="4" w:space="0"/>
            </w:tcBorders>
            <w:noWrap/>
            <w:vAlign w:val="center"/>
          </w:tcPr>
          <w:p w14:paraId="140EE3C9">
            <w:pPr>
              <w:pStyle w:val="15"/>
              <w:jc w:val="center"/>
              <w:rPr>
                <w:kern w:val="0"/>
              </w:rPr>
            </w:pPr>
            <w:r>
              <w:rPr>
                <w:kern w:val="0"/>
              </w:rPr>
              <w:t>160</w:t>
            </w:r>
          </w:p>
        </w:tc>
        <w:tc>
          <w:tcPr>
            <w:tcW w:w="550" w:type="pct"/>
            <w:tcBorders>
              <w:top w:val="single" w:color="000000" w:sz="4" w:space="0"/>
              <w:left w:val="single" w:color="000000" w:sz="4" w:space="0"/>
              <w:bottom w:val="single" w:color="000000" w:sz="4" w:space="0"/>
              <w:right w:val="single" w:color="000000" w:sz="4" w:space="0"/>
            </w:tcBorders>
            <w:noWrap/>
            <w:vAlign w:val="center"/>
          </w:tcPr>
          <w:p w14:paraId="0E5A2583">
            <w:pPr>
              <w:pStyle w:val="15"/>
              <w:jc w:val="center"/>
              <w:rPr>
                <w:kern w:val="0"/>
                <w:szCs w:val="52"/>
              </w:rPr>
            </w:pPr>
          </w:p>
        </w:tc>
      </w:tr>
      <w:tr w14:paraId="7E4FCED2">
        <w:tblPrEx>
          <w:tblCellMar>
            <w:top w:w="15" w:type="dxa"/>
            <w:left w:w="15" w:type="dxa"/>
            <w:bottom w:w="15" w:type="dxa"/>
            <w:right w:w="15" w:type="dxa"/>
          </w:tblCellMar>
        </w:tblPrEx>
        <w:trPr>
          <w:trHeight w:val="248" w:hRule="atLeast"/>
        </w:trPr>
        <w:tc>
          <w:tcPr>
            <w:tcW w:w="1096" w:type="pct"/>
            <w:tcBorders>
              <w:top w:val="single" w:color="000000" w:sz="4" w:space="0"/>
              <w:left w:val="single" w:color="000000" w:sz="4" w:space="0"/>
              <w:bottom w:val="single" w:color="000000" w:sz="4" w:space="0"/>
              <w:right w:val="single" w:color="000000" w:sz="4" w:space="0"/>
            </w:tcBorders>
            <w:noWrap/>
            <w:vAlign w:val="center"/>
          </w:tcPr>
          <w:p w14:paraId="6DAB6DC5">
            <w:pPr>
              <w:pStyle w:val="15"/>
              <w:jc w:val="center"/>
              <w:rPr>
                <w:kern w:val="0"/>
              </w:rPr>
            </w:pPr>
            <w:r>
              <w:rPr>
                <w:kern w:val="0"/>
              </w:rPr>
              <w:t>其中</w:t>
            </w:r>
            <w:r>
              <w:rPr>
                <w:rFonts w:hint="eastAsia"/>
                <w:kern w:val="0"/>
              </w:rPr>
              <w:t>：</w:t>
            </w:r>
            <w:r>
              <w:rPr>
                <w:kern w:val="0"/>
              </w:rPr>
              <w:t>彩色电视机</w:t>
            </w:r>
          </w:p>
        </w:tc>
        <w:tc>
          <w:tcPr>
            <w:tcW w:w="400" w:type="pct"/>
            <w:tcBorders>
              <w:top w:val="single" w:color="000000" w:sz="4" w:space="0"/>
              <w:left w:val="single" w:color="000000" w:sz="4" w:space="0"/>
              <w:bottom w:val="single" w:color="000000" w:sz="4" w:space="0"/>
              <w:right w:val="single" w:color="000000" w:sz="4" w:space="0"/>
            </w:tcBorders>
            <w:noWrap/>
            <w:vAlign w:val="center"/>
          </w:tcPr>
          <w:p w14:paraId="1526F776">
            <w:pPr>
              <w:pStyle w:val="15"/>
              <w:jc w:val="center"/>
              <w:rPr>
                <w:kern w:val="0"/>
              </w:rPr>
            </w:pPr>
            <w:r>
              <w:rPr>
                <w:kern w:val="0"/>
              </w:rPr>
              <w:t>台</w:t>
            </w:r>
          </w:p>
        </w:tc>
        <w:tc>
          <w:tcPr>
            <w:tcW w:w="551" w:type="pct"/>
            <w:tcBorders>
              <w:top w:val="single" w:color="000000" w:sz="4" w:space="0"/>
              <w:left w:val="single" w:color="000000" w:sz="4" w:space="0"/>
              <w:bottom w:val="single" w:color="000000" w:sz="4" w:space="0"/>
              <w:right w:val="single" w:color="000000" w:sz="4" w:space="0"/>
            </w:tcBorders>
            <w:noWrap/>
            <w:vAlign w:val="center"/>
          </w:tcPr>
          <w:p w14:paraId="42508C45">
            <w:pPr>
              <w:pStyle w:val="15"/>
              <w:jc w:val="center"/>
              <w:rPr>
                <w:kern w:val="0"/>
              </w:rPr>
            </w:pPr>
            <w:r>
              <w:rPr>
                <w:kern w:val="0"/>
              </w:rPr>
              <w:t>24</w:t>
            </w:r>
          </w:p>
        </w:tc>
        <w:tc>
          <w:tcPr>
            <w:tcW w:w="551" w:type="pct"/>
            <w:tcBorders>
              <w:top w:val="single" w:color="000000" w:sz="4" w:space="0"/>
              <w:left w:val="single" w:color="000000" w:sz="4" w:space="0"/>
              <w:bottom w:val="single" w:color="000000" w:sz="4" w:space="0"/>
              <w:right w:val="single" w:color="000000" w:sz="4" w:space="0"/>
            </w:tcBorders>
            <w:noWrap/>
            <w:vAlign w:val="center"/>
          </w:tcPr>
          <w:p w14:paraId="316731D6">
            <w:pPr>
              <w:pStyle w:val="15"/>
              <w:jc w:val="center"/>
              <w:rPr>
                <w:kern w:val="0"/>
              </w:rPr>
            </w:pPr>
            <w:r>
              <w:rPr>
                <w:kern w:val="0"/>
              </w:rPr>
              <w:t>84</w:t>
            </w:r>
          </w:p>
        </w:tc>
        <w:tc>
          <w:tcPr>
            <w:tcW w:w="808" w:type="pct"/>
            <w:tcBorders>
              <w:top w:val="single" w:color="000000" w:sz="4" w:space="0"/>
              <w:left w:val="single" w:color="000000" w:sz="4" w:space="0"/>
              <w:bottom w:val="single" w:color="000000" w:sz="4" w:space="0"/>
              <w:right w:val="single" w:color="000000" w:sz="4" w:space="0"/>
            </w:tcBorders>
            <w:noWrap/>
            <w:vAlign w:val="center"/>
          </w:tcPr>
          <w:p w14:paraId="42C6B395">
            <w:pPr>
              <w:pStyle w:val="15"/>
              <w:jc w:val="center"/>
              <w:rPr>
                <w:kern w:val="0"/>
              </w:rPr>
            </w:pPr>
            <w:r>
              <w:rPr>
                <w:kern w:val="0"/>
              </w:rPr>
              <w:t>电风扇</w:t>
            </w:r>
          </w:p>
        </w:tc>
        <w:tc>
          <w:tcPr>
            <w:tcW w:w="494" w:type="pct"/>
            <w:tcBorders>
              <w:top w:val="single" w:color="000000" w:sz="4" w:space="0"/>
              <w:left w:val="single" w:color="000000" w:sz="4" w:space="0"/>
              <w:bottom w:val="single" w:color="000000" w:sz="4" w:space="0"/>
              <w:right w:val="single" w:color="000000" w:sz="4" w:space="0"/>
            </w:tcBorders>
            <w:noWrap/>
            <w:vAlign w:val="center"/>
          </w:tcPr>
          <w:p w14:paraId="3EDAC8C3">
            <w:pPr>
              <w:pStyle w:val="15"/>
              <w:jc w:val="center"/>
              <w:rPr>
                <w:kern w:val="0"/>
              </w:rPr>
            </w:pPr>
            <w:r>
              <w:rPr>
                <w:kern w:val="0"/>
              </w:rPr>
              <w:t>台</w:t>
            </w:r>
          </w:p>
        </w:tc>
        <w:tc>
          <w:tcPr>
            <w:tcW w:w="551" w:type="pct"/>
            <w:tcBorders>
              <w:top w:val="single" w:color="000000" w:sz="4" w:space="0"/>
              <w:left w:val="single" w:color="000000" w:sz="4" w:space="0"/>
              <w:bottom w:val="single" w:color="000000" w:sz="4" w:space="0"/>
              <w:right w:val="single" w:color="000000" w:sz="4" w:space="0"/>
            </w:tcBorders>
            <w:noWrap/>
            <w:vAlign w:val="center"/>
          </w:tcPr>
          <w:p w14:paraId="4B45B781">
            <w:pPr>
              <w:pStyle w:val="15"/>
              <w:jc w:val="center"/>
              <w:rPr>
                <w:kern w:val="0"/>
              </w:rPr>
            </w:pPr>
            <w:r>
              <w:rPr>
                <w:kern w:val="0"/>
              </w:rPr>
              <w:t>255</w:t>
            </w:r>
          </w:p>
        </w:tc>
        <w:tc>
          <w:tcPr>
            <w:tcW w:w="550" w:type="pct"/>
            <w:tcBorders>
              <w:top w:val="single" w:color="000000" w:sz="4" w:space="0"/>
              <w:left w:val="single" w:color="000000" w:sz="4" w:space="0"/>
              <w:bottom w:val="single" w:color="000000" w:sz="4" w:space="0"/>
              <w:right w:val="single" w:color="000000" w:sz="4" w:space="0"/>
            </w:tcBorders>
            <w:noWrap/>
            <w:vAlign w:val="center"/>
          </w:tcPr>
          <w:p w14:paraId="0082FA96">
            <w:pPr>
              <w:pStyle w:val="15"/>
              <w:jc w:val="center"/>
              <w:rPr>
                <w:kern w:val="0"/>
              </w:rPr>
            </w:pPr>
            <w:r>
              <w:rPr>
                <w:kern w:val="0"/>
              </w:rPr>
              <w:t>326</w:t>
            </w:r>
          </w:p>
        </w:tc>
      </w:tr>
      <w:tr w14:paraId="4FD4EDDD">
        <w:tblPrEx>
          <w:tblCellMar>
            <w:top w:w="15" w:type="dxa"/>
            <w:left w:w="15" w:type="dxa"/>
            <w:bottom w:w="15" w:type="dxa"/>
            <w:right w:w="15" w:type="dxa"/>
          </w:tblCellMar>
        </w:tblPrEx>
        <w:trPr>
          <w:trHeight w:val="241" w:hRule="atLeast"/>
        </w:trPr>
        <w:tc>
          <w:tcPr>
            <w:tcW w:w="1096" w:type="pct"/>
            <w:tcBorders>
              <w:top w:val="single" w:color="000000" w:sz="4" w:space="0"/>
              <w:left w:val="single" w:color="000000" w:sz="4" w:space="0"/>
              <w:bottom w:val="single" w:color="000000" w:sz="4" w:space="0"/>
              <w:right w:val="single" w:color="000000" w:sz="4" w:space="0"/>
            </w:tcBorders>
            <w:noWrap/>
            <w:vAlign w:val="center"/>
          </w:tcPr>
          <w:p w14:paraId="60EBC408">
            <w:pPr>
              <w:pStyle w:val="15"/>
              <w:jc w:val="center"/>
              <w:rPr>
                <w:kern w:val="0"/>
              </w:rPr>
            </w:pPr>
            <w:r>
              <w:rPr>
                <w:kern w:val="0"/>
              </w:rPr>
              <w:t>电话</w:t>
            </w:r>
          </w:p>
        </w:tc>
        <w:tc>
          <w:tcPr>
            <w:tcW w:w="400" w:type="pct"/>
            <w:tcBorders>
              <w:top w:val="single" w:color="000000" w:sz="4" w:space="0"/>
              <w:left w:val="single" w:color="000000" w:sz="4" w:space="0"/>
              <w:bottom w:val="single" w:color="000000" w:sz="4" w:space="0"/>
              <w:right w:val="single" w:color="000000" w:sz="4" w:space="0"/>
            </w:tcBorders>
            <w:noWrap/>
            <w:vAlign w:val="center"/>
          </w:tcPr>
          <w:p w14:paraId="3D6034B0">
            <w:pPr>
              <w:pStyle w:val="15"/>
              <w:jc w:val="center"/>
              <w:rPr>
                <w:kern w:val="0"/>
              </w:rPr>
            </w:pPr>
            <w:r>
              <w:rPr>
                <w:kern w:val="0"/>
              </w:rPr>
              <w:t>部</w:t>
            </w:r>
          </w:p>
        </w:tc>
        <w:tc>
          <w:tcPr>
            <w:tcW w:w="551" w:type="pct"/>
            <w:tcBorders>
              <w:top w:val="single" w:color="000000" w:sz="4" w:space="0"/>
              <w:left w:val="single" w:color="000000" w:sz="4" w:space="0"/>
              <w:bottom w:val="single" w:color="000000" w:sz="4" w:space="0"/>
              <w:right w:val="single" w:color="000000" w:sz="4" w:space="0"/>
            </w:tcBorders>
            <w:noWrap/>
            <w:vAlign w:val="center"/>
          </w:tcPr>
          <w:p w14:paraId="59F4E827">
            <w:pPr>
              <w:pStyle w:val="15"/>
              <w:jc w:val="center"/>
              <w:rPr>
                <w:kern w:val="0"/>
              </w:rPr>
            </w:pPr>
            <w:r>
              <w:rPr>
                <w:kern w:val="0"/>
              </w:rPr>
              <w:t>21</w:t>
            </w:r>
          </w:p>
        </w:tc>
        <w:tc>
          <w:tcPr>
            <w:tcW w:w="551" w:type="pct"/>
            <w:tcBorders>
              <w:top w:val="single" w:color="000000" w:sz="4" w:space="0"/>
              <w:left w:val="single" w:color="000000" w:sz="4" w:space="0"/>
              <w:bottom w:val="single" w:color="000000" w:sz="4" w:space="0"/>
              <w:right w:val="single" w:color="000000" w:sz="4" w:space="0"/>
            </w:tcBorders>
            <w:noWrap/>
            <w:vAlign w:val="center"/>
          </w:tcPr>
          <w:p w14:paraId="71774E6F">
            <w:pPr>
              <w:pStyle w:val="15"/>
              <w:jc w:val="center"/>
              <w:rPr>
                <w:kern w:val="0"/>
              </w:rPr>
            </w:pPr>
            <w:r>
              <w:rPr>
                <w:kern w:val="0"/>
              </w:rPr>
              <w:t>65</w:t>
            </w:r>
          </w:p>
        </w:tc>
        <w:tc>
          <w:tcPr>
            <w:tcW w:w="808" w:type="pct"/>
            <w:tcBorders>
              <w:top w:val="single" w:color="000000" w:sz="4" w:space="0"/>
              <w:left w:val="single" w:color="000000" w:sz="4" w:space="0"/>
              <w:bottom w:val="single" w:color="000000" w:sz="4" w:space="0"/>
              <w:right w:val="single" w:color="000000" w:sz="4" w:space="0"/>
            </w:tcBorders>
            <w:noWrap/>
            <w:vAlign w:val="center"/>
          </w:tcPr>
          <w:p w14:paraId="167F14B7">
            <w:pPr>
              <w:pStyle w:val="15"/>
              <w:jc w:val="center"/>
              <w:rPr>
                <w:kern w:val="0"/>
              </w:rPr>
            </w:pPr>
            <w:r>
              <w:rPr>
                <w:kern w:val="0"/>
              </w:rPr>
              <w:t>收录机</w:t>
            </w:r>
          </w:p>
        </w:tc>
        <w:tc>
          <w:tcPr>
            <w:tcW w:w="494" w:type="pct"/>
            <w:tcBorders>
              <w:top w:val="single" w:color="000000" w:sz="4" w:space="0"/>
              <w:left w:val="single" w:color="000000" w:sz="4" w:space="0"/>
              <w:bottom w:val="single" w:color="000000" w:sz="4" w:space="0"/>
              <w:right w:val="single" w:color="000000" w:sz="4" w:space="0"/>
            </w:tcBorders>
            <w:noWrap/>
            <w:vAlign w:val="center"/>
          </w:tcPr>
          <w:p w14:paraId="777FCFB1">
            <w:pPr>
              <w:pStyle w:val="15"/>
              <w:jc w:val="center"/>
              <w:rPr>
                <w:kern w:val="0"/>
              </w:rPr>
            </w:pPr>
            <w:r>
              <w:rPr>
                <w:kern w:val="0"/>
              </w:rPr>
              <w:t>台</w:t>
            </w:r>
          </w:p>
        </w:tc>
        <w:tc>
          <w:tcPr>
            <w:tcW w:w="551" w:type="pct"/>
            <w:tcBorders>
              <w:top w:val="single" w:color="000000" w:sz="4" w:space="0"/>
              <w:left w:val="single" w:color="000000" w:sz="4" w:space="0"/>
              <w:bottom w:val="single" w:color="000000" w:sz="4" w:space="0"/>
              <w:right w:val="single" w:color="000000" w:sz="4" w:space="0"/>
            </w:tcBorders>
            <w:noWrap/>
            <w:vAlign w:val="center"/>
          </w:tcPr>
          <w:p w14:paraId="5EAD8CDD">
            <w:pPr>
              <w:pStyle w:val="15"/>
              <w:jc w:val="center"/>
              <w:rPr>
                <w:kern w:val="0"/>
              </w:rPr>
            </w:pPr>
            <w:r>
              <w:rPr>
                <w:kern w:val="0"/>
              </w:rPr>
              <w:t>43</w:t>
            </w:r>
          </w:p>
        </w:tc>
        <w:tc>
          <w:tcPr>
            <w:tcW w:w="550" w:type="pct"/>
            <w:tcBorders>
              <w:top w:val="single" w:color="000000" w:sz="4" w:space="0"/>
              <w:left w:val="single" w:color="000000" w:sz="4" w:space="0"/>
              <w:bottom w:val="single" w:color="000000" w:sz="4" w:space="0"/>
              <w:right w:val="single" w:color="000000" w:sz="4" w:space="0"/>
            </w:tcBorders>
            <w:noWrap/>
            <w:vAlign w:val="center"/>
          </w:tcPr>
          <w:p w14:paraId="454A054A">
            <w:pPr>
              <w:pStyle w:val="15"/>
              <w:jc w:val="center"/>
              <w:rPr>
                <w:kern w:val="0"/>
              </w:rPr>
            </w:pPr>
            <w:r>
              <w:rPr>
                <w:kern w:val="0"/>
              </w:rPr>
              <w:t>28</w:t>
            </w:r>
          </w:p>
        </w:tc>
      </w:tr>
      <w:tr w14:paraId="2E33679A">
        <w:tblPrEx>
          <w:tblCellMar>
            <w:top w:w="15" w:type="dxa"/>
            <w:left w:w="15" w:type="dxa"/>
            <w:bottom w:w="15" w:type="dxa"/>
            <w:right w:w="15" w:type="dxa"/>
          </w:tblCellMar>
        </w:tblPrEx>
        <w:trPr>
          <w:trHeight w:val="241" w:hRule="atLeast"/>
        </w:trPr>
        <w:tc>
          <w:tcPr>
            <w:tcW w:w="1096" w:type="pct"/>
            <w:tcBorders>
              <w:top w:val="single" w:color="000000" w:sz="4" w:space="0"/>
              <w:left w:val="single" w:color="000000" w:sz="4" w:space="0"/>
              <w:bottom w:val="single" w:color="000000" w:sz="4" w:space="0"/>
              <w:right w:val="single" w:color="000000" w:sz="4" w:space="0"/>
            </w:tcBorders>
            <w:noWrap/>
            <w:vAlign w:val="center"/>
          </w:tcPr>
          <w:p w14:paraId="4A6E0B09">
            <w:pPr>
              <w:pStyle w:val="15"/>
              <w:jc w:val="center"/>
              <w:rPr>
                <w:kern w:val="0"/>
              </w:rPr>
            </w:pPr>
            <w:r>
              <w:rPr>
                <w:kern w:val="0"/>
              </w:rPr>
              <w:t>摩托车</w:t>
            </w:r>
          </w:p>
        </w:tc>
        <w:tc>
          <w:tcPr>
            <w:tcW w:w="400" w:type="pct"/>
            <w:tcBorders>
              <w:top w:val="single" w:color="000000" w:sz="4" w:space="0"/>
              <w:left w:val="single" w:color="000000" w:sz="4" w:space="0"/>
              <w:bottom w:val="single" w:color="000000" w:sz="4" w:space="0"/>
              <w:right w:val="single" w:color="000000" w:sz="4" w:space="0"/>
            </w:tcBorders>
            <w:noWrap/>
            <w:vAlign w:val="center"/>
          </w:tcPr>
          <w:p w14:paraId="748F04F0">
            <w:pPr>
              <w:pStyle w:val="15"/>
              <w:jc w:val="center"/>
              <w:rPr>
                <w:kern w:val="0"/>
              </w:rPr>
            </w:pPr>
            <w:r>
              <w:rPr>
                <w:kern w:val="0"/>
              </w:rPr>
              <w:t>辆</w:t>
            </w:r>
          </w:p>
        </w:tc>
        <w:tc>
          <w:tcPr>
            <w:tcW w:w="551" w:type="pct"/>
            <w:tcBorders>
              <w:top w:val="single" w:color="000000" w:sz="4" w:space="0"/>
              <w:left w:val="single" w:color="000000" w:sz="4" w:space="0"/>
              <w:bottom w:val="single" w:color="000000" w:sz="4" w:space="0"/>
              <w:right w:val="single" w:color="000000" w:sz="4" w:space="0"/>
            </w:tcBorders>
            <w:noWrap/>
            <w:vAlign w:val="center"/>
          </w:tcPr>
          <w:p w14:paraId="139168FE">
            <w:pPr>
              <w:pStyle w:val="15"/>
              <w:jc w:val="center"/>
              <w:rPr>
                <w:kern w:val="0"/>
              </w:rPr>
            </w:pPr>
            <w:r>
              <w:rPr>
                <w:kern w:val="0"/>
              </w:rPr>
              <w:t>6</w:t>
            </w:r>
          </w:p>
        </w:tc>
        <w:tc>
          <w:tcPr>
            <w:tcW w:w="551" w:type="pct"/>
            <w:tcBorders>
              <w:top w:val="single" w:color="000000" w:sz="4" w:space="0"/>
              <w:left w:val="single" w:color="000000" w:sz="4" w:space="0"/>
              <w:bottom w:val="single" w:color="000000" w:sz="4" w:space="0"/>
              <w:right w:val="single" w:color="000000" w:sz="4" w:space="0"/>
            </w:tcBorders>
            <w:noWrap/>
            <w:vAlign w:val="center"/>
          </w:tcPr>
          <w:p w14:paraId="5AE369D8">
            <w:pPr>
              <w:pStyle w:val="15"/>
              <w:jc w:val="center"/>
              <w:rPr>
                <w:kern w:val="0"/>
              </w:rPr>
            </w:pPr>
            <w:r>
              <w:rPr>
                <w:kern w:val="0"/>
              </w:rPr>
              <w:t>37</w:t>
            </w:r>
          </w:p>
        </w:tc>
        <w:tc>
          <w:tcPr>
            <w:tcW w:w="808" w:type="pct"/>
            <w:tcBorders>
              <w:top w:val="single" w:color="000000" w:sz="4" w:space="0"/>
              <w:left w:val="single" w:color="000000" w:sz="4" w:space="0"/>
              <w:bottom w:val="single" w:color="000000" w:sz="4" w:space="0"/>
              <w:right w:val="single" w:color="000000" w:sz="4" w:space="0"/>
            </w:tcBorders>
            <w:noWrap/>
            <w:vAlign w:val="center"/>
          </w:tcPr>
          <w:p w14:paraId="32F8C243">
            <w:pPr>
              <w:pStyle w:val="15"/>
              <w:jc w:val="center"/>
              <w:rPr>
                <w:kern w:val="0"/>
              </w:rPr>
            </w:pPr>
            <w:r>
              <w:rPr>
                <w:kern w:val="0"/>
              </w:rPr>
              <w:t>液化气炉具</w:t>
            </w:r>
          </w:p>
        </w:tc>
        <w:tc>
          <w:tcPr>
            <w:tcW w:w="494" w:type="pct"/>
            <w:tcBorders>
              <w:top w:val="single" w:color="000000" w:sz="4" w:space="0"/>
              <w:left w:val="single" w:color="000000" w:sz="4" w:space="0"/>
              <w:bottom w:val="single" w:color="000000" w:sz="4" w:space="0"/>
              <w:right w:val="single" w:color="000000" w:sz="4" w:space="0"/>
            </w:tcBorders>
            <w:noWrap/>
            <w:vAlign w:val="center"/>
          </w:tcPr>
          <w:p w14:paraId="24BF6EFB">
            <w:pPr>
              <w:pStyle w:val="15"/>
              <w:jc w:val="center"/>
              <w:rPr>
                <w:kern w:val="0"/>
              </w:rPr>
            </w:pPr>
            <w:r>
              <w:rPr>
                <w:kern w:val="0"/>
              </w:rPr>
              <w:t>台</w:t>
            </w:r>
          </w:p>
        </w:tc>
        <w:tc>
          <w:tcPr>
            <w:tcW w:w="551" w:type="pct"/>
            <w:tcBorders>
              <w:top w:val="single" w:color="000000" w:sz="4" w:space="0"/>
              <w:left w:val="single" w:color="000000" w:sz="4" w:space="0"/>
              <w:bottom w:val="single" w:color="000000" w:sz="4" w:space="0"/>
              <w:right w:val="single" w:color="000000" w:sz="4" w:space="0"/>
            </w:tcBorders>
            <w:noWrap/>
            <w:vAlign w:val="center"/>
          </w:tcPr>
          <w:p w14:paraId="4E8A157A">
            <w:pPr>
              <w:pStyle w:val="15"/>
              <w:jc w:val="center"/>
              <w:rPr>
                <w:kern w:val="0"/>
              </w:rPr>
            </w:pPr>
            <w:r>
              <w:rPr>
                <w:kern w:val="0"/>
              </w:rPr>
              <w:t>3</w:t>
            </w:r>
          </w:p>
        </w:tc>
        <w:tc>
          <w:tcPr>
            <w:tcW w:w="550" w:type="pct"/>
            <w:tcBorders>
              <w:top w:val="single" w:color="000000" w:sz="4" w:space="0"/>
              <w:left w:val="single" w:color="000000" w:sz="4" w:space="0"/>
              <w:bottom w:val="single" w:color="000000" w:sz="4" w:space="0"/>
              <w:right w:val="single" w:color="000000" w:sz="4" w:space="0"/>
            </w:tcBorders>
            <w:noWrap/>
            <w:vAlign w:val="center"/>
          </w:tcPr>
          <w:p w14:paraId="2ADFEF96">
            <w:pPr>
              <w:pStyle w:val="15"/>
              <w:jc w:val="center"/>
              <w:rPr>
                <w:kern w:val="0"/>
              </w:rPr>
            </w:pPr>
            <w:r>
              <w:rPr>
                <w:kern w:val="0"/>
              </w:rPr>
              <w:t>37</w:t>
            </w:r>
          </w:p>
        </w:tc>
      </w:tr>
      <w:tr w14:paraId="28A382BC">
        <w:tblPrEx>
          <w:tblCellMar>
            <w:top w:w="15" w:type="dxa"/>
            <w:left w:w="15" w:type="dxa"/>
            <w:bottom w:w="15" w:type="dxa"/>
            <w:right w:w="15" w:type="dxa"/>
          </w:tblCellMar>
        </w:tblPrEx>
        <w:trPr>
          <w:trHeight w:val="241" w:hRule="atLeast"/>
        </w:trPr>
        <w:tc>
          <w:tcPr>
            <w:tcW w:w="1096" w:type="pct"/>
            <w:tcBorders>
              <w:top w:val="single" w:color="000000" w:sz="4" w:space="0"/>
              <w:left w:val="single" w:color="000000" w:sz="4" w:space="0"/>
              <w:bottom w:val="single" w:color="000000" w:sz="4" w:space="0"/>
              <w:right w:val="single" w:color="000000" w:sz="4" w:space="0"/>
            </w:tcBorders>
            <w:noWrap/>
            <w:vAlign w:val="center"/>
          </w:tcPr>
          <w:p w14:paraId="5132713D">
            <w:pPr>
              <w:pStyle w:val="15"/>
              <w:jc w:val="center"/>
              <w:rPr>
                <w:kern w:val="0"/>
              </w:rPr>
            </w:pPr>
            <w:r>
              <w:rPr>
                <w:kern w:val="0"/>
              </w:rPr>
              <w:t>拖拉机</w:t>
            </w:r>
          </w:p>
        </w:tc>
        <w:tc>
          <w:tcPr>
            <w:tcW w:w="400" w:type="pct"/>
            <w:tcBorders>
              <w:top w:val="single" w:color="000000" w:sz="4" w:space="0"/>
              <w:left w:val="single" w:color="000000" w:sz="4" w:space="0"/>
              <w:bottom w:val="single" w:color="000000" w:sz="4" w:space="0"/>
              <w:right w:val="single" w:color="000000" w:sz="4" w:space="0"/>
            </w:tcBorders>
            <w:noWrap/>
            <w:vAlign w:val="center"/>
          </w:tcPr>
          <w:p w14:paraId="7C6ADC32">
            <w:pPr>
              <w:pStyle w:val="15"/>
              <w:jc w:val="center"/>
              <w:rPr>
                <w:kern w:val="0"/>
              </w:rPr>
            </w:pPr>
            <w:r>
              <w:rPr>
                <w:kern w:val="0"/>
              </w:rPr>
              <w:t>部</w:t>
            </w:r>
          </w:p>
        </w:tc>
        <w:tc>
          <w:tcPr>
            <w:tcW w:w="551" w:type="pct"/>
            <w:tcBorders>
              <w:top w:val="single" w:color="000000" w:sz="4" w:space="0"/>
              <w:left w:val="single" w:color="000000" w:sz="4" w:space="0"/>
              <w:bottom w:val="single" w:color="000000" w:sz="4" w:space="0"/>
              <w:right w:val="single" w:color="000000" w:sz="4" w:space="0"/>
            </w:tcBorders>
            <w:noWrap/>
            <w:vAlign w:val="center"/>
          </w:tcPr>
          <w:p w14:paraId="1F1EF759">
            <w:pPr>
              <w:pStyle w:val="15"/>
              <w:jc w:val="center"/>
              <w:rPr>
                <w:kern w:val="0"/>
              </w:rPr>
            </w:pPr>
            <w:r>
              <w:rPr>
                <w:kern w:val="0"/>
              </w:rPr>
              <w:t>4</w:t>
            </w:r>
          </w:p>
        </w:tc>
        <w:tc>
          <w:tcPr>
            <w:tcW w:w="551" w:type="pct"/>
            <w:tcBorders>
              <w:top w:val="single" w:color="000000" w:sz="4" w:space="0"/>
              <w:left w:val="single" w:color="000000" w:sz="4" w:space="0"/>
              <w:bottom w:val="single" w:color="000000" w:sz="4" w:space="0"/>
              <w:right w:val="single" w:color="000000" w:sz="4" w:space="0"/>
            </w:tcBorders>
            <w:noWrap/>
            <w:vAlign w:val="center"/>
          </w:tcPr>
          <w:p w14:paraId="58E3B8AD">
            <w:pPr>
              <w:pStyle w:val="15"/>
              <w:jc w:val="center"/>
              <w:rPr>
                <w:kern w:val="0"/>
                <w:szCs w:val="52"/>
              </w:rPr>
            </w:pPr>
          </w:p>
        </w:tc>
        <w:tc>
          <w:tcPr>
            <w:tcW w:w="808" w:type="pct"/>
            <w:tcBorders>
              <w:top w:val="single" w:color="000000" w:sz="4" w:space="0"/>
              <w:left w:val="single" w:color="000000" w:sz="4" w:space="0"/>
              <w:bottom w:val="single" w:color="000000" w:sz="4" w:space="0"/>
              <w:right w:val="single" w:color="000000" w:sz="4" w:space="0"/>
            </w:tcBorders>
            <w:noWrap/>
            <w:vAlign w:val="center"/>
          </w:tcPr>
          <w:p w14:paraId="5C2E690D">
            <w:pPr>
              <w:pStyle w:val="15"/>
              <w:jc w:val="center"/>
              <w:rPr>
                <w:kern w:val="0"/>
              </w:rPr>
            </w:pPr>
            <w:r>
              <w:rPr>
                <w:kern w:val="0"/>
              </w:rPr>
              <w:t>照相机</w:t>
            </w:r>
          </w:p>
        </w:tc>
        <w:tc>
          <w:tcPr>
            <w:tcW w:w="494" w:type="pct"/>
            <w:tcBorders>
              <w:top w:val="single" w:color="000000" w:sz="4" w:space="0"/>
              <w:left w:val="single" w:color="000000" w:sz="4" w:space="0"/>
              <w:bottom w:val="single" w:color="000000" w:sz="4" w:space="0"/>
              <w:right w:val="single" w:color="000000" w:sz="4" w:space="0"/>
            </w:tcBorders>
            <w:noWrap/>
            <w:vAlign w:val="center"/>
          </w:tcPr>
          <w:p w14:paraId="4B7397E9">
            <w:pPr>
              <w:pStyle w:val="15"/>
              <w:jc w:val="center"/>
              <w:rPr>
                <w:kern w:val="0"/>
              </w:rPr>
            </w:pPr>
            <w:r>
              <w:rPr>
                <w:kern w:val="0"/>
              </w:rPr>
              <w:t>架</w:t>
            </w:r>
          </w:p>
        </w:tc>
        <w:tc>
          <w:tcPr>
            <w:tcW w:w="551" w:type="pct"/>
            <w:tcBorders>
              <w:top w:val="single" w:color="000000" w:sz="4" w:space="0"/>
              <w:left w:val="single" w:color="000000" w:sz="4" w:space="0"/>
              <w:bottom w:val="single" w:color="000000" w:sz="4" w:space="0"/>
              <w:right w:val="single" w:color="000000" w:sz="4" w:space="0"/>
            </w:tcBorders>
            <w:noWrap/>
            <w:vAlign w:val="center"/>
          </w:tcPr>
          <w:p w14:paraId="59D7C49A">
            <w:pPr>
              <w:pStyle w:val="15"/>
              <w:jc w:val="center"/>
              <w:rPr>
                <w:kern w:val="0"/>
              </w:rPr>
            </w:pPr>
            <w:r>
              <w:rPr>
                <w:kern w:val="0"/>
              </w:rPr>
              <w:t>4</w:t>
            </w:r>
          </w:p>
        </w:tc>
        <w:tc>
          <w:tcPr>
            <w:tcW w:w="550" w:type="pct"/>
            <w:tcBorders>
              <w:top w:val="single" w:color="000000" w:sz="4" w:space="0"/>
              <w:left w:val="single" w:color="000000" w:sz="4" w:space="0"/>
              <w:bottom w:val="single" w:color="000000" w:sz="4" w:space="0"/>
              <w:right w:val="single" w:color="000000" w:sz="4" w:space="0"/>
            </w:tcBorders>
            <w:noWrap/>
            <w:vAlign w:val="center"/>
          </w:tcPr>
          <w:p w14:paraId="0C455450">
            <w:pPr>
              <w:pStyle w:val="15"/>
              <w:jc w:val="center"/>
              <w:rPr>
                <w:kern w:val="0"/>
              </w:rPr>
            </w:pPr>
            <w:r>
              <w:rPr>
                <w:kern w:val="0"/>
              </w:rPr>
              <w:t>5</w:t>
            </w:r>
          </w:p>
        </w:tc>
      </w:tr>
      <w:tr w14:paraId="3E925204">
        <w:tblPrEx>
          <w:tblCellMar>
            <w:top w:w="15" w:type="dxa"/>
            <w:left w:w="15" w:type="dxa"/>
            <w:bottom w:w="15" w:type="dxa"/>
            <w:right w:w="15" w:type="dxa"/>
          </w:tblCellMar>
        </w:tblPrEx>
        <w:trPr>
          <w:trHeight w:val="241" w:hRule="atLeast"/>
        </w:trPr>
        <w:tc>
          <w:tcPr>
            <w:tcW w:w="1096" w:type="pct"/>
            <w:tcBorders>
              <w:top w:val="single" w:color="000000" w:sz="4" w:space="0"/>
              <w:left w:val="single" w:color="000000" w:sz="4" w:space="0"/>
              <w:bottom w:val="single" w:color="000000" w:sz="4" w:space="0"/>
              <w:right w:val="single" w:color="000000" w:sz="4" w:space="0"/>
            </w:tcBorders>
            <w:noWrap/>
            <w:vAlign w:val="center"/>
          </w:tcPr>
          <w:p w14:paraId="657C4B19">
            <w:pPr>
              <w:pStyle w:val="15"/>
              <w:jc w:val="center"/>
              <w:rPr>
                <w:kern w:val="0"/>
              </w:rPr>
            </w:pPr>
            <w:r>
              <w:rPr>
                <w:kern w:val="0"/>
              </w:rPr>
              <w:t>自行车</w:t>
            </w:r>
          </w:p>
        </w:tc>
        <w:tc>
          <w:tcPr>
            <w:tcW w:w="400" w:type="pct"/>
            <w:tcBorders>
              <w:top w:val="single" w:color="000000" w:sz="4" w:space="0"/>
              <w:left w:val="single" w:color="000000" w:sz="4" w:space="0"/>
              <w:bottom w:val="single" w:color="000000" w:sz="4" w:space="0"/>
              <w:right w:val="single" w:color="000000" w:sz="4" w:space="0"/>
            </w:tcBorders>
            <w:noWrap/>
            <w:vAlign w:val="center"/>
          </w:tcPr>
          <w:p w14:paraId="0B82BB07">
            <w:pPr>
              <w:pStyle w:val="15"/>
              <w:jc w:val="center"/>
              <w:rPr>
                <w:kern w:val="0"/>
              </w:rPr>
            </w:pPr>
            <w:r>
              <w:rPr>
                <w:kern w:val="0"/>
              </w:rPr>
              <w:t>辆</w:t>
            </w:r>
          </w:p>
        </w:tc>
        <w:tc>
          <w:tcPr>
            <w:tcW w:w="551" w:type="pct"/>
            <w:tcBorders>
              <w:top w:val="single" w:color="000000" w:sz="4" w:space="0"/>
              <w:left w:val="single" w:color="000000" w:sz="4" w:space="0"/>
              <w:bottom w:val="single" w:color="000000" w:sz="4" w:space="0"/>
              <w:right w:val="single" w:color="000000" w:sz="4" w:space="0"/>
            </w:tcBorders>
            <w:noWrap/>
            <w:vAlign w:val="center"/>
          </w:tcPr>
          <w:p w14:paraId="43F56840">
            <w:pPr>
              <w:pStyle w:val="15"/>
              <w:jc w:val="center"/>
              <w:rPr>
                <w:kern w:val="0"/>
              </w:rPr>
            </w:pPr>
            <w:r>
              <w:rPr>
                <w:kern w:val="0"/>
              </w:rPr>
              <w:t>210</w:t>
            </w:r>
          </w:p>
        </w:tc>
        <w:tc>
          <w:tcPr>
            <w:tcW w:w="551" w:type="pct"/>
            <w:tcBorders>
              <w:top w:val="single" w:color="000000" w:sz="4" w:space="0"/>
              <w:left w:val="single" w:color="000000" w:sz="4" w:space="0"/>
              <w:bottom w:val="single" w:color="000000" w:sz="4" w:space="0"/>
              <w:right w:val="single" w:color="000000" w:sz="4" w:space="0"/>
            </w:tcBorders>
            <w:noWrap/>
            <w:vAlign w:val="center"/>
          </w:tcPr>
          <w:p w14:paraId="1D4CF332">
            <w:pPr>
              <w:pStyle w:val="15"/>
              <w:jc w:val="center"/>
              <w:rPr>
                <w:kern w:val="0"/>
              </w:rPr>
            </w:pPr>
            <w:r>
              <w:rPr>
                <w:kern w:val="0"/>
              </w:rPr>
              <w:t>154</w:t>
            </w:r>
          </w:p>
        </w:tc>
        <w:tc>
          <w:tcPr>
            <w:tcW w:w="808" w:type="pct"/>
            <w:tcBorders>
              <w:top w:val="single" w:color="000000" w:sz="4" w:space="0"/>
              <w:left w:val="single" w:color="000000" w:sz="4" w:space="0"/>
              <w:bottom w:val="single" w:color="000000" w:sz="4" w:space="0"/>
              <w:right w:val="single" w:color="000000" w:sz="4" w:space="0"/>
            </w:tcBorders>
            <w:noWrap/>
            <w:vAlign w:val="center"/>
          </w:tcPr>
          <w:p w14:paraId="03E2FC08">
            <w:pPr>
              <w:pStyle w:val="15"/>
              <w:jc w:val="center"/>
              <w:rPr>
                <w:kern w:val="0"/>
              </w:rPr>
            </w:pPr>
            <w:r>
              <w:rPr>
                <w:kern w:val="0"/>
              </w:rPr>
              <w:t>人均红砖</w:t>
            </w:r>
          </w:p>
        </w:tc>
        <w:tc>
          <w:tcPr>
            <w:tcW w:w="494" w:type="pct"/>
            <w:tcBorders>
              <w:top w:val="single" w:color="000000" w:sz="4" w:space="0"/>
              <w:left w:val="single" w:color="000000" w:sz="4" w:space="0"/>
              <w:bottom w:val="single" w:color="000000" w:sz="4" w:space="0"/>
              <w:right w:val="single" w:color="000000" w:sz="4" w:space="0"/>
            </w:tcBorders>
            <w:noWrap/>
            <w:vAlign w:val="center"/>
          </w:tcPr>
          <w:p w14:paraId="7A322082">
            <w:pPr>
              <w:pStyle w:val="15"/>
              <w:jc w:val="center"/>
              <w:rPr>
                <w:kern w:val="0"/>
              </w:rPr>
            </w:pPr>
            <w:r>
              <w:rPr>
                <w:kern w:val="0"/>
              </w:rPr>
              <w:t>平方米</w:t>
            </w:r>
          </w:p>
        </w:tc>
        <w:tc>
          <w:tcPr>
            <w:tcW w:w="551" w:type="pct"/>
            <w:tcBorders>
              <w:top w:val="single" w:color="000000" w:sz="4" w:space="0"/>
              <w:left w:val="single" w:color="000000" w:sz="4" w:space="0"/>
              <w:bottom w:val="single" w:color="000000" w:sz="4" w:space="0"/>
              <w:right w:val="single" w:color="000000" w:sz="4" w:space="0"/>
            </w:tcBorders>
            <w:noWrap/>
            <w:vAlign w:val="center"/>
          </w:tcPr>
          <w:p w14:paraId="273D623D">
            <w:pPr>
              <w:pStyle w:val="15"/>
              <w:jc w:val="center"/>
              <w:rPr>
                <w:kern w:val="0"/>
              </w:rPr>
            </w:pPr>
            <w:r>
              <w:rPr>
                <w:kern w:val="0"/>
              </w:rPr>
              <w:t>11</w:t>
            </w:r>
          </w:p>
        </w:tc>
        <w:tc>
          <w:tcPr>
            <w:tcW w:w="550" w:type="pct"/>
            <w:tcBorders>
              <w:top w:val="single" w:color="000000" w:sz="4" w:space="0"/>
              <w:left w:val="single" w:color="000000" w:sz="4" w:space="0"/>
              <w:bottom w:val="single" w:color="000000" w:sz="4" w:space="0"/>
              <w:right w:val="single" w:color="000000" w:sz="4" w:space="0"/>
            </w:tcBorders>
            <w:noWrap/>
            <w:vAlign w:val="center"/>
          </w:tcPr>
          <w:p w14:paraId="62D0ED04">
            <w:pPr>
              <w:pStyle w:val="15"/>
              <w:jc w:val="center"/>
              <w:rPr>
                <w:kern w:val="0"/>
              </w:rPr>
            </w:pPr>
            <w:r>
              <w:rPr>
                <w:kern w:val="0"/>
              </w:rPr>
              <w:t>17</w:t>
            </w:r>
          </w:p>
        </w:tc>
      </w:tr>
      <w:tr w14:paraId="407C4165">
        <w:tblPrEx>
          <w:tblCellMar>
            <w:top w:w="15" w:type="dxa"/>
            <w:left w:w="15" w:type="dxa"/>
            <w:bottom w:w="15" w:type="dxa"/>
            <w:right w:w="15" w:type="dxa"/>
          </w:tblCellMar>
        </w:tblPrEx>
        <w:trPr>
          <w:trHeight w:val="241" w:hRule="atLeast"/>
        </w:trPr>
        <w:tc>
          <w:tcPr>
            <w:tcW w:w="1096" w:type="pct"/>
            <w:tcBorders>
              <w:top w:val="single" w:color="000000" w:sz="4" w:space="0"/>
              <w:left w:val="single" w:color="000000" w:sz="4" w:space="0"/>
              <w:bottom w:val="single" w:color="000000" w:sz="4" w:space="0"/>
              <w:right w:val="single" w:color="000000" w:sz="4" w:space="0"/>
            </w:tcBorders>
            <w:noWrap/>
            <w:vAlign w:val="center"/>
          </w:tcPr>
          <w:p w14:paraId="48D0BD81">
            <w:pPr>
              <w:pStyle w:val="15"/>
              <w:jc w:val="center"/>
              <w:rPr>
                <w:kern w:val="0"/>
              </w:rPr>
            </w:pPr>
            <w:r>
              <w:rPr>
                <w:kern w:val="0"/>
              </w:rPr>
              <w:t>缝纫机</w:t>
            </w:r>
          </w:p>
        </w:tc>
        <w:tc>
          <w:tcPr>
            <w:tcW w:w="400" w:type="pct"/>
            <w:tcBorders>
              <w:top w:val="single" w:color="000000" w:sz="4" w:space="0"/>
              <w:left w:val="single" w:color="000000" w:sz="4" w:space="0"/>
              <w:bottom w:val="single" w:color="000000" w:sz="4" w:space="0"/>
              <w:right w:val="single" w:color="000000" w:sz="4" w:space="0"/>
            </w:tcBorders>
            <w:noWrap/>
            <w:vAlign w:val="center"/>
          </w:tcPr>
          <w:p w14:paraId="51BE2A13">
            <w:pPr>
              <w:pStyle w:val="15"/>
              <w:jc w:val="center"/>
              <w:rPr>
                <w:kern w:val="0"/>
              </w:rPr>
            </w:pPr>
            <w:r>
              <w:rPr>
                <w:kern w:val="0"/>
              </w:rPr>
              <w:t>架</w:t>
            </w:r>
          </w:p>
        </w:tc>
        <w:tc>
          <w:tcPr>
            <w:tcW w:w="551" w:type="pct"/>
            <w:tcBorders>
              <w:top w:val="single" w:color="000000" w:sz="4" w:space="0"/>
              <w:left w:val="single" w:color="000000" w:sz="4" w:space="0"/>
              <w:bottom w:val="single" w:color="000000" w:sz="4" w:space="0"/>
              <w:right w:val="single" w:color="000000" w:sz="4" w:space="0"/>
            </w:tcBorders>
            <w:noWrap/>
            <w:vAlign w:val="center"/>
          </w:tcPr>
          <w:p w14:paraId="6B3C1518">
            <w:pPr>
              <w:pStyle w:val="15"/>
              <w:jc w:val="center"/>
              <w:rPr>
                <w:kern w:val="0"/>
              </w:rPr>
            </w:pPr>
            <w:r>
              <w:rPr>
                <w:kern w:val="0"/>
              </w:rPr>
              <w:t>68</w:t>
            </w:r>
          </w:p>
        </w:tc>
        <w:tc>
          <w:tcPr>
            <w:tcW w:w="551" w:type="pct"/>
            <w:tcBorders>
              <w:top w:val="single" w:color="000000" w:sz="4" w:space="0"/>
              <w:left w:val="single" w:color="000000" w:sz="4" w:space="0"/>
              <w:bottom w:val="single" w:color="000000" w:sz="4" w:space="0"/>
              <w:right w:val="single" w:color="000000" w:sz="4" w:space="0"/>
            </w:tcBorders>
            <w:noWrap/>
            <w:vAlign w:val="center"/>
          </w:tcPr>
          <w:p w14:paraId="78C31E88">
            <w:pPr>
              <w:pStyle w:val="15"/>
              <w:jc w:val="center"/>
              <w:rPr>
                <w:kern w:val="0"/>
                <w:szCs w:val="52"/>
              </w:rPr>
            </w:pPr>
          </w:p>
        </w:tc>
        <w:tc>
          <w:tcPr>
            <w:tcW w:w="808" w:type="pct"/>
            <w:tcBorders>
              <w:top w:val="single" w:color="000000" w:sz="4" w:space="0"/>
              <w:left w:val="single" w:color="000000" w:sz="4" w:space="0"/>
              <w:bottom w:val="single" w:color="000000" w:sz="4" w:space="0"/>
              <w:right w:val="single" w:color="000000" w:sz="4" w:space="0"/>
            </w:tcBorders>
            <w:noWrap/>
            <w:vAlign w:val="center"/>
          </w:tcPr>
          <w:p w14:paraId="4D149F2A">
            <w:pPr>
              <w:pStyle w:val="15"/>
              <w:jc w:val="center"/>
              <w:rPr>
                <w:kern w:val="0"/>
              </w:rPr>
            </w:pPr>
            <w:r>
              <w:rPr>
                <w:kern w:val="0"/>
              </w:rPr>
              <w:t>影碟机</w:t>
            </w:r>
          </w:p>
        </w:tc>
        <w:tc>
          <w:tcPr>
            <w:tcW w:w="494" w:type="pct"/>
            <w:tcBorders>
              <w:top w:val="single" w:color="000000" w:sz="4" w:space="0"/>
              <w:left w:val="single" w:color="000000" w:sz="4" w:space="0"/>
              <w:bottom w:val="single" w:color="000000" w:sz="4" w:space="0"/>
              <w:right w:val="single" w:color="000000" w:sz="4" w:space="0"/>
            </w:tcBorders>
            <w:noWrap/>
            <w:vAlign w:val="center"/>
          </w:tcPr>
          <w:p w14:paraId="61F279E4">
            <w:pPr>
              <w:pStyle w:val="15"/>
              <w:jc w:val="center"/>
              <w:rPr>
                <w:kern w:val="0"/>
              </w:rPr>
            </w:pPr>
            <w:r>
              <w:rPr>
                <w:kern w:val="0"/>
              </w:rPr>
              <w:t>台</w:t>
            </w:r>
          </w:p>
        </w:tc>
        <w:tc>
          <w:tcPr>
            <w:tcW w:w="551" w:type="pct"/>
            <w:tcBorders>
              <w:top w:val="single" w:color="000000" w:sz="4" w:space="0"/>
              <w:left w:val="single" w:color="000000" w:sz="4" w:space="0"/>
              <w:bottom w:val="single" w:color="000000" w:sz="4" w:space="0"/>
              <w:right w:val="single" w:color="000000" w:sz="4" w:space="0"/>
            </w:tcBorders>
            <w:noWrap/>
            <w:vAlign w:val="center"/>
          </w:tcPr>
          <w:p w14:paraId="5543A5A8">
            <w:pPr>
              <w:pStyle w:val="15"/>
              <w:jc w:val="center"/>
              <w:rPr>
                <w:kern w:val="0"/>
                <w:szCs w:val="52"/>
              </w:rPr>
            </w:pPr>
          </w:p>
        </w:tc>
        <w:tc>
          <w:tcPr>
            <w:tcW w:w="550" w:type="pct"/>
            <w:tcBorders>
              <w:top w:val="single" w:color="000000" w:sz="4" w:space="0"/>
              <w:left w:val="single" w:color="000000" w:sz="4" w:space="0"/>
              <w:bottom w:val="single" w:color="000000" w:sz="4" w:space="0"/>
              <w:right w:val="single" w:color="000000" w:sz="4" w:space="0"/>
            </w:tcBorders>
            <w:noWrap/>
            <w:vAlign w:val="center"/>
          </w:tcPr>
          <w:p w14:paraId="057C2781">
            <w:pPr>
              <w:pStyle w:val="15"/>
              <w:jc w:val="center"/>
              <w:rPr>
                <w:kern w:val="0"/>
              </w:rPr>
            </w:pPr>
            <w:r>
              <w:rPr>
                <w:kern w:val="0"/>
              </w:rPr>
              <w:t>37</w:t>
            </w:r>
          </w:p>
        </w:tc>
      </w:tr>
    </w:tbl>
    <w:p w14:paraId="1652062C">
      <w:pPr>
        <w:pStyle w:val="3"/>
      </w:pPr>
      <w:r>
        <w:rPr>
          <w:rFonts w:hint="eastAsia"/>
        </w:rPr>
        <w:t>财政收支概况</w:t>
      </w:r>
    </w:p>
    <w:p w14:paraId="66062737">
      <w:pPr>
        <w:ind w:firstLine="422"/>
        <w:jc w:val="right"/>
        <w:rPr>
          <w:b/>
        </w:rPr>
      </w:pPr>
      <w:r>
        <w:rPr>
          <w:rFonts w:hint="eastAsia"/>
          <w:b/>
        </w:rPr>
        <w:t>单位：万元</w:t>
      </w:r>
    </w:p>
    <w:tbl>
      <w:tblPr>
        <w:tblStyle w:val="9"/>
        <w:tblW w:w="5000" w:type="pct"/>
        <w:tblInd w:w="0" w:type="dxa"/>
        <w:tblLayout w:type="autofit"/>
        <w:tblCellMar>
          <w:top w:w="15" w:type="dxa"/>
          <w:left w:w="15" w:type="dxa"/>
          <w:bottom w:w="15" w:type="dxa"/>
          <w:right w:w="15" w:type="dxa"/>
        </w:tblCellMar>
      </w:tblPr>
      <w:tblGrid>
        <w:gridCol w:w="4360"/>
        <w:gridCol w:w="903"/>
        <w:gridCol w:w="903"/>
        <w:gridCol w:w="903"/>
        <w:gridCol w:w="903"/>
        <w:gridCol w:w="904"/>
        <w:gridCol w:w="900"/>
      </w:tblGrid>
      <w:tr w14:paraId="651AB8B1">
        <w:tblPrEx>
          <w:tblCellMar>
            <w:top w:w="15" w:type="dxa"/>
            <w:left w:w="15" w:type="dxa"/>
            <w:bottom w:w="15" w:type="dxa"/>
            <w:right w:w="15" w:type="dxa"/>
          </w:tblCellMar>
        </w:tblPrEx>
        <w:trPr>
          <w:trHeight w:val="553" w:hRule="atLeast"/>
        </w:trPr>
        <w:tc>
          <w:tcPr>
            <w:tcW w:w="2230" w:type="pct"/>
            <w:tcBorders>
              <w:top w:val="single" w:color="000000" w:sz="4" w:space="0"/>
              <w:left w:val="single" w:color="000000" w:sz="4" w:space="0"/>
              <w:bottom w:val="single" w:color="000000" w:sz="4" w:space="0"/>
              <w:right w:val="single" w:color="000000" w:sz="4" w:space="0"/>
              <w:tl2br w:val="single" w:color="auto" w:sz="4" w:space="0"/>
            </w:tcBorders>
            <w:noWrap/>
            <w:vAlign w:val="center"/>
          </w:tcPr>
          <w:p w14:paraId="25A14699">
            <w:pPr>
              <w:pStyle w:val="15"/>
              <w:ind w:right="1260"/>
              <w:jc w:val="right"/>
              <w:rPr>
                <w:b/>
                <w:kern w:val="0"/>
              </w:rPr>
            </w:pPr>
            <w:r>
              <w:rPr>
                <w:b/>
                <w:kern w:val="0"/>
              </w:rPr>
              <w:t>年度</w:t>
            </w:r>
          </w:p>
          <w:p w14:paraId="3A472B90">
            <w:pPr>
              <w:pStyle w:val="15"/>
              <w:ind w:firstLine="843" w:firstLineChars="400"/>
              <w:jc w:val="left"/>
              <w:rPr>
                <w:b/>
                <w:kern w:val="0"/>
              </w:rPr>
            </w:pPr>
            <w:r>
              <w:rPr>
                <w:b/>
                <w:kern w:val="0"/>
              </w:rPr>
              <w:t>项目</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F908845">
            <w:pPr>
              <w:pStyle w:val="15"/>
              <w:jc w:val="center"/>
              <w:rPr>
                <w:b/>
                <w:kern w:val="0"/>
              </w:rPr>
            </w:pPr>
            <w:r>
              <w:rPr>
                <w:b/>
                <w:kern w:val="0"/>
              </w:rPr>
              <w:t>1997</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12A07B76">
            <w:pPr>
              <w:pStyle w:val="15"/>
              <w:jc w:val="center"/>
              <w:rPr>
                <w:b/>
                <w:kern w:val="0"/>
              </w:rPr>
            </w:pPr>
            <w:r>
              <w:rPr>
                <w:b/>
                <w:kern w:val="0"/>
              </w:rPr>
              <w:t>1998</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B097163">
            <w:pPr>
              <w:pStyle w:val="15"/>
              <w:jc w:val="center"/>
              <w:rPr>
                <w:b/>
                <w:kern w:val="0"/>
              </w:rPr>
            </w:pPr>
            <w:r>
              <w:rPr>
                <w:b/>
                <w:kern w:val="0"/>
              </w:rPr>
              <w:t>1999</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4E5303FA">
            <w:pPr>
              <w:pStyle w:val="15"/>
              <w:jc w:val="center"/>
              <w:rPr>
                <w:b/>
                <w:kern w:val="0"/>
              </w:rPr>
            </w:pPr>
            <w:r>
              <w:rPr>
                <w:b/>
                <w:kern w:val="0"/>
              </w:rPr>
              <w:t>2000</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001EDC74">
            <w:pPr>
              <w:pStyle w:val="15"/>
              <w:jc w:val="center"/>
              <w:rPr>
                <w:b/>
                <w:kern w:val="0"/>
              </w:rPr>
            </w:pPr>
            <w:r>
              <w:rPr>
                <w:b/>
                <w:kern w:val="0"/>
              </w:rPr>
              <w:t>2001</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455B15C">
            <w:pPr>
              <w:pStyle w:val="15"/>
              <w:jc w:val="center"/>
              <w:rPr>
                <w:b/>
                <w:kern w:val="0"/>
              </w:rPr>
            </w:pPr>
            <w:r>
              <w:rPr>
                <w:b/>
                <w:kern w:val="0"/>
              </w:rPr>
              <w:t>2002</w:t>
            </w:r>
          </w:p>
        </w:tc>
      </w:tr>
      <w:tr w14:paraId="1F0D2896">
        <w:tblPrEx>
          <w:tblCellMar>
            <w:top w:w="15" w:type="dxa"/>
            <w:left w:w="15" w:type="dxa"/>
            <w:bottom w:w="15" w:type="dxa"/>
            <w:right w:w="15" w:type="dxa"/>
          </w:tblCellMar>
        </w:tblPrEx>
        <w:trPr>
          <w:trHeight w:val="301" w:hRule="atLeast"/>
        </w:trPr>
        <w:tc>
          <w:tcPr>
            <w:tcW w:w="2230" w:type="pct"/>
            <w:tcBorders>
              <w:top w:val="single" w:color="000000" w:sz="4" w:space="0"/>
              <w:left w:val="single" w:color="000000" w:sz="4" w:space="0"/>
              <w:bottom w:val="single" w:color="000000" w:sz="4" w:space="0"/>
              <w:right w:val="single" w:color="000000" w:sz="4" w:space="0"/>
            </w:tcBorders>
            <w:noWrap/>
            <w:vAlign w:val="center"/>
          </w:tcPr>
          <w:p w14:paraId="100580A4">
            <w:pPr>
              <w:pStyle w:val="15"/>
              <w:jc w:val="left"/>
              <w:rPr>
                <w:kern w:val="0"/>
              </w:rPr>
            </w:pPr>
            <w:r>
              <w:rPr>
                <w:rFonts w:hint="eastAsia"/>
                <w:kern w:val="0"/>
              </w:rPr>
              <w:t>一</w:t>
            </w:r>
            <w:r>
              <w:rPr>
                <w:kern w:val="0"/>
              </w:rPr>
              <w:t>、财政收</w:t>
            </w:r>
            <w:r>
              <w:rPr>
                <w:rFonts w:hint="eastAsia"/>
                <w:kern w:val="0"/>
              </w:rPr>
              <w:t>入</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61AD0399">
            <w:pPr>
              <w:pStyle w:val="15"/>
              <w:jc w:val="center"/>
              <w:rPr>
                <w:kern w:val="0"/>
              </w:rPr>
            </w:pPr>
            <w:r>
              <w:rPr>
                <w:kern w:val="0"/>
              </w:rPr>
              <w:t>14722</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6FDDF5CE">
            <w:pPr>
              <w:pStyle w:val="15"/>
              <w:jc w:val="center"/>
              <w:rPr>
                <w:kern w:val="0"/>
              </w:rPr>
            </w:pPr>
            <w:r>
              <w:rPr>
                <w:kern w:val="0"/>
              </w:rPr>
              <w:t>16498</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63C94862">
            <w:pPr>
              <w:pStyle w:val="15"/>
              <w:jc w:val="center"/>
              <w:rPr>
                <w:kern w:val="0"/>
              </w:rPr>
            </w:pPr>
            <w:r>
              <w:rPr>
                <w:kern w:val="0"/>
              </w:rPr>
              <w:t>1716</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2F48F1D3">
            <w:pPr>
              <w:pStyle w:val="15"/>
              <w:jc w:val="center"/>
              <w:rPr>
                <w:kern w:val="0"/>
              </w:rPr>
            </w:pPr>
            <w:r>
              <w:rPr>
                <w:kern w:val="0"/>
              </w:rPr>
              <w:t>18009</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2BFF92BF">
            <w:pPr>
              <w:pStyle w:val="15"/>
              <w:jc w:val="center"/>
              <w:rPr>
                <w:kern w:val="0"/>
              </w:rPr>
            </w:pPr>
            <w:r>
              <w:rPr>
                <w:kern w:val="0"/>
              </w:rPr>
              <w:t>20091</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3C9CE3A5">
            <w:pPr>
              <w:pStyle w:val="15"/>
              <w:jc w:val="center"/>
              <w:rPr>
                <w:kern w:val="0"/>
              </w:rPr>
            </w:pPr>
            <w:r>
              <w:rPr>
                <w:kern w:val="0"/>
              </w:rPr>
              <w:t>24765</w:t>
            </w:r>
          </w:p>
        </w:tc>
      </w:tr>
      <w:tr w14:paraId="63FAFC7D">
        <w:tblPrEx>
          <w:tblCellMar>
            <w:top w:w="15" w:type="dxa"/>
            <w:left w:w="15" w:type="dxa"/>
            <w:bottom w:w="15" w:type="dxa"/>
            <w:right w:w="15" w:type="dxa"/>
          </w:tblCellMar>
        </w:tblPrEx>
        <w:trPr>
          <w:trHeight w:val="310" w:hRule="atLeast"/>
        </w:trPr>
        <w:tc>
          <w:tcPr>
            <w:tcW w:w="2230" w:type="pct"/>
            <w:tcBorders>
              <w:top w:val="single" w:color="000000" w:sz="4" w:space="0"/>
              <w:left w:val="single" w:color="000000" w:sz="4" w:space="0"/>
              <w:bottom w:val="single" w:color="000000" w:sz="4" w:space="0"/>
              <w:right w:val="single" w:color="000000" w:sz="4" w:space="0"/>
            </w:tcBorders>
            <w:noWrap/>
            <w:vAlign w:val="center"/>
          </w:tcPr>
          <w:p w14:paraId="41E38246">
            <w:pPr>
              <w:pStyle w:val="15"/>
              <w:jc w:val="left"/>
              <w:rPr>
                <w:kern w:val="0"/>
              </w:rPr>
            </w:pPr>
            <w:r>
              <w:rPr>
                <w:kern w:val="0"/>
              </w:rPr>
              <w:t>(一）地方财政收入</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21CCB0EB">
            <w:pPr>
              <w:pStyle w:val="15"/>
              <w:jc w:val="center"/>
              <w:rPr>
                <w:kern w:val="0"/>
              </w:rPr>
            </w:pPr>
            <w:r>
              <w:rPr>
                <w:kern w:val="0"/>
              </w:rPr>
              <w:t>6042</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344F4283">
            <w:pPr>
              <w:pStyle w:val="15"/>
              <w:jc w:val="center"/>
              <w:rPr>
                <w:kern w:val="0"/>
              </w:rPr>
            </w:pPr>
            <w:r>
              <w:rPr>
                <w:kern w:val="0"/>
              </w:rPr>
              <w:t>7011</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E5906D8">
            <w:pPr>
              <w:pStyle w:val="15"/>
              <w:jc w:val="center"/>
              <w:rPr>
                <w:kern w:val="0"/>
              </w:rPr>
            </w:pPr>
            <w:r>
              <w:rPr>
                <w:kern w:val="0"/>
              </w:rPr>
              <w:t>7798</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04783722">
            <w:pPr>
              <w:pStyle w:val="15"/>
              <w:jc w:val="center"/>
              <w:rPr>
                <w:kern w:val="0"/>
              </w:rPr>
            </w:pPr>
            <w:r>
              <w:rPr>
                <w:kern w:val="0"/>
              </w:rPr>
              <w:t>7854</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5B5282BE">
            <w:pPr>
              <w:pStyle w:val="15"/>
              <w:jc w:val="center"/>
              <w:rPr>
                <w:kern w:val="0"/>
              </w:rPr>
            </w:pPr>
            <w:r>
              <w:rPr>
                <w:kern w:val="0"/>
              </w:rPr>
              <w:t>8355</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55FF73C9">
            <w:pPr>
              <w:pStyle w:val="15"/>
              <w:jc w:val="center"/>
              <w:rPr>
                <w:kern w:val="0"/>
              </w:rPr>
            </w:pPr>
            <w:r>
              <w:rPr>
                <w:kern w:val="0"/>
              </w:rPr>
              <w:t>6913</w:t>
            </w:r>
          </w:p>
        </w:tc>
      </w:tr>
      <w:tr w14:paraId="48D259C4">
        <w:tblPrEx>
          <w:tblCellMar>
            <w:top w:w="15" w:type="dxa"/>
            <w:left w:w="15" w:type="dxa"/>
            <w:bottom w:w="15" w:type="dxa"/>
            <w:right w:w="15" w:type="dxa"/>
          </w:tblCellMar>
        </w:tblPrEx>
        <w:trPr>
          <w:trHeight w:val="291" w:hRule="atLeast"/>
        </w:trPr>
        <w:tc>
          <w:tcPr>
            <w:tcW w:w="2230" w:type="pct"/>
            <w:tcBorders>
              <w:top w:val="single" w:color="000000" w:sz="4" w:space="0"/>
              <w:left w:val="single" w:color="000000" w:sz="4" w:space="0"/>
              <w:bottom w:val="single" w:color="000000" w:sz="4" w:space="0"/>
              <w:right w:val="single" w:color="000000" w:sz="4" w:space="0"/>
            </w:tcBorders>
            <w:noWrap/>
            <w:vAlign w:val="center"/>
          </w:tcPr>
          <w:p w14:paraId="5ADC527A">
            <w:pPr>
              <w:pStyle w:val="15"/>
              <w:jc w:val="left"/>
              <w:rPr>
                <w:kern w:val="0"/>
              </w:rPr>
            </w:pPr>
            <w:r>
              <w:rPr>
                <w:kern w:val="0"/>
              </w:rPr>
              <w:t>其中</w:t>
            </w:r>
            <w:r>
              <w:rPr>
                <w:rFonts w:hint="eastAsia"/>
                <w:kern w:val="0"/>
              </w:rPr>
              <w:t>：</w:t>
            </w:r>
            <w:r>
              <w:rPr>
                <w:kern w:val="0"/>
              </w:rPr>
              <w:t>1、工商税收类</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3C8BD593">
            <w:pPr>
              <w:pStyle w:val="15"/>
              <w:jc w:val="center"/>
              <w:rPr>
                <w:kern w:val="0"/>
              </w:rPr>
            </w:pPr>
            <w:r>
              <w:rPr>
                <w:kern w:val="0"/>
              </w:rPr>
              <w:t>2700</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3B164E02">
            <w:pPr>
              <w:pStyle w:val="15"/>
              <w:jc w:val="center"/>
              <w:rPr>
                <w:kern w:val="0"/>
              </w:rPr>
            </w:pPr>
            <w:r>
              <w:rPr>
                <w:kern w:val="0"/>
              </w:rPr>
              <w:t>3502</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6A57B94B">
            <w:pPr>
              <w:pStyle w:val="15"/>
              <w:jc w:val="center"/>
              <w:rPr>
                <w:kern w:val="0"/>
              </w:rPr>
            </w:pPr>
            <w:r>
              <w:rPr>
                <w:kern w:val="0"/>
              </w:rPr>
              <w:t>4299</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092707EF">
            <w:pPr>
              <w:pStyle w:val="15"/>
              <w:jc w:val="center"/>
              <w:rPr>
                <w:kern w:val="0"/>
              </w:rPr>
            </w:pPr>
            <w:r>
              <w:rPr>
                <w:kern w:val="0"/>
              </w:rPr>
              <w:t>4951</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CB36D84">
            <w:pPr>
              <w:pStyle w:val="15"/>
              <w:jc w:val="center"/>
              <w:rPr>
                <w:kern w:val="0"/>
              </w:rPr>
            </w:pPr>
            <w:r>
              <w:rPr>
                <w:kern w:val="0"/>
              </w:rPr>
              <w:t>5354</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0E574270">
            <w:pPr>
              <w:pStyle w:val="15"/>
              <w:jc w:val="center"/>
              <w:rPr>
                <w:kern w:val="0"/>
              </w:rPr>
            </w:pPr>
            <w:r>
              <w:rPr>
                <w:kern w:val="0"/>
              </w:rPr>
              <w:t>4275</w:t>
            </w:r>
          </w:p>
        </w:tc>
      </w:tr>
      <w:tr w14:paraId="330F449B">
        <w:tblPrEx>
          <w:tblCellMar>
            <w:top w:w="15" w:type="dxa"/>
            <w:left w:w="15" w:type="dxa"/>
            <w:bottom w:w="15" w:type="dxa"/>
            <w:right w:w="15" w:type="dxa"/>
          </w:tblCellMar>
        </w:tblPrEx>
        <w:trPr>
          <w:trHeight w:val="301" w:hRule="atLeast"/>
        </w:trPr>
        <w:tc>
          <w:tcPr>
            <w:tcW w:w="2230" w:type="pct"/>
            <w:tcBorders>
              <w:top w:val="single" w:color="000000" w:sz="4" w:space="0"/>
              <w:left w:val="single" w:color="000000" w:sz="4" w:space="0"/>
              <w:bottom w:val="single" w:color="000000" w:sz="4" w:space="0"/>
              <w:right w:val="single" w:color="000000" w:sz="4" w:space="0"/>
            </w:tcBorders>
            <w:noWrap/>
            <w:vAlign w:val="center"/>
          </w:tcPr>
          <w:p w14:paraId="338F13AB">
            <w:pPr>
              <w:pStyle w:val="15"/>
              <w:jc w:val="left"/>
              <w:rPr>
                <w:kern w:val="0"/>
              </w:rPr>
            </w:pPr>
            <w:r>
              <w:rPr>
                <w:kern w:val="0"/>
              </w:rPr>
              <w:t>2、农业税、耕地占用税</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0DAE7E55">
            <w:pPr>
              <w:pStyle w:val="15"/>
              <w:jc w:val="center"/>
              <w:rPr>
                <w:kern w:val="0"/>
              </w:rPr>
            </w:pPr>
            <w:r>
              <w:rPr>
                <w:kern w:val="0"/>
              </w:rPr>
              <w:t>2612</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1BD6DF5">
            <w:pPr>
              <w:pStyle w:val="15"/>
              <w:jc w:val="center"/>
              <w:rPr>
                <w:kern w:val="0"/>
              </w:rPr>
            </w:pPr>
            <w:r>
              <w:rPr>
                <w:kern w:val="0"/>
              </w:rPr>
              <w:t>2320</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2F63350F">
            <w:pPr>
              <w:pStyle w:val="15"/>
              <w:jc w:val="center"/>
              <w:rPr>
                <w:kern w:val="0"/>
              </w:rPr>
            </w:pPr>
            <w:r>
              <w:rPr>
                <w:kern w:val="0"/>
              </w:rPr>
              <w:t>2810</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3F03C93">
            <w:pPr>
              <w:pStyle w:val="15"/>
              <w:jc w:val="center"/>
              <w:rPr>
                <w:kern w:val="0"/>
              </w:rPr>
            </w:pPr>
            <w:r>
              <w:rPr>
                <w:kern w:val="0"/>
              </w:rPr>
              <w:t>2280</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585DE29E">
            <w:pPr>
              <w:pStyle w:val="15"/>
              <w:jc w:val="center"/>
              <w:rPr>
                <w:kern w:val="0"/>
              </w:rPr>
            </w:pPr>
            <w:r>
              <w:rPr>
                <w:kern w:val="0"/>
              </w:rPr>
              <w:t>2374</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60F16CEB">
            <w:pPr>
              <w:pStyle w:val="15"/>
              <w:jc w:val="center"/>
              <w:rPr>
                <w:kern w:val="0"/>
              </w:rPr>
            </w:pPr>
            <w:r>
              <w:rPr>
                <w:kern w:val="0"/>
              </w:rPr>
              <w:t>2338</w:t>
            </w:r>
          </w:p>
        </w:tc>
      </w:tr>
      <w:tr w14:paraId="613A17D9">
        <w:tblPrEx>
          <w:tblCellMar>
            <w:top w:w="15" w:type="dxa"/>
            <w:left w:w="15" w:type="dxa"/>
            <w:bottom w:w="15" w:type="dxa"/>
            <w:right w:w="15" w:type="dxa"/>
          </w:tblCellMar>
        </w:tblPrEx>
        <w:trPr>
          <w:trHeight w:val="301" w:hRule="atLeast"/>
        </w:trPr>
        <w:tc>
          <w:tcPr>
            <w:tcW w:w="2230" w:type="pct"/>
            <w:tcBorders>
              <w:top w:val="single" w:color="000000" w:sz="4" w:space="0"/>
              <w:left w:val="single" w:color="000000" w:sz="4" w:space="0"/>
              <w:bottom w:val="single" w:color="000000" w:sz="4" w:space="0"/>
              <w:right w:val="single" w:color="000000" w:sz="4" w:space="0"/>
            </w:tcBorders>
            <w:noWrap/>
            <w:vAlign w:val="center"/>
          </w:tcPr>
          <w:p w14:paraId="567BB892">
            <w:pPr>
              <w:pStyle w:val="15"/>
              <w:jc w:val="left"/>
              <w:rPr>
                <w:kern w:val="0"/>
              </w:rPr>
            </w:pPr>
            <w:r>
              <w:rPr>
                <w:kern w:val="0"/>
              </w:rPr>
              <w:t>3、国有企业亏损补贴</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125CCE83">
            <w:pPr>
              <w:pStyle w:val="15"/>
              <w:jc w:val="center"/>
              <w:rPr>
                <w:kern w:val="0"/>
              </w:rPr>
            </w:pPr>
            <w:r>
              <w:rPr>
                <w:kern w:val="0"/>
              </w:rPr>
              <w:t>-226</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78EA115">
            <w:pPr>
              <w:pStyle w:val="15"/>
              <w:jc w:val="center"/>
              <w:rPr>
                <w:kern w:val="0"/>
              </w:rPr>
            </w:pPr>
            <w:r>
              <w:rPr>
                <w:kern w:val="0"/>
              </w:rPr>
              <w:t>453</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220DCEBD">
            <w:pPr>
              <w:pStyle w:val="15"/>
              <w:jc w:val="center"/>
              <w:rPr>
                <w:kern w:val="0"/>
              </w:rPr>
            </w:pPr>
            <w:r>
              <w:rPr>
                <w:kern w:val="0"/>
              </w:rPr>
              <w:t>-70</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25A06EA6">
            <w:pPr>
              <w:pStyle w:val="15"/>
              <w:jc w:val="center"/>
              <w:rPr>
                <w:kern w:val="0"/>
              </w:rPr>
            </w:pPr>
            <w:r>
              <w:rPr>
                <w:kern w:val="0"/>
              </w:rPr>
              <w:t>0</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5B5C3CB2">
            <w:pPr>
              <w:pStyle w:val="15"/>
              <w:jc w:val="center"/>
              <w:rPr>
                <w:kern w:val="0"/>
              </w:rPr>
            </w:pPr>
            <w:r>
              <w:rPr>
                <w:kern w:val="0"/>
              </w:rPr>
              <w:t>0</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0C71652E">
            <w:pPr>
              <w:pStyle w:val="15"/>
              <w:jc w:val="center"/>
              <w:rPr>
                <w:kern w:val="0"/>
              </w:rPr>
            </w:pPr>
            <w:r>
              <w:rPr>
                <w:kern w:val="0"/>
              </w:rPr>
              <w:t>0</w:t>
            </w:r>
          </w:p>
        </w:tc>
      </w:tr>
      <w:tr w14:paraId="7B207E5E">
        <w:tblPrEx>
          <w:tblCellMar>
            <w:top w:w="15" w:type="dxa"/>
            <w:left w:w="15" w:type="dxa"/>
            <w:bottom w:w="15" w:type="dxa"/>
            <w:right w:w="15" w:type="dxa"/>
          </w:tblCellMar>
        </w:tblPrEx>
        <w:trPr>
          <w:trHeight w:val="291" w:hRule="atLeast"/>
        </w:trPr>
        <w:tc>
          <w:tcPr>
            <w:tcW w:w="2230" w:type="pct"/>
            <w:tcBorders>
              <w:top w:val="single" w:color="000000" w:sz="4" w:space="0"/>
              <w:left w:val="single" w:color="000000" w:sz="4" w:space="0"/>
              <w:bottom w:val="single" w:color="000000" w:sz="4" w:space="0"/>
              <w:right w:val="single" w:color="000000" w:sz="4" w:space="0"/>
            </w:tcBorders>
            <w:noWrap/>
            <w:vAlign w:val="center"/>
          </w:tcPr>
          <w:p w14:paraId="3A209F5C">
            <w:pPr>
              <w:pStyle w:val="15"/>
              <w:jc w:val="left"/>
              <w:rPr>
                <w:kern w:val="0"/>
              </w:rPr>
            </w:pPr>
            <w:r>
              <w:rPr>
                <w:kern w:val="0"/>
              </w:rPr>
              <w:t>4、行政收费等</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000FC61">
            <w:pPr>
              <w:pStyle w:val="15"/>
              <w:jc w:val="center"/>
              <w:rPr>
                <w:kern w:val="0"/>
              </w:rPr>
            </w:pPr>
            <w:r>
              <w:rPr>
                <w:kern w:val="0"/>
              </w:rPr>
              <w:t>300</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50262237">
            <w:pPr>
              <w:pStyle w:val="15"/>
              <w:jc w:val="center"/>
              <w:rPr>
                <w:kern w:val="0"/>
              </w:rPr>
            </w:pPr>
            <w:r>
              <w:rPr>
                <w:kern w:val="0"/>
              </w:rPr>
              <w:t>350</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2497F042">
            <w:pPr>
              <w:pStyle w:val="15"/>
              <w:jc w:val="center"/>
              <w:rPr>
                <w:kern w:val="0"/>
              </w:rPr>
            </w:pPr>
            <w:r>
              <w:rPr>
                <w:kern w:val="0"/>
              </w:rPr>
              <w:t>40</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46B419DC">
            <w:pPr>
              <w:pStyle w:val="15"/>
              <w:jc w:val="center"/>
              <w:rPr>
                <w:kern w:val="0"/>
              </w:rPr>
            </w:pPr>
            <w:r>
              <w:rPr>
                <w:kern w:val="0"/>
              </w:rPr>
              <w:t>623</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28FC9B43">
            <w:pPr>
              <w:pStyle w:val="15"/>
              <w:jc w:val="center"/>
              <w:rPr>
                <w:kern w:val="0"/>
              </w:rPr>
            </w:pPr>
            <w:r>
              <w:rPr>
                <w:kern w:val="0"/>
              </w:rPr>
              <w:t>627</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40578E33">
            <w:pPr>
              <w:pStyle w:val="15"/>
              <w:jc w:val="center"/>
              <w:rPr>
                <w:kern w:val="0"/>
              </w:rPr>
            </w:pPr>
            <w:r>
              <w:rPr>
                <w:kern w:val="0"/>
              </w:rPr>
              <w:t>30</w:t>
            </w:r>
          </w:p>
        </w:tc>
      </w:tr>
      <w:tr w14:paraId="5FA93983">
        <w:tblPrEx>
          <w:tblCellMar>
            <w:top w:w="15" w:type="dxa"/>
            <w:left w:w="15" w:type="dxa"/>
            <w:bottom w:w="15" w:type="dxa"/>
            <w:right w:w="15" w:type="dxa"/>
          </w:tblCellMar>
        </w:tblPrEx>
        <w:trPr>
          <w:trHeight w:val="301" w:hRule="atLeast"/>
        </w:trPr>
        <w:tc>
          <w:tcPr>
            <w:tcW w:w="2230" w:type="pct"/>
            <w:tcBorders>
              <w:top w:val="single" w:color="000000" w:sz="4" w:space="0"/>
              <w:left w:val="single" w:color="000000" w:sz="4" w:space="0"/>
              <w:bottom w:val="single" w:color="000000" w:sz="4" w:space="0"/>
              <w:right w:val="single" w:color="000000" w:sz="4" w:space="0"/>
            </w:tcBorders>
            <w:noWrap/>
            <w:vAlign w:val="center"/>
          </w:tcPr>
          <w:p w14:paraId="1AC4EBD7">
            <w:pPr>
              <w:pStyle w:val="15"/>
              <w:jc w:val="left"/>
              <w:rPr>
                <w:kern w:val="0"/>
              </w:rPr>
            </w:pPr>
            <w:r>
              <w:rPr>
                <w:kern w:val="0"/>
              </w:rPr>
              <w:t>(二）上级补助收入</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46E433D">
            <w:pPr>
              <w:pStyle w:val="15"/>
              <w:jc w:val="center"/>
              <w:rPr>
                <w:kern w:val="0"/>
              </w:rPr>
            </w:pPr>
            <w:r>
              <w:rPr>
                <w:kern w:val="0"/>
              </w:rPr>
              <w:t>7634</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3F9C6260">
            <w:pPr>
              <w:pStyle w:val="15"/>
              <w:jc w:val="center"/>
              <w:rPr>
                <w:kern w:val="0"/>
              </w:rPr>
            </w:pPr>
            <w:r>
              <w:rPr>
                <w:kern w:val="0"/>
              </w:rPr>
              <w:t>7745</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6F4985B1">
            <w:pPr>
              <w:pStyle w:val="15"/>
              <w:jc w:val="center"/>
              <w:rPr>
                <w:kern w:val="0"/>
              </w:rPr>
            </w:pPr>
            <w:r>
              <w:rPr>
                <w:kern w:val="0"/>
              </w:rPr>
              <w:t>7334</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11EEF6A8">
            <w:pPr>
              <w:pStyle w:val="15"/>
              <w:jc w:val="center"/>
              <w:rPr>
                <w:kern w:val="0"/>
              </w:rPr>
            </w:pPr>
            <w:r>
              <w:rPr>
                <w:kern w:val="0"/>
              </w:rPr>
              <w:t>8556</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6B3B5D9B">
            <w:pPr>
              <w:pStyle w:val="15"/>
              <w:jc w:val="center"/>
              <w:rPr>
                <w:kern w:val="0"/>
              </w:rPr>
            </w:pPr>
            <w:r>
              <w:rPr>
                <w:kern w:val="0"/>
              </w:rPr>
              <w:t>10854</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5410FF28">
            <w:pPr>
              <w:pStyle w:val="15"/>
              <w:jc w:val="center"/>
              <w:rPr>
                <w:kern w:val="0"/>
              </w:rPr>
            </w:pPr>
            <w:r>
              <w:rPr>
                <w:kern w:val="0"/>
              </w:rPr>
              <w:t>15555</w:t>
            </w:r>
          </w:p>
        </w:tc>
      </w:tr>
      <w:tr w14:paraId="1F88B14F">
        <w:tblPrEx>
          <w:tblCellMar>
            <w:top w:w="15" w:type="dxa"/>
            <w:left w:w="15" w:type="dxa"/>
            <w:bottom w:w="15" w:type="dxa"/>
            <w:right w:w="15" w:type="dxa"/>
          </w:tblCellMar>
        </w:tblPrEx>
        <w:trPr>
          <w:trHeight w:val="291" w:hRule="atLeast"/>
        </w:trPr>
        <w:tc>
          <w:tcPr>
            <w:tcW w:w="2230" w:type="pct"/>
            <w:tcBorders>
              <w:top w:val="single" w:color="000000" w:sz="4" w:space="0"/>
              <w:left w:val="single" w:color="000000" w:sz="4" w:space="0"/>
              <w:bottom w:val="single" w:color="000000" w:sz="4" w:space="0"/>
              <w:right w:val="single" w:color="000000" w:sz="4" w:space="0"/>
            </w:tcBorders>
            <w:noWrap/>
            <w:vAlign w:val="center"/>
          </w:tcPr>
          <w:p w14:paraId="3BBAD0BA">
            <w:pPr>
              <w:pStyle w:val="15"/>
              <w:jc w:val="left"/>
              <w:rPr>
                <w:kern w:val="0"/>
              </w:rPr>
            </w:pPr>
            <w:r>
              <w:rPr>
                <w:kern w:val="0"/>
              </w:rPr>
              <w:t>(三）其他补助收入</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DC179A4">
            <w:pPr>
              <w:pStyle w:val="15"/>
              <w:jc w:val="center"/>
              <w:rPr>
                <w:kern w:val="0"/>
              </w:rPr>
            </w:pPr>
            <w:r>
              <w:rPr>
                <w:kern w:val="0"/>
              </w:rPr>
              <w:t>69</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7CFCB05">
            <w:pPr>
              <w:pStyle w:val="15"/>
              <w:jc w:val="center"/>
              <w:rPr>
                <w:kern w:val="0"/>
              </w:rPr>
            </w:pPr>
            <w:r>
              <w:rPr>
                <w:kern w:val="0"/>
              </w:rPr>
              <w:t>1111</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28BFDBA">
            <w:pPr>
              <w:pStyle w:val="15"/>
              <w:jc w:val="center"/>
              <w:rPr>
                <w:kern w:val="0"/>
              </w:rPr>
            </w:pPr>
            <w:r>
              <w:rPr>
                <w:kern w:val="0"/>
              </w:rPr>
              <w:t>1092</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14C1CF44">
            <w:pPr>
              <w:pStyle w:val="15"/>
              <w:jc w:val="center"/>
              <w:rPr>
                <w:kern w:val="0"/>
              </w:rPr>
            </w:pPr>
            <w:r>
              <w:rPr>
                <w:kern w:val="0"/>
              </w:rPr>
              <w:t>664</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27D2DCF2">
            <w:pPr>
              <w:pStyle w:val="15"/>
              <w:jc w:val="center"/>
              <w:rPr>
                <w:kern w:val="0"/>
              </w:rPr>
            </w:pPr>
            <w:r>
              <w:rPr>
                <w:kern w:val="0"/>
              </w:rPr>
              <w:t>0</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282B63E3">
            <w:pPr>
              <w:pStyle w:val="15"/>
              <w:jc w:val="center"/>
              <w:rPr>
                <w:kern w:val="0"/>
              </w:rPr>
            </w:pPr>
            <w:r>
              <w:rPr>
                <w:kern w:val="0"/>
              </w:rPr>
              <w:t>0</w:t>
            </w:r>
          </w:p>
        </w:tc>
      </w:tr>
      <w:tr w14:paraId="79A3B930">
        <w:tblPrEx>
          <w:tblCellMar>
            <w:top w:w="15" w:type="dxa"/>
            <w:left w:w="15" w:type="dxa"/>
            <w:bottom w:w="15" w:type="dxa"/>
            <w:right w:w="15" w:type="dxa"/>
          </w:tblCellMar>
        </w:tblPrEx>
        <w:trPr>
          <w:trHeight w:val="291" w:hRule="atLeast"/>
        </w:trPr>
        <w:tc>
          <w:tcPr>
            <w:tcW w:w="2230" w:type="pct"/>
            <w:tcBorders>
              <w:top w:val="single" w:color="000000" w:sz="4" w:space="0"/>
              <w:left w:val="single" w:color="000000" w:sz="4" w:space="0"/>
              <w:bottom w:val="single" w:color="000000" w:sz="4" w:space="0"/>
              <w:right w:val="single" w:color="000000" w:sz="4" w:space="0"/>
            </w:tcBorders>
            <w:noWrap/>
            <w:vAlign w:val="center"/>
          </w:tcPr>
          <w:p w14:paraId="43CB97EB">
            <w:pPr>
              <w:pStyle w:val="15"/>
              <w:jc w:val="left"/>
              <w:rPr>
                <w:kern w:val="0"/>
              </w:rPr>
            </w:pPr>
            <w:r>
              <w:rPr>
                <w:kern w:val="0"/>
              </w:rPr>
              <w:t>(四）上年结余收入</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6D433D45">
            <w:pPr>
              <w:pStyle w:val="15"/>
              <w:jc w:val="center"/>
              <w:rPr>
                <w:kern w:val="0"/>
              </w:rPr>
            </w:pPr>
            <w:r>
              <w:rPr>
                <w:kern w:val="0"/>
              </w:rPr>
              <w:t>37</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15628EDE">
            <w:pPr>
              <w:pStyle w:val="15"/>
              <w:jc w:val="center"/>
              <w:rPr>
                <w:kern w:val="0"/>
              </w:rPr>
            </w:pPr>
            <w:r>
              <w:rPr>
                <w:kern w:val="0"/>
              </w:rPr>
              <w:t>631</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5E0109C8">
            <w:pPr>
              <w:pStyle w:val="15"/>
              <w:jc w:val="center"/>
              <w:rPr>
                <w:kern w:val="0"/>
              </w:rPr>
            </w:pPr>
            <w:r>
              <w:rPr>
                <w:kern w:val="0"/>
              </w:rPr>
              <w:t>942</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6BCB27D4">
            <w:pPr>
              <w:pStyle w:val="15"/>
              <w:jc w:val="center"/>
              <w:rPr>
                <w:kern w:val="0"/>
              </w:rPr>
            </w:pPr>
            <w:r>
              <w:rPr>
                <w:kern w:val="0"/>
              </w:rPr>
              <w:t>935</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3F7CC89">
            <w:pPr>
              <w:pStyle w:val="15"/>
              <w:jc w:val="center"/>
              <w:rPr>
                <w:kern w:val="0"/>
              </w:rPr>
            </w:pPr>
            <w:r>
              <w:rPr>
                <w:kern w:val="0"/>
              </w:rPr>
              <w:t>882</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47EED7F3">
            <w:pPr>
              <w:pStyle w:val="15"/>
              <w:jc w:val="center"/>
              <w:rPr>
                <w:kern w:val="0"/>
              </w:rPr>
            </w:pPr>
            <w:r>
              <w:rPr>
                <w:kern w:val="0"/>
              </w:rPr>
              <w:t>m297</w:t>
            </w:r>
          </w:p>
        </w:tc>
      </w:tr>
      <w:tr w14:paraId="61393F34">
        <w:tblPrEx>
          <w:tblCellMar>
            <w:top w:w="15" w:type="dxa"/>
            <w:left w:w="15" w:type="dxa"/>
            <w:bottom w:w="15" w:type="dxa"/>
            <w:right w:w="15" w:type="dxa"/>
          </w:tblCellMar>
        </w:tblPrEx>
        <w:trPr>
          <w:trHeight w:val="310" w:hRule="atLeast"/>
        </w:trPr>
        <w:tc>
          <w:tcPr>
            <w:tcW w:w="2230" w:type="pct"/>
            <w:tcBorders>
              <w:top w:val="single" w:color="000000" w:sz="4" w:space="0"/>
              <w:left w:val="single" w:color="000000" w:sz="4" w:space="0"/>
              <w:bottom w:val="single" w:color="000000" w:sz="4" w:space="0"/>
              <w:right w:val="single" w:color="000000" w:sz="4" w:space="0"/>
            </w:tcBorders>
            <w:noWrap/>
            <w:vAlign w:val="center"/>
          </w:tcPr>
          <w:p w14:paraId="61B7582B">
            <w:pPr>
              <w:pStyle w:val="15"/>
              <w:jc w:val="left"/>
              <w:rPr>
                <w:kern w:val="0"/>
              </w:rPr>
            </w:pPr>
            <w:r>
              <w:rPr>
                <w:kern w:val="0"/>
              </w:rPr>
              <w:t>二、财政支出</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0F4C4FE8">
            <w:pPr>
              <w:pStyle w:val="15"/>
              <w:jc w:val="center"/>
              <w:rPr>
                <w:kern w:val="0"/>
              </w:rPr>
            </w:pPr>
            <w:r>
              <w:rPr>
                <w:kern w:val="0"/>
              </w:rPr>
              <w:t>14566</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4139EC71">
            <w:pPr>
              <w:pStyle w:val="15"/>
              <w:jc w:val="center"/>
              <w:rPr>
                <w:kern w:val="0"/>
              </w:rPr>
            </w:pPr>
            <w:r>
              <w:rPr>
                <w:kern w:val="0"/>
              </w:rPr>
              <w:t>15592</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3E877E06">
            <w:pPr>
              <w:pStyle w:val="15"/>
              <w:jc w:val="center"/>
              <w:rPr>
                <w:kern w:val="0"/>
              </w:rPr>
            </w:pPr>
            <w:r>
              <w:rPr>
                <w:kern w:val="0"/>
              </w:rPr>
              <w:t>16215</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69C774D2">
            <w:pPr>
              <w:pStyle w:val="15"/>
              <w:jc w:val="center"/>
              <w:rPr>
                <w:kern w:val="0"/>
              </w:rPr>
            </w:pPr>
            <w:r>
              <w:rPr>
                <w:kern w:val="0"/>
              </w:rPr>
              <w:t>17899</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1D7CB226">
            <w:pPr>
              <w:pStyle w:val="15"/>
              <w:jc w:val="center"/>
              <w:rPr>
                <w:kern w:val="0"/>
              </w:rPr>
            </w:pPr>
            <w:r>
              <w:rPr>
                <w:kern w:val="0"/>
              </w:rPr>
              <w:t>19096</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487CEA42">
            <w:pPr>
              <w:pStyle w:val="15"/>
              <w:jc w:val="center"/>
              <w:rPr>
                <w:kern w:val="0"/>
              </w:rPr>
            </w:pPr>
            <w:r>
              <w:rPr>
                <w:kern w:val="0"/>
              </w:rPr>
              <w:t>24642</w:t>
            </w:r>
          </w:p>
        </w:tc>
      </w:tr>
      <w:tr w14:paraId="63191877">
        <w:tblPrEx>
          <w:tblCellMar>
            <w:top w:w="15" w:type="dxa"/>
            <w:left w:w="15" w:type="dxa"/>
            <w:bottom w:w="15" w:type="dxa"/>
            <w:right w:w="15" w:type="dxa"/>
          </w:tblCellMar>
        </w:tblPrEx>
        <w:trPr>
          <w:trHeight w:val="301" w:hRule="atLeast"/>
        </w:trPr>
        <w:tc>
          <w:tcPr>
            <w:tcW w:w="2230" w:type="pct"/>
            <w:tcBorders>
              <w:top w:val="single" w:color="000000" w:sz="4" w:space="0"/>
              <w:left w:val="single" w:color="000000" w:sz="4" w:space="0"/>
              <w:bottom w:val="single" w:color="000000" w:sz="4" w:space="0"/>
              <w:right w:val="single" w:color="000000" w:sz="4" w:space="0"/>
            </w:tcBorders>
            <w:noWrap/>
            <w:vAlign w:val="center"/>
          </w:tcPr>
          <w:p w14:paraId="0FF25EA8">
            <w:pPr>
              <w:pStyle w:val="15"/>
              <w:jc w:val="left"/>
              <w:rPr>
                <w:kern w:val="0"/>
              </w:rPr>
            </w:pPr>
            <w:r>
              <w:rPr>
                <w:kern w:val="0"/>
              </w:rPr>
              <w:t>(一）基本建设支出类</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038F4951">
            <w:pPr>
              <w:pStyle w:val="15"/>
              <w:jc w:val="center"/>
              <w:rPr>
                <w:kern w:val="0"/>
              </w:rPr>
            </w:pPr>
            <w:r>
              <w:rPr>
                <w:kern w:val="0"/>
              </w:rPr>
              <w:t>113</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508F9CAC">
            <w:pPr>
              <w:pStyle w:val="15"/>
              <w:jc w:val="center"/>
              <w:rPr>
                <w:kern w:val="0"/>
              </w:rPr>
            </w:pPr>
            <w:r>
              <w:rPr>
                <w:kern w:val="0"/>
              </w:rPr>
              <w:t>454</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07508C68">
            <w:pPr>
              <w:pStyle w:val="15"/>
              <w:jc w:val="center"/>
              <w:rPr>
                <w:kern w:val="0"/>
              </w:rPr>
            </w:pPr>
            <w:r>
              <w:rPr>
                <w:kern w:val="0"/>
              </w:rPr>
              <w:t>395</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2BF85921">
            <w:pPr>
              <w:pStyle w:val="15"/>
              <w:jc w:val="center"/>
              <w:rPr>
                <w:kern w:val="0"/>
              </w:rPr>
            </w:pPr>
            <w:r>
              <w:rPr>
                <w:kern w:val="0"/>
              </w:rPr>
              <w:t>445</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483A3267">
            <w:pPr>
              <w:pStyle w:val="15"/>
              <w:jc w:val="center"/>
              <w:rPr>
                <w:kern w:val="0"/>
              </w:rPr>
            </w:pPr>
            <w:r>
              <w:rPr>
                <w:kern w:val="0"/>
              </w:rPr>
              <w:t>392</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ED0F692">
            <w:pPr>
              <w:pStyle w:val="15"/>
              <w:jc w:val="center"/>
              <w:rPr>
                <w:kern w:val="0"/>
              </w:rPr>
            </w:pPr>
            <w:r>
              <w:rPr>
                <w:kern w:val="0"/>
              </w:rPr>
              <w:t>335</w:t>
            </w:r>
          </w:p>
        </w:tc>
      </w:tr>
      <w:tr w14:paraId="62C69BB6">
        <w:tblPrEx>
          <w:tblCellMar>
            <w:top w:w="15" w:type="dxa"/>
            <w:left w:w="15" w:type="dxa"/>
            <w:bottom w:w="15" w:type="dxa"/>
            <w:right w:w="15" w:type="dxa"/>
          </w:tblCellMar>
        </w:tblPrEx>
        <w:trPr>
          <w:trHeight w:val="301" w:hRule="atLeast"/>
        </w:trPr>
        <w:tc>
          <w:tcPr>
            <w:tcW w:w="2230" w:type="pct"/>
            <w:tcBorders>
              <w:top w:val="single" w:color="000000" w:sz="4" w:space="0"/>
              <w:left w:val="single" w:color="000000" w:sz="4" w:space="0"/>
              <w:bottom w:val="single" w:color="000000" w:sz="4" w:space="0"/>
              <w:right w:val="single" w:color="000000" w:sz="4" w:space="0"/>
            </w:tcBorders>
            <w:noWrap/>
            <w:vAlign w:val="center"/>
          </w:tcPr>
          <w:p w14:paraId="4EA83616">
            <w:pPr>
              <w:pStyle w:val="15"/>
              <w:jc w:val="left"/>
              <w:rPr>
                <w:kern w:val="0"/>
              </w:rPr>
            </w:pPr>
            <w:r>
              <w:rPr>
                <w:kern w:val="0"/>
              </w:rPr>
              <w:t>(二）企业挖潜改造资金类</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4AF090CF">
            <w:pPr>
              <w:pStyle w:val="15"/>
              <w:jc w:val="center"/>
              <w:rPr>
                <w:kern w:val="0"/>
              </w:rPr>
            </w:pPr>
            <w:r>
              <w:rPr>
                <w:kern w:val="0"/>
              </w:rPr>
              <w:t>335</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12D34F1E">
            <w:pPr>
              <w:pStyle w:val="15"/>
              <w:jc w:val="center"/>
              <w:rPr>
                <w:kern w:val="0"/>
              </w:rPr>
            </w:pPr>
            <w:r>
              <w:rPr>
                <w:kern w:val="0"/>
              </w:rPr>
              <w:t>12</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38AEE0D">
            <w:pPr>
              <w:pStyle w:val="15"/>
              <w:jc w:val="center"/>
              <w:rPr>
                <w:kern w:val="0"/>
              </w:rPr>
            </w:pPr>
            <w:r>
              <w:rPr>
                <w:kern w:val="0"/>
              </w:rPr>
              <w:t>25</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23340860">
            <w:pPr>
              <w:pStyle w:val="15"/>
              <w:jc w:val="center"/>
              <w:rPr>
                <w:kern w:val="0"/>
              </w:rPr>
            </w:pPr>
            <w:r>
              <w:rPr>
                <w:kern w:val="0"/>
              </w:rPr>
              <w:t>0</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67DB2CEE">
            <w:pPr>
              <w:pStyle w:val="15"/>
              <w:jc w:val="center"/>
              <w:rPr>
                <w:kern w:val="0"/>
              </w:rPr>
            </w:pPr>
            <w:r>
              <w:rPr>
                <w:kern w:val="0"/>
              </w:rPr>
              <w:t>0</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1A6530E7">
            <w:pPr>
              <w:pStyle w:val="15"/>
              <w:jc w:val="center"/>
              <w:rPr>
                <w:kern w:val="0"/>
              </w:rPr>
            </w:pPr>
            <w:r>
              <w:rPr>
                <w:kern w:val="0"/>
              </w:rPr>
              <w:t>40</w:t>
            </w:r>
          </w:p>
        </w:tc>
      </w:tr>
      <w:tr w14:paraId="6ADB20BA">
        <w:tblPrEx>
          <w:tblCellMar>
            <w:top w:w="15" w:type="dxa"/>
            <w:left w:w="15" w:type="dxa"/>
            <w:bottom w:w="15" w:type="dxa"/>
            <w:right w:w="15" w:type="dxa"/>
          </w:tblCellMar>
        </w:tblPrEx>
        <w:trPr>
          <w:trHeight w:val="291" w:hRule="atLeast"/>
        </w:trPr>
        <w:tc>
          <w:tcPr>
            <w:tcW w:w="2230" w:type="pct"/>
            <w:tcBorders>
              <w:top w:val="single" w:color="000000" w:sz="4" w:space="0"/>
              <w:left w:val="single" w:color="000000" w:sz="4" w:space="0"/>
              <w:bottom w:val="single" w:color="000000" w:sz="4" w:space="0"/>
              <w:right w:val="single" w:color="000000" w:sz="4" w:space="0"/>
            </w:tcBorders>
            <w:noWrap/>
            <w:vAlign w:val="center"/>
          </w:tcPr>
          <w:p w14:paraId="6A567A94">
            <w:pPr>
              <w:pStyle w:val="15"/>
              <w:jc w:val="left"/>
              <w:rPr>
                <w:kern w:val="0"/>
              </w:rPr>
            </w:pPr>
            <w:r>
              <w:rPr>
                <w:kern w:val="0"/>
              </w:rPr>
              <w:t>(三）支援农村生产支出类</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A0EFF7B">
            <w:pPr>
              <w:pStyle w:val="15"/>
              <w:jc w:val="center"/>
              <w:rPr>
                <w:kern w:val="0"/>
              </w:rPr>
            </w:pPr>
            <w:r>
              <w:rPr>
                <w:kern w:val="0"/>
              </w:rPr>
              <w:t>407</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0DF16B19">
            <w:pPr>
              <w:pStyle w:val="15"/>
              <w:jc w:val="center"/>
              <w:rPr>
                <w:kern w:val="0"/>
              </w:rPr>
            </w:pPr>
            <w:r>
              <w:rPr>
                <w:kern w:val="0"/>
              </w:rPr>
              <w:t>418</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16D3A81A">
            <w:pPr>
              <w:pStyle w:val="15"/>
              <w:jc w:val="center"/>
              <w:rPr>
                <w:kern w:val="0"/>
              </w:rPr>
            </w:pPr>
            <w:r>
              <w:rPr>
                <w:kern w:val="0"/>
              </w:rPr>
              <w:t>494</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07CBB3BB">
            <w:pPr>
              <w:pStyle w:val="15"/>
              <w:jc w:val="center"/>
              <w:rPr>
                <w:kern w:val="0"/>
              </w:rPr>
            </w:pPr>
            <w:r>
              <w:rPr>
                <w:kern w:val="0"/>
              </w:rPr>
              <w:t>911</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51B3255E">
            <w:pPr>
              <w:pStyle w:val="15"/>
              <w:jc w:val="center"/>
              <w:rPr>
                <w:kern w:val="0"/>
              </w:rPr>
            </w:pPr>
            <w:r>
              <w:rPr>
                <w:kern w:val="0"/>
              </w:rPr>
              <w:t>823</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32EDEAC1">
            <w:pPr>
              <w:pStyle w:val="15"/>
              <w:jc w:val="center"/>
              <w:rPr>
                <w:kern w:val="0"/>
              </w:rPr>
            </w:pPr>
            <w:r>
              <w:rPr>
                <w:kern w:val="0"/>
              </w:rPr>
              <w:t>1014</w:t>
            </w:r>
          </w:p>
        </w:tc>
      </w:tr>
      <w:tr w14:paraId="0B28411F">
        <w:tblPrEx>
          <w:tblCellMar>
            <w:top w:w="15" w:type="dxa"/>
            <w:left w:w="15" w:type="dxa"/>
            <w:bottom w:w="15" w:type="dxa"/>
            <w:right w:w="15" w:type="dxa"/>
          </w:tblCellMar>
        </w:tblPrEx>
        <w:trPr>
          <w:trHeight w:val="301" w:hRule="atLeast"/>
        </w:trPr>
        <w:tc>
          <w:tcPr>
            <w:tcW w:w="2230" w:type="pct"/>
            <w:tcBorders>
              <w:top w:val="single" w:color="000000" w:sz="4" w:space="0"/>
              <w:left w:val="single" w:color="000000" w:sz="4" w:space="0"/>
              <w:bottom w:val="single" w:color="000000" w:sz="4" w:space="0"/>
              <w:right w:val="single" w:color="000000" w:sz="4" w:space="0"/>
            </w:tcBorders>
            <w:noWrap/>
            <w:vAlign w:val="center"/>
          </w:tcPr>
          <w:p w14:paraId="2F0B93A4">
            <w:pPr>
              <w:pStyle w:val="15"/>
              <w:jc w:val="left"/>
              <w:rPr>
                <w:kern w:val="0"/>
              </w:rPr>
            </w:pPr>
            <w:r>
              <w:rPr>
                <w:kern w:val="0"/>
              </w:rPr>
              <w:t>(四）农业综合开发支出类</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044C5E83">
            <w:pPr>
              <w:pStyle w:val="15"/>
              <w:jc w:val="center"/>
              <w:rPr>
                <w:kern w:val="0"/>
              </w:rPr>
            </w:pPr>
            <w:r>
              <w:rPr>
                <w:kern w:val="0"/>
              </w:rPr>
              <w:t>0</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6830A053">
            <w:pPr>
              <w:pStyle w:val="15"/>
              <w:jc w:val="center"/>
              <w:rPr>
                <w:kern w:val="0"/>
              </w:rPr>
            </w:pPr>
            <w:r>
              <w:rPr>
                <w:kern w:val="0"/>
              </w:rPr>
              <w:t>40</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0C293572">
            <w:pPr>
              <w:pStyle w:val="15"/>
              <w:jc w:val="center"/>
              <w:rPr>
                <w:kern w:val="0"/>
              </w:rPr>
            </w:pPr>
            <w:r>
              <w:rPr>
                <w:kern w:val="0"/>
              </w:rPr>
              <w:t>15</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67920AAE">
            <w:pPr>
              <w:pStyle w:val="15"/>
              <w:jc w:val="center"/>
              <w:rPr>
                <w:kern w:val="0"/>
              </w:rPr>
            </w:pPr>
            <w:r>
              <w:rPr>
                <w:kern w:val="0"/>
              </w:rPr>
              <w:t>15</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5264BD96">
            <w:pPr>
              <w:pStyle w:val="15"/>
              <w:jc w:val="center"/>
              <w:rPr>
                <w:kern w:val="0"/>
              </w:rPr>
            </w:pPr>
            <w:r>
              <w:rPr>
                <w:kern w:val="0"/>
              </w:rPr>
              <w:t>15</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1ECB34B0">
            <w:pPr>
              <w:pStyle w:val="15"/>
              <w:jc w:val="center"/>
              <w:rPr>
                <w:kern w:val="0"/>
              </w:rPr>
            </w:pPr>
            <w:r>
              <w:rPr>
                <w:kern w:val="0"/>
              </w:rPr>
              <w:t>15</w:t>
            </w:r>
          </w:p>
        </w:tc>
      </w:tr>
      <w:tr w14:paraId="14D2E7F1">
        <w:tblPrEx>
          <w:tblCellMar>
            <w:top w:w="15" w:type="dxa"/>
            <w:left w:w="15" w:type="dxa"/>
            <w:bottom w:w="15" w:type="dxa"/>
            <w:right w:w="15" w:type="dxa"/>
          </w:tblCellMar>
        </w:tblPrEx>
        <w:trPr>
          <w:trHeight w:val="301" w:hRule="atLeast"/>
        </w:trPr>
        <w:tc>
          <w:tcPr>
            <w:tcW w:w="2230" w:type="pct"/>
            <w:tcBorders>
              <w:top w:val="single" w:color="000000" w:sz="4" w:space="0"/>
              <w:left w:val="single" w:color="000000" w:sz="4" w:space="0"/>
              <w:bottom w:val="single" w:color="000000" w:sz="4" w:space="0"/>
              <w:right w:val="single" w:color="000000" w:sz="4" w:space="0"/>
            </w:tcBorders>
            <w:noWrap/>
            <w:vAlign w:val="center"/>
          </w:tcPr>
          <w:p w14:paraId="722207B5">
            <w:pPr>
              <w:pStyle w:val="15"/>
              <w:jc w:val="left"/>
              <w:rPr>
                <w:kern w:val="0"/>
              </w:rPr>
            </w:pPr>
            <w:r>
              <w:rPr>
                <w:kern w:val="0"/>
              </w:rPr>
              <w:t>(五）农村水利气象事业费</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272BFEB7">
            <w:pPr>
              <w:pStyle w:val="15"/>
              <w:jc w:val="center"/>
              <w:rPr>
                <w:kern w:val="0"/>
              </w:rPr>
            </w:pPr>
            <w:r>
              <w:rPr>
                <w:kern w:val="0"/>
              </w:rPr>
              <w:t>519</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55FCA8B5">
            <w:pPr>
              <w:pStyle w:val="15"/>
              <w:jc w:val="center"/>
              <w:rPr>
                <w:kern w:val="0"/>
              </w:rPr>
            </w:pPr>
            <w:r>
              <w:rPr>
                <w:kern w:val="0"/>
              </w:rPr>
              <w:t>502</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4533A77A">
            <w:pPr>
              <w:pStyle w:val="15"/>
              <w:jc w:val="center"/>
              <w:rPr>
                <w:kern w:val="0"/>
              </w:rPr>
            </w:pPr>
            <w:r>
              <w:rPr>
                <w:kern w:val="0"/>
              </w:rPr>
              <w:t>853</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48F1AB82">
            <w:pPr>
              <w:pStyle w:val="15"/>
              <w:jc w:val="center"/>
              <w:rPr>
                <w:kern w:val="0"/>
              </w:rPr>
            </w:pPr>
            <w:r>
              <w:rPr>
                <w:kern w:val="0"/>
              </w:rPr>
              <w:t>1068</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6E17C87A">
            <w:pPr>
              <w:pStyle w:val="15"/>
              <w:jc w:val="center"/>
              <w:rPr>
                <w:kern w:val="0"/>
              </w:rPr>
            </w:pPr>
            <w:r>
              <w:rPr>
                <w:kern w:val="0"/>
              </w:rPr>
              <w:t>887</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0E5995B1">
            <w:pPr>
              <w:pStyle w:val="15"/>
              <w:jc w:val="center"/>
              <w:rPr>
                <w:kern w:val="0"/>
              </w:rPr>
            </w:pPr>
            <w:r>
              <w:rPr>
                <w:kern w:val="0"/>
              </w:rPr>
              <w:t>543</w:t>
            </w:r>
          </w:p>
        </w:tc>
      </w:tr>
      <w:tr w14:paraId="311AFEF6">
        <w:tblPrEx>
          <w:tblCellMar>
            <w:top w:w="15" w:type="dxa"/>
            <w:left w:w="15" w:type="dxa"/>
            <w:bottom w:w="15" w:type="dxa"/>
            <w:right w:w="15" w:type="dxa"/>
          </w:tblCellMar>
        </w:tblPrEx>
        <w:trPr>
          <w:trHeight w:val="310" w:hRule="atLeast"/>
        </w:trPr>
        <w:tc>
          <w:tcPr>
            <w:tcW w:w="2230" w:type="pct"/>
            <w:tcBorders>
              <w:top w:val="single" w:color="000000" w:sz="4" w:space="0"/>
              <w:left w:val="single" w:color="000000" w:sz="4" w:space="0"/>
              <w:bottom w:val="single" w:color="000000" w:sz="4" w:space="0"/>
              <w:right w:val="single" w:color="000000" w:sz="4" w:space="0"/>
            </w:tcBorders>
            <w:noWrap/>
            <w:vAlign w:val="center"/>
          </w:tcPr>
          <w:p w14:paraId="1CA172E1">
            <w:pPr>
              <w:pStyle w:val="15"/>
              <w:jc w:val="left"/>
              <w:rPr>
                <w:kern w:val="0"/>
              </w:rPr>
            </w:pPr>
            <w:r>
              <w:rPr>
                <w:kern w:val="0"/>
              </w:rPr>
              <w:t>(六）工业交通事业费</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4DF5505A">
            <w:pPr>
              <w:pStyle w:val="15"/>
              <w:jc w:val="center"/>
              <w:rPr>
                <w:kern w:val="0"/>
              </w:rPr>
            </w:pPr>
            <w:r>
              <w:rPr>
                <w:kern w:val="0"/>
              </w:rPr>
              <w:t>37</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13E584C4">
            <w:pPr>
              <w:pStyle w:val="15"/>
              <w:jc w:val="center"/>
              <w:rPr>
                <w:kern w:val="0"/>
              </w:rPr>
            </w:pPr>
            <w:r>
              <w:rPr>
                <w:kern w:val="0"/>
              </w:rPr>
              <w:t>32</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77C73FC">
            <w:pPr>
              <w:pStyle w:val="15"/>
              <w:jc w:val="center"/>
              <w:rPr>
                <w:kern w:val="0"/>
              </w:rPr>
            </w:pPr>
            <w:r>
              <w:rPr>
                <w:kern w:val="0"/>
              </w:rPr>
              <w:t>41</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7591212">
            <w:pPr>
              <w:pStyle w:val="15"/>
              <w:jc w:val="center"/>
              <w:rPr>
                <w:kern w:val="0"/>
              </w:rPr>
            </w:pPr>
            <w:r>
              <w:rPr>
                <w:kern w:val="0"/>
              </w:rPr>
              <w:t>28</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1433BA48">
            <w:pPr>
              <w:pStyle w:val="15"/>
              <w:jc w:val="center"/>
              <w:rPr>
                <w:kern w:val="0"/>
              </w:rPr>
            </w:pPr>
            <w:r>
              <w:rPr>
                <w:kern w:val="0"/>
              </w:rPr>
              <w:t>39</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51ED9159">
            <w:pPr>
              <w:pStyle w:val="15"/>
              <w:jc w:val="center"/>
              <w:rPr>
                <w:kern w:val="0"/>
              </w:rPr>
            </w:pPr>
            <w:r>
              <w:rPr>
                <w:kern w:val="0"/>
              </w:rPr>
              <w:t>2</w:t>
            </w:r>
          </w:p>
        </w:tc>
      </w:tr>
      <w:tr w14:paraId="7FF600A5">
        <w:tblPrEx>
          <w:tblCellMar>
            <w:top w:w="15" w:type="dxa"/>
            <w:left w:w="15" w:type="dxa"/>
            <w:bottom w:w="15" w:type="dxa"/>
            <w:right w:w="15" w:type="dxa"/>
          </w:tblCellMar>
        </w:tblPrEx>
        <w:trPr>
          <w:trHeight w:val="291" w:hRule="atLeast"/>
        </w:trPr>
        <w:tc>
          <w:tcPr>
            <w:tcW w:w="2230" w:type="pct"/>
            <w:tcBorders>
              <w:top w:val="single" w:color="000000" w:sz="4" w:space="0"/>
              <w:left w:val="single" w:color="000000" w:sz="4" w:space="0"/>
              <w:bottom w:val="single" w:color="000000" w:sz="4" w:space="0"/>
              <w:right w:val="single" w:color="000000" w:sz="4" w:space="0"/>
            </w:tcBorders>
            <w:noWrap/>
            <w:vAlign w:val="center"/>
          </w:tcPr>
          <w:p w14:paraId="183D669E">
            <w:pPr>
              <w:pStyle w:val="15"/>
              <w:jc w:val="left"/>
              <w:rPr>
                <w:kern w:val="0"/>
              </w:rPr>
            </w:pPr>
            <w:r>
              <w:rPr>
                <w:kern w:val="0"/>
              </w:rPr>
              <w:t>(七）城市维护费类</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1E1D3F66">
            <w:pPr>
              <w:pStyle w:val="15"/>
              <w:jc w:val="center"/>
              <w:rPr>
                <w:kern w:val="0"/>
              </w:rPr>
            </w:pPr>
            <w:r>
              <w:rPr>
                <w:kern w:val="0"/>
              </w:rPr>
              <w:t>188</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3BCA89BC">
            <w:pPr>
              <w:pStyle w:val="15"/>
              <w:jc w:val="center"/>
              <w:rPr>
                <w:kern w:val="0"/>
              </w:rPr>
            </w:pPr>
            <w:r>
              <w:rPr>
                <w:kern w:val="0"/>
              </w:rPr>
              <w:t>259</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51DFF169">
            <w:pPr>
              <w:pStyle w:val="15"/>
              <w:jc w:val="center"/>
              <w:rPr>
                <w:kern w:val="0"/>
              </w:rPr>
            </w:pPr>
            <w:r>
              <w:rPr>
                <w:kern w:val="0"/>
              </w:rPr>
              <w:t>191</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467E2D63">
            <w:pPr>
              <w:pStyle w:val="15"/>
              <w:jc w:val="center"/>
              <w:rPr>
                <w:kern w:val="0"/>
              </w:rPr>
            </w:pPr>
            <w:r>
              <w:rPr>
                <w:kern w:val="0"/>
              </w:rPr>
              <w:t>166</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5F3326E8">
            <w:pPr>
              <w:pStyle w:val="15"/>
              <w:jc w:val="center"/>
              <w:rPr>
                <w:kern w:val="0"/>
              </w:rPr>
            </w:pPr>
            <w:r>
              <w:rPr>
                <w:kern w:val="0"/>
              </w:rPr>
              <w:t>240</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106D5506">
            <w:pPr>
              <w:pStyle w:val="15"/>
              <w:jc w:val="center"/>
              <w:rPr>
                <w:kern w:val="0"/>
              </w:rPr>
            </w:pPr>
            <w:r>
              <w:rPr>
                <w:kern w:val="0"/>
              </w:rPr>
              <w:t>255</w:t>
            </w:r>
          </w:p>
        </w:tc>
      </w:tr>
      <w:tr w14:paraId="274656CE">
        <w:tblPrEx>
          <w:tblCellMar>
            <w:top w:w="15" w:type="dxa"/>
            <w:left w:w="15" w:type="dxa"/>
            <w:bottom w:w="15" w:type="dxa"/>
            <w:right w:w="15" w:type="dxa"/>
          </w:tblCellMar>
        </w:tblPrEx>
        <w:trPr>
          <w:trHeight w:val="310" w:hRule="atLeast"/>
        </w:trPr>
        <w:tc>
          <w:tcPr>
            <w:tcW w:w="2230" w:type="pct"/>
            <w:tcBorders>
              <w:top w:val="single" w:color="000000" w:sz="4" w:space="0"/>
              <w:left w:val="single" w:color="000000" w:sz="4" w:space="0"/>
              <w:bottom w:val="single" w:color="000000" w:sz="4" w:space="0"/>
              <w:right w:val="single" w:color="000000" w:sz="4" w:space="0"/>
            </w:tcBorders>
            <w:noWrap/>
            <w:vAlign w:val="center"/>
          </w:tcPr>
          <w:p w14:paraId="56104D5C">
            <w:pPr>
              <w:pStyle w:val="15"/>
              <w:jc w:val="left"/>
              <w:rPr>
                <w:kern w:val="0"/>
              </w:rPr>
            </w:pPr>
            <w:r>
              <w:rPr>
                <w:kern w:val="0"/>
              </w:rPr>
              <w:t>(八）文教事业费</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5FFB4649">
            <w:pPr>
              <w:pStyle w:val="15"/>
              <w:jc w:val="center"/>
              <w:rPr>
                <w:kern w:val="0"/>
              </w:rPr>
            </w:pPr>
            <w:r>
              <w:rPr>
                <w:kern w:val="0"/>
              </w:rPr>
              <w:t>4911</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6BA7AFCB">
            <w:pPr>
              <w:pStyle w:val="15"/>
              <w:jc w:val="center"/>
              <w:rPr>
                <w:kern w:val="0"/>
              </w:rPr>
            </w:pPr>
            <w:r>
              <w:rPr>
                <w:kern w:val="0"/>
              </w:rPr>
              <w:t>5058</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3509FD99">
            <w:pPr>
              <w:pStyle w:val="15"/>
              <w:jc w:val="center"/>
              <w:rPr>
                <w:kern w:val="0"/>
              </w:rPr>
            </w:pPr>
            <w:r>
              <w:rPr>
                <w:kern w:val="0"/>
              </w:rPr>
              <w:t>5509</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000CA00A">
            <w:pPr>
              <w:pStyle w:val="15"/>
              <w:jc w:val="center"/>
              <w:rPr>
                <w:kern w:val="0"/>
              </w:rPr>
            </w:pPr>
            <w:r>
              <w:rPr>
                <w:kern w:val="0"/>
              </w:rPr>
              <w:t>5972</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43706796">
            <w:pPr>
              <w:pStyle w:val="15"/>
              <w:jc w:val="center"/>
              <w:rPr>
                <w:kern w:val="0"/>
              </w:rPr>
            </w:pPr>
            <w:r>
              <w:rPr>
                <w:kern w:val="0"/>
              </w:rPr>
              <w:t>6584</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48B52590">
            <w:pPr>
              <w:pStyle w:val="15"/>
              <w:jc w:val="center"/>
              <w:rPr>
                <w:kern w:val="0"/>
              </w:rPr>
            </w:pPr>
            <w:r>
              <w:rPr>
                <w:kern w:val="0"/>
              </w:rPr>
              <w:t>9555</w:t>
            </w:r>
          </w:p>
        </w:tc>
      </w:tr>
      <w:tr w14:paraId="43704294">
        <w:tblPrEx>
          <w:tblCellMar>
            <w:top w:w="15" w:type="dxa"/>
            <w:left w:w="15" w:type="dxa"/>
            <w:bottom w:w="15" w:type="dxa"/>
            <w:right w:w="15" w:type="dxa"/>
          </w:tblCellMar>
        </w:tblPrEx>
        <w:trPr>
          <w:trHeight w:val="291" w:hRule="atLeast"/>
        </w:trPr>
        <w:tc>
          <w:tcPr>
            <w:tcW w:w="2230" w:type="pct"/>
            <w:tcBorders>
              <w:top w:val="single" w:color="000000" w:sz="4" w:space="0"/>
              <w:left w:val="single" w:color="000000" w:sz="4" w:space="0"/>
              <w:bottom w:val="single" w:color="000000" w:sz="4" w:space="0"/>
              <w:right w:val="single" w:color="000000" w:sz="4" w:space="0"/>
            </w:tcBorders>
            <w:noWrap/>
            <w:vAlign w:val="center"/>
          </w:tcPr>
          <w:p w14:paraId="3573CEFE">
            <w:pPr>
              <w:pStyle w:val="15"/>
              <w:jc w:val="left"/>
              <w:rPr>
                <w:kern w:val="0"/>
              </w:rPr>
            </w:pPr>
            <w:r>
              <w:rPr>
                <w:kern w:val="0"/>
              </w:rPr>
              <w:t>其中</w:t>
            </w:r>
            <w:r>
              <w:rPr>
                <w:rFonts w:hint="eastAsia"/>
                <w:kern w:val="0"/>
              </w:rPr>
              <w:t>：</w:t>
            </w:r>
            <w:r>
              <w:rPr>
                <w:kern w:val="0"/>
              </w:rPr>
              <w:t>教育事业费</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2F8E6A3C">
            <w:pPr>
              <w:pStyle w:val="15"/>
              <w:jc w:val="center"/>
              <w:rPr>
                <w:kern w:val="0"/>
              </w:rPr>
            </w:pPr>
            <w:r>
              <w:rPr>
                <w:kern w:val="0"/>
              </w:rPr>
              <w:t>4413</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6692C373">
            <w:pPr>
              <w:pStyle w:val="15"/>
              <w:jc w:val="center"/>
              <w:rPr>
                <w:kern w:val="0"/>
              </w:rPr>
            </w:pPr>
            <w:r>
              <w:rPr>
                <w:kern w:val="0"/>
              </w:rPr>
              <w:t>4559</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26902C02">
            <w:pPr>
              <w:pStyle w:val="15"/>
              <w:jc w:val="center"/>
              <w:rPr>
                <w:kern w:val="0"/>
              </w:rPr>
            </w:pPr>
            <w:r>
              <w:rPr>
                <w:kern w:val="0"/>
              </w:rPr>
              <w:t>4905</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0BCE447A">
            <w:pPr>
              <w:pStyle w:val="15"/>
              <w:jc w:val="center"/>
              <w:rPr>
                <w:kern w:val="0"/>
              </w:rPr>
            </w:pPr>
            <w:r>
              <w:rPr>
                <w:kern w:val="0"/>
              </w:rPr>
              <w:t>5471</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57832158">
            <w:pPr>
              <w:pStyle w:val="15"/>
              <w:jc w:val="center"/>
              <w:rPr>
                <w:kern w:val="0"/>
              </w:rPr>
            </w:pPr>
            <w:r>
              <w:rPr>
                <w:kern w:val="0"/>
              </w:rPr>
              <w:t>5925</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390CC1A9">
            <w:pPr>
              <w:pStyle w:val="15"/>
              <w:jc w:val="center"/>
              <w:rPr>
                <w:kern w:val="0"/>
              </w:rPr>
            </w:pPr>
            <w:r>
              <w:rPr>
                <w:kern w:val="0"/>
              </w:rPr>
              <w:t>865</w:t>
            </w:r>
          </w:p>
        </w:tc>
      </w:tr>
      <w:tr w14:paraId="764A5C3D">
        <w:tblPrEx>
          <w:tblCellMar>
            <w:top w:w="15" w:type="dxa"/>
            <w:left w:w="15" w:type="dxa"/>
            <w:bottom w:w="15" w:type="dxa"/>
            <w:right w:w="15" w:type="dxa"/>
          </w:tblCellMar>
        </w:tblPrEx>
        <w:trPr>
          <w:trHeight w:val="301" w:hRule="atLeast"/>
        </w:trPr>
        <w:tc>
          <w:tcPr>
            <w:tcW w:w="2230" w:type="pct"/>
            <w:tcBorders>
              <w:top w:val="single" w:color="000000" w:sz="4" w:space="0"/>
              <w:left w:val="single" w:color="000000" w:sz="4" w:space="0"/>
              <w:bottom w:val="single" w:color="000000" w:sz="4" w:space="0"/>
              <w:right w:val="single" w:color="000000" w:sz="4" w:space="0"/>
            </w:tcBorders>
            <w:noWrap/>
            <w:vAlign w:val="center"/>
          </w:tcPr>
          <w:p w14:paraId="2C5BE8B0">
            <w:pPr>
              <w:pStyle w:val="15"/>
              <w:jc w:val="left"/>
              <w:rPr>
                <w:kern w:val="0"/>
              </w:rPr>
            </w:pPr>
            <w:r>
              <w:rPr>
                <w:kern w:val="0"/>
              </w:rPr>
              <w:t>(九）卫生经费类</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2AB47EA">
            <w:pPr>
              <w:pStyle w:val="15"/>
              <w:jc w:val="center"/>
              <w:rPr>
                <w:kern w:val="0"/>
              </w:rPr>
            </w:pPr>
            <w:r>
              <w:rPr>
                <w:kern w:val="0"/>
              </w:rPr>
              <w:t>825</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090B294A">
            <w:pPr>
              <w:pStyle w:val="15"/>
              <w:jc w:val="center"/>
              <w:rPr>
                <w:kern w:val="0"/>
              </w:rPr>
            </w:pPr>
            <w:r>
              <w:rPr>
                <w:kern w:val="0"/>
              </w:rPr>
              <w:t>1019</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4BE498B3">
            <w:pPr>
              <w:pStyle w:val="15"/>
              <w:jc w:val="center"/>
              <w:rPr>
                <w:kern w:val="0"/>
              </w:rPr>
            </w:pPr>
            <w:r>
              <w:rPr>
                <w:kern w:val="0"/>
              </w:rPr>
              <w:t>997</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65198913">
            <w:pPr>
              <w:pStyle w:val="15"/>
              <w:jc w:val="center"/>
              <w:rPr>
                <w:kern w:val="0"/>
              </w:rPr>
            </w:pPr>
            <w:r>
              <w:rPr>
                <w:kern w:val="0"/>
              </w:rPr>
              <w:t>875</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260990E4">
            <w:pPr>
              <w:pStyle w:val="15"/>
              <w:jc w:val="center"/>
              <w:rPr>
                <w:kern w:val="0"/>
              </w:rPr>
            </w:pPr>
            <w:r>
              <w:rPr>
                <w:kern w:val="0"/>
              </w:rPr>
              <w:t>889</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6C635D5D">
            <w:pPr>
              <w:pStyle w:val="15"/>
              <w:jc w:val="center"/>
              <w:rPr>
                <w:kern w:val="0"/>
              </w:rPr>
            </w:pPr>
            <w:r>
              <w:rPr>
                <w:kern w:val="0"/>
              </w:rPr>
              <w:t>1404</w:t>
            </w:r>
          </w:p>
        </w:tc>
      </w:tr>
      <w:tr w14:paraId="27280446">
        <w:tblPrEx>
          <w:tblCellMar>
            <w:top w:w="15" w:type="dxa"/>
            <w:left w:w="15" w:type="dxa"/>
            <w:bottom w:w="15" w:type="dxa"/>
            <w:right w:w="15" w:type="dxa"/>
          </w:tblCellMar>
        </w:tblPrEx>
        <w:trPr>
          <w:trHeight w:val="301" w:hRule="atLeast"/>
        </w:trPr>
        <w:tc>
          <w:tcPr>
            <w:tcW w:w="2230" w:type="pct"/>
            <w:tcBorders>
              <w:top w:val="single" w:color="000000" w:sz="4" w:space="0"/>
              <w:left w:val="single" w:color="000000" w:sz="4" w:space="0"/>
              <w:bottom w:val="single" w:color="000000" w:sz="4" w:space="0"/>
              <w:right w:val="single" w:color="000000" w:sz="4" w:space="0"/>
            </w:tcBorders>
            <w:noWrap/>
            <w:vAlign w:val="center"/>
          </w:tcPr>
          <w:p w14:paraId="3869FAD6">
            <w:pPr>
              <w:pStyle w:val="15"/>
              <w:jc w:val="left"/>
              <w:rPr>
                <w:kern w:val="0"/>
              </w:rPr>
            </w:pPr>
            <w:r>
              <w:rPr>
                <w:kern w:val="0"/>
              </w:rPr>
              <w:t>(十）科学事业费</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1453D6E0">
            <w:pPr>
              <w:pStyle w:val="15"/>
              <w:jc w:val="center"/>
              <w:rPr>
                <w:kern w:val="0"/>
              </w:rPr>
            </w:pPr>
            <w:r>
              <w:rPr>
                <w:kern w:val="0"/>
              </w:rPr>
              <w:t>21</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4F88E2F5">
            <w:pPr>
              <w:pStyle w:val="15"/>
              <w:jc w:val="center"/>
              <w:rPr>
                <w:kern w:val="0"/>
              </w:rPr>
            </w:pPr>
            <w:r>
              <w:rPr>
                <w:kern w:val="0"/>
              </w:rPr>
              <w:t>21</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4B077AE7">
            <w:pPr>
              <w:pStyle w:val="15"/>
              <w:jc w:val="center"/>
              <w:rPr>
                <w:kern w:val="0"/>
              </w:rPr>
            </w:pPr>
            <w:r>
              <w:rPr>
                <w:kern w:val="0"/>
              </w:rPr>
              <w:t>21</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196A7C66">
            <w:pPr>
              <w:pStyle w:val="15"/>
              <w:jc w:val="center"/>
              <w:rPr>
                <w:kern w:val="0"/>
              </w:rPr>
            </w:pPr>
            <w:r>
              <w:rPr>
                <w:kern w:val="0"/>
              </w:rPr>
              <w:t>26</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CC88246">
            <w:pPr>
              <w:pStyle w:val="15"/>
              <w:jc w:val="center"/>
              <w:rPr>
                <w:kern w:val="0"/>
              </w:rPr>
            </w:pPr>
            <w:r>
              <w:rPr>
                <w:kern w:val="0"/>
              </w:rPr>
              <w:t>25</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5E4A7FCB">
            <w:pPr>
              <w:pStyle w:val="15"/>
              <w:jc w:val="center"/>
              <w:rPr>
                <w:kern w:val="0"/>
              </w:rPr>
            </w:pPr>
            <w:r>
              <w:rPr>
                <w:kern w:val="0"/>
              </w:rPr>
              <w:t>24</w:t>
            </w:r>
          </w:p>
        </w:tc>
      </w:tr>
      <w:tr w14:paraId="7F9D135B">
        <w:tblPrEx>
          <w:tblCellMar>
            <w:top w:w="15" w:type="dxa"/>
            <w:left w:w="15" w:type="dxa"/>
            <w:bottom w:w="15" w:type="dxa"/>
            <w:right w:w="15" w:type="dxa"/>
          </w:tblCellMar>
        </w:tblPrEx>
        <w:trPr>
          <w:trHeight w:val="301" w:hRule="atLeast"/>
        </w:trPr>
        <w:tc>
          <w:tcPr>
            <w:tcW w:w="2230" w:type="pct"/>
            <w:tcBorders>
              <w:top w:val="single" w:color="000000" w:sz="4" w:space="0"/>
              <w:left w:val="single" w:color="000000" w:sz="4" w:space="0"/>
              <w:bottom w:val="single" w:color="000000" w:sz="4" w:space="0"/>
              <w:right w:val="single" w:color="000000" w:sz="4" w:space="0"/>
            </w:tcBorders>
            <w:noWrap/>
            <w:vAlign w:val="center"/>
          </w:tcPr>
          <w:p w14:paraId="3B54A3C1">
            <w:pPr>
              <w:pStyle w:val="15"/>
              <w:jc w:val="left"/>
              <w:rPr>
                <w:kern w:val="0"/>
              </w:rPr>
            </w:pPr>
            <w:r>
              <w:rPr>
                <w:kern w:val="0"/>
              </w:rPr>
              <w:t>(十一）其他部门的事业费类</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B969A1E">
            <w:pPr>
              <w:pStyle w:val="15"/>
              <w:jc w:val="center"/>
              <w:rPr>
                <w:kern w:val="0"/>
              </w:rPr>
            </w:pPr>
            <w:r>
              <w:rPr>
                <w:kern w:val="0"/>
              </w:rPr>
              <w:t>753</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1CDEDD70">
            <w:pPr>
              <w:pStyle w:val="15"/>
              <w:jc w:val="center"/>
              <w:rPr>
                <w:kern w:val="0"/>
              </w:rPr>
            </w:pPr>
            <w:r>
              <w:rPr>
                <w:kern w:val="0"/>
              </w:rPr>
              <w:t>801</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44A746EF">
            <w:pPr>
              <w:pStyle w:val="15"/>
              <w:jc w:val="center"/>
              <w:rPr>
                <w:kern w:val="0"/>
              </w:rPr>
            </w:pPr>
            <w:r>
              <w:rPr>
                <w:kern w:val="0"/>
              </w:rPr>
              <w:t>552</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C3C19A6">
            <w:pPr>
              <w:pStyle w:val="15"/>
              <w:jc w:val="center"/>
              <w:rPr>
                <w:kern w:val="0"/>
              </w:rPr>
            </w:pPr>
            <w:r>
              <w:rPr>
                <w:kern w:val="0"/>
              </w:rPr>
              <w:t>1724</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3F3DEEA5">
            <w:pPr>
              <w:pStyle w:val="15"/>
              <w:jc w:val="center"/>
              <w:rPr>
                <w:kern w:val="0"/>
              </w:rPr>
            </w:pPr>
            <w:r>
              <w:rPr>
                <w:kern w:val="0"/>
              </w:rPr>
              <w:t>117</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F69D5C4">
            <w:pPr>
              <w:pStyle w:val="15"/>
              <w:jc w:val="center"/>
              <w:rPr>
                <w:kern w:val="0"/>
              </w:rPr>
            </w:pPr>
            <w:r>
              <w:rPr>
                <w:kern w:val="0"/>
              </w:rPr>
              <w:t>744</w:t>
            </w:r>
          </w:p>
        </w:tc>
      </w:tr>
      <w:tr w14:paraId="53064A24">
        <w:tblPrEx>
          <w:tblCellMar>
            <w:top w:w="15" w:type="dxa"/>
            <w:left w:w="15" w:type="dxa"/>
            <w:bottom w:w="15" w:type="dxa"/>
            <w:right w:w="15" w:type="dxa"/>
          </w:tblCellMar>
        </w:tblPrEx>
        <w:trPr>
          <w:trHeight w:val="301" w:hRule="atLeast"/>
        </w:trPr>
        <w:tc>
          <w:tcPr>
            <w:tcW w:w="2230" w:type="pct"/>
            <w:tcBorders>
              <w:top w:val="single" w:color="000000" w:sz="4" w:space="0"/>
              <w:left w:val="single" w:color="000000" w:sz="4" w:space="0"/>
              <w:bottom w:val="single" w:color="000000" w:sz="4" w:space="0"/>
              <w:right w:val="single" w:color="000000" w:sz="4" w:space="0"/>
            </w:tcBorders>
            <w:noWrap/>
            <w:vAlign w:val="center"/>
          </w:tcPr>
          <w:p w14:paraId="5DB36010">
            <w:pPr>
              <w:pStyle w:val="15"/>
              <w:jc w:val="left"/>
              <w:rPr>
                <w:kern w:val="0"/>
              </w:rPr>
            </w:pPr>
            <w:r>
              <w:rPr>
                <w:kern w:val="0"/>
              </w:rPr>
              <w:t>(十二）抚恤和社会福利救济费</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184D9A97">
            <w:pPr>
              <w:pStyle w:val="15"/>
              <w:jc w:val="center"/>
              <w:rPr>
                <w:kern w:val="0"/>
              </w:rPr>
            </w:pPr>
            <w:r>
              <w:rPr>
                <w:kern w:val="0"/>
              </w:rPr>
              <w:t>232</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008413DE">
            <w:pPr>
              <w:pStyle w:val="15"/>
              <w:jc w:val="center"/>
              <w:rPr>
                <w:kern w:val="0"/>
              </w:rPr>
            </w:pPr>
            <w:r>
              <w:rPr>
                <w:kern w:val="0"/>
              </w:rPr>
              <w:t>211</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946ED8C">
            <w:pPr>
              <w:pStyle w:val="15"/>
              <w:jc w:val="center"/>
              <w:rPr>
                <w:kern w:val="0"/>
              </w:rPr>
            </w:pPr>
            <w:r>
              <w:rPr>
                <w:kern w:val="0"/>
              </w:rPr>
              <w:t>247</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1FAC5869">
            <w:pPr>
              <w:pStyle w:val="15"/>
              <w:jc w:val="center"/>
              <w:rPr>
                <w:kern w:val="0"/>
              </w:rPr>
            </w:pPr>
            <w:r>
              <w:rPr>
                <w:kern w:val="0"/>
              </w:rPr>
              <w:t>276</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1865FE4E">
            <w:pPr>
              <w:pStyle w:val="15"/>
              <w:jc w:val="center"/>
              <w:rPr>
                <w:kern w:val="0"/>
              </w:rPr>
            </w:pPr>
            <w:r>
              <w:rPr>
                <w:kern w:val="0"/>
              </w:rPr>
              <w:t>435</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60E6ABCB">
            <w:pPr>
              <w:pStyle w:val="15"/>
              <w:jc w:val="center"/>
              <w:rPr>
                <w:kern w:val="0"/>
              </w:rPr>
            </w:pPr>
            <w:r>
              <w:rPr>
                <w:kern w:val="0"/>
              </w:rPr>
              <w:t>531</w:t>
            </w:r>
          </w:p>
        </w:tc>
      </w:tr>
      <w:tr w14:paraId="7DD778DB">
        <w:tblPrEx>
          <w:tblCellMar>
            <w:top w:w="15" w:type="dxa"/>
            <w:left w:w="15" w:type="dxa"/>
            <w:bottom w:w="15" w:type="dxa"/>
            <w:right w:w="15" w:type="dxa"/>
          </w:tblCellMar>
        </w:tblPrEx>
        <w:trPr>
          <w:trHeight w:val="301" w:hRule="atLeast"/>
        </w:trPr>
        <w:tc>
          <w:tcPr>
            <w:tcW w:w="2230" w:type="pct"/>
            <w:tcBorders>
              <w:top w:val="single" w:color="000000" w:sz="4" w:space="0"/>
              <w:left w:val="single" w:color="000000" w:sz="4" w:space="0"/>
              <w:bottom w:val="single" w:color="000000" w:sz="4" w:space="0"/>
              <w:right w:val="single" w:color="000000" w:sz="4" w:space="0"/>
            </w:tcBorders>
            <w:noWrap/>
            <w:vAlign w:val="center"/>
          </w:tcPr>
          <w:p w14:paraId="3576EC71">
            <w:pPr>
              <w:pStyle w:val="15"/>
              <w:jc w:val="left"/>
              <w:rPr>
                <w:kern w:val="0"/>
              </w:rPr>
            </w:pPr>
            <w:r>
              <w:rPr>
                <w:kern w:val="0"/>
              </w:rPr>
              <w:t>(十三）行政管理费</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6CFEC96C">
            <w:pPr>
              <w:pStyle w:val="15"/>
              <w:jc w:val="center"/>
              <w:rPr>
                <w:kern w:val="0"/>
              </w:rPr>
            </w:pPr>
            <w:r>
              <w:rPr>
                <w:kern w:val="0"/>
              </w:rPr>
              <w:t>1643</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38EF5E6A">
            <w:pPr>
              <w:pStyle w:val="15"/>
              <w:jc w:val="center"/>
              <w:rPr>
                <w:kern w:val="0"/>
              </w:rPr>
            </w:pPr>
            <w:r>
              <w:rPr>
                <w:kern w:val="0"/>
              </w:rPr>
              <w:t>1690</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16BCE17F">
            <w:pPr>
              <w:pStyle w:val="15"/>
              <w:jc w:val="center"/>
              <w:rPr>
                <w:kern w:val="0"/>
              </w:rPr>
            </w:pPr>
            <w:r>
              <w:rPr>
                <w:kern w:val="0"/>
              </w:rPr>
              <w:t>1749</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3023EF3C">
            <w:pPr>
              <w:pStyle w:val="15"/>
              <w:jc w:val="center"/>
              <w:rPr>
                <w:kern w:val="0"/>
              </w:rPr>
            </w:pPr>
            <w:r>
              <w:rPr>
                <w:kern w:val="0"/>
              </w:rPr>
              <w:t>1827</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6F0BAAA1">
            <w:pPr>
              <w:pStyle w:val="15"/>
              <w:jc w:val="center"/>
              <w:rPr>
                <w:kern w:val="0"/>
              </w:rPr>
            </w:pPr>
            <w:r>
              <w:rPr>
                <w:kern w:val="0"/>
              </w:rPr>
              <w:t>1915</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46573CC8">
            <w:pPr>
              <w:pStyle w:val="15"/>
              <w:jc w:val="center"/>
              <w:rPr>
                <w:kern w:val="0"/>
              </w:rPr>
            </w:pPr>
            <w:r>
              <w:rPr>
                <w:kern w:val="0"/>
              </w:rPr>
              <w:t>2059</w:t>
            </w:r>
          </w:p>
        </w:tc>
      </w:tr>
      <w:tr w14:paraId="3A1B1F0A">
        <w:tblPrEx>
          <w:tblCellMar>
            <w:top w:w="15" w:type="dxa"/>
            <w:left w:w="15" w:type="dxa"/>
            <w:bottom w:w="15" w:type="dxa"/>
            <w:right w:w="15" w:type="dxa"/>
          </w:tblCellMar>
        </w:tblPrEx>
        <w:trPr>
          <w:trHeight w:val="301" w:hRule="atLeast"/>
        </w:trPr>
        <w:tc>
          <w:tcPr>
            <w:tcW w:w="2230" w:type="pct"/>
            <w:tcBorders>
              <w:top w:val="single" w:color="000000" w:sz="4" w:space="0"/>
              <w:left w:val="single" w:color="000000" w:sz="4" w:space="0"/>
              <w:bottom w:val="single" w:color="000000" w:sz="4" w:space="0"/>
              <w:right w:val="single" w:color="000000" w:sz="4" w:space="0"/>
            </w:tcBorders>
            <w:noWrap/>
            <w:vAlign w:val="center"/>
          </w:tcPr>
          <w:p w14:paraId="05B01813">
            <w:pPr>
              <w:pStyle w:val="15"/>
              <w:jc w:val="left"/>
              <w:rPr>
                <w:kern w:val="0"/>
              </w:rPr>
            </w:pPr>
            <w:r>
              <w:rPr>
                <w:kern w:val="0"/>
              </w:rPr>
              <w:t>(十四）公检法支出类</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FFEC7E4">
            <w:pPr>
              <w:pStyle w:val="15"/>
              <w:jc w:val="center"/>
              <w:rPr>
                <w:kern w:val="0"/>
              </w:rPr>
            </w:pPr>
            <w:r>
              <w:rPr>
                <w:kern w:val="0"/>
              </w:rPr>
              <w:t>641</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30E7DD89">
            <w:pPr>
              <w:pStyle w:val="15"/>
              <w:jc w:val="center"/>
              <w:rPr>
                <w:kern w:val="0"/>
              </w:rPr>
            </w:pPr>
            <w:r>
              <w:rPr>
                <w:kern w:val="0"/>
              </w:rPr>
              <w:t>754</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3E13741A">
            <w:pPr>
              <w:pStyle w:val="15"/>
              <w:jc w:val="center"/>
              <w:rPr>
                <w:kern w:val="0"/>
              </w:rPr>
            </w:pPr>
            <w:r>
              <w:rPr>
                <w:kern w:val="0"/>
              </w:rPr>
              <w:t>737</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2E3EDB40">
            <w:pPr>
              <w:pStyle w:val="15"/>
              <w:jc w:val="center"/>
              <w:rPr>
                <w:kern w:val="0"/>
              </w:rPr>
            </w:pPr>
            <w:r>
              <w:rPr>
                <w:kern w:val="0"/>
              </w:rPr>
              <w:t>848</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0D8098D0">
            <w:pPr>
              <w:pStyle w:val="15"/>
              <w:jc w:val="center"/>
              <w:rPr>
                <w:kern w:val="0"/>
              </w:rPr>
            </w:pPr>
            <w:r>
              <w:rPr>
                <w:kern w:val="0"/>
              </w:rPr>
              <w:t>1274</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00962CC">
            <w:pPr>
              <w:pStyle w:val="15"/>
              <w:jc w:val="center"/>
              <w:rPr>
                <w:kern w:val="0"/>
              </w:rPr>
            </w:pPr>
            <w:r>
              <w:rPr>
                <w:kern w:val="0"/>
              </w:rPr>
              <w:t>1253</w:t>
            </w:r>
          </w:p>
        </w:tc>
      </w:tr>
      <w:tr w14:paraId="233A5EFE">
        <w:tblPrEx>
          <w:tblCellMar>
            <w:top w:w="15" w:type="dxa"/>
            <w:left w:w="15" w:type="dxa"/>
            <w:bottom w:w="15" w:type="dxa"/>
            <w:right w:w="15" w:type="dxa"/>
          </w:tblCellMar>
        </w:tblPrEx>
        <w:trPr>
          <w:trHeight w:val="301" w:hRule="atLeast"/>
        </w:trPr>
        <w:tc>
          <w:tcPr>
            <w:tcW w:w="2230" w:type="pct"/>
            <w:tcBorders>
              <w:top w:val="single" w:color="000000" w:sz="4" w:space="0"/>
              <w:left w:val="single" w:color="000000" w:sz="4" w:space="0"/>
              <w:bottom w:val="single" w:color="000000" w:sz="4" w:space="0"/>
              <w:right w:val="single" w:color="000000" w:sz="4" w:space="0"/>
            </w:tcBorders>
            <w:noWrap/>
            <w:vAlign w:val="center"/>
          </w:tcPr>
          <w:p w14:paraId="6EE58EB2">
            <w:pPr>
              <w:pStyle w:val="15"/>
              <w:jc w:val="left"/>
              <w:rPr>
                <w:kern w:val="0"/>
              </w:rPr>
            </w:pPr>
            <w:r>
              <w:rPr>
                <w:kern w:val="0"/>
              </w:rPr>
              <w:t>(十五）政策性补贴支出类</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26466E9A">
            <w:pPr>
              <w:pStyle w:val="15"/>
              <w:jc w:val="center"/>
              <w:rPr>
                <w:kern w:val="0"/>
              </w:rPr>
            </w:pPr>
            <w:r>
              <w:rPr>
                <w:kern w:val="0"/>
              </w:rPr>
              <w:t>155</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1DE4797F">
            <w:pPr>
              <w:pStyle w:val="15"/>
              <w:jc w:val="center"/>
              <w:rPr>
                <w:kern w:val="0"/>
              </w:rPr>
            </w:pPr>
            <w:r>
              <w:rPr>
                <w:kern w:val="0"/>
              </w:rPr>
              <w:t>83</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2F0A274D">
            <w:pPr>
              <w:pStyle w:val="15"/>
              <w:jc w:val="center"/>
              <w:rPr>
                <w:kern w:val="0"/>
              </w:rPr>
            </w:pPr>
            <w:r>
              <w:rPr>
                <w:kern w:val="0"/>
              </w:rPr>
              <w:t>240</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D4BB281">
            <w:pPr>
              <w:pStyle w:val="15"/>
              <w:jc w:val="center"/>
              <w:rPr>
                <w:kern w:val="0"/>
              </w:rPr>
            </w:pPr>
            <w:r>
              <w:rPr>
                <w:kern w:val="0"/>
              </w:rPr>
              <w:t>393</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6806E83A">
            <w:pPr>
              <w:pStyle w:val="15"/>
              <w:jc w:val="center"/>
              <w:rPr>
                <w:kern w:val="0"/>
              </w:rPr>
            </w:pPr>
            <w:r>
              <w:rPr>
                <w:kern w:val="0"/>
              </w:rPr>
              <w:t>238</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191CC861">
            <w:pPr>
              <w:pStyle w:val="15"/>
              <w:jc w:val="center"/>
              <w:rPr>
                <w:kern w:val="0"/>
              </w:rPr>
            </w:pPr>
            <w:r>
              <w:rPr>
                <w:kern w:val="0"/>
              </w:rPr>
              <w:t>5</w:t>
            </w:r>
          </w:p>
        </w:tc>
      </w:tr>
      <w:tr w14:paraId="3FE08DD3">
        <w:tblPrEx>
          <w:tblCellMar>
            <w:top w:w="15" w:type="dxa"/>
            <w:left w:w="15" w:type="dxa"/>
            <w:bottom w:w="15" w:type="dxa"/>
            <w:right w:w="15" w:type="dxa"/>
          </w:tblCellMar>
        </w:tblPrEx>
        <w:trPr>
          <w:trHeight w:val="301" w:hRule="atLeast"/>
        </w:trPr>
        <w:tc>
          <w:tcPr>
            <w:tcW w:w="2230" w:type="pct"/>
            <w:tcBorders>
              <w:top w:val="single" w:color="000000" w:sz="4" w:space="0"/>
              <w:left w:val="single" w:color="000000" w:sz="4" w:space="0"/>
              <w:bottom w:val="single" w:color="000000" w:sz="4" w:space="0"/>
              <w:right w:val="single" w:color="000000" w:sz="4" w:space="0"/>
            </w:tcBorders>
            <w:noWrap/>
            <w:vAlign w:val="center"/>
          </w:tcPr>
          <w:p w14:paraId="01B92C13">
            <w:pPr>
              <w:pStyle w:val="15"/>
              <w:jc w:val="left"/>
              <w:rPr>
                <w:kern w:val="0"/>
              </w:rPr>
            </w:pPr>
            <w:r>
              <w:rPr>
                <w:kern w:val="0"/>
              </w:rPr>
              <w:t>(十六）支援不发达地区支出类</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FDC4809">
            <w:pPr>
              <w:pStyle w:val="15"/>
              <w:jc w:val="center"/>
              <w:rPr>
                <w:kern w:val="0"/>
              </w:rPr>
            </w:pPr>
            <w:r>
              <w:rPr>
                <w:kern w:val="0"/>
              </w:rPr>
              <w:t>25</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0505F1FF">
            <w:pPr>
              <w:pStyle w:val="15"/>
              <w:jc w:val="center"/>
              <w:rPr>
                <w:kern w:val="0"/>
              </w:rPr>
            </w:pPr>
            <w:r>
              <w:rPr>
                <w:kern w:val="0"/>
              </w:rPr>
              <w:t>224</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04199D11">
            <w:pPr>
              <w:pStyle w:val="15"/>
              <w:jc w:val="center"/>
              <w:rPr>
                <w:kern w:val="0"/>
              </w:rPr>
            </w:pPr>
            <w:r>
              <w:rPr>
                <w:kern w:val="0"/>
              </w:rPr>
              <w:t>57</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3F4D165A">
            <w:pPr>
              <w:pStyle w:val="15"/>
              <w:jc w:val="center"/>
              <w:rPr>
                <w:kern w:val="0"/>
              </w:rPr>
            </w:pPr>
            <w:r>
              <w:rPr>
                <w:kern w:val="0"/>
              </w:rPr>
              <w:t>19</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086A4170">
            <w:pPr>
              <w:pStyle w:val="15"/>
              <w:jc w:val="center"/>
              <w:rPr>
                <w:kern w:val="0"/>
              </w:rPr>
            </w:pPr>
            <w:r>
              <w:rPr>
                <w:kern w:val="0"/>
              </w:rPr>
              <w:t>46</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CC153C9">
            <w:pPr>
              <w:pStyle w:val="15"/>
              <w:jc w:val="center"/>
              <w:rPr>
                <w:kern w:val="0"/>
              </w:rPr>
            </w:pPr>
            <w:r>
              <w:rPr>
                <w:kern w:val="0"/>
              </w:rPr>
              <w:t>24</w:t>
            </w:r>
          </w:p>
        </w:tc>
      </w:tr>
      <w:tr w14:paraId="1EF8FEC3">
        <w:tblPrEx>
          <w:tblCellMar>
            <w:top w:w="15" w:type="dxa"/>
            <w:left w:w="15" w:type="dxa"/>
            <w:bottom w:w="15" w:type="dxa"/>
            <w:right w:w="15" w:type="dxa"/>
          </w:tblCellMar>
        </w:tblPrEx>
        <w:trPr>
          <w:trHeight w:val="291" w:hRule="atLeast"/>
        </w:trPr>
        <w:tc>
          <w:tcPr>
            <w:tcW w:w="2230" w:type="pct"/>
            <w:tcBorders>
              <w:top w:val="single" w:color="000000" w:sz="4" w:space="0"/>
              <w:left w:val="single" w:color="000000" w:sz="4" w:space="0"/>
              <w:bottom w:val="single" w:color="000000" w:sz="4" w:space="0"/>
              <w:right w:val="single" w:color="000000" w:sz="4" w:space="0"/>
            </w:tcBorders>
            <w:noWrap/>
            <w:vAlign w:val="center"/>
          </w:tcPr>
          <w:p w14:paraId="285D77E5">
            <w:pPr>
              <w:pStyle w:val="15"/>
              <w:jc w:val="left"/>
              <w:rPr>
                <w:kern w:val="0"/>
              </w:rPr>
            </w:pPr>
            <w:r>
              <w:rPr>
                <w:kern w:val="0"/>
              </w:rPr>
              <w:t>(十七）其他支出类</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C56308A">
            <w:pPr>
              <w:pStyle w:val="15"/>
              <w:jc w:val="center"/>
              <w:rPr>
                <w:kern w:val="0"/>
              </w:rPr>
            </w:pPr>
            <w:r>
              <w:rPr>
                <w:kern w:val="0"/>
              </w:rPr>
              <w:t>1876</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28E5A7A5">
            <w:pPr>
              <w:pStyle w:val="15"/>
              <w:jc w:val="center"/>
              <w:rPr>
                <w:kern w:val="0"/>
              </w:rPr>
            </w:pPr>
            <w:r>
              <w:rPr>
                <w:kern w:val="0"/>
              </w:rPr>
              <w:t>2386</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444C63F6">
            <w:pPr>
              <w:pStyle w:val="15"/>
              <w:jc w:val="center"/>
              <w:rPr>
                <w:kern w:val="0"/>
              </w:rPr>
            </w:pPr>
            <w:r>
              <w:rPr>
                <w:kern w:val="0"/>
              </w:rPr>
              <w:t>1693</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119F671F">
            <w:pPr>
              <w:pStyle w:val="15"/>
              <w:jc w:val="center"/>
              <w:rPr>
                <w:kern w:val="0"/>
              </w:rPr>
            </w:pPr>
            <w:r>
              <w:rPr>
                <w:kern w:val="0"/>
              </w:rPr>
              <w:t>1190</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0EC56A3C">
            <w:pPr>
              <w:pStyle w:val="15"/>
              <w:jc w:val="center"/>
              <w:rPr>
                <w:kern w:val="0"/>
              </w:rPr>
            </w:pPr>
            <w:r>
              <w:rPr>
                <w:kern w:val="0"/>
              </w:rPr>
              <w:t>1748</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10BB607D">
            <w:pPr>
              <w:pStyle w:val="15"/>
              <w:jc w:val="center"/>
              <w:rPr>
                <w:kern w:val="0"/>
              </w:rPr>
            </w:pPr>
            <w:r>
              <w:rPr>
                <w:kern w:val="0"/>
              </w:rPr>
              <w:t>360</w:t>
            </w:r>
          </w:p>
        </w:tc>
      </w:tr>
      <w:tr w14:paraId="3834F874">
        <w:tblPrEx>
          <w:tblCellMar>
            <w:top w:w="15" w:type="dxa"/>
            <w:left w:w="15" w:type="dxa"/>
            <w:bottom w:w="15" w:type="dxa"/>
            <w:right w:w="15" w:type="dxa"/>
          </w:tblCellMar>
        </w:tblPrEx>
        <w:trPr>
          <w:trHeight w:val="301" w:hRule="atLeast"/>
        </w:trPr>
        <w:tc>
          <w:tcPr>
            <w:tcW w:w="2230" w:type="pct"/>
            <w:tcBorders>
              <w:top w:val="single" w:color="000000" w:sz="4" w:space="0"/>
              <w:left w:val="single" w:color="000000" w:sz="4" w:space="0"/>
              <w:bottom w:val="single" w:color="000000" w:sz="4" w:space="0"/>
              <w:right w:val="single" w:color="000000" w:sz="4" w:space="0"/>
            </w:tcBorders>
            <w:noWrap/>
            <w:vAlign w:val="center"/>
          </w:tcPr>
          <w:p w14:paraId="2F47AAAB">
            <w:pPr>
              <w:pStyle w:val="15"/>
              <w:jc w:val="left"/>
              <w:rPr>
                <w:kern w:val="0"/>
              </w:rPr>
            </w:pPr>
            <w:r>
              <w:rPr>
                <w:kern w:val="0"/>
              </w:rPr>
              <w:t>(十八）行政事业离退休经费类</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4D2F9F9C">
            <w:pPr>
              <w:pStyle w:val="15"/>
              <w:jc w:val="center"/>
              <w:rPr>
                <w:kern w:val="0"/>
              </w:rPr>
            </w:pPr>
            <w:r>
              <w:rPr>
                <w:kern w:val="0"/>
              </w:rPr>
              <w:t>1334</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4B807B59">
            <w:pPr>
              <w:pStyle w:val="15"/>
              <w:jc w:val="center"/>
              <w:rPr>
                <w:kern w:val="0"/>
              </w:rPr>
            </w:pPr>
            <w:r>
              <w:rPr>
                <w:kern w:val="0"/>
              </w:rPr>
              <w:t>1405</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6F504D6E">
            <w:pPr>
              <w:pStyle w:val="15"/>
              <w:jc w:val="center"/>
              <w:rPr>
                <w:kern w:val="0"/>
              </w:rPr>
            </w:pPr>
            <w:r>
              <w:rPr>
                <w:kern w:val="0"/>
              </w:rPr>
              <w:t>1816</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1D93F6CC">
            <w:pPr>
              <w:pStyle w:val="15"/>
              <w:jc w:val="center"/>
              <w:rPr>
                <w:kern w:val="0"/>
              </w:rPr>
            </w:pPr>
            <w:r>
              <w:rPr>
                <w:kern w:val="0"/>
              </w:rPr>
              <w:t>211</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547E4973">
            <w:pPr>
              <w:pStyle w:val="15"/>
              <w:jc w:val="center"/>
              <w:rPr>
                <w:kern w:val="0"/>
              </w:rPr>
            </w:pPr>
            <w:r>
              <w:rPr>
                <w:kern w:val="0"/>
              </w:rPr>
              <w:t>2172</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55242755">
            <w:pPr>
              <w:pStyle w:val="15"/>
              <w:jc w:val="center"/>
              <w:rPr>
                <w:kern w:val="0"/>
              </w:rPr>
            </w:pPr>
            <w:r>
              <w:rPr>
                <w:kern w:val="0"/>
              </w:rPr>
              <w:t>2983</w:t>
            </w:r>
          </w:p>
        </w:tc>
      </w:tr>
      <w:tr w14:paraId="5B20A36D">
        <w:tblPrEx>
          <w:tblCellMar>
            <w:top w:w="15" w:type="dxa"/>
            <w:left w:w="15" w:type="dxa"/>
            <w:bottom w:w="15" w:type="dxa"/>
            <w:right w:w="15" w:type="dxa"/>
          </w:tblCellMar>
        </w:tblPrEx>
        <w:trPr>
          <w:trHeight w:val="301" w:hRule="atLeast"/>
        </w:trPr>
        <w:tc>
          <w:tcPr>
            <w:tcW w:w="2230" w:type="pct"/>
            <w:tcBorders>
              <w:top w:val="single" w:color="000000" w:sz="4" w:space="0"/>
              <w:left w:val="single" w:color="000000" w:sz="4" w:space="0"/>
              <w:bottom w:val="single" w:color="000000" w:sz="4" w:space="0"/>
              <w:right w:val="single" w:color="000000" w:sz="4" w:space="0"/>
            </w:tcBorders>
            <w:noWrap/>
            <w:vAlign w:val="center"/>
          </w:tcPr>
          <w:p w14:paraId="64795BEA">
            <w:pPr>
              <w:pStyle w:val="15"/>
              <w:jc w:val="left"/>
              <w:rPr>
                <w:kern w:val="0"/>
              </w:rPr>
            </w:pPr>
            <w:r>
              <w:rPr>
                <w:kern w:val="0"/>
              </w:rPr>
              <w:t>(十九）社会保障补助支出</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0EA5DAB">
            <w:pPr>
              <w:pStyle w:val="15"/>
              <w:jc w:val="center"/>
              <w:rPr>
                <w:kern w:val="0"/>
              </w:rPr>
            </w:pPr>
            <w:r>
              <w:rPr>
                <w:kern w:val="0"/>
              </w:rPr>
              <w:t>0</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39AFEE6C">
            <w:pPr>
              <w:pStyle w:val="15"/>
              <w:jc w:val="center"/>
              <w:rPr>
                <w:kern w:val="0"/>
              </w:rPr>
            </w:pPr>
            <w:r>
              <w:rPr>
                <w:kern w:val="0"/>
              </w:rPr>
              <w:t>113</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A58F921">
            <w:pPr>
              <w:pStyle w:val="15"/>
              <w:jc w:val="center"/>
              <w:rPr>
                <w:kern w:val="0"/>
              </w:rPr>
            </w:pPr>
            <w:r>
              <w:rPr>
                <w:kern w:val="0"/>
              </w:rPr>
              <w:t>182</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30EC937A">
            <w:pPr>
              <w:pStyle w:val="15"/>
              <w:jc w:val="center"/>
              <w:rPr>
                <w:kern w:val="0"/>
              </w:rPr>
            </w:pPr>
            <w:r>
              <w:rPr>
                <w:kern w:val="0"/>
              </w:rPr>
              <w:t>105</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3EB72832">
            <w:pPr>
              <w:pStyle w:val="15"/>
              <w:jc w:val="center"/>
              <w:rPr>
                <w:kern w:val="0"/>
              </w:rPr>
            </w:pPr>
            <w:r>
              <w:rPr>
                <w:kern w:val="0"/>
              </w:rPr>
              <w:t>202</w:t>
            </w:r>
          </w:p>
        </w:tc>
        <w:tc>
          <w:tcPr>
            <w:tcW w:w="462" w:type="pct"/>
            <w:tcBorders>
              <w:top w:val="single" w:color="000000" w:sz="4" w:space="0"/>
              <w:left w:val="single" w:color="000000" w:sz="4" w:space="0"/>
              <w:bottom w:val="single" w:color="000000" w:sz="4" w:space="0"/>
              <w:right w:val="single" w:color="000000" w:sz="4" w:space="0"/>
            </w:tcBorders>
            <w:noWrap/>
            <w:vAlign w:val="center"/>
          </w:tcPr>
          <w:p w14:paraId="70CBF559">
            <w:pPr>
              <w:pStyle w:val="15"/>
              <w:jc w:val="center"/>
              <w:rPr>
                <w:kern w:val="0"/>
              </w:rPr>
            </w:pPr>
            <w:r>
              <w:rPr>
                <w:kern w:val="0"/>
              </w:rPr>
              <w:t>2236</w:t>
            </w:r>
          </w:p>
        </w:tc>
      </w:tr>
    </w:tbl>
    <w:p w14:paraId="66C07F50">
      <w:pPr>
        <w:pStyle w:val="3"/>
      </w:pPr>
      <w:r>
        <w:t>普通教育变化情况</w:t>
      </w:r>
    </w:p>
    <w:tbl>
      <w:tblPr>
        <w:tblStyle w:val="9"/>
        <w:tblW w:w="4994" w:type="pct"/>
        <w:tblInd w:w="0" w:type="dxa"/>
        <w:tblLayout w:type="autofit"/>
        <w:tblCellMar>
          <w:top w:w="0" w:type="dxa"/>
          <w:left w:w="0" w:type="dxa"/>
          <w:bottom w:w="0" w:type="dxa"/>
          <w:right w:w="0" w:type="dxa"/>
        </w:tblCellMar>
      </w:tblPr>
      <w:tblGrid>
        <w:gridCol w:w="913"/>
        <w:gridCol w:w="2496"/>
        <w:gridCol w:w="1059"/>
        <w:gridCol w:w="1059"/>
        <w:gridCol w:w="1059"/>
        <w:gridCol w:w="1059"/>
        <w:gridCol w:w="1059"/>
        <w:gridCol w:w="1060"/>
      </w:tblGrid>
      <w:tr w14:paraId="4C429E20">
        <w:tblPrEx>
          <w:tblCellMar>
            <w:top w:w="0" w:type="dxa"/>
            <w:left w:w="0" w:type="dxa"/>
            <w:bottom w:w="0" w:type="dxa"/>
            <w:right w:w="0" w:type="dxa"/>
          </w:tblCellMar>
        </w:tblPrEx>
        <w:trPr>
          <w:trHeight w:val="1095" w:hRule="atLeast"/>
        </w:trPr>
        <w:tc>
          <w:tcPr>
            <w:tcW w:w="1744" w:type="pct"/>
            <w:gridSpan w:val="2"/>
            <w:tcBorders>
              <w:top w:val="single" w:color="000000" w:sz="8" w:space="0"/>
              <w:left w:val="single" w:color="000000" w:sz="8" w:space="0"/>
              <w:bottom w:val="single" w:color="000000" w:sz="8" w:space="0"/>
              <w:right w:val="single" w:color="000000" w:sz="8" w:space="0"/>
              <w:tl2br w:val="single" w:color="000000" w:sz="8" w:space="0"/>
            </w:tcBorders>
            <w:shd w:val="clear" w:color="auto" w:fill="FFFFFF"/>
            <w:tcMar>
              <w:top w:w="15" w:type="dxa"/>
              <w:left w:w="15" w:type="dxa"/>
              <w:right w:w="15" w:type="dxa"/>
            </w:tcMar>
            <w:vAlign w:val="center"/>
          </w:tcPr>
          <w:p w14:paraId="00D3B440">
            <w:pPr>
              <w:pStyle w:val="12"/>
              <w:jc w:val="center"/>
              <w:rPr>
                <w:b/>
                <w:bCs/>
                <w:color w:val="000000"/>
              </w:rPr>
            </w:pPr>
            <w:r>
              <w:rPr>
                <w:rFonts w:hint="eastAsia"/>
                <w:b/>
                <w:bCs/>
                <w:color w:val="000000"/>
              </w:rPr>
              <w:t>年度</w:t>
            </w:r>
          </w:p>
          <w:p w14:paraId="5DE4F96D">
            <w:pPr>
              <w:pStyle w:val="12"/>
              <w:jc w:val="center"/>
              <w:rPr>
                <w:b/>
                <w:bCs/>
                <w:color w:val="000000"/>
              </w:rPr>
            </w:pPr>
            <w:r>
              <w:rPr>
                <w:rFonts w:hint="eastAsia"/>
                <w:b/>
                <w:bCs/>
                <w:color w:val="000000"/>
              </w:rPr>
              <w:t>项目</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8F836A7">
            <w:pPr>
              <w:pStyle w:val="12"/>
              <w:jc w:val="center"/>
              <w:rPr>
                <w:b/>
                <w:bCs/>
                <w:color w:val="000000"/>
              </w:rPr>
            </w:pPr>
            <w:r>
              <w:rPr>
                <w:b/>
                <w:bCs/>
                <w:color w:val="000000"/>
              </w:rPr>
              <w:t>1997</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4E03028">
            <w:pPr>
              <w:pStyle w:val="12"/>
              <w:jc w:val="center"/>
              <w:rPr>
                <w:b/>
                <w:bCs/>
                <w:color w:val="000000"/>
              </w:rPr>
            </w:pPr>
            <w:r>
              <w:rPr>
                <w:b/>
                <w:bCs/>
                <w:color w:val="000000"/>
              </w:rPr>
              <w:t>1998</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5B1059E">
            <w:pPr>
              <w:pStyle w:val="12"/>
              <w:jc w:val="center"/>
              <w:rPr>
                <w:b/>
                <w:bCs/>
                <w:color w:val="000000"/>
              </w:rPr>
            </w:pPr>
            <w:r>
              <w:rPr>
                <w:b/>
                <w:bCs/>
                <w:color w:val="000000"/>
              </w:rPr>
              <w:t>1999</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5712CDD">
            <w:pPr>
              <w:pStyle w:val="12"/>
              <w:jc w:val="center"/>
              <w:rPr>
                <w:b/>
                <w:bCs/>
                <w:color w:val="000000"/>
              </w:rPr>
            </w:pPr>
            <w:r>
              <w:rPr>
                <w:b/>
                <w:bCs/>
                <w:color w:val="000000"/>
              </w:rPr>
              <w:t>2000</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46878EC">
            <w:pPr>
              <w:pStyle w:val="12"/>
              <w:jc w:val="center"/>
              <w:rPr>
                <w:b/>
                <w:bCs/>
                <w:color w:val="000000"/>
              </w:rPr>
            </w:pPr>
            <w:r>
              <w:rPr>
                <w:b/>
                <w:bCs/>
                <w:color w:val="000000"/>
              </w:rPr>
              <w:t>2001</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DD9EBA0">
            <w:pPr>
              <w:pStyle w:val="12"/>
              <w:jc w:val="center"/>
              <w:rPr>
                <w:b/>
                <w:bCs/>
                <w:color w:val="000000"/>
              </w:rPr>
            </w:pPr>
            <w:r>
              <w:rPr>
                <w:b/>
                <w:bCs/>
                <w:color w:val="000000"/>
              </w:rPr>
              <w:t>2002</w:t>
            </w:r>
          </w:p>
        </w:tc>
      </w:tr>
      <w:tr w14:paraId="4E5B01F5">
        <w:tblPrEx>
          <w:tblCellMar>
            <w:top w:w="0" w:type="dxa"/>
            <w:left w:w="0" w:type="dxa"/>
            <w:bottom w:w="0" w:type="dxa"/>
            <w:right w:w="0" w:type="dxa"/>
          </w:tblCellMar>
        </w:tblPrEx>
        <w:trPr>
          <w:trHeight w:val="620" w:hRule="atLeast"/>
        </w:trPr>
        <w:tc>
          <w:tcPr>
            <w:tcW w:w="467"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5763AFF">
            <w:pPr>
              <w:pStyle w:val="12"/>
              <w:jc w:val="center"/>
              <w:rPr>
                <w:color w:val="000000"/>
              </w:rPr>
            </w:pPr>
            <w:r>
              <w:rPr>
                <w:rFonts w:hint="eastAsia"/>
                <w:color w:val="000000"/>
              </w:rPr>
              <w:t>普通</w:t>
            </w:r>
            <w:r>
              <w:rPr>
                <w:rFonts w:hint="eastAsia"/>
                <w:color w:val="000000"/>
              </w:rPr>
              <w:br w:type="textWrapping"/>
            </w:r>
            <w:r>
              <w:rPr>
                <w:rFonts w:hint="eastAsia"/>
                <w:color w:val="000000"/>
              </w:rPr>
              <w:t>中学</w:t>
            </w:r>
          </w:p>
        </w:tc>
        <w:tc>
          <w:tcPr>
            <w:tcW w:w="127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63C1F34">
            <w:pPr>
              <w:pStyle w:val="12"/>
              <w:jc w:val="center"/>
              <w:rPr>
                <w:color w:val="000000"/>
              </w:rPr>
            </w:pPr>
            <w:r>
              <w:rPr>
                <w:rFonts w:hint="eastAsia"/>
                <w:color w:val="000000"/>
              </w:rPr>
              <w:t>学校数（间）</w:t>
            </w:r>
          </w:p>
        </w:tc>
        <w:tc>
          <w:tcPr>
            <w:tcW w:w="54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E117B94">
            <w:pPr>
              <w:pStyle w:val="12"/>
              <w:jc w:val="center"/>
              <w:rPr>
                <w:color w:val="000000"/>
              </w:rPr>
            </w:pPr>
            <w:r>
              <w:rPr>
                <w:color w:val="000000"/>
              </w:rPr>
              <w:t>27</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2AB88D7">
            <w:pPr>
              <w:pStyle w:val="12"/>
              <w:jc w:val="center"/>
              <w:rPr>
                <w:color w:val="000000"/>
              </w:rPr>
            </w:pPr>
            <w:r>
              <w:rPr>
                <w:color w:val="000000"/>
              </w:rPr>
              <w:t>26</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D6A7287">
            <w:pPr>
              <w:pStyle w:val="12"/>
              <w:jc w:val="center"/>
              <w:rPr>
                <w:color w:val="000000"/>
              </w:rPr>
            </w:pPr>
            <w:r>
              <w:rPr>
                <w:color w:val="000000"/>
              </w:rPr>
              <w:t>26</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1AA7D9A">
            <w:pPr>
              <w:pStyle w:val="12"/>
              <w:jc w:val="center"/>
              <w:rPr>
                <w:color w:val="000000"/>
              </w:rPr>
            </w:pPr>
            <w:r>
              <w:rPr>
                <w:color w:val="000000"/>
              </w:rPr>
              <w:t>26</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9072CB0">
            <w:pPr>
              <w:pStyle w:val="12"/>
              <w:jc w:val="center"/>
              <w:rPr>
                <w:color w:val="000000"/>
              </w:rPr>
            </w:pPr>
            <w:r>
              <w:rPr>
                <w:color w:val="000000"/>
              </w:rPr>
              <w:t>24</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538AF07">
            <w:pPr>
              <w:pStyle w:val="12"/>
              <w:jc w:val="center"/>
              <w:rPr>
                <w:color w:val="000000"/>
              </w:rPr>
            </w:pPr>
            <w:r>
              <w:rPr>
                <w:color w:val="000000"/>
              </w:rPr>
              <w:t>25</w:t>
            </w:r>
          </w:p>
        </w:tc>
      </w:tr>
      <w:tr w14:paraId="5061F95C">
        <w:tblPrEx>
          <w:tblCellMar>
            <w:top w:w="0" w:type="dxa"/>
            <w:left w:w="0" w:type="dxa"/>
            <w:bottom w:w="0" w:type="dxa"/>
            <w:right w:w="0" w:type="dxa"/>
          </w:tblCellMar>
        </w:tblPrEx>
        <w:trPr>
          <w:trHeight w:val="615" w:hRule="atLeast"/>
        </w:trPr>
        <w:tc>
          <w:tcPr>
            <w:tcW w:w="467"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8971602">
            <w:pPr>
              <w:pStyle w:val="12"/>
              <w:jc w:val="center"/>
              <w:rPr>
                <w:color w:val="000000"/>
              </w:rPr>
            </w:pPr>
          </w:p>
        </w:tc>
        <w:tc>
          <w:tcPr>
            <w:tcW w:w="127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3E21596">
            <w:pPr>
              <w:pStyle w:val="12"/>
              <w:jc w:val="center"/>
              <w:rPr>
                <w:color w:val="000000"/>
              </w:rPr>
            </w:pPr>
            <w:r>
              <w:rPr>
                <w:rFonts w:hint="eastAsia"/>
                <w:color w:val="000000"/>
              </w:rPr>
              <w:t>在校学生数（人）</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CDB9C9F">
            <w:pPr>
              <w:pStyle w:val="12"/>
              <w:jc w:val="center"/>
              <w:rPr>
                <w:color w:val="000000"/>
              </w:rPr>
            </w:pPr>
            <w:r>
              <w:rPr>
                <w:color w:val="000000"/>
              </w:rPr>
              <w:t>28435</w:t>
            </w:r>
          </w:p>
        </w:tc>
        <w:tc>
          <w:tcPr>
            <w:tcW w:w="54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03D2E09">
            <w:pPr>
              <w:pStyle w:val="12"/>
              <w:jc w:val="center"/>
              <w:rPr>
                <w:color w:val="000000"/>
              </w:rPr>
            </w:pPr>
            <w:r>
              <w:rPr>
                <w:rFonts w:hint="eastAsia"/>
                <w:color w:val="000000"/>
              </w:rPr>
              <w:t>28786</w:t>
            </w:r>
          </w:p>
        </w:tc>
        <w:tc>
          <w:tcPr>
            <w:tcW w:w="54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EADD7A8">
            <w:pPr>
              <w:pStyle w:val="12"/>
              <w:jc w:val="center"/>
              <w:rPr>
                <w:color w:val="000000"/>
              </w:rPr>
            </w:pPr>
            <w:r>
              <w:rPr>
                <w:color w:val="000000"/>
              </w:rPr>
              <w:t>29183</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5FB5E91">
            <w:pPr>
              <w:pStyle w:val="12"/>
              <w:jc w:val="center"/>
              <w:rPr>
                <w:color w:val="000000"/>
              </w:rPr>
            </w:pPr>
            <w:r>
              <w:rPr>
                <w:color w:val="000000"/>
              </w:rPr>
              <w:t>28486</w:t>
            </w:r>
          </w:p>
        </w:tc>
        <w:tc>
          <w:tcPr>
            <w:tcW w:w="54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F2EAC49">
            <w:pPr>
              <w:pStyle w:val="12"/>
              <w:jc w:val="center"/>
              <w:rPr>
                <w:color w:val="000000"/>
              </w:rPr>
            </w:pPr>
            <w:r>
              <w:rPr>
                <w:color w:val="000000"/>
              </w:rPr>
              <w:t>27574</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B351DE1">
            <w:pPr>
              <w:pStyle w:val="12"/>
              <w:jc w:val="center"/>
              <w:rPr>
                <w:color w:val="000000"/>
              </w:rPr>
            </w:pPr>
            <w:r>
              <w:rPr>
                <w:color w:val="000000"/>
              </w:rPr>
              <w:t>29531</w:t>
            </w:r>
          </w:p>
        </w:tc>
      </w:tr>
      <w:tr w14:paraId="0383CED4">
        <w:tblPrEx>
          <w:tblCellMar>
            <w:top w:w="0" w:type="dxa"/>
            <w:left w:w="0" w:type="dxa"/>
            <w:bottom w:w="0" w:type="dxa"/>
            <w:right w:w="0" w:type="dxa"/>
          </w:tblCellMar>
        </w:tblPrEx>
        <w:trPr>
          <w:trHeight w:val="615" w:hRule="atLeast"/>
        </w:trPr>
        <w:tc>
          <w:tcPr>
            <w:tcW w:w="467"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7053D45">
            <w:pPr>
              <w:pStyle w:val="12"/>
              <w:jc w:val="center"/>
              <w:rPr>
                <w:color w:val="000000"/>
              </w:rPr>
            </w:pPr>
          </w:p>
        </w:tc>
        <w:tc>
          <w:tcPr>
            <w:tcW w:w="127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9196509">
            <w:pPr>
              <w:pStyle w:val="12"/>
              <w:jc w:val="center"/>
              <w:rPr>
                <w:color w:val="000000"/>
              </w:rPr>
            </w:pPr>
            <w:r>
              <w:rPr>
                <w:rFonts w:hint="eastAsia"/>
                <w:color w:val="000000"/>
              </w:rPr>
              <w:t>专任教师</w:t>
            </w:r>
          </w:p>
        </w:tc>
        <w:tc>
          <w:tcPr>
            <w:tcW w:w="54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0A7A524">
            <w:pPr>
              <w:pStyle w:val="12"/>
              <w:jc w:val="center"/>
              <w:rPr>
                <w:color w:val="000000"/>
              </w:rPr>
            </w:pPr>
            <w:r>
              <w:rPr>
                <w:color w:val="000000"/>
              </w:rPr>
              <w:t>1580</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DC922FA">
            <w:pPr>
              <w:pStyle w:val="12"/>
              <w:jc w:val="center"/>
              <w:rPr>
                <w:color w:val="000000"/>
              </w:rPr>
            </w:pPr>
            <w:r>
              <w:rPr>
                <w:color w:val="000000"/>
              </w:rPr>
              <w:t>1533</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389F1F8">
            <w:pPr>
              <w:pStyle w:val="12"/>
              <w:jc w:val="center"/>
              <w:rPr>
                <w:color w:val="000000"/>
              </w:rPr>
            </w:pPr>
            <w:r>
              <w:rPr>
                <w:color w:val="000000"/>
              </w:rPr>
              <w:t>1588</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AC4DE47">
            <w:pPr>
              <w:pStyle w:val="12"/>
              <w:jc w:val="center"/>
              <w:rPr>
                <w:color w:val="000000"/>
              </w:rPr>
            </w:pPr>
            <w:r>
              <w:rPr>
                <w:color w:val="000000"/>
              </w:rPr>
              <w:t>1585</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F02280C">
            <w:pPr>
              <w:pStyle w:val="12"/>
              <w:jc w:val="center"/>
              <w:rPr>
                <w:color w:val="000000"/>
              </w:rPr>
            </w:pPr>
            <w:r>
              <w:rPr>
                <w:color w:val="000000"/>
              </w:rPr>
              <w:t>1612</w:t>
            </w:r>
          </w:p>
        </w:tc>
        <w:tc>
          <w:tcPr>
            <w:tcW w:w="54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B8C9A2E">
            <w:pPr>
              <w:pStyle w:val="12"/>
              <w:jc w:val="center"/>
              <w:rPr>
                <w:color w:val="000000"/>
              </w:rPr>
            </w:pPr>
            <w:r>
              <w:rPr>
                <w:rFonts w:hint="eastAsia"/>
                <w:color w:val="000000"/>
              </w:rPr>
              <w:t>1645</w:t>
            </w:r>
          </w:p>
        </w:tc>
      </w:tr>
      <w:tr w14:paraId="38B9EB73">
        <w:tblPrEx>
          <w:tblCellMar>
            <w:top w:w="0" w:type="dxa"/>
            <w:left w:w="0" w:type="dxa"/>
            <w:bottom w:w="0" w:type="dxa"/>
            <w:right w:w="0" w:type="dxa"/>
          </w:tblCellMar>
        </w:tblPrEx>
        <w:trPr>
          <w:trHeight w:val="620" w:hRule="atLeast"/>
        </w:trPr>
        <w:tc>
          <w:tcPr>
            <w:tcW w:w="467"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2A71FDF">
            <w:pPr>
              <w:pStyle w:val="12"/>
              <w:jc w:val="center"/>
              <w:rPr>
                <w:color w:val="000000"/>
              </w:rPr>
            </w:pPr>
            <w:r>
              <w:rPr>
                <w:rFonts w:hint="eastAsia"/>
                <w:color w:val="000000"/>
              </w:rPr>
              <w:t>农（职）业中学</w:t>
            </w:r>
          </w:p>
        </w:tc>
        <w:tc>
          <w:tcPr>
            <w:tcW w:w="127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2F28C08">
            <w:pPr>
              <w:pStyle w:val="12"/>
              <w:jc w:val="center"/>
              <w:rPr>
                <w:color w:val="000000"/>
              </w:rPr>
            </w:pPr>
            <w:r>
              <w:rPr>
                <w:rFonts w:hint="eastAsia"/>
                <w:color w:val="000000"/>
              </w:rPr>
              <w:t>学校数（间）</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CE502B3">
            <w:pPr>
              <w:pStyle w:val="12"/>
              <w:jc w:val="center"/>
              <w:rPr>
                <w:color w:val="000000"/>
              </w:rPr>
            </w:pPr>
            <w:r>
              <w:rPr>
                <w:color w:val="000000"/>
              </w:rPr>
              <w:t>5</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778749C">
            <w:pPr>
              <w:pStyle w:val="12"/>
              <w:jc w:val="center"/>
              <w:rPr>
                <w:color w:val="000000"/>
              </w:rPr>
            </w:pPr>
            <w:r>
              <w:rPr>
                <w:color w:val="000000"/>
              </w:rPr>
              <w:t>5</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6D70FEB">
            <w:pPr>
              <w:pStyle w:val="12"/>
              <w:jc w:val="center"/>
              <w:rPr>
                <w:color w:val="000000"/>
              </w:rPr>
            </w:pPr>
            <w:r>
              <w:rPr>
                <w:color w:val="000000"/>
              </w:rPr>
              <w:t>5</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6F0888E">
            <w:pPr>
              <w:pStyle w:val="12"/>
              <w:jc w:val="center"/>
              <w:rPr>
                <w:color w:val="000000"/>
              </w:rPr>
            </w:pPr>
            <w:r>
              <w:rPr>
                <w:color w:val="000000"/>
              </w:rPr>
              <w:t>2</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92BEEAE">
            <w:pPr>
              <w:pStyle w:val="12"/>
              <w:jc w:val="center"/>
              <w:rPr>
                <w:color w:val="000000"/>
              </w:rPr>
            </w:pPr>
            <w:r>
              <w:rPr>
                <w:color w:val="000000"/>
              </w:rPr>
              <w:t>1</w:t>
            </w:r>
          </w:p>
        </w:tc>
        <w:tc>
          <w:tcPr>
            <w:tcW w:w="54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01611ED">
            <w:pPr>
              <w:pStyle w:val="12"/>
              <w:jc w:val="center"/>
              <w:rPr>
                <w:color w:val="000000"/>
              </w:rPr>
            </w:pPr>
            <w:r>
              <w:rPr>
                <w:color w:val="000000"/>
              </w:rPr>
              <w:t>1</w:t>
            </w:r>
          </w:p>
        </w:tc>
      </w:tr>
      <w:tr w14:paraId="48F1FCD2">
        <w:tblPrEx>
          <w:tblCellMar>
            <w:top w:w="0" w:type="dxa"/>
            <w:left w:w="0" w:type="dxa"/>
            <w:bottom w:w="0" w:type="dxa"/>
            <w:right w:w="0" w:type="dxa"/>
          </w:tblCellMar>
        </w:tblPrEx>
        <w:trPr>
          <w:trHeight w:val="625" w:hRule="atLeast"/>
        </w:trPr>
        <w:tc>
          <w:tcPr>
            <w:tcW w:w="467"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B948C97">
            <w:pPr>
              <w:pStyle w:val="12"/>
              <w:jc w:val="center"/>
              <w:rPr>
                <w:color w:val="000000"/>
              </w:rPr>
            </w:pPr>
          </w:p>
        </w:tc>
        <w:tc>
          <w:tcPr>
            <w:tcW w:w="127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A532F8A">
            <w:pPr>
              <w:pStyle w:val="12"/>
              <w:jc w:val="center"/>
              <w:rPr>
                <w:color w:val="000000"/>
              </w:rPr>
            </w:pPr>
            <w:r>
              <w:rPr>
                <w:rFonts w:hint="eastAsia"/>
                <w:color w:val="000000"/>
              </w:rPr>
              <w:t>在校学生数（人）</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F3C1BA6">
            <w:pPr>
              <w:pStyle w:val="12"/>
              <w:jc w:val="center"/>
              <w:rPr>
                <w:color w:val="000000"/>
              </w:rPr>
            </w:pPr>
            <w:r>
              <w:rPr>
                <w:color w:val="000000"/>
              </w:rPr>
              <w:t>768</w:t>
            </w:r>
          </w:p>
        </w:tc>
        <w:tc>
          <w:tcPr>
            <w:tcW w:w="54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3FDBD35">
            <w:pPr>
              <w:pStyle w:val="12"/>
              <w:jc w:val="center"/>
              <w:rPr>
                <w:color w:val="000000"/>
              </w:rPr>
            </w:pPr>
            <w:r>
              <w:rPr>
                <w:color w:val="000000"/>
              </w:rPr>
              <w:t>874</w:t>
            </w:r>
          </w:p>
        </w:tc>
        <w:tc>
          <w:tcPr>
            <w:tcW w:w="54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FDC93C6">
            <w:pPr>
              <w:pStyle w:val="12"/>
              <w:jc w:val="center"/>
              <w:rPr>
                <w:color w:val="000000"/>
              </w:rPr>
            </w:pPr>
            <w:r>
              <w:rPr>
                <w:rFonts w:hint="eastAsia"/>
                <w:color w:val="000000"/>
              </w:rPr>
              <w:t>805</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3753CD4">
            <w:pPr>
              <w:pStyle w:val="12"/>
              <w:jc w:val="center"/>
              <w:rPr>
                <w:color w:val="000000"/>
              </w:rPr>
            </w:pPr>
            <w:r>
              <w:rPr>
                <w:color w:val="000000"/>
              </w:rPr>
              <w:t>913</w:t>
            </w:r>
          </w:p>
        </w:tc>
        <w:tc>
          <w:tcPr>
            <w:tcW w:w="54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6CB4A59">
            <w:pPr>
              <w:pStyle w:val="12"/>
              <w:jc w:val="center"/>
              <w:rPr>
                <w:color w:val="000000"/>
              </w:rPr>
            </w:pPr>
            <w:r>
              <w:rPr>
                <w:rFonts w:hint="eastAsia"/>
                <w:color w:val="000000"/>
              </w:rPr>
              <w:t>807</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B47834A">
            <w:pPr>
              <w:pStyle w:val="12"/>
              <w:jc w:val="center"/>
              <w:rPr>
                <w:color w:val="000000"/>
              </w:rPr>
            </w:pPr>
            <w:r>
              <w:rPr>
                <w:color w:val="000000"/>
              </w:rPr>
              <w:t>842</w:t>
            </w:r>
          </w:p>
        </w:tc>
      </w:tr>
      <w:tr w14:paraId="36035A18">
        <w:tblPrEx>
          <w:tblCellMar>
            <w:top w:w="0" w:type="dxa"/>
            <w:left w:w="0" w:type="dxa"/>
            <w:bottom w:w="0" w:type="dxa"/>
            <w:right w:w="0" w:type="dxa"/>
          </w:tblCellMar>
        </w:tblPrEx>
        <w:trPr>
          <w:trHeight w:val="620" w:hRule="atLeast"/>
        </w:trPr>
        <w:tc>
          <w:tcPr>
            <w:tcW w:w="467"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051087A">
            <w:pPr>
              <w:pStyle w:val="12"/>
              <w:jc w:val="center"/>
              <w:rPr>
                <w:color w:val="000000"/>
              </w:rPr>
            </w:pPr>
          </w:p>
        </w:tc>
        <w:tc>
          <w:tcPr>
            <w:tcW w:w="127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CA7AC17">
            <w:pPr>
              <w:pStyle w:val="12"/>
              <w:jc w:val="center"/>
              <w:rPr>
                <w:color w:val="000000"/>
              </w:rPr>
            </w:pPr>
            <w:r>
              <w:rPr>
                <w:rFonts w:hint="eastAsia"/>
                <w:color w:val="000000"/>
              </w:rPr>
              <w:t>专任教师</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56DCF2A">
            <w:pPr>
              <w:pStyle w:val="12"/>
              <w:jc w:val="center"/>
              <w:rPr>
                <w:color w:val="000000"/>
              </w:rPr>
            </w:pPr>
            <w:r>
              <w:rPr>
                <w:color w:val="000000"/>
              </w:rPr>
              <w:t>119</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0E3FCA1">
            <w:pPr>
              <w:pStyle w:val="12"/>
              <w:jc w:val="center"/>
              <w:rPr>
                <w:color w:val="000000"/>
              </w:rPr>
            </w:pPr>
            <w:r>
              <w:rPr>
                <w:color w:val="000000"/>
              </w:rPr>
              <w:t>107</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12B690D">
            <w:pPr>
              <w:pStyle w:val="12"/>
              <w:jc w:val="center"/>
              <w:rPr>
                <w:color w:val="000000"/>
              </w:rPr>
            </w:pPr>
            <w:r>
              <w:rPr>
                <w:color w:val="000000"/>
              </w:rPr>
              <w:t>89</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3FC144D">
            <w:pPr>
              <w:pStyle w:val="12"/>
              <w:jc w:val="center"/>
              <w:rPr>
                <w:color w:val="000000"/>
              </w:rPr>
            </w:pPr>
            <w:r>
              <w:rPr>
                <w:color w:val="000000"/>
              </w:rPr>
              <w:t>95</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ACC4E73">
            <w:pPr>
              <w:pStyle w:val="12"/>
              <w:jc w:val="center"/>
              <w:rPr>
                <w:color w:val="000000"/>
              </w:rPr>
            </w:pPr>
            <w:r>
              <w:rPr>
                <w:color w:val="000000"/>
              </w:rPr>
              <w:t>81</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2A42248">
            <w:pPr>
              <w:pStyle w:val="12"/>
              <w:jc w:val="center"/>
              <w:rPr>
                <w:color w:val="000000"/>
              </w:rPr>
            </w:pPr>
            <w:r>
              <w:rPr>
                <w:color w:val="000000"/>
              </w:rPr>
              <w:t>92</w:t>
            </w:r>
          </w:p>
        </w:tc>
      </w:tr>
      <w:tr w14:paraId="34A40265">
        <w:tblPrEx>
          <w:tblCellMar>
            <w:top w:w="0" w:type="dxa"/>
            <w:left w:w="0" w:type="dxa"/>
            <w:bottom w:w="0" w:type="dxa"/>
            <w:right w:w="0" w:type="dxa"/>
          </w:tblCellMar>
        </w:tblPrEx>
        <w:trPr>
          <w:trHeight w:val="630" w:hRule="atLeast"/>
        </w:trPr>
        <w:tc>
          <w:tcPr>
            <w:tcW w:w="467"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E4FC350">
            <w:pPr>
              <w:pStyle w:val="12"/>
              <w:jc w:val="center"/>
              <w:rPr>
                <w:color w:val="000000"/>
              </w:rPr>
            </w:pPr>
            <w:r>
              <w:rPr>
                <w:rFonts w:hint="eastAsia"/>
                <w:color w:val="000000"/>
              </w:rPr>
              <w:t>小学</w:t>
            </w:r>
          </w:p>
        </w:tc>
        <w:tc>
          <w:tcPr>
            <w:tcW w:w="127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23379A7">
            <w:pPr>
              <w:pStyle w:val="12"/>
              <w:jc w:val="center"/>
              <w:rPr>
                <w:color w:val="000000"/>
              </w:rPr>
            </w:pPr>
            <w:r>
              <w:rPr>
                <w:rFonts w:hint="eastAsia"/>
                <w:color w:val="000000"/>
              </w:rPr>
              <w:t>学校数（间）</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E756D53">
            <w:pPr>
              <w:pStyle w:val="12"/>
              <w:jc w:val="center"/>
              <w:rPr>
                <w:color w:val="000000"/>
              </w:rPr>
            </w:pPr>
            <w:r>
              <w:rPr>
                <w:color w:val="000000"/>
              </w:rPr>
              <w:t>234</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9249EFE">
            <w:pPr>
              <w:pStyle w:val="12"/>
              <w:jc w:val="center"/>
              <w:rPr>
                <w:color w:val="000000"/>
              </w:rPr>
            </w:pPr>
            <w:r>
              <w:rPr>
                <w:color w:val="000000"/>
              </w:rPr>
              <w:t>234</w:t>
            </w:r>
          </w:p>
        </w:tc>
        <w:tc>
          <w:tcPr>
            <w:tcW w:w="54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DC57783">
            <w:pPr>
              <w:pStyle w:val="12"/>
              <w:jc w:val="center"/>
              <w:rPr>
                <w:color w:val="000000"/>
              </w:rPr>
            </w:pPr>
            <w:r>
              <w:rPr>
                <w:color w:val="000000"/>
              </w:rPr>
              <w:t>227</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E0C7028">
            <w:pPr>
              <w:pStyle w:val="12"/>
              <w:jc w:val="center"/>
              <w:rPr>
                <w:color w:val="000000"/>
              </w:rPr>
            </w:pPr>
            <w:r>
              <w:rPr>
                <w:color w:val="000000"/>
              </w:rPr>
              <w:t>225</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0D1AECA">
            <w:pPr>
              <w:pStyle w:val="12"/>
              <w:jc w:val="center"/>
              <w:rPr>
                <w:color w:val="000000"/>
              </w:rPr>
            </w:pPr>
            <w:r>
              <w:rPr>
                <w:color w:val="000000"/>
              </w:rPr>
              <w:t>177</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58EB130">
            <w:pPr>
              <w:pStyle w:val="12"/>
              <w:jc w:val="center"/>
              <w:rPr>
                <w:color w:val="000000"/>
              </w:rPr>
            </w:pPr>
            <w:r>
              <w:rPr>
                <w:color w:val="000000"/>
              </w:rPr>
              <w:t>163</w:t>
            </w:r>
          </w:p>
        </w:tc>
      </w:tr>
      <w:tr w14:paraId="4665BAA9">
        <w:tblPrEx>
          <w:tblCellMar>
            <w:top w:w="0" w:type="dxa"/>
            <w:left w:w="0" w:type="dxa"/>
            <w:bottom w:w="0" w:type="dxa"/>
            <w:right w:w="0" w:type="dxa"/>
          </w:tblCellMar>
        </w:tblPrEx>
        <w:trPr>
          <w:trHeight w:val="620" w:hRule="atLeast"/>
        </w:trPr>
        <w:tc>
          <w:tcPr>
            <w:tcW w:w="467"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F4C15B1">
            <w:pPr>
              <w:pStyle w:val="12"/>
              <w:jc w:val="center"/>
              <w:rPr>
                <w:color w:val="000000"/>
              </w:rPr>
            </w:pPr>
          </w:p>
        </w:tc>
        <w:tc>
          <w:tcPr>
            <w:tcW w:w="127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FDF5B08">
            <w:pPr>
              <w:pStyle w:val="12"/>
              <w:jc w:val="center"/>
              <w:rPr>
                <w:color w:val="000000"/>
              </w:rPr>
            </w:pPr>
            <w:r>
              <w:rPr>
                <w:rFonts w:hint="eastAsia"/>
                <w:color w:val="000000"/>
              </w:rPr>
              <w:t>在校学生（人）</w:t>
            </w:r>
          </w:p>
        </w:tc>
        <w:tc>
          <w:tcPr>
            <w:tcW w:w="54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238684B">
            <w:pPr>
              <w:pStyle w:val="12"/>
              <w:jc w:val="center"/>
              <w:rPr>
                <w:color w:val="000000"/>
              </w:rPr>
            </w:pPr>
            <w:r>
              <w:rPr>
                <w:color w:val="000000"/>
              </w:rPr>
              <w:t>53707</w:t>
            </w:r>
          </w:p>
        </w:tc>
        <w:tc>
          <w:tcPr>
            <w:tcW w:w="54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1DCC72D">
            <w:pPr>
              <w:pStyle w:val="12"/>
              <w:jc w:val="center"/>
              <w:rPr>
                <w:color w:val="000000"/>
              </w:rPr>
            </w:pPr>
            <w:r>
              <w:rPr>
                <w:color w:val="000000"/>
              </w:rPr>
              <w:t>51053</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0F66F9F">
            <w:pPr>
              <w:pStyle w:val="12"/>
              <w:jc w:val="center"/>
              <w:rPr>
                <w:color w:val="000000"/>
              </w:rPr>
            </w:pPr>
            <w:r>
              <w:rPr>
                <w:color w:val="000000"/>
              </w:rPr>
              <w:t>48291</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56EC555">
            <w:pPr>
              <w:pStyle w:val="12"/>
              <w:jc w:val="center"/>
              <w:rPr>
                <w:color w:val="000000"/>
              </w:rPr>
            </w:pPr>
            <w:r>
              <w:rPr>
                <w:color w:val="000000"/>
              </w:rPr>
              <w:t>45840</w:t>
            </w:r>
          </w:p>
        </w:tc>
        <w:tc>
          <w:tcPr>
            <w:tcW w:w="54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F07A942">
            <w:pPr>
              <w:pStyle w:val="12"/>
              <w:jc w:val="center"/>
              <w:rPr>
                <w:color w:val="000000"/>
              </w:rPr>
            </w:pPr>
            <w:r>
              <w:rPr>
                <w:color w:val="000000"/>
              </w:rPr>
              <w:t>49622</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8F9A9F1">
            <w:pPr>
              <w:pStyle w:val="12"/>
              <w:jc w:val="center"/>
              <w:rPr>
                <w:color w:val="000000"/>
              </w:rPr>
            </w:pPr>
            <w:r>
              <w:rPr>
                <w:color w:val="000000"/>
              </w:rPr>
              <w:t>48814</w:t>
            </w:r>
          </w:p>
        </w:tc>
      </w:tr>
      <w:tr w14:paraId="2AEFD353">
        <w:tblPrEx>
          <w:tblCellMar>
            <w:top w:w="0" w:type="dxa"/>
            <w:left w:w="0" w:type="dxa"/>
            <w:bottom w:w="0" w:type="dxa"/>
            <w:right w:w="0" w:type="dxa"/>
          </w:tblCellMar>
        </w:tblPrEx>
        <w:trPr>
          <w:trHeight w:val="625" w:hRule="atLeast"/>
        </w:trPr>
        <w:tc>
          <w:tcPr>
            <w:tcW w:w="467"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8A9833B">
            <w:pPr>
              <w:pStyle w:val="12"/>
              <w:jc w:val="center"/>
              <w:rPr>
                <w:color w:val="000000"/>
              </w:rPr>
            </w:pPr>
          </w:p>
        </w:tc>
        <w:tc>
          <w:tcPr>
            <w:tcW w:w="127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66F6B2C">
            <w:pPr>
              <w:pStyle w:val="12"/>
              <w:jc w:val="center"/>
              <w:rPr>
                <w:color w:val="000000"/>
              </w:rPr>
            </w:pPr>
            <w:r>
              <w:rPr>
                <w:rFonts w:hint="eastAsia"/>
                <w:color w:val="000000"/>
              </w:rPr>
              <w:t>专任教师</w:t>
            </w:r>
          </w:p>
        </w:tc>
        <w:tc>
          <w:tcPr>
            <w:tcW w:w="54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2A74267">
            <w:pPr>
              <w:pStyle w:val="12"/>
              <w:jc w:val="center"/>
              <w:rPr>
                <w:color w:val="000000"/>
              </w:rPr>
            </w:pPr>
            <w:r>
              <w:rPr>
                <w:rFonts w:hint="eastAsia"/>
                <w:color w:val="000000"/>
              </w:rPr>
              <w:t>2669</w:t>
            </w:r>
          </w:p>
        </w:tc>
        <w:tc>
          <w:tcPr>
            <w:tcW w:w="54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F5368D2">
            <w:pPr>
              <w:pStyle w:val="12"/>
              <w:jc w:val="center"/>
              <w:rPr>
                <w:color w:val="000000"/>
              </w:rPr>
            </w:pPr>
            <w:r>
              <w:rPr>
                <w:color w:val="000000"/>
              </w:rPr>
              <w:t>2662</w:t>
            </w:r>
          </w:p>
        </w:tc>
        <w:tc>
          <w:tcPr>
            <w:tcW w:w="54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D5E10E7">
            <w:pPr>
              <w:pStyle w:val="12"/>
              <w:jc w:val="center"/>
              <w:rPr>
                <w:color w:val="000000"/>
              </w:rPr>
            </w:pPr>
            <w:r>
              <w:rPr>
                <w:rFonts w:hint="eastAsia"/>
                <w:color w:val="000000"/>
              </w:rPr>
              <w:t>2687</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934981A">
            <w:pPr>
              <w:pStyle w:val="12"/>
              <w:jc w:val="center"/>
              <w:rPr>
                <w:color w:val="000000"/>
              </w:rPr>
            </w:pPr>
            <w:r>
              <w:rPr>
                <w:color w:val="000000"/>
              </w:rPr>
              <w:t>2642</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492A224">
            <w:pPr>
              <w:pStyle w:val="12"/>
              <w:jc w:val="center"/>
              <w:rPr>
                <w:color w:val="000000"/>
              </w:rPr>
            </w:pPr>
            <w:r>
              <w:rPr>
                <w:color w:val="000000"/>
              </w:rPr>
              <w:t>2934</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E0263EE">
            <w:pPr>
              <w:pStyle w:val="12"/>
              <w:jc w:val="center"/>
              <w:rPr>
                <w:color w:val="000000"/>
              </w:rPr>
            </w:pPr>
            <w:r>
              <w:rPr>
                <w:color w:val="000000"/>
              </w:rPr>
              <w:t>2848</w:t>
            </w:r>
          </w:p>
        </w:tc>
      </w:tr>
      <w:tr w14:paraId="3E63CBF8">
        <w:tblPrEx>
          <w:tblCellMar>
            <w:top w:w="0" w:type="dxa"/>
            <w:left w:w="0" w:type="dxa"/>
            <w:bottom w:w="0" w:type="dxa"/>
            <w:right w:w="0" w:type="dxa"/>
          </w:tblCellMar>
        </w:tblPrEx>
        <w:trPr>
          <w:trHeight w:val="625" w:hRule="atLeast"/>
        </w:trPr>
        <w:tc>
          <w:tcPr>
            <w:tcW w:w="467"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0A6190B">
            <w:pPr>
              <w:pStyle w:val="12"/>
              <w:jc w:val="center"/>
              <w:rPr>
                <w:color w:val="000000"/>
              </w:rPr>
            </w:pPr>
            <w:r>
              <w:rPr>
                <w:rFonts w:hint="eastAsia"/>
                <w:color w:val="000000"/>
              </w:rPr>
              <w:t>幼儿园</w:t>
            </w:r>
          </w:p>
        </w:tc>
        <w:tc>
          <w:tcPr>
            <w:tcW w:w="127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38E3F33">
            <w:pPr>
              <w:pStyle w:val="12"/>
              <w:jc w:val="center"/>
              <w:rPr>
                <w:color w:val="000000"/>
              </w:rPr>
            </w:pPr>
            <w:r>
              <w:rPr>
                <w:rFonts w:hint="eastAsia"/>
                <w:color w:val="000000"/>
              </w:rPr>
              <w:t>学校数（间）</w:t>
            </w:r>
          </w:p>
        </w:tc>
        <w:tc>
          <w:tcPr>
            <w:tcW w:w="54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AD657FC">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CC63078">
            <w:pPr>
              <w:pStyle w:val="12"/>
              <w:jc w:val="center"/>
              <w:rPr>
                <w:color w:val="000000"/>
              </w:rPr>
            </w:pPr>
            <w:r>
              <w:rPr>
                <w:color w:val="000000"/>
              </w:rPr>
              <w:t>29</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9574E05">
            <w:pPr>
              <w:pStyle w:val="12"/>
              <w:jc w:val="center"/>
              <w:rPr>
                <w:color w:val="000000"/>
              </w:rPr>
            </w:pPr>
            <w:r>
              <w:rPr>
                <w:color w:val="000000"/>
              </w:rPr>
              <w:t>25</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CDFBE36">
            <w:pPr>
              <w:pStyle w:val="12"/>
              <w:jc w:val="center"/>
              <w:rPr>
                <w:color w:val="000000"/>
              </w:rPr>
            </w:pPr>
            <w:r>
              <w:rPr>
                <w:color w:val="000000"/>
              </w:rPr>
              <w:t>40</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2166DC6">
            <w:pPr>
              <w:pStyle w:val="12"/>
              <w:jc w:val="center"/>
              <w:rPr>
                <w:color w:val="000000"/>
              </w:rPr>
            </w:pPr>
            <w:r>
              <w:rPr>
                <w:color w:val="000000"/>
              </w:rPr>
              <w:t>21</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7987512">
            <w:pPr>
              <w:pStyle w:val="12"/>
              <w:jc w:val="center"/>
              <w:rPr>
                <w:color w:val="000000"/>
              </w:rPr>
            </w:pPr>
            <w:r>
              <w:rPr>
                <w:color w:val="000000"/>
              </w:rPr>
              <w:t>25</w:t>
            </w:r>
          </w:p>
        </w:tc>
      </w:tr>
      <w:tr w14:paraId="4C7ACC7A">
        <w:tblPrEx>
          <w:tblCellMar>
            <w:top w:w="0" w:type="dxa"/>
            <w:left w:w="0" w:type="dxa"/>
            <w:bottom w:w="0" w:type="dxa"/>
            <w:right w:w="0" w:type="dxa"/>
          </w:tblCellMar>
        </w:tblPrEx>
        <w:trPr>
          <w:trHeight w:val="620" w:hRule="atLeast"/>
        </w:trPr>
        <w:tc>
          <w:tcPr>
            <w:tcW w:w="467"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F021AD9">
            <w:pPr>
              <w:pStyle w:val="12"/>
              <w:jc w:val="center"/>
              <w:rPr>
                <w:color w:val="000000"/>
              </w:rPr>
            </w:pPr>
          </w:p>
        </w:tc>
        <w:tc>
          <w:tcPr>
            <w:tcW w:w="127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3D38D83">
            <w:pPr>
              <w:pStyle w:val="12"/>
              <w:jc w:val="center"/>
              <w:rPr>
                <w:color w:val="000000"/>
              </w:rPr>
            </w:pPr>
            <w:r>
              <w:rPr>
                <w:rFonts w:hint="eastAsia"/>
                <w:color w:val="000000"/>
              </w:rPr>
              <w:t>在校数（人）</w:t>
            </w:r>
          </w:p>
        </w:tc>
        <w:tc>
          <w:tcPr>
            <w:tcW w:w="54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019DC04">
            <w:pPr>
              <w:pStyle w:val="12"/>
              <w:jc w:val="center"/>
              <w:rPr>
                <w:color w:val="000000"/>
              </w:rPr>
            </w:pP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68915DD">
            <w:pPr>
              <w:pStyle w:val="12"/>
              <w:jc w:val="center"/>
              <w:rPr>
                <w:color w:val="000000"/>
              </w:rPr>
            </w:pPr>
            <w:r>
              <w:rPr>
                <w:color w:val="000000"/>
              </w:rPr>
              <w:t>7578</w:t>
            </w:r>
          </w:p>
        </w:tc>
        <w:tc>
          <w:tcPr>
            <w:tcW w:w="54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4A542EC">
            <w:pPr>
              <w:pStyle w:val="12"/>
              <w:jc w:val="center"/>
              <w:rPr>
                <w:color w:val="000000"/>
              </w:rPr>
            </w:pPr>
            <w:r>
              <w:rPr>
                <w:color w:val="000000"/>
              </w:rPr>
              <w:t>7071</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5061589">
            <w:pPr>
              <w:pStyle w:val="12"/>
              <w:jc w:val="center"/>
              <w:rPr>
                <w:color w:val="000000"/>
              </w:rPr>
            </w:pPr>
            <w:r>
              <w:rPr>
                <w:color w:val="000000"/>
              </w:rPr>
              <w:t>7562</w:t>
            </w:r>
          </w:p>
        </w:tc>
        <w:tc>
          <w:tcPr>
            <w:tcW w:w="54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DDD564C">
            <w:pPr>
              <w:pStyle w:val="12"/>
              <w:jc w:val="center"/>
              <w:rPr>
                <w:color w:val="000000"/>
              </w:rPr>
            </w:pPr>
            <w:r>
              <w:rPr>
                <w:rFonts w:hint="eastAsia"/>
                <w:color w:val="000000"/>
              </w:rPr>
              <w:t>7863</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8D20744">
            <w:pPr>
              <w:pStyle w:val="12"/>
              <w:jc w:val="center"/>
              <w:rPr>
                <w:color w:val="000000"/>
              </w:rPr>
            </w:pPr>
            <w:r>
              <w:rPr>
                <w:color w:val="000000"/>
              </w:rPr>
              <w:t>7958</w:t>
            </w:r>
          </w:p>
        </w:tc>
      </w:tr>
      <w:tr w14:paraId="412EE072">
        <w:tblPrEx>
          <w:tblCellMar>
            <w:top w:w="0" w:type="dxa"/>
            <w:left w:w="0" w:type="dxa"/>
            <w:bottom w:w="0" w:type="dxa"/>
            <w:right w:w="0" w:type="dxa"/>
          </w:tblCellMar>
        </w:tblPrEx>
        <w:trPr>
          <w:trHeight w:val="625" w:hRule="atLeast"/>
        </w:trPr>
        <w:tc>
          <w:tcPr>
            <w:tcW w:w="467"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82E6FD8">
            <w:pPr>
              <w:pStyle w:val="12"/>
              <w:jc w:val="center"/>
              <w:rPr>
                <w:color w:val="000000"/>
              </w:rPr>
            </w:pPr>
          </w:p>
        </w:tc>
        <w:tc>
          <w:tcPr>
            <w:tcW w:w="127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2414C64">
            <w:pPr>
              <w:pStyle w:val="12"/>
              <w:jc w:val="center"/>
              <w:rPr>
                <w:color w:val="000000"/>
              </w:rPr>
            </w:pPr>
            <w:r>
              <w:rPr>
                <w:rFonts w:hint="eastAsia"/>
                <w:color w:val="000000"/>
              </w:rPr>
              <w:t>专任教师</w:t>
            </w:r>
          </w:p>
        </w:tc>
        <w:tc>
          <w:tcPr>
            <w:tcW w:w="54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46F8E9F">
            <w:pPr>
              <w:pStyle w:val="12"/>
              <w:jc w:val="center"/>
              <w:rPr>
                <w:color w:val="000000"/>
              </w:rPr>
            </w:pPr>
            <w:r>
              <w:rPr>
                <w:rFonts w:hint="eastAsia"/>
                <w:color w:val="000000"/>
              </w:rPr>
              <w:t>290</w:t>
            </w:r>
          </w:p>
        </w:tc>
        <w:tc>
          <w:tcPr>
            <w:tcW w:w="54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70B557E">
            <w:pPr>
              <w:pStyle w:val="12"/>
              <w:jc w:val="center"/>
              <w:rPr>
                <w:color w:val="000000"/>
              </w:rPr>
            </w:pPr>
            <w:r>
              <w:rPr>
                <w:rFonts w:hint="eastAsia"/>
                <w:color w:val="000000"/>
              </w:rPr>
              <w:t>360</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A1BE877">
            <w:pPr>
              <w:pStyle w:val="12"/>
              <w:jc w:val="center"/>
              <w:rPr>
                <w:color w:val="000000"/>
              </w:rPr>
            </w:pPr>
            <w:r>
              <w:rPr>
                <w:color w:val="000000"/>
              </w:rPr>
              <w:t>385</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4BE735B">
            <w:pPr>
              <w:pStyle w:val="12"/>
              <w:jc w:val="center"/>
              <w:rPr>
                <w:color w:val="000000"/>
              </w:rPr>
            </w:pPr>
            <w:r>
              <w:rPr>
                <w:color w:val="000000"/>
              </w:rPr>
              <w:t>347</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948053C">
            <w:pPr>
              <w:pStyle w:val="12"/>
              <w:jc w:val="center"/>
              <w:rPr>
                <w:color w:val="000000"/>
              </w:rPr>
            </w:pPr>
            <w:r>
              <w:rPr>
                <w:color w:val="000000"/>
              </w:rPr>
              <w:t>150</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17F7AB2">
            <w:pPr>
              <w:pStyle w:val="12"/>
              <w:jc w:val="center"/>
              <w:rPr>
                <w:color w:val="000000"/>
              </w:rPr>
            </w:pPr>
            <w:r>
              <w:rPr>
                <w:color w:val="000000"/>
              </w:rPr>
              <w:t>164</w:t>
            </w:r>
          </w:p>
        </w:tc>
      </w:tr>
      <w:tr w14:paraId="1D83839B">
        <w:tblPrEx>
          <w:tblCellMar>
            <w:top w:w="0" w:type="dxa"/>
            <w:left w:w="0" w:type="dxa"/>
            <w:bottom w:w="0" w:type="dxa"/>
            <w:right w:w="0" w:type="dxa"/>
          </w:tblCellMar>
        </w:tblPrEx>
        <w:trPr>
          <w:trHeight w:val="620" w:hRule="atLeast"/>
        </w:trPr>
        <w:tc>
          <w:tcPr>
            <w:tcW w:w="467"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C35B608">
            <w:pPr>
              <w:pStyle w:val="12"/>
              <w:jc w:val="center"/>
              <w:rPr>
                <w:color w:val="000000"/>
              </w:rPr>
            </w:pPr>
            <w:r>
              <w:rPr>
                <w:rFonts w:hint="eastAsia"/>
                <w:color w:val="000000"/>
              </w:rPr>
              <w:t>教师进</w:t>
            </w:r>
            <w:r>
              <w:rPr>
                <w:rFonts w:hint="eastAsia"/>
                <w:color w:val="000000"/>
              </w:rPr>
              <w:br w:type="textWrapping"/>
            </w:r>
            <w:r>
              <w:rPr>
                <w:rFonts w:hint="eastAsia"/>
                <w:color w:val="000000"/>
              </w:rPr>
              <w:t>修学校</w:t>
            </w:r>
          </w:p>
        </w:tc>
        <w:tc>
          <w:tcPr>
            <w:tcW w:w="127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137BDDE">
            <w:pPr>
              <w:pStyle w:val="12"/>
              <w:jc w:val="center"/>
              <w:rPr>
                <w:color w:val="000000"/>
              </w:rPr>
            </w:pPr>
            <w:r>
              <w:rPr>
                <w:rFonts w:hint="eastAsia"/>
                <w:color w:val="000000"/>
              </w:rPr>
              <w:t>学校数（间）</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99075B5">
            <w:pPr>
              <w:pStyle w:val="12"/>
              <w:jc w:val="center"/>
              <w:rPr>
                <w:color w:val="000000"/>
              </w:rPr>
            </w:pPr>
            <w:r>
              <w:rPr>
                <w:color w:val="000000"/>
              </w:rPr>
              <w:t>1</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B8299F1">
            <w:pPr>
              <w:pStyle w:val="12"/>
              <w:jc w:val="center"/>
              <w:rPr>
                <w:color w:val="000000"/>
              </w:rPr>
            </w:pPr>
            <w:r>
              <w:rPr>
                <w:color w:val="000000"/>
              </w:rPr>
              <w:t>1</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DA0943B">
            <w:pPr>
              <w:pStyle w:val="12"/>
              <w:jc w:val="center"/>
              <w:rPr>
                <w:color w:val="000000"/>
              </w:rPr>
            </w:pPr>
            <w:r>
              <w:rPr>
                <w:color w:val="000000"/>
              </w:rPr>
              <w:t>1</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9899305">
            <w:pPr>
              <w:pStyle w:val="12"/>
              <w:jc w:val="center"/>
              <w:rPr>
                <w:color w:val="000000"/>
              </w:rPr>
            </w:pPr>
            <w:r>
              <w:rPr>
                <w:color w:val="000000"/>
              </w:rPr>
              <w:t>1</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734DA12">
            <w:pPr>
              <w:pStyle w:val="12"/>
              <w:jc w:val="center"/>
              <w:rPr>
                <w:color w:val="000000"/>
              </w:rPr>
            </w:pPr>
            <w:r>
              <w:rPr>
                <w:color w:val="000000"/>
              </w:rPr>
              <w:t>1</w:t>
            </w:r>
          </w:p>
        </w:tc>
        <w:tc>
          <w:tcPr>
            <w:tcW w:w="54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086ED64">
            <w:pPr>
              <w:pStyle w:val="12"/>
              <w:jc w:val="center"/>
              <w:rPr>
                <w:color w:val="000000"/>
              </w:rPr>
            </w:pPr>
          </w:p>
        </w:tc>
      </w:tr>
      <w:tr w14:paraId="143204DB">
        <w:tblPrEx>
          <w:tblCellMar>
            <w:top w:w="0" w:type="dxa"/>
            <w:left w:w="0" w:type="dxa"/>
            <w:bottom w:w="0" w:type="dxa"/>
            <w:right w:w="0" w:type="dxa"/>
          </w:tblCellMar>
        </w:tblPrEx>
        <w:trPr>
          <w:trHeight w:val="615" w:hRule="atLeast"/>
        </w:trPr>
        <w:tc>
          <w:tcPr>
            <w:tcW w:w="467"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4814C37">
            <w:pPr>
              <w:pStyle w:val="12"/>
              <w:jc w:val="center"/>
              <w:rPr>
                <w:color w:val="000000"/>
              </w:rPr>
            </w:pPr>
          </w:p>
        </w:tc>
        <w:tc>
          <w:tcPr>
            <w:tcW w:w="127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DFE042F">
            <w:pPr>
              <w:pStyle w:val="12"/>
              <w:jc w:val="center"/>
              <w:rPr>
                <w:color w:val="000000"/>
              </w:rPr>
            </w:pPr>
            <w:r>
              <w:rPr>
                <w:rFonts w:hint="eastAsia"/>
                <w:color w:val="000000"/>
              </w:rPr>
              <w:t>在校学生数（人）</w:t>
            </w:r>
          </w:p>
        </w:tc>
        <w:tc>
          <w:tcPr>
            <w:tcW w:w="54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B6A6E8E">
            <w:pPr>
              <w:pStyle w:val="12"/>
              <w:jc w:val="center"/>
              <w:rPr>
                <w:color w:val="000000"/>
              </w:rPr>
            </w:pPr>
            <w:r>
              <w:rPr>
                <w:rFonts w:hint="eastAsia"/>
                <w:color w:val="000000"/>
              </w:rPr>
              <w:t>288</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B203BAF">
            <w:pPr>
              <w:pStyle w:val="12"/>
              <w:jc w:val="center"/>
              <w:rPr>
                <w:color w:val="000000"/>
              </w:rPr>
            </w:pPr>
            <w:r>
              <w:rPr>
                <w:color w:val="000000"/>
              </w:rPr>
              <w:t>153</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62DB326">
            <w:pPr>
              <w:pStyle w:val="12"/>
              <w:jc w:val="center"/>
              <w:rPr>
                <w:color w:val="000000"/>
              </w:rPr>
            </w:pPr>
            <w:r>
              <w:rPr>
                <w:color w:val="000000"/>
              </w:rPr>
              <w:t>117</w:t>
            </w:r>
          </w:p>
        </w:tc>
        <w:tc>
          <w:tcPr>
            <w:tcW w:w="54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49AD598">
            <w:pPr>
              <w:pStyle w:val="12"/>
              <w:jc w:val="center"/>
              <w:rPr>
                <w:color w:val="000000"/>
              </w:rPr>
            </w:pPr>
            <w:r>
              <w:rPr>
                <w:color w:val="000000"/>
              </w:rPr>
              <w:t>66</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A0D0B95">
            <w:pPr>
              <w:pStyle w:val="12"/>
              <w:jc w:val="center"/>
              <w:rPr>
                <w:color w:val="000000"/>
              </w:rPr>
            </w:pPr>
            <w:r>
              <w:rPr>
                <w:color w:val="000000"/>
              </w:rPr>
              <w:t>344</w:t>
            </w:r>
          </w:p>
        </w:tc>
        <w:tc>
          <w:tcPr>
            <w:tcW w:w="54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FB7460F">
            <w:pPr>
              <w:pStyle w:val="12"/>
              <w:jc w:val="center"/>
              <w:rPr>
                <w:color w:val="000000"/>
              </w:rPr>
            </w:pPr>
          </w:p>
        </w:tc>
      </w:tr>
      <w:tr w14:paraId="4124EDC3">
        <w:tblPrEx>
          <w:tblCellMar>
            <w:top w:w="0" w:type="dxa"/>
            <w:left w:w="0" w:type="dxa"/>
            <w:bottom w:w="0" w:type="dxa"/>
            <w:right w:w="0" w:type="dxa"/>
          </w:tblCellMar>
        </w:tblPrEx>
        <w:trPr>
          <w:trHeight w:val="630" w:hRule="atLeast"/>
        </w:trPr>
        <w:tc>
          <w:tcPr>
            <w:tcW w:w="467"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CD165A9">
            <w:pPr>
              <w:pStyle w:val="12"/>
              <w:jc w:val="center"/>
              <w:rPr>
                <w:color w:val="000000"/>
              </w:rPr>
            </w:pPr>
          </w:p>
        </w:tc>
        <w:tc>
          <w:tcPr>
            <w:tcW w:w="127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DAF5C3F">
            <w:pPr>
              <w:pStyle w:val="12"/>
              <w:jc w:val="center"/>
              <w:rPr>
                <w:color w:val="000000"/>
              </w:rPr>
            </w:pPr>
            <w:r>
              <w:rPr>
                <w:rFonts w:hint="eastAsia"/>
                <w:color w:val="000000"/>
              </w:rPr>
              <w:t>专任教师</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5241B48">
            <w:pPr>
              <w:pStyle w:val="12"/>
              <w:jc w:val="center"/>
              <w:rPr>
                <w:color w:val="000000"/>
              </w:rPr>
            </w:pPr>
            <w:r>
              <w:rPr>
                <w:color w:val="000000"/>
              </w:rPr>
              <w:t>21</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B0C115F">
            <w:pPr>
              <w:pStyle w:val="12"/>
              <w:jc w:val="center"/>
              <w:rPr>
                <w:color w:val="000000"/>
              </w:rPr>
            </w:pPr>
            <w:r>
              <w:rPr>
                <w:color w:val="000000"/>
              </w:rPr>
              <w:t>17</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3F0597E">
            <w:pPr>
              <w:pStyle w:val="12"/>
              <w:jc w:val="center"/>
              <w:rPr>
                <w:color w:val="000000"/>
              </w:rPr>
            </w:pPr>
            <w:r>
              <w:rPr>
                <w:color w:val="000000"/>
              </w:rPr>
              <w:t>17</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633A903">
            <w:pPr>
              <w:pStyle w:val="12"/>
              <w:jc w:val="center"/>
              <w:rPr>
                <w:color w:val="000000"/>
              </w:rPr>
            </w:pPr>
            <w:r>
              <w:rPr>
                <w:color w:val="000000"/>
              </w:rPr>
              <w:t>19</w:t>
            </w:r>
          </w:p>
        </w:tc>
        <w:tc>
          <w:tcPr>
            <w:tcW w:w="542"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558F891">
            <w:pPr>
              <w:pStyle w:val="12"/>
              <w:jc w:val="center"/>
              <w:rPr>
                <w:color w:val="000000"/>
              </w:rPr>
            </w:pPr>
            <w:r>
              <w:rPr>
                <w:color w:val="000000"/>
              </w:rPr>
              <w:t>14</w:t>
            </w:r>
          </w:p>
        </w:tc>
        <w:tc>
          <w:tcPr>
            <w:tcW w:w="542"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D49A012">
            <w:pPr>
              <w:pStyle w:val="12"/>
              <w:jc w:val="center"/>
              <w:rPr>
                <w:color w:val="000000"/>
              </w:rPr>
            </w:pPr>
          </w:p>
        </w:tc>
      </w:tr>
    </w:tbl>
    <w:p w14:paraId="0943C29E">
      <w:pPr>
        <w:pStyle w:val="3"/>
      </w:pPr>
      <w:r>
        <w:rPr>
          <w:rFonts w:hint="eastAsia"/>
        </w:rPr>
        <w:t>农村住户调查人均收支情况</w:t>
      </w:r>
    </w:p>
    <w:p w14:paraId="0D48DE86">
      <w:pPr>
        <w:ind w:firstLine="422"/>
        <w:jc w:val="right"/>
        <w:rPr>
          <w:b/>
        </w:rPr>
      </w:pPr>
      <w:r>
        <w:rPr>
          <w:rFonts w:hint="eastAsia"/>
          <w:b/>
        </w:rPr>
        <w:t>单位：元</w:t>
      </w:r>
    </w:p>
    <w:tbl>
      <w:tblPr>
        <w:tblStyle w:val="9"/>
        <w:tblW w:w="4997" w:type="pct"/>
        <w:tblInd w:w="0" w:type="dxa"/>
        <w:tblLayout w:type="autofit"/>
        <w:tblCellMar>
          <w:top w:w="0" w:type="dxa"/>
          <w:left w:w="0" w:type="dxa"/>
          <w:bottom w:w="0" w:type="dxa"/>
          <w:right w:w="0" w:type="dxa"/>
        </w:tblCellMar>
      </w:tblPr>
      <w:tblGrid>
        <w:gridCol w:w="4017"/>
        <w:gridCol w:w="1173"/>
        <w:gridCol w:w="1173"/>
        <w:gridCol w:w="1060"/>
        <w:gridCol w:w="1173"/>
        <w:gridCol w:w="1174"/>
      </w:tblGrid>
      <w:tr w14:paraId="45782D1F">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l2br w:val="single" w:color="000000" w:sz="4" w:space="0"/>
            </w:tcBorders>
            <w:shd w:val="clear" w:color="auto" w:fill="auto"/>
            <w:tcMar>
              <w:top w:w="15" w:type="dxa"/>
              <w:left w:w="15" w:type="dxa"/>
              <w:right w:w="15" w:type="dxa"/>
            </w:tcMar>
            <w:vAlign w:val="center"/>
          </w:tcPr>
          <w:p w14:paraId="1AE62356">
            <w:pPr>
              <w:pStyle w:val="12"/>
              <w:jc w:val="center"/>
              <w:rPr>
                <w:b/>
                <w:bCs/>
              </w:rPr>
            </w:pPr>
            <w:r>
              <w:rPr>
                <w:rFonts w:hint="eastAsia"/>
                <w:b/>
                <w:bCs/>
              </w:rPr>
              <w:t>年度</w:t>
            </w:r>
          </w:p>
          <w:p w14:paraId="500EE5A0">
            <w:pPr>
              <w:pStyle w:val="12"/>
              <w:jc w:val="center"/>
              <w:rPr>
                <w:b/>
                <w:bCs/>
              </w:rPr>
            </w:pPr>
            <w:r>
              <w:rPr>
                <w:rFonts w:hint="eastAsia"/>
                <w:b/>
                <w:bCs/>
              </w:rPr>
              <w:t>项目</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92D06C">
            <w:pPr>
              <w:pStyle w:val="12"/>
              <w:jc w:val="center"/>
              <w:rPr>
                <w:b/>
                <w:bCs/>
              </w:rPr>
            </w:pPr>
            <w:r>
              <w:rPr>
                <w:b/>
                <w:bCs/>
              </w:rPr>
              <w:t>1998</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BFC9DC">
            <w:pPr>
              <w:pStyle w:val="12"/>
              <w:jc w:val="center"/>
              <w:rPr>
                <w:b/>
                <w:bCs/>
              </w:rPr>
            </w:pPr>
            <w:r>
              <w:rPr>
                <w:b/>
                <w:bCs/>
              </w:rPr>
              <w:t>1999</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8A9518">
            <w:pPr>
              <w:pStyle w:val="12"/>
              <w:jc w:val="center"/>
              <w:rPr>
                <w:b/>
                <w:bCs/>
              </w:rPr>
            </w:pPr>
            <w:r>
              <w:rPr>
                <w:b/>
                <w:bCs/>
              </w:rPr>
              <w:t>2000</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AE992C">
            <w:pPr>
              <w:pStyle w:val="12"/>
              <w:jc w:val="center"/>
              <w:rPr>
                <w:b/>
                <w:bCs/>
              </w:rPr>
            </w:pPr>
            <w:r>
              <w:rPr>
                <w:b/>
                <w:bCs/>
              </w:rPr>
              <w:t>2001</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42926D">
            <w:pPr>
              <w:pStyle w:val="12"/>
              <w:jc w:val="center"/>
              <w:rPr>
                <w:b/>
                <w:bCs/>
              </w:rPr>
            </w:pPr>
            <w:r>
              <w:rPr>
                <w:b/>
                <w:bCs/>
              </w:rPr>
              <w:t>2002</w:t>
            </w:r>
          </w:p>
        </w:tc>
      </w:tr>
      <w:tr w14:paraId="2DA4F8E5">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BF5DB61">
            <w:pPr>
              <w:pStyle w:val="12"/>
            </w:pPr>
            <w:r>
              <w:rPr>
                <w:rFonts w:hint="eastAsia"/>
              </w:rPr>
              <w:t>一、全年总收入</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4BBA7B">
            <w:pPr>
              <w:pStyle w:val="12"/>
              <w:jc w:val="center"/>
            </w:pPr>
            <w:r>
              <w:t>4245</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4E06F97">
            <w:pPr>
              <w:pStyle w:val="12"/>
              <w:jc w:val="center"/>
            </w:pPr>
            <w:r>
              <w:t>4556</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C58992">
            <w:pPr>
              <w:pStyle w:val="12"/>
              <w:jc w:val="center"/>
            </w:pPr>
            <w:r>
              <w:t>4325</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F41F494">
            <w:pPr>
              <w:pStyle w:val="12"/>
              <w:jc w:val="center"/>
            </w:pPr>
            <w:r>
              <w:t>4912</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BA1BF4">
            <w:pPr>
              <w:pStyle w:val="12"/>
              <w:jc w:val="center"/>
            </w:pPr>
            <w:r>
              <w:t>5105</w:t>
            </w:r>
          </w:p>
        </w:tc>
      </w:tr>
      <w:tr w14:paraId="591B8210">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167038">
            <w:pPr>
              <w:pStyle w:val="12"/>
            </w:pPr>
            <w:r>
              <w:t>1</w:t>
            </w:r>
            <w:r>
              <w:rPr>
                <w:rFonts w:hint="eastAsia"/>
              </w:rPr>
              <w:t>、工资性收入</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EF0421">
            <w:pPr>
              <w:pStyle w:val="12"/>
              <w:jc w:val="center"/>
            </w:pPr>
            <w:r>
              <w:t>720</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604E2B">
            <w:pPr>
              <w:pStyle w:val="12"/>
              <w:jc w:val="center"/>
            </w:pPr>
            <w:r>
              <w:t>678</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830399">
            <w:pPr>
              <w:pStyle w:val="12"/>
              <w:jc w:val="center"/>
            </w:pPr>
            <w:r>
              <w:t>1460</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79C6BE">
            <w:pPr>
              <w:pStyle w:val="12"/>
              <w:jc w:val="center"/>
            </w:pPr>
            <w:r>
              <w:t>1623</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860464">
            <w:pPr>
              <w:pStyle w:val="12"/>
              <w:jc w:val="center"/>
            </w:pPr>
            <w:r>
              <w:t>1763</w:t>
            </w:r>
          </w:p>
        </w:tc>
      </w:tr>
      <w:tr w14:paraId="0BD14D33">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D70FA1">
            <w:pPr>
              <w:pStyle w:val="12"/>
            </w:pPr>
            <w:r>
              <w:t>(1)</w:t>
            </w:r>
            <w:r>
              <w:rPr>
                <w:rFonts w:hint="eastAsia"/>
              </w:rPr>
              <w:t>在非企业组织中劳动得到收入</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4D34A3">
            <w:pPr>
              <w:pStyle w:val="12"/>
              <w:jc w:val="center"/>
            </w:pPr>
            <w:r>
              <w:t>74</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0AB462">
            <w:pPr>
              <w:pStyle w:val="12"/>
              <w:jc w:val="center"/>
            </w:pPr>
            <w:r>
              <w:t>97</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8B8A08">
            <w:pPr>
              <w:pStyle w:val="12"/>
              <w:jc w:val="center"/>
            </w:pPr>
            <w:r>
              <w:t>141</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2AD5B7">
            <w:pPr>
              <w:pStyle w:val="12"/>
              <w:jc w:val="center"/>
            </w:pPr>
            <w:r>
              <w:t>233</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6CA740">
            <w:pPr>
              <w:pStyle w:val="12"/>
              <w:jc w:val="center"/>
            </w:pPr>
            <w:r>
              <w:t>160</w:t>
            </w:r>
          </w:p>
        </w:tc>
      </w:tr>
      <w:tr w14:paraId="0AB976B1">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3EC1E3E">
            <w:pPr>
              <w:pStyle w:val="12"/>
            </w:pPr>
            <w:r>
              <w:t>(2)</w:t>
            </w:r>
            <w:r>
              <w:rPr>
                <w:rFonts w:hint="eastAsia"/>
              </w:rPr>
              <w:t>在本地企业中劳动得到收入</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BD97E6">
            <w:pPr>
              <w:pStyle w:val="12"/>
              <w:jc w:val="center"/>
            </w:pPr>
            <w:r>
              <w:t>4</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0D535B">
            <w:pPr>
              <w:pStyle w:val="12"/>
              <w:jc w:val="center"/>
            </w:pPr>
            <w:r>
              <w:t>2</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8E09DF">
            <w:pPr>
              <w:pStyle w:val="12"/>
              <w:jc w:val="center"/>
            </w:pPr>
            <w:r>
              <w:t>38</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984DFA">
            <w:pPr>
              <w:pStyle w:val="12"/>
              <w:jc w:val="center"/>
            </w:pPr>
            <w:r>
              <w:t>43</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D0AEAA">
            <w:pPr>
              <w:pStyle w:val="12"/>
              <w:jc w:val="center"/>
            </w:pPr>
            <w:r>
              <w:t>47</w:t>
            </w:r>
          </w:p>
        </w:tc>
      </w:tr>
      <w:tr w14:paraId="290FEC12">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4AB15A">
            <w:pPr>
              <w:pStyle w:val="12"/>
            </w:pPr>
            <w:r>
              <w:t>(3)</w:t>
            </w:r>
            <w:r>
              <w:rPr>
                <w:rFonts w:hint="eastAsia"/>
              </w:rPr>
              <w:t>常住人口外出从业得到收入</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906978">
            <w:pPr>
              <w:pStyle w:val="12"/>
              <w:jc w:val="center"/>
            </w:pPr>
            <w:r>
              <w:t>642</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E64793">
            <w:pPr>
              <w:pStyle w:val="12"/>
              <w:jc w:val="center"/>
            </w:pPr>
            <w:r>
              <w:t>579</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656ABA">
            <w:pPr>
              <w:pStyle w:val="12"/>
              <w:jc w:val="center"/>
            </w:pPr>
            <w:r>
              <w:t>1281</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6C0BB0D">
            <w:pPr>
              <w:pStyle w:val="12"/>
              <w:jc w:val="center"/>
            </w:pPr>
            <w:r>
              <w:t>1235</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7C398E">
            <w:pPr>
              <w:pStyle w:val="12"/>
              <w:jc w:val="center"/>
            </w:pPr>
            <w:r>
              <w:t>1362</w:t>
            </w:r>
          </w:p>
        </w:tc>
      </w:tr>
      <w:tr w14:paraId="7B77A1BC">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23C78F">
            <w:pPr>
              <w:pStyle w:val="12"/>
            </w:pPr>
            <w:r>
              <w:t>2</w:t>
            </w:r>
            <w:r>
              <w:rPr>
                <w:rFonts w:hint="eastAsia"/>
              </w:rPr>
              <w:t>、家庭经营收入</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C0E829">
            <w:pPr>
              <w:pStyle w:val="12"/>
              <w:jc w:val="center"/>
            </w:pPr>
            <w:r>
              <w:t>3468</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475A10">
            <w:pPr>
              <w:pStyle w:val="12"/>
              <w:jc w:val="center"/>
            </w:pPr>
            <w:r>
              <w:t>3718</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134F6B7">
            <w:pPr>
              <w:pStyle w:val="12"/>
              <w:jc w:val="center"/>
            </w:pPr>
            <w:r>
              <w:t>2761</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385994">
            <w:pPr>
              <w:pStyle w:val="12"/>
              <w:jc w:val="center"/>
            </w:pPr>
            <w:r>
              <w:t>3084</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5C28A6">
            <w:pPr>
              <w:pStyle w:val="12"/>
              <w:jc w:val="center"/>
            </w:pPr>
            <w:r>
              <w:t>3149</w:t>
            </w:r>
          </w:p>
        </w:tc>
      </w:tr>
      <w:tr w14:paraId="3DCBC16B">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F233624">
            <w:pPr>
              <w:pStyle w:val="12"/>
            </w:pPr>
            <w:r>
              <w:rPr>
                <w:rFonts w:hint="eastAsia"/>
              </w:rPr>
              <w:t>其中：</w:t>
            </w:r>
            <w:r>
              <w:t>(1)</w:t>
            </w:r>
            <w:r>
              <w:rPr>
                <w:rFonts w:hint="eastAsia"/>
              </w:rPr>
              <w:t>农业收入</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6B4494">
            <w:pPr>
              <w:pStyle w:val="12"/>
              <w:jc w:val="center"/>
            </w:pPr>
            <w:r>
              <w:t>1662</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BE26F1">
            <w:pPr>
              <w:pStyle w:val="12"/>
              <w:jc w:val="center"/>
            </w:pPr>
            <w:r>
              <w:t>2107</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C79BCE">
            <w:pPr>
              <w:pStyle w:val="12"/>
              <w:jc w:val="center"/>
            </w:pPr>
            <w:r>
              <w:t>1651</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240907">
            <w:pPr>
              <w:pStyle w:val="12"/>
              <w:jc w:val="center"/>
            </w:pPr>
            <w:r>
              <w:t>1739</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1471A6">
            <w:pPr>
              <w:pStyle w:val="12"/>
              <w:jc w:val="center"/>
            </w:pPr>
            <w:r>
              <w:t>1874</w:t>
            </w:r>
          </w:p>
        </w:tc>
      </w:tr>
      <w:tr w14:paraId="7EF84F0D">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D2975E">
            <w:pPr>
              <w:pStyle w:val="12"/>
              <w:ind w:left="630" w:leftChars="300"/>
            </w:pPr>
            <w:r>
              <w:t>(2)</w:t>
            </w:r>
            <w:r>
              <w:rPr>
                <w:rFonts w:hint="eastAsia"/>
              </w:rPr>
              <w:t>林业收入</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45ED0D">
            <w:pPr>
              <w:pStyle w:val="12"/>
              <w:jc w:val="center"/>
            </w:pPr>
            <w:r>
              <w:t>2</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71DEC3">
            <w:pPr>
              <w:pStyle w:val="12"/>
              <w:jc w:val="center"/>
            </w:pPr>
            <w:r>
              <w:t>1.3</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6132C4">
            <w:pPr>
              <w:pStyle w:val="12"/>
              <w:jc w:val="center"/>
            </w:pPr>
            <w:r>
              <w:t>16</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3CD921">
            <w:pPr>
              <w:pStyle w:val="12"/>
              <w:jc w:val="center"/>
            </w:pPr>
            <w:r>
              <w:t>54</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1F8068">
            <w:pPr>
              <w:pStyle w:val="12"/>
              <w:jc w:val="center"/>
            </w:pPr>
            <w:r>
              <w:t>45</w:t>
            </w:r>
          </w:p>
        </w:tc>
      </w:tr>
      <w:tr w14:paraId="32A545E4">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6EBC1EA">
            <w:pPr>
              <w:pStyle w:val="12"/>
              <w:ind w:left="630" w:leftChars="300"/>
            </w:pPr>
            <w:r>
              <w:t>(3)</w:t>
            </w:r>
            <w:r>
              <w:rPr>
                <w:rFonts w:hint="eastAsia"/>
              </w:rPr>
              <w:t>牧业收入</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37AACF">
            <w:pPr>
              <w:pStyle w:val="12"/>
              <w:jc w:val="center"/>
            </w:pPr>
            <w:r>
              <w:t>1336</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B4483B">
            <w:pPr>
              <w:pStyle w:val="12"/>
              <w:jc w:val="center"/>
            </w:pPr>
            <w:r>
              <w:t>1093</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4A5EF1">
            <w:pPr>
              <w:pStyle w:val="12"/>
              <w:jc w:val="center"/>
            </w:pPr>
            <w:r>
              <w:t>718</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949AB9">
            <w:pPr>
              <w:pStyle w:val="12"/>
              <w:jc w:val="center"/>
            </w:pPr>
            <w:r>
              <w:t>924</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6165FC">
            <w:pPr>
              <w:pStyle w:val="12"/>
              <w:jc w:val="center"/>
            </w:pPr>
            <w:r>
              <w:t>808</w:t>
            </w:r>
          </w:p>
        </w:tc>
      </w:tr>
      <w:tr w14:paraId="3E00667B">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D9123B">
            <w:pPr>
              <w:pStyle w:val="12"/>
              <w:ind w:left="630" w:leftChars="300"/>
            </w:pPr>
            <w:r>
              <w:t>(4)</w:t>
            </w:r>
            <w:r>
              <w:rPr>
                <w:rFonts w:hint="eastAsia"/>
              </w:rPr>
              <w:t>渔业收入</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C21A2E">
            <w:pPr>
              <w:pStyle w:val="12"/>
              <w:jc w:val="center"/>
            </w:pPr>
            <w:r>
              <w:t>183</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84DBBA">
            <w:pPr>
              <w:pStyle w:val="12"/>
              <w:jc w:val="center"/>
            </w:pPr>
            <w:r>
              <w:t>218</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5A3A90">
            <w:pPr>
              <w:pStyle w:val="12"/>
              <w:jc w:val="center"/>
            </w:pPr>
            <w:r>
              <w:t>141</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C92730">
            <w:pPr>
              <w:pStyle w:val="12"/>
              <w:jc w:val="center"/>
            </w:pPr>
            <w:r>
              <w:t>185</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006D64">
            <w:pPr>
              <w:pStyle w:val="12"/>
              <w:jc w:val="center"/>
            </w:pPr>
            <w:r>
              <w:t>152</w:t>
            </w:r>
          </w:p>
        </w:tc>
      </w:tr>
      <w:tr w14:paraId="5EFE6C70">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20585C">
            <w:pPr>
              <w:pStyle w:val="12"/>
            </w:pPr>
            <w:r>
              <w:t>3</w:t>
            </w:r>
            <w:r>
              <w:rPr>
                <w:rFonts w:hint="eastAsia"/>
              </w:rPr>
              <w:t>、转移性收入</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6B0B9B">
            <w:pPr>
              <w:pStyle w:val="12"/>
              <w:jc w:val="center"/>
            </w:pPr>
            <w:r>
              <w:t>47</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462145">
            <w:pPr>
              <w:pStyle w:val="12"/>
              <w:jc w:val="center"/>
            </w:pPr>
            <w:r>
              <w:t>150</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516BF7">
            <w:pPr>
              <w:pStyle w:val="12"/>
              <w:jc w:val="center"/>
            </w:pPr>
            <w:r>
              <w:t>103</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D32D33">
            <w:pPr>
              <w:pStyle w:val="12"/>
              <w:jc w:val="center"/>
            </w:pPr>
            <w:r>
              <w:t>195</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68A83B">
            <w:pPr>
              <w:pStyle w:val="12"/>
              <w:jc w:val="center"/>
            </w:pPr>
            <w:r>
              <w:t>161</w:t>
            </w:r>
          </w:p>
        </w:tc>
      </w:tr>
      <w:tr w14:paraId="44EFB7BB">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C0C119">
            <w:pPr>
              <w:pStyle w:val="12"/>
            </w:pPr>
            <w:r>
              <w:t>4</w:t>
            </w:r>
            <w:r>
              <w:rPr>
                <w:rFonts w:hint="eastAsia"/>
              </w:rPr>
              <w:t>、财产性收入</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D3338F">
            <w:pPr>
              <w:pStyle w:val="12"/>
              <w:jc w:val="center"/>
            </w:pPr>
            <w:r>
              <w:t>10</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0514DF">
            <w:pPr>
              <w:pStyle w:val="12"/>
              <w:jc w:val="center"/>
            </w:pPr>
            <w:r>
              <w:t>10</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D27855">
            <w:pPr>
              <w:pStyle w:val="12"/>
              <w:jc w:val="center"/>
            </w:pPr>
            <w:r>
              <w:t>1</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76AA57">
            <w:pPr>
              <w:pStyle w:val="12"/>
              <w:jc w:val="center"/>
            </w:pPr>
            <w:r>
              <w:t>10</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D26690">
            <w:pPr>
              <w:pStyle w:val="12"/>
              <w:jc w:val="center"/>
            </w:pPr>
            <w:r>
              <w:t>33</w:t>
            </w:r>
          </w:p>
        </w:tc>
      </w:tr>
      <w:tr w14:paraId="77E7692E">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CFC8E3">
            <w:pPr>
              <w:pStyle w:val="12"/>
            </w:pPr>
            <w:r>
              <w:rPr>
                <w:rFonts w:hint="eastAsia"/>
              </w:rPr>
              <w:t>二、全年总支出</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83D434">
            <w:pPr>
              <w:pStyle w:val="12"/>
              <w:jc w:val="center"/>
            </w:pPr>
            <w:r>
              <w:t>3544</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251EB4">
            <w:pPr>
              <w:pStyle w:val="12"/>
              <w:jc w:val="center"/>
            </w:pPr>
            <w:r>
              <w:t>5365</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1E933F">
            <w:pPr>
              <w:pStyle w:val="12"/>
              <w:jc w:val="center"/>
            </w:pPr>
            <w:r>
              <w:t>3708</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6264D0">
            <w:pPr>
              <w:pStyle w:val="12"/>
              <w:jc w:val="center"/>
            </w:pPr>
            <w:r>
              <w:t>4220</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F57CA0">
            <w:pPr>
              <w:pStyle w:val="12"/>
              <w:jc w:val="center"/>
            </w:pPr>
            <w:r>
              <w:t>4423</w:t>
            </w:r>
          </w:p>
        </w:tc>
      </w:tr>
      <w:tr w14:paraId="443AE63C">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1B6B2B">
            <w:pPr>
              <w:pStyle w:val="12"/>
            </w:pPr>
            <w:r>
              <w:t>1</w:t>
            </w:r>
            <w:r>
              <w:rPr>
                <w:rFonts w:hint="eastAsia"/>
              </w:rPr>
              <w:t>、家庭经营费用支出</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5611F5">
            <w:pPr>
              <w:pStyle w:val="12"/>
              <w:jc w:val="center"/>
            </w:pPr>
            <w:r>
              <w:t>1205</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3B88F0">
            <w:pPr>
              <w:pStyle w:val="12"/>
              <w:jc w:val="center"/>
            </w:pPr>
            <w:r>
              <w:t>1228</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853393">
            <w:pPr>
              <w:pStyle w:val="12"/>
              <w:jc w:val="center"/>
            </w:pPr>
            <w:r>
              <w:t>774</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A3EF32">
            <w:pPr>
              <w:pStyle w:val="12"/>
              <w:jc w:val="center"/>
            </w:pPr>
            <w:r>
              <w:t>1078</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5D6007">
            <w:pPr>
              <w:pStyle w:val="12"/>
              <w:jc w:val="center"/>
            </w:pPr>
            <w:r>
              <w:t>1039</w:t>
            </w:r>
          </w:p>
        </w:tc>
      </w:tr>
      <w:tr w14:paraId="5DE32DDE">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87D4BA3">
            <w:pPr>
              <w:pStyle w:val="12"/>
            </w:pPr>
            <w:r>
              <w:rPr>
                <w:rFonts w:hint="eastAsia"/>
              </w:rPr>
              <w:t>其中：</w:t>
            </w:r>
            <w:r>
              <w:t>(1)</w:t>
            </w:r>
            <w:r>
              <w:rPr>
                <w:rFonts w:hint="eastAsia"/>
              </w:rPr>
              <w:t>种植业生产支出</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0C2A9ED">
            <w:pPr>
              <w:pStyle w:val="12"/>
              <w:jc w:val="center"/>
            </w:pPr>
            <w:r>
              <w:t>279</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E180CE">
            <w:pPr>
              <w:pStyle w:val="12"/>
              <w:jc w:val="center"/>
            </w:pPr>
            <w:r>
              <w:t>361</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2DF02B6">
            <w:pPr>
              <w:pStyle w:val="12"/>
              <w:jc w:val="center"/>
            </w:pPr>
            <w:r>
              <w:t>323</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B796EA">
            <w:pPr>
              <w:pStyle w:val="12"/>
              <w:jc w:val="center"/>
            </w:pPr>
            <w:r>
              <w:t>369</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06FA41">
            <w:pPr>
              <w:pStyle w:val="12"/>
              <w:jc w:val="center"/>
            </w:pPr>
            <w:r>
              <w:t>364</w:t>
            </w:r>
          </w:p>
        </w:tc>
      </w:tr>
      <w:tr w14:paraId="66E7AA62">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EB45B1">
            <w:pPr>
              <w:pStyle w:val="12"/>
              <w:ind w:left="630" w:leftChars="300"/>
            </w:pPr>
            <w:r>
              <w:t>(2)</w:t>
            </w:r>
            <w:r>
              <w:rPr>
                <w:rFonts w:hint="eastAsia"/>
              </w:rPr>
              <w:t>林业生产支出</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2C2E102">
            <w:pPr>
              <w:pStyle w:val="12"/>
              <w:jc w:val="center"/>
            </w:pPr>
            <w:r>
              <w:t>0.2</w:t>
            </w:r>
          </w:p>
        </w:tc>
        <w:tc>
          <w:tcPr>
            <w:tcW w:w="6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664AC2E">
            <w:pPr>
              <w:pStyle w:val="12"/>
              <w:jc w:val="center"/>
            </w:pPr>
          </w:p>
        </w:tc>
        <w:tc>
          <w:tcPr>
            <w:tcW w:w="54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0EF08A">
            <w:pPr>
              <w:pStyle w:val="12"/>
              <w:jc w:val="center"/>
            </w:pPr>
          </w:p>
        </w:tc>
        <w:tc>
          <w:tcPr>
            <w:tcW w:w="6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75A550B">
            <w:pPr>
              <w:pStyle w:val="12"/>
              <w:jc w:val="center"/>
            </w:pP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114ADB">
            <w:pPr>
              <w:pStyle w:val="12"/>
              <w:jc w:val="center"/>
            </w:pPr>
            <w:r>
              <w:t>2</w:t>
            </w:r>
          </w:p>
        </w:tc>
      </w:tr>
      <w:tr w14:paraId="6F7079CC">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360257">
            <w:pPr>
              <w:pStyle w:val="12"/>
              <w:ind w:left="630" w:leftChars="300"/>
            </w:pPr>
            <w:r>
              <w:t>(3)</w:t>
            </w:r>
            <w:r>
              <w:rPr>
                <w:rFonts w:hint="eastAsia"/>
              </w:rPr>
              <w:t>牧业生产支出</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EC6232">
            <w:pPr>
              <w:pStyle w:val="12"/>
              <w:jc w:val="center"/>
            </w:pPr>
            <w:r>
              <w:t>839</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8CFC7E">
            <w:pPr>
              <w:pStyle w:val="12"/>
              <w:jc w:val="center"/>
            </w:pPr>
            <w:r>
              <w:t>756</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1D61FD">
            <w:pPr>
              <w:pStyle w:val="12"/>
              <w:jc w:val="center"/>
            </w:pPr>
            <w:r>
              <w:t>326</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EF88C5A">
            <w:pPr>
              <w:pStyle w:val="12"/>
              <w:jc w:val="center"/>
            </w:pPr>
            <w:r>
              <w:t>634</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39CC7E">
            <w:pPr>
              <w:pStyle w:val="12"/>
              <w:jc w:val="center"/>
            </w:pPr>
            <w:r>
              <w:t>497</w:t>
            </w:r>
          </w:p>
        </w:tc>
      </w:tr>
      <w:tr w14:paraId="53D40FDB">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C721B2">
            <w:pPr>
              <w:pStyle w:val="12"/>
              <w:ind w:left="630" w:leftChars="300"/>
            </w:pPr>
            <w:r>
              <w:t>(4)</w:t>
            </w:r>
            <w:r>
              <w:rPr>
                <w:rFonts w:hint="eastAsia"/>
              </w:rPr>
              <w:t>渔业生产支出</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174AEB">
            <w:pPr>
              <w:pStyle w:val="12"/>
              <w:jc w:val="center"/>
            </w:pPr>
            <w:r>
              <w:t>12</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3D92E4">
            <w:pPr>
              <w:pStyle w:val="12"/>
              <w:jc w:val="center"/>
            </w:pPr>
            <w:r>
              <w:t>15</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3BFA20">
            <w:pPr>
              <w:pStyle w:val="12"/>
              <w:jc w:val="center"/>
            </w:pPr>
            <w:r>
              <w:t>46</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8C0B91">
            <w:pPr>
              <w:pStyle w:val="12"/>
              <w:jc w:val="center"/>
            </w:pPr>
            <w:r>
              <w:t>33</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1D6CC5">
            <w:pPr>
              <w:pStyle w:val="12"/>
              <w:jc w:val="center"/>
            </w:pPr>
            <w:r>
              <w:t>57</w:t>
            </w:r>
          </w:p>
        </w:tc>
      </w:tr>
      <w:tr w14:paraId="16044A55">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BB4337D">
            <w:pPr>
              <w:pStyle w:val="12"/>
            </w:pPr>
            <w:r>
              <w:t>2</w:t>
            </w:r>
            <w:r>
              <w:rPr>
                <w:rFonts w:hint="eastAsia"/>
              </w:rPr>
              <w:t>、购置生产用固定资产支出</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3B05B7">
            <w:pPr>
              <w:pStyle w:val="12"/>
              <w:jc w:val="center"/>
            </w:pPr>
            <w:r>
              <w:t>32</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96D86B2">
            <w:pPr>
              <w:pStyle w:val="12"/>
              <w:jc w:val="center"/>
            </w:pPr>
            <w:r>
              <w:t>120</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4918A2">
            <w:pPr>
              <w:pStyle w:val="12"/>
              <w:jc w:val="center"/>
            </w:pPr>
            <w:r>
              <w:t>52</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CEDD8A">
            <w:pPr>
              <w:pStyle w:val="12"/>
              <w:jc w:val="center"/>
            </w:pPr>
            <w:r>
              <w:t>74</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D2833B">
            <w:pPr>
              <w:pStyle w:val="12"/>
              <w:jc w:val="center"/>
            </w:pPr>
            <w:r>
              <w:t>366</w:t>
            </w:r>
          </w:p>
        </w:tc>
      </w:tr>
      <w:tr w14:paraId="309230B6">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B7C418">
            <w:pPr>
              <w:pStyle w:val="12"/>
            </w:pPr>
            <w:r>
              <w:t>3</w:t>
            </w:r>
            <w:r>
              <w:rPr>
                <w:rFonts w:hint="eastAsia"/>
              </w:rPr>
              <w:t>、缴纳税金</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73F2FF">
            <w:pPr>
              <w:pStyle w:val="12"/>
              <w:jc w:val="center"/>
            </w:pPr>
            <w:r>
              <w:t>44</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812C285">
            <w:pPr>
              <w:pStyle w:val="12"/>
              <w:jc w:val="center"/>
            </w:pPr>
            <w:r>
              <w:t>55</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4DE6B4">
            <w:pPr>
              <w:pStyle w:val="12"/>
              <w:jc w:val="center"/>
            </w:pPr>
            <w:r>
              <w:t>42</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20950A">
            <w:pPr>
              <w:pStyle w:val="12"/>
              <w:jc w:val="center"/>
            </w:pPr>
            <w:r>
              <w:t>62</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B800A3">
            <w:pPr>
              <w:pStyle w:val="12"/>
              <w:jc w:val="center"/>
            </w:pPr>
            <w:r>
              <w:t>28</w:t>
            </w:r>
          </w:p>
        </w:tc>
      </w:tr>
      <w:tr w14:paraId="450766A8">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91A39F5">
            <w:pPr>
              <w:pStyle w:val="12"/>
            </w:pPr>
            <w:r>
              <w:t>4</w:t>
            </w:r>
            <w:r>
              <w:rPr>
                <w:rFonts w:hint="eastAsia"/>
              </w:rPr>
              <w:t>、生活消费支出</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453541">
            <w:pPr>
              <w:pStyle w:val="12"/>
              <w:jc w:val="center"/>
            </w:pPr>
            <w:r>
              <w:t>2075</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30AB6E">
            <w:pPr>
              <w:pStyle w:val="12"/>
              <w:jc w:val="center"/>
            </w:pPr>
            <w:r>
              <w:t>3786</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E85E43">
            <w:pPr>
              <w:pStyle w:val="12"/>
              <w:jc w:val="center"/>
            </w:pPr>
            <w:r>
              <w:t>2696</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F69216">
            <w:pPr>
              <w:pStyle w:val="12"/>
              <w:jc w:val="center"/>
            </w:pPr>
            <w:r>
              <w:t>2778</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B1FC1E">
            <w:pPr>
              <w:pStyle w:val="12"/>
              <w:jc w:val="center"/>
            </w:pPr>
            <w:r>
              <w:t>2668</w:t>
            </w:r>
          </w:p>
        </w:tc>
      </w:tr>
      <w:tr w14:paraId="3CDE0D7B">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5F895E3">
            <w:pPr>
              <w:pStyle w:val="12"/>
            </w:pPr>
            <w:r>
              <w:t>5</w:t>
            </w:r>
            <w:r>
              <w:rPr>
                <w:rFonts w:hint="eastAsia"/>
              </w:rPr>
              <w:t>、财政性支出</w:t>
            </w:r>
          </w:p>
        </w:tc>
        <w:tc>
          <w:tcPr>
            <w:tcW w:w="6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CCEDB75">
            <w:pPr>
              <w:pStyle w:val="12"/>
              <w:jc w:val="center"/>
            </w:pPr>
          </w:p>
        </w:tc>
        <w:tc>
          <w:tcPr>
            <w:tcW w:w="6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70FA44">
            <w:pPr>
              <w:pStyle w:val="12"/>
              <w:jc w:val="center"/>
            </w:pPr>
          </w:p>
        </w:tc>
        <w:tc>
          <w:tcPr>
            <w:tcW w:w="54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4234B4A">
            <w:pPr>
              <w:pStyle w:val="12"/>
              <w:jc w:val="center"/>
            </w:pP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F3B060">
            <w:pPr>
              <w:pStyle w:val="12"/>
              <w:jc w:val="center"/>
            </w:pPr>
            <w:r>
              <w:t>30</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7275A7B">
            <w:pPr>
              <w:pStyle w:val="12"/>
              <w:jc w:val="center"/>
            </w:pPr>
            <w:r>
              <w:t>32</w:t>
            </w:r>
          </w:p>
        </w:tc>
      </w:tr>
      <w:tr w14:paraId="2ADE540F">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DAC968">
            <w:pPr>
              <w:pStyle w:val="12"/>
            </w:pPr>
            <w:r>
              <w:t>6</w:t>
            </w:r>
            <w:r>
              <w:rPr>
                <w:rFonts w:hint="eastAsia"/>
              </w:rPr>
              <w:t>、转移性支出</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82B49F">
            <w:pPr>
              <w:pStyle w:val="12"/>
              <w:jc w:val="center"/>
            </w:pPr>
            <w:r>
              <w:t>182</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A131B2">
            <w:pPr>
              <w:pStyle w:val="12"/>
              <w:jc w:val="center"/>
            </w:pPr>
            <w:r>
              <w:t>176</w:t>
            </w:r>
          </w:p>
        </w:tc>
        <w:tc>
          <w:tcPr>
            <w:tcW w:w="54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5575BD">
            <w:pPr>
              <w:pStyle w:val="12"/>
              <w:jc w:val="center"/>
            </w:pP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B01ACF">
            <w:pPr>
              <w:pStyle w:val="12"/>
              <w:jc w:val="center"/>
            </w:pPr>
            <w:r>
              <w:t>199</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C8A60E">
            <w:pPr>
              <w:pStyle w:val="12"/>
              <w:jc w:val="center"/>
            </w:pPr>
            <w:r>
              <w:t>290</w:t>
            </w:r>
          </w:p>
        </w:tc>
      </w:tr>
      <w:tr w14:paraId="63B84485">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B204E92">
            <w:pPr>
              <w:pStyle w:val="12"/>
            </w:pPr>
            <w:r>
              <w:rPr>
                <w:rFonts w:hint="eastAsia"/>
              </w:rPr>
              <w:t>三、纯收入</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E354A7C">
            <w:pPr>
              <w:pStyle w:val="12"/>
              <w:jc w:val="center"/>
            </w:pPr>
            <w:r>
              <w:t>3090</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C8F9810">
            <w:pPr>
              <w:pStyle w:val="12"/>
              <w:jc w:val="center"/>
            </w:pPr>
            <w:r>
              <w:t>3418</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F7009B">
            <w:pPr>
              <w:pStyle w:val="12"/>
              <w:jc w:val="center"/>
            </w:pPr>
            <w:r>
              <w:t>3367</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DF434E">
            <w:pPr>
              <w:pStyle w:val="12"/>
              <w:jc w:val="center"/>
            </w:pPr>
            <w:r>
              <w:t>3578</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87004E">
            <w:pPr>
              <w:pStyle w:val="12"/>
              <w:jc w:val="center"/>
            </w:pPr>
            <w:r>
              <w:t>3578</w:t>
            </w:r>
          </w:p>
        </w:tc>
      </w:tr>
      <w:tr w14:paraId="2422ABBB">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E4E3879">
            <w:pPr>
              <w:pStyle w:val="12"/>
            </w:pPr>
            <w:r>
              <w:rPr>
                <w:rFonts w:hint="eastAsia"/>
              </w:rPr>
              <w:t>其中：可支配收入</w:t>
            </w:r>
          </w:p>
        </w:tc>
        <w:tc>
          <w:tcPr>
            <w:tcW w:w="6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1259C2">
            <w:pPr>
              <w:pStyle w:val="12"/>
              <w:jc w:val="center"/>
            </w:pPr>
          </w:p>
        </w:tc>
        <w:tc>
          <w:tcPr>
            <w:tcW w:w="60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F0C928">
            <w:pPr>
              <w:pStyle w:val="12"/>
              <w:jc w:val="center"/>
            </w:pPr>
          </w:p>
        </w:tc>
        <w:tc>
          <w:tcPr>
            <w:tcW w:w="542"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43E9C78">
            <w:pPr>
              <w:pStyle w:val="12"/>
              <w:jc w:val="center"/>
            </w:pP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B6E34F">
            <w:pPr>
              <w:pStyle w:val="12"/>
              <w:jc w:val="center"/>
            </w:pPr>
            <w:r>
              <w:t>3475</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E90A3B">
            <w:pPr>
              <w:pStyle w:val="12"/>
              <w:jc w:val="center"/>
            </w:pPr>
            <w:r>
              <w:t>3612</w:t>
            </w:r>
          </w:p>
        </w:tc>
      </w:tr>
      <w:tr w14:paraId="24C22493">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5C176E">
            <w:pPr>
              <w:pStyle w:val="12"/>
            </w:pPr>
            <w:r>
              <w:rPr>
                <w:rFonts w:hint="eastAsia"/>
              </w:rPr>
              <w:t>附：（一）食品支出</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6BB924">
            <w:pPr>
              <w:pStyle w:val="12"/>
              <w:jc w:val="center"/>
            </w:pPr>
            <w:r>
              <w:t>532</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046719">
            <w:pPr>
              <w:pStyle w:val="12"/>
              <w:jc w:val="center"/>
            </w:pPr>
            <w:r>
              <w:t>1183</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FDE577">
            <w:pPr>
              <w:pStyle w:val="12"/>
              <w:jc w:val="center"/>
            </w:pPr>
            <w:r>
              <w:t>1356</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10529C">
            <w:pPr>
              <w:pStyle w:val="12"/>
              <w:jc w:val="center"/>
            </w:pPr>
            <w:r>
              <w:t>1357</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03BF3B">
            <w:pPr>
              <w:pStyle w:val="12"/>
              <w:jc w:val="center"/>
            </w:pPr>
            <w:r>
              <w:t>723</w:t>
            </w:r>
          </w:p>
        </w:tc>
      </w:tr>
      <w:tr w14:paraId="0B33003F">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E60776A">
            <w:pPr>
              <w:pStyle w:val="12"/>
              <w:ind w:left="420" w:leftChars="200"/>
            </w:pPr>
            <w:r>
              <w:rPr>
                <w:rFonts w:hint="eastAsia"/>
              </w:rPr>
              <w:t>（二）衣着支出</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021923C">
            <w:pPr>
              <w:pStyle w:val="12"/>
              <w:jc w:val="center"/>
            </w:pPr>
            <w:r>
              <w:t>103</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41CF72">
            <w:pPr>
              <w:pStyle w:val="12"/>
              <w:jc w:val="center"/>
            </w:pPr>
            <w:r>
              <w:t>67</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D0894F">
            <w:pPr>
              <w:pStyle w:val="12"/>
              <w:jc w:val="center"/>
            </w:pPr>
            <w:r>
              <w:t>121</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39AE79B">
            <w:pPr>
              <w:pStyle w:val="12"/>
              <w:jc w:val="center"/>
            </w:pPr>
            <w:r>
              <w:t>102</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98B31F6">
            <w:pPr>
              <w:pStyle w:val="12"/>
              <w:jc w:val="center"/>
            </w:pPr>
            <w:r>
              <w:t>109</w:t>
            </w:r>
          </w:p>
        </w:tc>
      </w:tr>
      <w:tr w14:paraId="036B8D7F">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ADE0890">
            <w:pPr>
              <w:pStyle w:val="12"/>
              <w:ind w:left="420" w:leftChars="200"/>
            </w:pPr>
            <w:r>
              <w:rPr>
                <w:rFonts w:hint="eastAsia"/>
              </w:rPr>
              <w:t>（三）居住支出</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AC07937">
            <w:pPr>
              <w:pStyle w:val="12"/>
              <w:jc w:val="center"/>
            </w:pPr>
            <w:r>
              <w:t>142</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ECA7A4">
            <w:pPr>
              <w:pStyle w:val="12"/>
              <w:jc w:val="center"/>
            </w:pPr>
            <w:r>
              <w:t>1928</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B2D9CD">
            <w:pPr>
              <w:pStyle w:val="12"/>
              <w:jc w:val="center"/>
            </w:pPr>
            <w:r>
              <w:t>348</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D6EFA3">
            <w:pPr>
              <w:pStyle w:val="12"/>
              <w:jc w:val="center"/>
            </w:pPr>
            <w:r>
              <w:t>458</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35DF61">
            <w:pPr>
              <w:pStyle w:val="12"/>
              <w:jc w:val="center"/>
            </w:pPr>
            <w:r>
              <w:t>337</w:t>
            </w:r>
          </w:p>
        </w:tc>
      </w:tr>
      <w:tr w14:paraId="01F5B019">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EC43452">
            <w:pPr>
              <w:pStyle w:val="12"/>
            </w:pPr>
            <w:r>
              <w:rPr>
                <w:rFonts w:hint="eastAsia"/>
              </w:rPr>
              <w:t>（四）家庭设备用品及服务支出</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4BC1E61">
            <w:pPr>
              <w:pStyle w:val="12"/>
              <w:jc w:val="center"/>
            </w:pPr>
            <w:r>
              <w:t>100</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8DF7A69">
            <w:pPr>
              <w:pStyle w:val="12"/>
              <w:jc w:val="center"/>
            </w:pPr>
            <w:r>
              <w:t>96</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31C6D9">
            <w:pPr>
              <w:pStyle w:val="12"/>
              <w:jc w:val="center"/>
            </w:pPr>
            <w:r>
              <w:t>204</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D378527">
            <w:pPr>
              <w:pStyle w:val="12"/>
              <w:jc w:val="center"/>
            </w:pPr>
            <w:r>
              <w:t>191</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009DCA0">
            <w:pPr>
              <w:pStyle w:val="12"/>
              <w:jc w:val="center"/>
            </w:pPr>
            <w:r>
              <w:t>165</w:t>
            </w:r>
          </w:p>
        </w:tc>
      </w:tr>
      <w:tr w14:paraId="23BAFABC">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D255BF">
            <w:pPr>
              <w:pStyle w:val="12"/>
            </w:pPr>
            <w:r>
              <w:rPr>
                <w:rFonts w:hint="eastAsia"/>
              </w:rPr>
              <w:t>（五）医疗保健支出</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1E03E0">
            <w:pPr>
              <w:pStyle w:val="12"/>
              <w:jc w:val="center"/>
            </w:pPr>
            <w:r>
              <w:t>88</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8005BE">
            <w:pPr>
              <w:pStyle w:val="12"/>
              <w:jc w:val="center"/>
            </w:pPr>
            <w:r>
              <w:t>82</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E616B72">
            <w:pPr>
              <w:pStyle w:val="12"/>
              <w:jc w:val="center"/>
            </w:pPr>
            <w:r>
              <w:t>87</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B286AF">
            <w:pPr>
              <w:pStyle w:val="12"/>
              <w:jc w:val="center"/>
            </w:pPr>
            <w:r>
              <w:t>132</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802593">
            <w:pPr>
              <w:pStyle w:val="12"/>
              <w:jc w:val="center"/>
            </w:pPr>
            <w:r>
              <w:t>125</w:t>
            </w:r>
          </w:p>
        </w:tc>
      </w:tr>
      <w:tr w14:paraId="10759FB4">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69466A5">
            <w:pPr>
              <w:pStyle w:val="12"/>
            </w:pPr>
            <w:r>
              <w:rPr>
                <w:rFonts w:hint="eastAsia"/>
              </w:rPr>
              <w:t>（六）交通和通讯支出</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6792032">
            <w:pPr>
              <w:pStyle w:val="12"/>
              <w:jc w:val="center"/>
            </w:pPr>
            <w:r>
              <w:t>107</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90813E">
            <w:pPr>
              <w:pStyle w:val="12"/>
              <w:jc w:val="center"/>
            </w:pPr>
            <w:r>
              <w:t>74</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D2BF47">
            <w:pPr>
              <w:pStyle w:val="12"/>
              <w:jc w:val="center"/>
            </w:pPr>
            <w:r>
              <w:t>195</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B01877">
            <w:pPr>
              <w:pStyle w:val="12"/>
              <w:jc w:val="center"/>
            </w:pPr>
            <w:r>
              <w:t>194</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6EBFA5">
            <w:pPr>
              <w:pStyle w:val="12"/>
              <w:jc w:val="center"/>
            </w:pPr>
            <w:r>
              <w:t>308</w:t>
            </w:r>
          </w:p>
        </w:tc>
      </w:tr>
      <w:tr w14:paraId="7801E949">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C83989">
            <w:pPr>
              <w:pStyle w:val="12"/>
            </w:pPr>
            <w:r>
              <w:rPr>
                <w:rFonts w:hint="eastAsia"/>
              </w:rPr>
              <w:t>（七）文化娱乐用品及服务支出</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1DCAD22">
            <w:pPr>
              <w:pStyle w:val="12"/>
              <w:jc w:val="center"/>
            </w:pPr>
            <w:r>
              <w:t>295</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121A465">
            <w:pPr>
              <w:pStyle w:val="12"/>
              <w:jc w:val="center"/>
            </w:pPr>
            <w:r>
              <w:t>313</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A0D224">
            <w:pPr>
              <w:pStyle w:val="12"/>
              <w:jc w:val="center"/>
            </w:pPr>
            <w:r>
              <w:t>369</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77B189">
            <w:pPr>
              <w:pStyle w:val="12"/>
              <w:jc w:val="center"/>
            </w:pPr>
            <w:r>
              <w:t>327</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54F440A">
            <w:pPr>
              <w:pStyle w:val="12"/>
              <w:jc w:val="center"/>
            </w:pPr>
            <w:r>
              <w:t>260</w:t>
            </w:r>
          </w:p>
        </w:tc>
      </w:tr>
      <w:tr w14:paraId="64AFEA4E">
        <w:tblPrEx>
          <w:tblCellMar>
            <w:top w:w="0" w:type="dxa"/>
            <w:left w:w="0" w:type="dxa"/>
            <w:bottom w:w="0" w:type="dxa"/>
            <w:right w:w="0" w:type="dxa"/>
          </w:tblCellMar>
        </w:tblPrEx>
        <w:trPr>
          <w:trHeight w:val="468" w:hRule="atLeast"/>
        </w:trPr>
        <w:tc>
          <w:tcPr>
            <w:tcW w:w="205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622645">
            <w:pPr>
              <w:pStyle w:val="12"/>
            </w:pPr>
            <w:r>
              <w:rPr>
                <w:rFonts w:hint="eastAsia"/>
              </w:rPr>
              <w:t>（八）其他商品及服务支出</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7B5039">
            <w:pPr>
              <w:pStyle w:val="12"/>
              <w:jc w:val="center"/>
            </w:pPr>
            <w:r>
              <w:t>11</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13D9116">
            <w:pPr>
              <w:pStyle w:val="12"/>
              <w:jc w:val="center"/>
            </w:pPr>
            <w:r>
              <w:t>19</w:t>
            </w:r>
          </w:p>
        </w:tc>
        <w:tc>
          <w:tcPr>
            <w:tcW w:w="542"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F8F143">
            <w:pPr>
              <w:pStyle w:val="12"/>
              <w:jc w:val="center"/>
            </w:pPr>
            <w:r>
              <w:t>15</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E2BC00">
            <w:pPr>
              <w:pStyle w:val="12"/>
              <w:jc w:val="center"/>
            </w:pPr>
            <w:r>
              <w:t>15</w:t>
            </w:r>
          </w:p>
        </w:tc>
        <w:tc>
          <w:tcPr>
            <w:tcW w:w="600"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FDD8B02">
            <w:pPr>
              <w:pStyle w:val="12"/>
              <w:jc w:val="center"/>
            </w:pPr>
            <w:r>
              <w:t>66</w:t>
            </w:r>
          </w:p>
        </w:tc>
      </w:tr>
    </w:tbl>
    <w:p w14:paraId="29E018A8">
      <w:pPr>
        <w:pStyle w:val="3"/>
      </w:pPr>
      <w:r>
        <w:rPr>
          <w:rFonts w:hint="eastAsia"/>
        </w:rPr>
        <w:t>文化、广播、电视事业发展情况</w:t>
      </w:r>
    </w:p>
    <w:tbl>
      <w:tblPr>
        <w:tblStyle w:val="9"/>
        <w:tblW w:w="4997" w:type="pct"/>
        <w:tblInd w:w="0" w:type="dxa"/>
        <w:tblLayout w:type="autofit"/>
        <w:tblCellMar>
          <w:top w:w="0" w:type="dxa"/>
          <w:left w:w="0" w:type="dxa"/>
          <w:bottom w:w="0" w:type="dxa"/>
          <w:right w:w="0" w:type="dxa"/>
        </w:tblCellMar>
      </w:tblPr>
      <w:tblGrid>
        <w:gridCol w:w="587"/>
        <w:gridCol w:w="1769"/>
        <w:gridCol w:w="814"/>
        <w:gridCol w:w="1062"/>
        <w:gridCol w:w="1176"/>
        <w:gridCol w:w="1062"/>
        <w:gridCol w:w="1062"/>
        <w:gridCol w:w="1062"/>
        <w:gridCol w:w="1176"/>
      </w:tblGrid>
      <w:tr w14:paraId="0E8D2AC0">
        <w:tblPrEx>
          <w:tblCellMar>
            <w:top w:w="0" w:type="dxa"/>
            <w:left w:w="0" w:type="dxa"/>
            <w:bottom w:w="0" w:type="dxa"/>
            <w:right w:w="0" w:type="dxa"/>
          </w:tblCellMar>
        </w:tblPrEx>
        <w:trPr>
          <w:trHeight w:val="525" w:hRule="atLeast"/>
        </w:trPr>
        <w:tc>
          <w:tcPr>
            <w:tcW w:w="1204" w:type="pct"/>
            <w:gridSpan w:val="2"/>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BBC51C4">
            <w:pPr>
              <w:pStyle w:val="12"/>
              <w:jc w:val="center"/>
              <w:rPr>
                <w:b/>
                <w:bCs/>
              </w:rPr>
            </w:pPr>
            <w:r>
              <w:rPr>
                <w:rFonts w:hint="eastAsia"/>
                <w:b/>
                <w:bCs/>
              </w:rPr>
              <w:t>项目</w:t>
            </w:r>
          </w:p>
        </w:tc>
        <w:tc>
          <w:tcPr>
            <w:tcW w:w="41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6286411">
            <w:pPr>
              <w:pStyle w:val="12"/>
              <w:jc w:val="center"/>
              <w:rPr>
                <w:b/>
                <w:bCs/>
              </w:rPr>
            </w:pPr>
            <w:r>
              <w:rPr>
                <w:rFonts w:hint="eastAsia"/>
                <w:b/>
                <w:bCs/>
              </w:rPr>
              <w:t>单位</w:t>
            </w:r>
          </w:p>
        </w:tc>
        <w:tc>
          <w:tcPr>
            <w:tcW w:w="54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6A1C235">
            <w:pPr>
              <w:pStyle w:val="12"/>
              <w:jc w:val="center"/>
              <w:rPr>
                <w:b/>
                <w:bCs/>
              </w:rPr>
            </w:pPr>
            <w:r>
              <w:rPr>
                <w:b/>
                <w:bCs/>
              </w:rPr>
              <w:t>1997</w:t>
            </w:r>
            <w:r>
              <w:rPr>
                <w:rFonts w:hint="eastAsia"/>
                <w:b/>
                <w:bCs/>
              </w:rPr>
              <w:t>年</w:t>
            </w:r>
          </w:p>
        </w:tc>
        <w:tc>
          <w:tcPr>
            <w:tcW w:w="60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D2542C3">
            <w:pPr>
              <w:pStyle w:val="12"/>
              <w:jc w:val="center"/>
              <w:rPr>
                <w:b/>
                <w:bCs/>
              </w:rPr>
            </w:pPr>
            <w:r>
              <w:rPr>
                <w:b/>
                <w:bCs/>
              </w:rPr>
              <w:t>1998</w:t>
            </w:r>
            <w:r>
              <w:rPr>
                <w:rFonts w:hint="eastAsia"/>
                <w:b/>
                <w:bCs/>
              </w:rPr>
              <w:t>年</w:t>
            </w:r>
          </w:p>
        </w:tc>
        <w:tc>
          <w:tcPr>
            <w:tcW w:w="54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1A171D3">
            <w:pPr>
              <w:pStyle w:val="12"/>
              <w:jc w:val="center"/>
              <w:rPr>
                <w:b/>
                <w:bCs/>
              </w:rPr>
            </w:pPr>
            <w:r>
              <w:rPr>
                <w:b/>
                <w:bCs/>
              </w:rPr>
              <w:t>1999</w:t>
            </w:r>
            <w:r>
              <w:rPr>
                <w:rFonts w:hint="eastAsia"/>
                <w:b/>
                <w:bCs/>
              </w:rPr>
              <w:t>年</w:t>
            </w:r>
          </w:p>
        </w:tc>
        <w:tc>
          <w:tcPr>
            <w:tcW w:w="54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CAB1060">
            <w:pPr>
              <w:pStyle w:val="12"/>
              <w:jc w:val="center"/>
              <w:rPr>
                <w:b/>
                <w:bCs/>
              </w:rPr>
            </w:pPr>
            <w:r>
              <w:rPr>
                <w:b/>
                <w:bCs/>
              </w:rPr>
              <w:t>2000</w:t>
            </w:r>
            <w:r>
              <w:rPr>
                <w:rFonts w:hint="eastAsia"/>
                <w:b/>
                <w:bCs/>
              </w:rPr>
              <w:t>年</w:t>
            </w:r>
          </w:p>
        </w:tc>
        <w:tc>
          <w:tcPr>
            <w:tcW w:w="54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D122F79">
            <w:pPr>
              <w:pStyle w:val="12"/>
              <w:jc w:val="center"/>
              <w:rPr>
                <w:b/>
                <w:bCs/>
              </w:rPr>
            </w:pPr>
            <w:r>
              <w:rPr>
                <w:b/>
                <w:bCs/>
              </w:rPr>
              <w:t>2001</w:t>
            </w:r>
            <w:r>
              <w:rPr>
                <w:rFonts w:hint="eastAsia"/>
                <w:b/>
                <w:bCs/>
              </w:rPr>
              <w:t>年</w:t>
            </w:r>
          </w:p>
        </w:tc>
        <w:tc>
          <w:tcPr>
            <w:tcW w:w="601"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719E58A">
            <w:pPr>
              <w:pStyle w:val="12"/>
              <w:jc w:val="center"/>
              <w:rPr>
                <w:b/>
                <w:bCs/>
              </w:rPr>
            </w:pPr>
            <w:r>
              <w:rPr>
                <w:b/>
                <w:bCs/>
              </w:rPr>
              <w:t>2002</w:t>
            </w:r>
            <w:r>
              <w:rPr>
                <w:rFonts w:hint="eastAsia"/>
                <w:b/>
                <w:bCs/>
              </w:rPr>
              <w:t>年</w:t>
            </w:r>
          </w:p>
        </w:tc>
      </w:tr>
      <w:tr w14:paraId="2B54CCF5">
        <w:tblPrEx>
          <w:tblCellMar>
            <w:top w:w="0" w:type="dxa"/>
            <w:left w:w="0" w:type="dxa"/>
            <w:bottom w:w="0" w:type="dxa"/>
            <w:right w:w="0" w:type="dxa"/>
          </w:tblCellMar>
        </w:tblPrEx>
        <w:trPr>
          <w:trHeight w:val="455" w:hRule="atLeast"/>
        </w:trPr>
        <w:tc>
          <w:tcPr>
            <w:tcW w:w="300"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0427763">
            <w:pPr>
              <w:pStyle w:val="12"/>
              <w:jc w:val="center"/>
            </w:pPr>
            <w:r>
              <w:rPr>
                <w:rFonts w:hint="eastAsia"/>
              </w:rPr>
              <w:t>文化文物机构</w:t>
            </w:r>
          </w:p>
        </w:tc>
        <w:tc>
          <w:tcPr>
            <w:tcW w:w="90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002623F">
            <w:pPr>
              <w:pStyle w:val="12"/>
              <w:jc w:val="center"/>
            </w:pPr>
            <w:r>
              <w:rPr>
                <w:rFonts w:hint="eastAsia"/>
              </w:rPr>
              <w:t>电影放映单位</w:t>
            </w:r>
          </w:p>
        </w:tc>
        <w:tc>
          <w:tcPr>
            <w:tcW w:w="41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EC0A80C">
            <w:pPr>
              <w:pStyle w:val="12"/>
              <w:jc w:val="center"/>
            </w:pPr>
            <w:r>
              <w:rPr>
                <w:rFonts w:hint="eastAsia"/>
              </w:rPr>
              <w:t>个</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AB147A5">
            <w:pPr>
              <w:pStyle w:val="12"/>
              <w:jc w:val="center"/>
            </w:pPr>
            <w:r>
              <w:t>25</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2CB8A62">
            <w:pPr>
              <w:pStyle w:val="12"/>
              <w:jc w:val="center"/>
            </w:pPr>
            <w:r>
              <w:t>25</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E33D0BD">
            <w:pPr>
              <w:pStyle w:val="12"/>
              <w:jc w:val="center"/>
            </w:pPr>
            <w:r>
              <w:t>26</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571A142">
            <w:pPr>
              <w:pStyle w:val="12"/>
              <w:jc w:val="center"/>
            </w:pPr>
            <w:r>
              <w:t>26</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154EF1B">
            <w:pPr>
              <w:pStyle w:val="12"/>
              <w:jc w:val="center"/>
            </w:pPr>
            <w:r>
              <w:t>26</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8BDDC55">
            <w:pPr>
              <w:pStyle w:val="12"/>
              <w:jc w:val="center"/>
            </w:pPr>
            <w:r>
              <w:t>25</w:t>
            </w:r>
          </w:p>
        </w:tc>
      </w:tr>
      <w:tr w14:paraId="5425474B">
        <w:tblPrEx>
          <w:tblCellMar>
            <w:top w:w="0" w:type="dxa"/>
            <w:left w:w="0" w:type="dxa"/>
            <w:bottom w:w="0" w:type="dxa"/>
            <w:right w:w="0" w:type="dxa"/>
          </w:tblCellMar>
        </w:tblPrEx>
        <w:trPr>
          <w:trHeight w:val="370" w:hRule="atLeast"/>
        </w:trPr>
        <w:tc>
          <w:tcPr>
            <w:tcW w:w="300"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44DC234">
            <w:pPr>
              <w:pStyle w:val="12"/>
              <w:jc w:val="center"/>
            </w:pPr>
          </w:p>
        </w:tc>
        <w:tc>
          <w:tcPr>
            <w:tcW w:w="90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E08F627">
            <w:pPr>
              <w:pStyle w:val="12"/>
              <w:jc w:val="center"/>
            </w:pPr>
            <w:r>
              <w:rPr>
                <w:rFonts w:hint="eastAsia"/>
              </w:rPr>
              <w:t>艺术表演团体</w:t>
            </w:r>
          </w:p>
        </w:tc>
        <w:tc>
          <w:tcPr>
            <w:tcW w:w="41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1A5D9D9">
            <w:pPr>
              <w:pStyle w:val="12"/>
              <w:jc w:val="center"/>
            </w:pPr>
            <w:r>
              <w:rPr>
                <w:rFonts w:hint="eastAsia"/>
              </w:rPr>
              <w:t>个</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66866FF">
            <w:pPr>
              <w:pStyle w:val="12"/>
              <w:jc w:val="center"/>
            </w:pPr>
            <w:r>
              <w:t>1</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FDC7EC2">
            <w:pPr>
              <w:pStyle w:val="12"/>
              <w:jc w:val="center"/>
            </w:pPr>
            <w:r>
              <w:t>1</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E71639E">
            <w:pPr>
              <w:pStyle w:val="12"/>
              <w:jc w:val="center"/>
            </w:pPr>
            <w:r>
              <w:t>1</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3EB4EFA">
            <w:pPr>
              <w:pStyle w:val="12"/>
              <w:jc w:val="center"/>
            </w:pPr>
            <w:r>
              <w:t>1</w:t>
            </w:r>
          </w:p>
        </w:tc>
        <w:tc>
          <w:tcPr>
            <w:tcW w:w="54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B4C9653">
            <w:pPr>
              <w:pStyle w:val="12"/>
              <w:jc w:val="center"/>
            </w:pPr>
            <w:r>
              <w:rPr>
                <w:rFonts w:hint="eastAsia"/>
              </w:rPr>
              <w:t>1</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BAF10EE">
            <w:pPr>
              <w:pStyle w:val="12"/>
              <w:jc w:val="center"/>
            </w:pPr>
            <w:r>
              <w:t>1</w:t>
            </w:r>
          </w:p>
        </w:tc>
      </w:tr>
      <w:tr w14:paraId="4C3B360B">
        <w:tblPrEx>
          <w:tblCellMar>
            <w:top w:w="0" w:type="dxa"/>
            <w:left w:w="0" w:type="dxa"/>
            <w:bottom w:w="0" w:type="dxa"/>
            <w:right w:w="0" w:type="dxa"/>
          </w:tblCellMar>
        </w:tblPrEx>
        <w:trPr>
          <w:trHeight w:val="570" w:hRule="atLeast"/>
        </w:trPr>
        <w:tc>
          <w:tcPr>
            <w:tcW w:w="300"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D7792B3">
            <w:pPr>
              <w:pStyle w:val="12"/>
              <w:jc w:val="center"/>
            </w:pPr>
          </w:p>
        </w:tc>
        <w:tc>
          <w:tcPr>
            <w:tcW w:w="90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EEA20E3">
            <w:pPr>
              <w:pStyle w:val="12"/>
              <w:jc w:val="center"/>
            </w:pPr>
            <w:r>
              <w:rPr>
                <w:rFonts w:hint="eastAsia"/>
              </w:rPr>
              <w:t>文化馆</w:t>
            </w:r>
          </w:p>
        </w:tc>
        <w:tc>
          <w:tcPr>
            <w:tcW w:w="41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4429426">
            <w:pPr>
              <w:pStyle w:val="12"/>
              <w:jc w:val="center"/>
            </w:pPr>
            <w:r>
              <w:rPr>
                <w:rFonts w:hint="eastAsia"/>
              </w:rPr>
              <w:t>座</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BEDF57B">
            <w:pPr>
              <w:pStyle w:val="12"/>
              <w:jc w:val="center"/>
            </w:pPr>
            <w:r>
              <w:t>1</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70D4B1F">
            <w:pPr>
              <w:pStyle w:val="12"/>
              <w:jc w:val="center"/>
            </w:pPr>
            <w:r>
              <w:t>1</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309B364">
            <w:pPr>
              <w:pStyle w:val="12"/>
              <w:jc w:val="center"/>
            </w:pPr>
            <w:r>
              <w:t>1</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7C5C625">
            <w:pPr>
              <w:pStyle w:val="12"/>
              <w:jc w:val="center"/>
            </w:pPr>
            <w:r>
              <w:t>1</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1036751">
            <w:pPr>
              <w:pStyle w:val="12"/>
              <w:jc w:val="center"/>
            </w:pPr>
            <w:r>
              <w:t>1</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BDDFBAB">
            <w:pPr>
              <w:pStyle w:val="12"/>
              <w:jc w:val="center"/>
            </w:pPr>
            <w:r>
              <w:t>1</w:t>
            </w:r>
          </w:p>
        </w:tc>
      </w:tr>
      <w:tr w14:paraId="501CD230">
        <w:tblPrEx>
          <w:tblCellMar>
            <w:top w:w="0" w:type="dxa"/>
            <w:left w:w="0" w:type="dxa"/>
            <w:bottom w:w="0" w:type="dxa"/>
            <w:right w:w="0" w:type="dxa"/>
          </w:tblCellMar>
        </w:tblPrEx>
        <w:trPr>
          <w:trHeight w:val="365" w:hRule="atLeast"/>
        </w:trPr>
        <w:tc>
          <w:tcPr>
            <w:tcW w:w="300"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EEDE2CD">
            <w:pPr>
              <w:pStyle w:val="12"/>
              <w:jc w:val="center"/>
            </w:pPr>
          </w:p>
        </w:tc>
        <w:tc>
          <w:tcPr>
            <w:tcW w:w="90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5888A20">
            <w:pPr>
              <w:pStyle w:val="12"/>
              <w:jc w:val="center"/>
            </w:pPr>
            <w:r>
              <w:rPr>
                <w:rFonts w:hint="eastAsia"/>
              </w:rPr>
              <w:t>公共图书馆</w:t>
            </w:r>
          </w:p>
        </w:tc>
        <w:tc>
          <w:tcPr>
            <w:tcW w:w="41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CD6A6AD">
            <w:pPr>
              <w:pStyle w:val="12"/>
              <w:jc w:val="center"/>
            </w:pPr>
            <w:r>
              <w:rPr>
                <w:rFonts w:hint="eastAsia"/>
              </w:rPr>
              <w:t>座</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3BA6C73">
            <w:pPr>
              <w:pStyle w:val="12"/>
              <w:jc w:val="center"/>
            </w:pPr>
            <w:r>
              <w:t>1</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4A6B00B">
            <w:pPr>
              <w:pStyle w:val="12"/>
              <w:jc w:val="center"/>
            </w:pPr>
            <w:r>
              <w:t>1</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6E7F1D7">
            <w:pPr>
              <w:pStyle w:val="12"/>
              <w:jc w:val="center"/>
            </w:pPr>
            <w:r>
              <w:t>1</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C3631A2">
            <w:pPr>
              <w:pStyle w:val="12"/>
              <w:jc w:val="center"/>
            </w:pPr>
            <w:r>
              <w:t>1</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0A5F3E2">
            <w:pPr>
              <w:pStyle w:val="12"/>
              <w:jc w:val="center"/>
            </w:pPr>
            <w:r>
              <w:t>1</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28EF09D">
            <w:pPr>
              <w:pStyle w:val="12"/>
              <w:jc w:val="center"/>
            </w:pPr>
            <w:r>
              <w:t>1</w:t>
            </w:r>
          </w:p>
        </w:tc>
      </w:tr>
      <w:tr w14:paraId="331F3107">
        <w:tblPrEx>
          <w:tblCellMar>
            <w:top w:w="0" w:type="dxa"/>
            <w:left w:w="0" w:type="dxa"/>
            <w:bottom w:w="0" w:type="dxa"/>
            <w:right w:w="0" w:type="dxa"/>
          </w:tblCellMar>
        </w:tblPrEx>
        <w:trPr>
          <w:trHeight w:val="570" w:hRule="atLeast"/>
        </w:trPr>
        <w:tc>
          <w:tcPr>
            <w:tcW w:w="300"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B490410">
            <w:pPr>
              <w:pStyle w:val="12"/>
              <w:jc w:val="center"/>
            </w:pPr>
          </w:p>
        </w:tc>
        <w:tc>
          <w:tcPr>
            <w:tcW w:w="90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AD9FDF3">
            <w:pPr>
              <w:pStyle w:val="12"/>
              <w:jc w:val="center"/>
            </w:pPr>
            <w:r>
              <w:rPr>
                <w:rFonts w:hint="eastAsia"/>
              </w:rPr>
              <w:t>博物馆</w:t>
            </w:r>
          </w:p>
        </w:tc>
        <w:tc>
          <w:tcPr>
            <w:tcW w:w="41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7771722">
            <w:pPr>
              <w:pStyle w:val="12"/>
              <w:jc w:val="center"/>
            </w:pPr>
            <w:r>
              <w:rPr>
                <w:rFonts w:hint="eastAsia"/>
              </w:rPr>
              <w:t>座</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3230F0D">
            <w:pPr>
              <w:pStyle w:val="12"/>
              <w:jc w:val="center"/>
            </w:pPr>
            <w:r>
              <w:t>1</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13F7BF7">
            <w:pPr>
              <w:pStyle w:val="12"/>
              <w:jc w:val="center"/>
            </w:pPr>
            <w:r>
              <w:t>1</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6B82175">
            <w:pPr>
              <w:pStyle w:val="12"/>
              <w:jc w:val="center"/>
            </w:pPr>
            <w:r>
              <w:t>1</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7E0498C">
            <w:pPr>
              <w:pStyle w:val="12"/>
              <w:jc w:val="center"/>
            </w:pPr>
            <w:r>
              <w:t>1</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0398F86">
            <w:pPr>
              <w:pStyle w:val="12"/>
              <w:jc w:val="center"/>
            </w:pPr>
            <w:r>
              <w:t>1</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A43EB59">
            <w:pPr>
              <w:pStyle w:val="12"/>
              <w:jc w:val="center"/>
            </w:pPr>
            <w:r>
              <w:t>1</w:t>
            </w:r>
          </w:p>
        </w:tc>
      </w:tr>
      <w:tr w14:paraId="7A585B51">
        <w:tblPrEx>
          <w:tblCellMar>
            <w:top w:w="0" w:type="dxa"/>
            <w:left w:w="0" w:type="dxa"/>
            <w:bottom w:w="0" w:type="dxa"/>
            <w:right w:w="0" w:type="dxa"/>
          </w:tblCellMar>
        </w:tblPrEx>
        <w:trPr>
          <w:trHeight w:val="450" w:hRule="atLeast"/>
        </w:trPr>
        <w:tc>
          <w:tcPr>
            <w:tcW w:w="300"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6332D32">
            <w:pPr>
              <w:pStyle w:val="12"/>
              <w:jc w:val="center"/>
            </w:pPr>
          </w:p>
        </w:tc>
        <w:tc>
          <w:tcPr>
            <w:tcW w:w="90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8110869">
            <w:pPr>
              <w:pStyle w:val="12"/>
              <w:jc w:val="center"/>
            </w:pPr>
            <w:r>
              <w:rPr>
                <w:rFonts w:hint="eastAsia"/>
              </w:rPr>
              <w:t>档案馆</w:t>
            </w:r>
          </w:p>
        </w:tc>
        <w:tc>
          <w:tcPr>
            <w:tcW w:w="41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FA7CEBE">
            <w:pPr>
              <w:pStyle w:val="12"/>
              <w:jc w:val="center"/>
            </w:pPr>
            <w:r>
              <w:rPr>
                <w:rFonts w:hint="eastAsia"/>
              </w:rPr>
              <w:t>座</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A5FD49B">
            <w:pPr>
              <w:pStyle w:val="12"/>
              <w:jc w:val="center"/>
            </w:pPr>
            <w:r>
              <w:t>1</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C2ADC28">
            <w:pPr>
              <w:pStyle w:val="12"/>
              <w:jc w:val="center"/>
            </w:pPr>
            <w:r>
              <w:t>1</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9074C08">
            <w:pPr>
              <w:pStyle w:val="12"/>
              <w:jc w:val="center"/>
            </w:pPr>
            <w:r>
              <w:t>1</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AD5BE98">
            <w:pPr>
              <w:pStyle w:val="12"/>
              <w:jc w:val="center"/>
            </w:pPr>
            <w:r>
              <w:t>1</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6F329D3">
            <w:pPr>
              <w:pStyle w:val="12"/>
              <w:jc w:val="center"/>
            </w:pPr>
            <w:r>
              <w:t>1</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F55B7EA">
            <w:pPr>
              <w:pStyle w:val="12"/>
              <w:jc w:val="center"/>
            </w:pPr>
            <w:r>
              <w:t>1</w:t>
            </w:r>
          </w:p>
        </w:tc>
      </w:tr>
      <w:tr w14:paraId="767E7D12">
        <w:tblPrEx>
          <w:tblCellMar>
            <w:top w:w="0" w:type="dxa"/>
            <w:left w:w="0" w:type="dxa"/>
            <w:bottom w:w="0" w:type="dxa"/>
            <w:right w:w="0" w:type="dxa"/>
          </w:tblCellMar>
        </w:tblPrEx>
        <w:trPr>
          <w:trHeight w:val="365" w:hRule="atLeast"/>
        </w:trPr>
        <w:tc>
          <w:tcPr>
            <w:tcW w:w="300" w:type="pct"/>
            <w:vMerge w:val="restar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AEBD2ED">
            <w:pPr>
              <w:pStyle w:val="12"/>
              <w:jc w:val="center"/>
            </w:pPr>
            <w:r>
              <w:rPr>
                <w:rFonts w:hint="eastAsia"/>
              </w:rPr>
              <w:t>广播电视</w:t>
            </w:r>
          </w:p>
        </w:tc>
        <w:tc>
          <w:tcPr>
            <w:tcW w:w="90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B2AC2AB">
            <w:pPr>
              <w:pStyle w:val="12"/>
              <w:jc w:val="center"/>
            </w:pPr>
            <w:r>
              <w:rPr>
                <w:rFonts w:hint="eastAsia"/>
              </w:rPr>
              <w:t>广播电台</w:t>
            </w:r>
          </w:p>
        </w:tc>
        <w:tc>
          <w:tcPr>
            <w:tcW w:w="41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D5CCA89">
            <w:pPr>
              <w:pStyle w:val="12"/>
              <w:jc w:val="center"/>
            </w:pPr>
            <w:r>
              <w:rPr>
                <w:rFonts w:hint="eastAsia"/>
              </w:rPr>
              <w:t>个</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FB24C2B">
            <w:pPr>
              <w:pStyle w:val="12"/>
              <w:jc w:val="center"/>
            </w:pPr>
            <w:r>
              <w:t>1</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BCB9896">
            <w:pPr>
              <w:pStyle w:val="12"/>
              <w:jc w:val="center"/>
            </w:pPr>
            <w:r>
              <w:t>1</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124C346">
            <w:pPr>
              <w:pStyle w:val="12"/>
              <w:jc w:val="center"/>
            </w:pPr>
            <w:r>
              <w:t>1</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FCD6F0D">
            <w:pPr>
              <w:pStyle w:val="12"/>
              <w:jc w:val="center"/>
            </w:pPr>
            <w:r>
              <w:t>1</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1F2395B">
            <w:pPr>
              <w:pStyle w:val="12"/>
              <w:jc w:val="center"/>
            </w:pPr>
            <w:r>
              <w:t>1</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CC930C6">
            <w:pPr>
              <w:pStyle w:val="12"/>
              <w:jc w:val="center"/>
            </w:pPr>
            <w:r>
              <w:t>1</w:t>
            </w:r>
          </w:p>
        </w:tc>
      </w:tr>
      <w:tr w14:paraId="65EFA1CD">
        <w:tblPrEx>
          <w:tblCellMar>
            <w:top w:w="0" w:type="dxa"/>
            <w:left w:w="0" w:type="dxa"/>
            <w:bottom w:w="0" w:type="dxa"/>
            <w:right w:w="0" w:type="dxa"/>
          </w:tblCellMar>
        </w:tblPrEx>
        <w:trPr>
          <w:trHeight w:val="570" w:hRule="atLeast"/>
        </w:trPr>
        <w:tc>
          <w:tcPr>
            <w:tcW w:w="300"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568D0C5">
            <w:pPr>
              <w:pStyle w:val="12"/>
              <w:jc w:val="center"/>
            </w:pPr>
          </w:p>
        </w:tc>
        <w:tc>
          <w:tcPr>
            <w:tcW w:w="90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8F67315">
            <w:pPr>
              <w:pStyle w:val="12"/>
              <w:jc w:val="center"/>
            </w:pPr>
            <w:r>
              <w:rPr>
                <w:rFonts w:hint="eastAsia"/>
              </w:rPr>
              <w:t>电视台</w:t>
            </w:r>
          </w:p>
        </w:tc>
        <w:tc>
          <w:tcPr>
            <w:tcW w:w="41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7B273D7">
            <w:pPr>
              <w:pStyle w:val="12"/>
              <w:jc w:val="center"/>
            </w:pPr>
            <w:r>
              <w:rPr>
                <w:rFonts w:hint="eastAsia"/>
              </w:rPr>
              <w:t>个</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3DAABDB">
            <w:pPr>
              <w:pStyle w:val="12"/>
              <w:jc w:val="center"/>
            </w:pPr>
            <w:r>
              <w:t>1</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E76BE25">
            <w:pPr>
              <w:pStyle w:val="12"/>
              <w:jc w:val="center"/>
            </w:pPr>
            <w:r>
              <w:t>1</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E7044E7">
            <w:pPr>
              <w:pStyle w:val="12"/>
              <w:jc w:val="center"/>
            </w:pPr>
            <w:r>
              <w:t>1</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6651920">
            <w:pPr>
              <w:pStyle w:val="12"/>
              <w:jc w:val="center"/>
            </w:pPr>
            <w:r>
              <w:t>1</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5AFEACF">
            <w:pPr>
              <w:pStyle w:val="12"/>
              <w:jc w:val="center"/>
            </w:pPr>
            <w:r>
              <w:t>1</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D5A84A2">
            <w:pPr>
              <w:pStyle w:val="12"/>
              <w:jc w:val="center"/>
            </w:pPr>
            <w:r>
              <w:t>1</w:t>
            </w:r>
          </w:p>
        </w:tc>
      </w:tr>
      <w:tr w14:paraId="054609E4">
        <w:tblPrEx>
          <w:tblCellMar>
            <w:top w:w="0" w:type="dxa"/>
            <w:left w:w="0" w:type="dxa"/>
            <w:bottom w:w="0" w:type="dxa"/>
            <w:right w:w="0" w:type="dxa"/>
          </w:tblCellMar>
        </w:tblPrEx>
        <w:trPr>
          <w:trHeight w:val="360" w:hRule="atLeast"/>
        </w:trPr>
        <w:tc>
          <w:tcPr>
            <w:tcW w:w="300"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24C6554">
            <w:pPr>
              <w:pStyle w:val="12"/>
              <w:jc w:val="center"/>
            </w:pPr>
          </w:p>
        </w:tc>
        <w:tc>
          <w:tcPr>
            <w:tcW w:w="90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256B5AD">
            <w:pPr>
              <w:pStyle w:val="12"/>
              <w:jc w:val="center"/>
            </w:pPr>
            <w:r>
              <w:rPr>
                <w:rFonts w:hint="eastAsia"/>
              </w:rPr>
              <w:t>有线电视台</w:t>
            </w:r>
          </w:p>
        </w:tc>
        <w:tc>
          <w:tcPr>
            <w:tcW w:w="41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05D5DE4">
            <w:pPr>
              <w:pStyle w:val="12"/>
              <w:jc w:val="center"/>
            </w:pPr>
            <w:r>
              <w:rPr>
                <w:rFonts w:hint="eastAsia"/>
              </w:rPr>
              <w:t>个</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7EB5A15">
            <w:pPr>
              <w:pStyle w:val="12"/>
              <w:jc w:val="center"/>
            </w:pPr>
            <w:r>
              <w:t>117</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8C57D14">
            <w:pPr>
              <w:pStyle w:val="12"/>
              <w:jc w:val="center"/>
            </w:pPr>
            <w:r>
              <w:t>121</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03A5ED5">
            <w:pPr>
              <w:pStyle w:val="12"/>
              <w:jc w:val="center"/>
            </w:pPr>
            <w:r>
              <w:t>191</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229E4B1">
            <w:pPr>
              <w:pStyle w:val="12"/>
              <w:jc w:val="center"/>
            </w:pPr>
            <w:r>
              <w:t>191</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9ACBEBA">
            <w:pPr>
              <w:pStyle w:val="12"/>
              <w:jc w:val="center"/>
            </w:pPr>
            <w:r>
              <w:t>191</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095549E">
            <w:pPr>
              <w:pStyle w:val="12"/>
              <w:jc w:val="center"/>
            </w:pPr>
            <w:r>
              <w:t>132</w:t>
            </w:r>
          </w:p>
        </w:tc>
      </w:tr>
      <w:tr w14:paraId="024A8BA8">
        <w:tblPrEx>
          <w:tblCellMar>
            <w:top w:w="0" w:type="dxa"/>
            <w:left w:w="0" w:type="dxa"/>
            <w:bottom w:w="0" w:type="dxa"/>
            <w:right w:w="0" w:type="dxa"/>
          </w:tblCellMar>
        </w:tblPrEx>
        <w:trPr>
          <w:trHeight w:val="585" w:hRule="atLeast"/>
        </w:trPr>
        <w:tc>
          <w:tcPr>
            <w:tcW w:w="300"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A92F6B4">
            <w:pPr>
              <w:pStyle w:val="12"/>
              <w:jc w:val="center"/>
            </w:pPr>
          </w:p>
        </w:tc>
        <w:tc>
          <w:tcPr>
            <w:tcW w:w="90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324A3A3">
            <w:pPr>
              <w:pStyle w:val="12"/>
              <w:jc w:val="center"/>
            </w:pPr>
            <w:r>
              <w:rPr>
                <w:rFonts w:hint="eastAsia"/>
              </w:rPr>
              <w:t>电视覆盖率</w:t>
            </w:r>
          </w:p>
        </w:tc>
        <w:tc>
          <w:tcPr>
            <w:tcW w:w="41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1957090">
            <w:pPr>
              <w:pStyle w:val="12"/>
              <w:jc w:val="center"/>
            </w:pPr>
            <w:r>
              <w:rPr>
                <w:rFonts w:hint="eastAsia"/>
              </w:rPr>
              <w:t>％</w:t>
            </w:r>
          </w:p>
        </w:tc>
        <w:tc>
          <w:tcPr>
            <w:tcW w:w="54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987DC13">
            <w:pPr>
              <w:pStyle w:val="12"/>
              <w:jc w:val="center"/>
            </w:pP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31BEA81">
            <w:pPr>
              <w:pStyle w:val="12"/>
              <w:jc w:val="center"/>
            </w:pPr>
            <w:r>
              <w:t>91</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2B289A6">
            <w:pPr>
              <w:pStyle w:val="12"/>
              <w:jc w:val="center"/>
            </w:pPr>
            <w:r>
              <w:t>92.4</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D743379">
            <w:pPr>
              <w:pStyle w:val="12"/>
              <w:jc w:val="center"/>
            </w:pPr>
            <w:r>
              <w:t>92.4</w:t>
            </w:r>
          </w:p>
        </w:tc>
        <w:tc>
          <w:tcPr>
            <w:tcW w:w="54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D8ECDF4">
            <w:pPr>
              <w:pStyle w:val="12"/>
              <w:jc w:val="center"/>
            </w:pPr>
            <w:r>
              <w:t>92.4</w:t>
            </w:r>
          </w:p>
        </w:tc>
        <w:tc>
          <w:tcPr>
            <w:tcW w:w="601"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0FAA4C9">
            <w:pPr>
              <w:pStyle w:val="12"/>
              <w:jc w:val="center"/>
            </w:pPr>
            <w:r>
              <w:t>92.4</w:t>
            </w:r>
          </w:p>
        </w:tc>
      </w:tr>
    </w:tbl>
    <w:p w14:paraId="49810005">
      <w:pPr>
        <w:pStyle w:val="3"/>
      </w:pPr>
      <w:r>
        <w:rPr>
          <w:rFonts w:hint="eastAsia"/>
        </w:rPr>
        <w:t>体育、文化事业情况</w:t>
      </w:r>
    </w:p>
    <w:tbl>
      <w:tblPr>
        <w:tblStyle w:val="9"/>
        <w:tblW w:w="4988" w:type="pct"/>
        <w:tblInd w:w="0" w:type="dxa"/>
        <w:tblLayout w:type="autofit"/>
        <w:tblCellMar>
          <w:top w:w="0" w:type="dxa"/>
          <w:left w:w="0" w:type="dxa"/>
          <w:bottom w:w="0" w:type="dxa"/>
          <w:right w:w="0" w:type="dxa"/>
        </w:tblCellMar>
      </w:tblPr>
      <w:tblGrid>
        <w:gridCol w:w="2660"/>
        <w:gridCol w:w="1013"/>
        <w:gridCol w:w="986"/>
        <w:gridCol w:w="1072"/>
        <w:gridCol w:w="966"/>
        <w:gridCol w:w="1046"/>
        <w:gridCol w:w="954"/>
        <w:gridCol w:w="1056"/>
      </w:tblGrid>
      <w:tr w14:paraId="2995FBD2">
        <w:tblPrEx>
          <w:tblCellMar>
            <w:top w:w="0" w:type="dxa"/>
            <w:left w:w="0" w:type="dxa"/>
            <w:bottom w:w="0" w:type="dxa"/>
            <w:right w:w="0" w:type="dxa"/>
          </w:tblCellMar>
        </w:tblPrEx>
        <w:trPr>
          <w:trHeight w:val="345" w:hRule="atLeast"/>
        </w:trPr>
        <w:tc>
          <w:tcPr>
            <w:tcW w:w="136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BDA13D">
            <w:pPr>
              <w:pStyle w:val="12"/>
              <w:jc w:val="center"/>
              <w:rPr>
                <w:b/>
                <w:bCs/>
              </w:rPr>
            </w:pPr>
          </w:p>
          <w:p w14:paraId="43D4A528">
            <w:pPr>
              <w:pStyle w:val="12"/>
              <w:jc w:val="center"/>
              <w:rPr>
                <w:b/>
                <w:bCs/>
              </w:rPr>
            </w:pPr>
            <w:r>
              <w:rPr>
                <w:b/>
                <w:bCs/>
              </w:rPr>
              <w:t>指标名称</w:t>
            </w:r>
          </w:p>
        </w:tc>
        <w:tc>
          <w:tcPr>
            <w:tcW w:w="5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E59986">
            <w:pPr>
              <w:pStyle w:val="12"/>
              <w:jc w:val="center"/>
              <w:rPr>
                <w:b/>
                <w:bCs/>
              </w:rPr>
            </w:pPr>
            <w:r>
              <w:rPr>
                <w:b/>
                <w:bCs/>
              </w:rPr>
              <w:t>单位</w:t>
            </w:r>
          </w:p>
        </w:tc>
        <w:tc>
          <w:tcPr>
            <w:tcW w:w="50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372F16">
            <w:pPr>
              <w:pStyle w:val="12"/>
              <w:jc w:val="center"/>
              <w:rPr>
                <w:b/>
                <w:bCs/>
              </w:rPr>
            </w:pPr>
            <w:r>
              <w:rPr>
                <w:b/>
                <w:bCs/>
              </w:rPr>
              <w:t>1997年</w:t>
            </w:r>
          </w:p>
        </w:tc>
        <w:tc>
          <w:tcPr>
            <w:tcW w:w="54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19E2139">
            <w:pPr>
              <w:pStyle w:val="12"/>
              <w:jc w:val="center"/>
              <w:rPr>
                <w:b/>
                <w:bCs/>
              </w:rPr>
            </w:pPr>
            <w:r>
              <w:rPr>
                <w:b/>
                <w:bCs/>
              </w:rPr>
              <w:t>1998年</w:t>
            </w:r>
          </w:p>
        </w:tc>
        <w:tc>
          <w:tcPr>
            <w:tcW w:w="495"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7FCB55">
            <w:pPr>
              <w:pStyle w:val="12"/>
              <w:jc w:val="center"/>
              <w:rPr>
                <w:b/>
                <w:bCs/>
              </w:rPr>
            </w:pPr>
            <w:r>
              <w:rPr>
                <w:b/>
                <w:bCs/>
              </w:rPr>
              <w:t>1999年</w:t>
            </w:r>
          </w:p>
        </w:tc>
        <w:tc>
          <w:tcPr>
            <w:tcW w:w="53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0453D87">
            <w:pPr>
              <w:pStyle w:val="12"/>
              <w:jc w:val="center"/>
              <w:rPr>
                <w:b/>
                <w:bCs/>
              </w:rPr>
            </w:pPr>
            <w:r>
              <w:rPr>
                <w:b/>
                <w:bCs/>
              </w:rPr>
              <w:t>2000年</w:t>
            </w:r>
          </w:p>
        </w:tc>
        <w:tc>
          <w:tcPr>
            <w:tcW w:w="48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7D5E981">
            <w:pPr>
              <w:pStyle w:val="12"/>
              <w:jc w:val="center"/>
              <w:rPr>
                <w:b/>
                <w:bCs/>
              </w:rPr>
            </w:pPr>
            <w:r>
              <w:rPr>
                <w:b/>
                <w:bCs/>
              </w:rPr>
              <w:t>2001年</w:t>
            </w:r>
          </w:p>
        </w:tc>
        <w:tc>
          <w:tcPr>
            <w:tcW w:w="541"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34CACAF">
            <w:pPr>
              <w:pStyle w:val="12"/>
              <w:jc w:val="center"/>
              <w:rPr>
                <w:b/>
                <w:bCs/>
              </w:rPr>
            </w:pPr>
            <w:r>
              <w:rPr>
                <w:b/>
                <w:bCs/>
              </w:rPr>
              <w:t>2002年</w:t>
            </w:r>
          </w:p>
        </w:tc>
      </w:tr>
      <w:tr w14:paraId="3C1B1A77">
        <w:tblPrEx>
          <w:tblCellMar>
            <w:top w:w="0" w:type="dxa"/>
            <w:left w:w="0" w:type="dxa"/>
            <w:bottom w:w="0" w:type="dxa"/>
            <w:right w:w="0" w:type="dxa"/>
          </w:tblCellMar>
        </w:tblPrEx>
        <w:trPr>
          <w:trHeight w:val="335" w:hRule="atLeast"/>
        </w:trPr>
        <w:tc>
          <w:tcPr>
            <w:tcW w:w="136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386AC82">
            <w:pPr>
              <w:pStyle w:val="12"/>
              <w:jc w:val="center"/>
            </w:pPr>
            <w:r>
              <w:t>体育场</w:t>
            </w:r>
          </w:p>
        </w:tc>
        <w:tc>
          <w:tcPr>
            <w:tcW w:w="5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7D9FCE">
            <w:pPr>
              <w:pStyle w:val="12"/>
              <w:jc w:val="center"/>
            </w:pPr>
            <w:r>
              <w:t>个</w:t>
            </w:r>
          </w:p>
        </w:tc>
        <w:tc>
          <w:tcPr>
            <w:tcW w:w="50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E8DDBD0">
            <w:pPr>
              <w:pStyle w:val="12"/>
              <w:jc w:val="center"/>
            </w:pPr>
            <w:r>
              <w:t>7</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E1A237F">
            <w:pPr>
              <w:pStyle w:val="12"/>
              <w:jc w:val="center"/>
            </w:pPr>
            <w:r>
              <w:t>7</w:t>
            </w:r>
          </w:p>
        </w:tc>
        <w:tc>
          <w:tcPr>
            <w:tcW w:w="49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D6AD08">
            <w:pPr>
              <w:pStyle w:val="12"/>
              <w:jc w:val="center"/>
            </w:pPr>
            <w:r>
              <w:t>8</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1C9EE8">
            <w:pPr>
              <w:pStyle w:val="12"/>
              <w:jc w:val="center"/>
            </w:pPr>
            <w:r>
              <w:t>8</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8793B34">
            <w:pPr>
              <w:pStyle w:val="12"/>
              <w:jc w:val="center"/>
            </w:pPr>
            <w:r>
              <w:t>8</w:t>
            </w:r>
          </w:p>
        </w:tc>
        <w:tc>
          <w:tcPr>
            <w:tcW w:w="5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DB63076">
            <w:pPr>
              <w:pStyle w:val="12"/>
              <w:jc w:val="center"/>
            </w:pPr>
            <w:r>
              <w:t>8</w:t>
            </w:r>
          </w:p>
        </w:tc>
      </w:tr>
      <w:tr w14:paraId="6EC43D27">
        <w:tblPrEx>
          <w:tblCellMar>
            <w:top w:w="0" w:type="dxa"/>
            <w:left w:w="0" w:type="dxa"/>
            <w:bottom w:w="0" w:type="dxa"/>
            <w:right w:w="0" w:type="dxa"/>
          </w:tblCellMar>
        </w:tblPrEx>
        <w:trPr>
          <w:trHeight w:val="340" w:hRule="atLeast"/>
        </w:trPr>
        <w:tc>
          <w:tcPr>
            <w:tcW w:w="136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E64AC0">
            <w:pPr>
              <w:pStyle w:val="12"/>
              <w:jc w:val="center"/>
            </w:pPr>
            <w:r>
              <w:t>250米田径场</w:t>
            </w:r>
          </w:p>
        </w:tc>
        <w:tc>
          <w:tcPr>
            <w:tcW w:w="5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24DFC90">
            <w:pPr>
              <w:pStyle w:val="12"/>
              <w:jc w:val="center"/>
            </w:pPr>
            <w:r>
              <w:t>个</w:t>
            </w:r>
          </w:p>
        </w:tc>
        <w:tc>
          <w:tcPr>
            <w:tcW w:w="50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EEB9ABA">
            <w:pPr>
              <w:pStyle w:val="12"/>
              <w:jc w:val="center"/>
            </w:pPr>
            <w:r>
              <w:t>21</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29E155F">
            <w:pPr>
              <w:pStyle w:val="12"/>
              <w:jc w:val="center"/>
            </w:pPr>
            <w:r>
              <w:t>21</w:t>
            </w:r>
          </w:p>
        </w:tc>
        <w:tc>
          <w:tcPr>
            <w:tcW w:w="49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D55C14">
            <w:pPr>
              <w:pStyle w:val="12"/>
              <w:jc w:val="center"/>
            </w:pPr>
            <w:r>
              <w:t>21</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BC7DC6">
            <w:pPr>
              <w:pStyle w:val="12"/>
              <w:jc w:val="center"/>
            </w:pPr>
            <w:r>
              <w:t>21</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E384D3">
            <w:pPr>
              <w:pStyle w:val="12"/>
              <w:jc w:val="center"/>
            </w:pPr>
            <w:r>
              <w:t>23</w:t>
            </w:r>
          </w:p>
        </w:tc>
        <w:tc>
          <w:tcPr>
            <w:tcW w:w="5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268F73B">
            <w:pPr>
              <w:pStyle w:val="12"/>
              <w:jc w:val="center"/>
            </w:pPr>
            <w:r>
              <w:t>22</w:t>
            </w:r>
          </w:p>
        </w:tc>
      </w:tr>
      <w:tr w14:paraId="1F0A86B2">
        <w:tblPrEx>
          <w:tblCellMar>
            <w:top w:w="0" w:type="dxa"/>
            <w:left w:w="0" w:type="dxa"/>
            <w:bottom w:w="0" w:type="dxa"/>
            <w:right w:w="0" w:type="dxa"/>
          </w:tblCellMar>
        </w:tblPrEx>
        <w:trPr>
          <w:trHeight w:val="680" w:hRule="atLeast"/>
        </w:trPr>
        <w:tc>
          <w:tcPr>
            <w:tcW w:w="1363"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BDC857">
            <w:pPr>
              <w:pStyle w:val="12"/>
              <w:jc w:val="center"/>
            </w:pPr>
            <w:r>
              <w:t>全市各单位举办运动会数</w:t>
            </w:r>
          </w:p>
        </w:tc>
        <w:tc>
          <w:tcPr>
            <w:tcW w:w="51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9CA894">
            <w:pPr>
              <w:pStyle w:val="12"/>
              <w:jc w:val="center"/>
            </w:pPr>
            <w:r>
              <w:t>次</w:t>
            </w:r>
          </w:p>
        </w:tc>
        <w:tc>
          <w:tcPr>
            <w:tcW w:w="50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DF7CF99">
            <w:pPr>
              <w:pStyle w:val="12"/>
              <w:jc w:val="center"/>
            </w:pPr>
            <w:r>
              <w:t>75</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45ED018">
            <w:pPr>
              <w:pStyle w:val="12"/>
              <w:jc w:val="center"/>
            </w:pPr>
            <w:r>
              <w:t>73</w:t>
            </w:r>
          </w:p>
        </w:tc>
        <w:tc>
          <w:tcPr>
            <w:tcW w:w="495"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8C1CB0">
            <w:pPr>
              <w:pStyle w:val="12"/>
              <w:jc w:val="center"/>
            </w:pPr>
            <w:r>
              <w:t>75</w:t>
            </w:r>
          </w:p>
        </w:tc>
        <w:tc>
          <w:tcPr>
            <w:tcW w:w="53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101DB34">
            <w:pPr>
              <w:pStyle w:val="12"/>
              <w:jc w:val="center"/>
            </w:pPr>
            <w:r>
              <w:t>78</w:t>
            </w:r>
          </w:p>
        </w:tc>
        <w:tc>
          <w:tcPr>
            <w:tcW w:w="48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1DED422">
            <w:pPr>
              <w:pStyle w:val="12"/>
              <w:jc w:val="center"/>
            </w:pPr>
            <w:r>
              <w:t>85</w:t>
            </w:r>
          </w:p>
        </w:tc>
        <w:tc>
          <w:tcPr>
            <w:tcW w:w="541"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932EDE0">
            <w:pPr>
              <w:pStyle w:val="12"/>
              <w:jc w:val="center"/>
            </w:pPr>
            <w:r>
              <w:t>82</w:t>
            </w:r>
          </w:p>
        </w:tc>
      </w:tr>
      <w:tr w14:paraId="56D5723E">
        <w:tblPrEx>
          <w:tblCellMar>
            <w:top w:w="0" w:type="dxa"/>
            <w:left w:w="0" w:type="dxa"/>
            <w:bottom w:w="0" w:type="dxa"/>
            <w:right w:w="0" w:type="dxa"/>
          </w:tblCellMar>
        </w:tblPrEx>
        <w:trPr>
          <w:trHeight w:val="455" w:hRule="atLeast"/>
        </w:trPr>
        <w:tc>
          <w:tcPr>
            <w:tcW w:w="1363" w:type="pct"/>
            <w:tcBorders>
              <w:top w:val="single" w:color="000000"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14:paraId="0CAB2035">
            <w:pPr>
              <w:pStyle w:val="12"/>
              <w:jc w:val="center"/>
            </w:pPr>
            <w:r>
              <w:t>参加运动比赛人数</w:t>
            </w:r>
          </w:p>
        </w:tc>
        <w:tc>
          <w:tcPr>
            <w:tcW w:w="519" w:type="pct"/>
            <w:tcBorders>
              <w:top w:val="single" w:color="000000"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14:paraId="27C78C53">
            <w:pPr>
              <w:pStyle w:val="12"/>
              <w:jc w:val="center"/>
            </w:pPr>
            <w:r>
              <w:t>人次</w:t>
            </w:r>
          </w:p>
        </w:tc>
        <w:tc>
          <w:tcPr>
            <w:tcW w:w="505" w:type="pct"/>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14:paraId="14F3CBBB">
            <w:pPr>
              <w:pStyle w:val="12"/>
              <w:jc w:val="center"/>
            </w:pPr>
            <w:r>
              <w:t>168300</w:t>
            </w:r>
          </w:p>
        </w:tc>
        <w:tc>
          <w:tcPr>
            <w:tcW w:w="549" w:type="pct"/>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14:paraId="1688E4C9">
            <w:pPr>
              <w:pStyle w:val="12"/>
              <w:jc w:val="center"/>
            </w:pPr>
            <w:r>
              <w:t>18200</w:t>
            </w:r>
          </w:p>
        </w:tc>
        <w:tc>
          <w:tcPr>
            <w:tcW w:w="495" w:type="pct"/>
            <w:tcBorders>
              <w:top w:val="single" w:color="000000"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14:paraId="651F21CF">
            <w:pPr>
              <w:pStyle w:val="12"/>
              <w:jc w:val="center"/>
            </w:pPr>
            <w:r>
              <w:t>19500</w:t>
            </w:r>
          </w:p>
        </w:tc>
        <w:tc>
          <w:tcPr>
            <w:tcW w:w="536" w:type="pct"/>
            <w:tcBorders>
              <w:top w:val="single" w:color="000000"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14:paraId="25FE38A6">
            <w:pPr>
              <w:pStyle w:val="12"/>
              <w:jc w:val="center"/>
            </w:pPr>
            <w:r>
              <w:t>21600</w:t>
            </w:r>
          </w:p>
        </w:tc>
        <w:tc>
          <w:tcPr>
            <w:tcW w:w="489" w:type="pct"/>
            <w:tcBorders>
              <w:top w:val="single" w:color="000000" w:sz="4" w:space="0"/>
              <w:left w:val="single" w:color="000000" w:sz="4" w:space="0"/>
              <w:bottom w:val="single" w:color="auto" w:sz="4" w:space="0"/>
              <w:right w:val="single" w:color="000000" w:sz="4" w:space="0"/>
            </w:tcBorders>
            <w:shd w:val="clear" w:color="auto" w:fill="auto"/>
            <w:noWrap/>
            <w:tcMar>
              <w:top w:w="15" w:type="dxa"/>
              <w:left w:w="15" w:type="dxa"/>
              <w:right w:w="15" w:type="dxa"/>
            </w:tcMar>
            <w:vAlign w:val="center"/>
          </w:tcPr>
          <w:p w14:paraId="27B5DBA9">
            <w:pPr>
              <w:pStyle w:val="12"/>
              <w:jc w:val="center"/>
            </w:pPr>
            <w:r>
              <w:t>42630</w:t>
            </w:r>
          </w:p>
        </w:tc>
        <w:tc>
          <w:tcPr>
            <w:tcW w:w="541" w:type="pct"/>
            <w:tcBorders>
              <w:top w:val="single" w:color="000000" w:sz="4" w:space="0"/>
              <w:left w:val="single" w:color="000000" w:sz="4" w:space="0"/>
              <w:bottom w:val="single" w:color="auto" w:sz="4" w:space="0"/>
              <w:right w:val="single" w:color="000000" w:sz="4" w:space="0"/>
            </w:tcBorders>
            <w:shd w:val="clear" w:color="auto" w:fill="auto"/>
            <w:tcMar>
              <w:top w:w="15" w:type="dxa"/>
              <w:left w:w="15" w:type="dxa"/>
              <w:right w:w="15" w:type="dxa"/>
            </w:tcMar>
            <w:vAlign w:val="center"/>
          </w:tcPr>
          <w:p w14:paraId="6FF73BA8">
            <w:pPr>
              <w:pStyle w:val="12"/>
              <w:jc w:val="center"/>
            </w:pPr>
            <w:r>
              <w:t>23200</w:t>
            </w:r>
          </w:p>
        </w:tc>
      </w:tr>
      <w:tr w14:paraId="3B2E1B26">
        <w:tblPrEx>
          <w:tblCellMar>
            <w:top w:w="0" w:type="dxa"/>
            <w:left w:w="0" w:type="dxa"/>
            <w:bottom w:w="0" w:type="dxa"/>
            <w:right w:w="0" w:type="dxa"/>
          </w:tblCellMar>
        </w:tblPrEx>
        <w:trPr>
          <w:trHeight w:val="625" w:hRule="atLeast"/>
        </w:trPr>
        <w:tc>
          <w:tcPr>
            <w:tcW w:w="1363" w:type="pct"/>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DD62EC0">
            <w:pPr>
              <w:pStyle w:val="12"/>
              <w:jc w:val="center"/>
            </w:pPr>
            <w:r>
              <w:t>参加地级以上竞赛获奖牌数</w:t>
            </w:r>
          </w:p>
        </w:tc>
        <w:tc>
          <w:tcPr>
            <w:tcW w:w="519" w:type="pct"/>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F1F4D90">
            <w:pPr>
              <w:pStyle w:val="12"/>
              <w:jc w:val="center"/>
            </w:pPr>
            <w:r>
              <w:t>枚</w:t>
            </w:r>
          </w:p>
        </w:tc>
        <w:tc>
          <w:tcPr>
            <w:tcW w:w="50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3162AAB4">
            <w:pPr>
              <w:pStyle w:val="12"/>
              <w:jc w:val="center"/>
            </w:pPr>
            <w:r>
              <w:t>137</w:t>
            </w:r>
          </w:p>
        </w:tc>
        <w:tc>
          <w:tcPr>
            <w:tcW w:w="54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5869C7BA">
            <w:pPr>
              <w:pStyle w:val="12"/>
              <w:jc w:val="center"/>
            </w:pPr>
            <w:r>
              <w:t>4</w:t>
            </w:r>
          </w:p>
        </w:tc>
        <w:tc>
          <w:tcPr>
            <w:tcW w:w="49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0BD646B0">
            <w:pPr>
              <w:pStyle w:val="12"/>
              <w:jc w:val="center"/>
            </w:pPr>
            <w:r>
              <w:t>47</w:t>
            </w:r>
          </w:p>
        </w:tc>
        <w:tc>
          <w:tcPr>
            <w:tcW w:w="536"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3D8405B3">
            <w:pPr>
              <w:pStyle w:val="12"/>
              <w:jc w:val="center"/>
            </w:pPr>
            <w:r>
              <w:t>7</w:t>
            </w:r>
          </w:p>
        </w:tc>
        <w:tc>
          <w:tcPr>
            <w:tcW w:w="48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2B35B56E">
            <w:pPr>
              <w:pStyle w:val="12"/>
              <w:jc w:val="center"/>
            </w:pPr>
            <w:r>
              <w:t>137</w:t>
            </w:r>
          </w:p>
        </w:tc>
        <w:tc>
          <w:tcPr>
            <w:tcW w:w="541"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4691EA07">
            <w:pPr>
              <w:pStyle w:val="12"/>
              <w:jc w:val="center"/>
            </w:pPr>
            <w:r>
              <w:t>38</w:t>
            </w:r>
          </w:p>
        </w:tc>
      </w:tr>
      <w:tr w14:paraId="39739B77">
        <w:tblPrEx>
          <w:tblCellMar>
            <w:top w:w="0" w:type="dxa"/>
            <w:left w:w="0" w:type="dxa"/>
            <w:bottom w:w="0" w:type="dxa"/>
            <w:right w:w="0" w:type="dxa"/>
          </w:tblCellMar>
        </w:tblPrEx>
        <w:trPr>
          <w:trHeight w:val="976" w:hRule="atLeast"/>
        </w:trPr>
        <w:tc>
          <w:tcPr>
            <w:tcW w:w="1363" w:type="pct"/>
            <w:tcBorders>
              <w:top w:val="single" w:color="auto" w:sz="4" w:space="0"/>
              <w:left w:val="single" w:color="auto" w:sz="4" w:space="0"/>
              <w:right w:val="single" w:color="auto" w:sz="4" w:space="0"/>
            </w:tcBorders>
            <w:shd w:val="clear" w:color="auto" w:fill="auto"/>
            <w:tcMar>
              <w:top w:w="15" w:type="dxa"/>
              <w:left w:w="15" w:type="dxa"/>
              <w:right w:w="15" w:type="dxa"/>
            </w:tcMar>
            <w:vAlign w:val="center"/>
          </w:tcPr>
          <w:p w14:paraId="6048CCB2">
            <w:pPr>
              <w:pStyle w:val="12"/>
              <w:jc w:val="center"/>
            </w:pPr>
            <w:r>
              <w:t>其中：金牌</w:t>
            </w:r>
          </w:p>
          <w:p w14:paraId="22F1BDE8">
            <w:pPr>
              <w:pStyle w:val="12"/>
              <w:ind w:left="630" w:leftChars="300"/>
              <w:jc w:val="center"/>
            </w:pPr>
            <w:r>
              <w:t>银牌</w:t>
            </w:r>
          </w:p>
          <w:p w14:paraId="5401A368">
            <w:pPr>
              <w:pStyle w:val="12"/>
              <w:ind w:left="630" w:leftChars="300"/>
              <w:jc w:val="center"/>
            </w:pPr>
            <w:r>
              <w:t>铜牌</w:t>
            </w:r>
          </w:p>
        </w:tc>
        <w:tc>
          <w:tcPr>
            <w:tcW w:w="519" w:type="pct"/>
            <w:tcBorders>
              <w:top w:val="single" w:color="auto" w:sz="4" w:space="0"/>
              <w:left w:val="single" w:color="auto" w:sz="4" w:space="0"/>
              <w:right w:val="single" w:color="auto" w:sz="4" w:space="0"/>
            </w:tcBorders>
            <w:shd w:val="clear" w:color="auto" w:fill="auto"/>
            <w:tcMar>
              <w:top w:w="15" w:type="dxa"/>
              <w:left w:w="15" w:type="dxa"/>
              <w:right w:w="15" w:type="dxa"/>
            </w:tcMar>
            <w:vAlign w:val="center"/>
          </w:tcPr>
          <w:p w14:paraId="675720D4">
            <w:pPr>
              <w:pStyle w:val="12"/>
              <w:jc w:val="center"/>
            </w:pPr>
            <w:r>
              <w:t>枚</w:t>
            </w:r>
          </w:p>
        </w:tc>
        <w:tc>
          <w:tcPr>
            <w:tcW w:w="505" w:type="pct"/>
            <w:tcBorders>
              <w:top w:val="single" w:color="auto" w:sz="4" w:space="0"/>
              <w:left w:val="single" w:color="auto" w:sz="4" w:space="0"/>
              <w:right w:val="single" w:color="auto" w:sz="4" w:space="0"/>
            </w:tcBorders>
            <w:shd w:val="clear" w:color="auto" w:fill="auto"/>
            <w:noWrap/>
            <w:tcMar>
              <w:top w:w="15" w:type="dxa"/>
              <w:left w:w="15" w:type="dxa"/>
              <w:right w:w="15" w:type="dxa"/>
            </w:tcMar>
            <w:vAlign w:val="center"/>
          </w:tcPr>
          <w:p w14:paraId="4C357EBF">
            <w:pPr>
              <w:pStyle w:val="12"/>
              <w:jc w:val="center"/>
            </w:pPr>
            <w:r>
              <w:t>62</w:t>
            </w:r>
          </w:p>
          <w:p w14:paraId="1AE36E5D">
            <w:pPr>
              <w:pStyle w:val="12"/>
              <w:jc w:val="center"/>
            </w:pPr>
            <w:r>
              <w:t>45</w:t>
            </w:r>
          </w:p>
          <w:p w14:paraId="2AC93824">
            <w:pPr>
              <w:pStyle w:val="12"/>
              <w:jc w:val="center"/>
            </w:pPr>
            <w:r>
              <w:t>30</w:t>
            </w:r>
          </w:p>
        </w:tc>
        <w:tc>
          <w:tcPr>
            <w:tcW w:w="549" w:type="pct"/>
            <w:tcBorders>
              <w:top w:val="single" w:color="auto" w:sz="4" w:space="0"/>
              <w:left w:val="single" w:color="auto" w:sz="4" w:space="0"/>
              <w:right w:val="single" w:color="auto" w:sz="4" w:space="0"/>
            </w:tcBorders>
            <w:shd w:val="clear" w:color="auto" w:fill="auto"/>
            <w:noWrap/>
            <w:tcMar>
              <w:top w:w="15" w:type="dxa"/>
              <w:left w:w="15" w:type="dxa"/>
              <w:right w:w="15" w:type="dxa"/>
            </w:tcMar>
            <w:vAlign w:val="center"/>
          </w:tcPr>
          <w:p w14:paraId="08BE0EA9">
            <w:pPr>
              <w:pStyle w:val="12"/>
              <w:jc w:val="center"/>
            </w:pPr>
            <w:r>
              <w:t>1</w:t>
            </w:r>
          </w:p>
          <w:p w14:paraId="5149D021">
            <w:pPr>
              <w:pStyle w:val="12"/>
              <w:jc w:val="center"/>
            </w:pPr>
            <w:r>
              <w:t>1</w:t>
            </w:r>
          </w:p>
          <w:p w14:paraId="29221B32">
            <w:pPr>
              <w:pStyle w:val="12"/>
              <w:jc w:val="center"/>
            </w:pPr>
            <w:r>
              <w:t>2</w:t>
            </w:r>
          </w:p>
        </w:tc>
        <w:tc>
          <w:tcPr>
            <w:tcW w:w="495" w:type="pct"/>
            <w:tcBorders>
              <w:top w:val="single" w:color="auto" w:sz="4" w:space="0"/>
              <w:left w:val="single" w:color="auto" w:sz="4" w:space="0"/>
              <w:right w:val="single" w:color="auto" w:sz="4" w:space="0"/>
            </w:tcBorders>
            <w:shd w:val="clear" w:color="auto" w:fill="auto"/>
            <w:noWrap/>
            <w:tcMar>
              <w:top w:w="15" w:type="dxa"/>
              <w:left w:w="15" w:type="dxa"/>
              <w:right w:w="15" w:type="dxa"/>
            </w:tcMar>
            <w:vAlign w:val="center"/>
          </w:tcPr>
          <w:p w14:paraId="34CB6676">
            <w:pPr>
              <w:pStyle w:val="12"/>
              <w:jc w:val="center"/>
            </w:pPr>
            <w:r>
              <w:t>15</w:t>
            </w:r>
          </w:p>
          <w:p w14:paraId="313C2458">
            <w:pPr>
              <w:pStyle w:val="12"/>
              <w:jc w:val="center"/>
            </w:pPr>
            <w:r>
              <w:t>16</w:t>
            </w:r>
          </w:p>
          <w:p w14:paraId="5B4DBE2D">
            <w:pPr>
              <w:pStyle w:val="12"/>
              <w:jc w:val="center"/>
            </w:pPr>
            <w:r>
              <w:t>16</w:t>
            </w:r>
          </w:p>
        </w:tc>
        <w:tc>
          <w:tcPr>
            <w:tcW w:w="536" w:type="pct"/>
            <w:tcBorders>
              <w:top w:val="single" w:color="auto" w:sz="4" w:space="0"/>
              <w:left w:val="single" w:color="auto" w:sz="4" w:space="0"/>
              <w:right w:val="single" w:color="auto" w:sz="4" w:space="0"/>
            </w:tcBorders>
            <w:shd w:val="clear" w:color="auto" w:fill="auto"/>
            <w:noWrap/>
            <w:tcMar>
              <w:top w:w="15" w:type="dxa"/>
              <w:left w:w="15" w:type="dxa"/>
              <w:right w:w="15" w:type="dxa"/>
            </w:tcMar>
            <w:vAlign w:val="center"/>
          </w:tcPr>
          <w:p w14:paraId="4F64EFC7">
            <w:pPr>
              <w:pStyle w:val="12"/>
              <w:jc w:val="center"/>
            </w:pPr>
            <w:r>
              <w:t>4</w:t>
            </w:r>
          </w:p>
          <w:p w14:paraId="593A7C67">
            <w:pPr>
              <w:pStyle w:val="12"/>
              <w:jc w:val="center"/>
            </w:pPr>
            <w:r>
              <w:t>3</w:t>
            </w:r>
          </w:p>
        </w:tc>
        <w:tc>
          <w:tcPr>
            <w:tcW w:w="489" w:type="pct"/>
            <w:tcBorders>
              <w:top w:val="single" w:color="auto" w:sz="4" w:space="0"/>
              <w:left w:val="single" w:color="auto" w:sz="4" w:space="0"/>
              <w:right w:val="single" w:color="auto" w:sz="4" w:space="0"/>
            </w:tcBorders>
            <w:shd w:val="clear" w:color="auto" w:fill="auto"/>
            <w:noWrap/>
            <w:tcMar>
              <w:top w:w="15" w:type="dxa"/>
              <w:left w:w="15" w:type="dxa"/>
              <w:right w:w="15" w:type="dxa"/>
            </w:tcMar>
            <w:vAlign w:val="center"/>
          </w:tcPr>
          <w:p w14:paraId="6C05678B">
            <w:pPr>
              <w:pStyle w:val="12"/>
              <w:jc w:val="center"/>
            </w:pPr>
            <w:r>
              <w:t>60</w:t>
            </w:r>
          </w:p>
          <w:p w14:paraId="1053A09C">
            <w:pPr>
              <w:pStyle w:val="12"/>
              <w:jc w:val="center"/>
            </w:pPr>
            <w:r>
              <w:t>39</w:t>
            </w:r>
          </w:p>
          <w:p w14:paraId="55C50B9E">
            <w:pPr>
              <w:pStyle w:val="12"/>
              <w:jc w:val="center"/>
            </w:pPr>
            <w:r>
              <w:t>38</w:t>
            </w:r>
          </w:p>
        </w:tc>
        <w:tc>
          <w:tcPr>
            <w:tcW w:w="541"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20CD4858">
            <w:pPr>
              <w:pStyle w:val="12"/>
              <w:jc w:val="center"/>
            </w:pPr>
            <w:r>
              <w:t>11</w:t>
            </w:r>
          </w:p>
          <w:p w14:paraId="10D8399C">
            <w:pPr>
              <w:pStyle w:val="12"/>
              <w:jc w:val="center"/>
            </w:pPr>
            <w:r>
              <w:t>17</w:t>
            </w:r>
          </w:p>
          <w:p w14:paraId="00D95DCE">
            <w:pPr>
              <w:pStyle w:val="12"/>
              <w:jc w:val="center"/>
            </w:pPr>
            <w:r>
              <w:t>10</w:t>
            </w:r>
          </w:p>
        </w:tc>
      </w:tr>
      <w:tr w14:paraId="03A7FCA5">
        <w:tblPrEx>
          <w:tblCellMar>
            <w:top w:w="0" w:type="dxa"/>
            <w:left w:w="0" w:type="dxa"/>
            <w:bottom w:w="0" w:type="dxa"/>
            <w:right w:w="0" w:type="dxa"/>
          </w:tblCellMar>
        </w:tblPrEx>
        <w:trPr>
          <w:trHeight w:val="395" w:hRule="atLeast"/>
        </w:trPr>
        <w:tc>
          <w:tcPr>
            <w:tcW w:w="1363" w:type="pct"/>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3D37FC20">
            <w:pPr>
              <w:pStyle w:val="12"/>
              <w:jc w:val="center"/>
            </w:pPr>
            <w:r>
              <w:t>市级图书馆藏书</w:t>
            </w:r>
          </w:p>
        </w:tc>
        <w:tc>
          <w:tcPr>
            <w:tcW w:w="519" w:type="pct"/>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0AFA4F4F">
            <w:pPr>
              <w:pStyle w:val="12"/>
              <w:jc w:val="center"/>
            </w:pPr>
            <w:r>
              <w:t>册</w:t>
            </w:r>
          </w:p>
        </w:tc>
        <w:tc>
          <w:tcPr>
            <w:tcW w:w="50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27C50187">
            <w:pPr>
              <w:pStyle w:val="12"/>
              <w:jc w:val="center"/>
            </w:pPr>
            <w:r>
              <w:t>50101</w:t>
            </w:r>
          </w:p>
        </w:tc>
        <w:tc>
          <w:tcPr>
            <w:tcW w:w="54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52123808">
            <w:pPr>
              <w:pStyle w:val="12"/>
              <w:jc w:val="center"/>
            </w:pPr>
            <w:r>
              <w:t>62678</w:t>
            </w:r>
          </w:p>
        </w:tc>
        <w:tc>
          <w:tcPr>
            <w:tcW w:w="495" w:type="pct"/>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1D95837">
            <w:pPr>
              <w:pStyle w:val="12"/>
              <w:jc w:val="center"/>
            </w:pPr>
            <w:r>
              <w:rPr>
                <w:rFonts w:hint="eastAsia"/>
              </w:rPr>
              <w:t>72230</w:t>
            </w:r>
          </w:p>
        </w:tc>
        <w:tc>
          <w:tcPr>
            <w:tcW w:w="536" w:type="pct"/>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EB33CA1">
            <w:pPr>
              <w:pStyle w:val="12"/>
              <w:jc w:val="center"/>
            </w:pPr>
            <w:r>
              <w:t>82265</w:t>
            </w:r>
          </w:p>
        </w:tc>
        <w:tc>
          <w:tcPr>
            <w:tcW w:w="489" w:type="pct"/>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74FEAD71">
            <w:pPr>
              <w:pStyle w:val="12"/>
              <w:jc w:val="center"/>
            </w:pPr>
            <w:r>
              <w:t>79616</w:t>
            </w:r>
          </w:p>
        </w:tc>
        <w:tc>
          <w:tcPr>
            <w:tcW w:w="541"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642D7D8D">
            <w:pPr>
              <w:pStyle w:val="12"/>
              <w:jc w:val="center"/>
            </w:pPr>
            <w:r>
              <w:t>76398</w:t>
            </w:r>
          </w:p>
        </w:tc>
      </w:tr>
      <w:tr w14:paraId="20C33710">
        <w:tblPrEx>
          <w:tblCellMar>
            <w:top w:w="0" w:type="dxa"/>
            <w:left w:w="0" w:type="dxa"/>
            <w:bottom w:w="0" w:type="dxa"/>
            <w:right w:w="0" w:type="dxa"/>
          </w:tblCellMar>
        </w:tblPrEx>
        <w:trPr>
          <w:trHeight w:val="390" w:hRule="atLeast"/>
        </w:trPr>
        <w:tc>
          <w:tcPr>
            <w:tcW w:w="1363" w:type="pct"/>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4B6AD4EE">
            <w:pPr>
              <w:pStyle w:val="12"/>
              <w:jc w:val="center"/>
            </w:pPr>
            <w:r>
              <w:t>其中：古籍</w:t>
            </w:r>
          </w:p>
        </w:tc>
        <w:tc>
          <w:tcPr>
            <w:tcW w:w="519" w:type="pct"/>
            <w:tcBorders>
              <w:top w:val="single" w:color="auto" w:sz="4" w:space="0"/>
              <w:left w:val="single" w:color="auto" w:sz="4" w:space="0"/>
              <w:bottom w:val="single" w:color="auto" w:sz="4" w:space="0"/>
              <w:right w:val="single" w:color="auto" w:sz="4" w:space="0"/>
            </w:tcBorders>
            <w:shd w:val="clear" w:color="auto" w:fill="auto"/>
            <w:tcMar>
              <w:top w:w="15" w:type="dxa"/>
              <w:left w:w="15" w:type="dxa"/>
              <w:right w:w="15" w:type="dxa"/>
            </w:tcMar>
            <w:vAlign w:val="center"/>
          </w:tcPr>
          <w:p w14:paraId="5FE6370E">
            <w:pPr>
              <w:pStyle w:val="12"/>
              <w:jc w:val="center"/>
            </w:pPr>
            <w:r>
              <w:t>册</w:t>
            </w:r>
          </w:p>
        </w:tc>
        <w:tc>
          <w:tcPr>
            <w:tcW w:w="50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46EA2111">
            <w:pPr>
              <w:pStyle w:val="12"/>
              <w:jc w:val="center"/>
            </w:pPr>
            <w:r>
              <w:t>46</w:t>
            </w:r>
          </w:p>
        </w:tc>
        <w:tc>
          <w:tcPr>
            <w:tcW w:w="54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39F71CD3">
            <w:pPr>
              <w:pStyle w:val="12"/>
              <w:jc w:val="center"/>
            </w:pPr>
            <w:r>
              <w:t>46</w:t>
            </w:r>
          </w:p>
        </w:tc>
        <w:tc>
          <w:tcPr>
            <w:tcW w:w="495"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1FE73710">
            <w:pPr>
              <w:pStyle w:val="12"/>
              <w:jc w:val="center"/>
            </w:pPr>
            <w:r>
              <w:t>46</w:t>
            </w:r>
          </w:p>
        </w:tc>
        <w:tc>
          <w:tcPr>
            <w:tcW w:w="536"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4B37F727">
            <w:pPr>
              <w:pStyle w:val="12"/>
              <w:jc w:val="center"/>
            </w:pPr>
            <w:r>
              <w:t>46</w:t>
            </w:r>
          </w:p>
        </w:tc>
        <w:tc>
          <w:tcPr>
            <w:tcW w:w="489"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2C578D8A">
            <w:pPr>
              <w:pStyle w:val="12"/>
              <w:jc w:val="center"/>
            </w:pPr>
            <w:r>
              <w:t>46</w:t>
            </w:r>
          </w:p>
        </w:tc>
        <w:tc>
          <w:tcPr>
            <w:tcW w:w="541" w:type="pct"/>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14:paraId="2583D324">
            <w:pPr>
              <w:pStyle w:val="12"/>
              <w:jc w:val="center"/>
            </w:pPr>
            <w:r>
              <w:t>46</w:t>
            </w:r>
          </w:p>
        </w:tc>
      </w:tr>
    </w:tbl>
    <w:p w14:paraId="69454297">
      <w:pPr>
        <w:pStyle w:val="3"/>
      </w:pPr>
      <w:r>
        <w:rPr>
          <w:rFonts w:hint="eastAsia"/>
        </w:rPr>
        <w:t>环境保护</w:t>
      </w:r>
    </w:p>
    <w:tbl>
      <w:tblPr>
        <w:tblStyle w:val="9"/>
        <w:tblW w:w="4988" w:type="pct"/>
        <w:tblInd w:w="0" w:type="dxa"/>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autofit"/>
        <w:tblCellMar>
          <w:top w:w="0" w:type="dxa"/>
          <w:left w:w="0" w:type="dxa"/>
          <w:bottom w:w="0" w:type="dxa"/>
          <w:right w:w="0" w:type="dxa"/>
        </w:tblCellMar>
      </w:tblPr>
      <w:tblGrid>
        <w:gridCol w:w="2893"/>
        <w:gridCol w:w="1361"/>
        <w:gridCol w:w="1031"/>
        <w:gridCol w:w="947"/>
        <w:gridCol w:w="885"/>
        <w:gridCol w:w="812"/>
        <w:gridCol w:w="875"/>
        <w:gridCol w:w="949"/>
      </w:tblGrid>
      <w:tr w14:paraId="5F020D91">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95" w:hRule="atLeast"/>
        </w:trPr>
        <w:tc>
          <w:tcPr>
            <w:tcW w:w="1482" w:type="pct"/>
            <w:tcBorders>
              <w:bottom w:val="single" w:color="000000" w:sz="8" w:space="0"/>
              <w:right w:val="single" w:color="000000" w:sz="8" w:space="0"/>
            </w:tcBorders>
            <w:shd w:val="clear" w:color="auto" w:fill="FFFFFF"/>
            <w:tcMar>
              <w:top w:w="15" w:type="dxa"/>
              <w:left w:w="15" w:type="dxa"/>
              <w:right w:w="15" w:type="dxa"/>
            </w:tcMar>
            <w:vAlign w:val="center"/>
          </w:tcPr>
          <w:p w14:paraId="6B92A248">
            <w:pPr>
              <w:pStyle w:val="12"/>
              <w:jc w:val="center"/>
              <w:rPr>
                <w:b/>
                <w:bCs/>
                <w:color w:val="000000"/>
              </w:rPr>
            </w:pPr>
            <w:r>
              <w:rPr>
                <w:rFonts w:hint="eastAsia"/>
                <w:b/>
                <w:bCs/>
                <w:color w:val="000000"/>
              </w:rPr>
              <w:t>指标名称</w:t>
            </w:r>
          </w:p>
        </w:tc>
        <w:tc>
          <w:tcPr>
            <w:tcW w:w="697" w:type="pct"/>
            <w:tcBorders>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53D8E53">
            <w:pPr>
              <w:pStyle w:val="12"/>
              <w:jc w:val="center"/>
              <w:rPr>
                <w:b/>
                <w:bCs/>
                <w:color w:val="000000"/>
              </w:rPr>
            </w:pPr>
            <w:r>
              <w:rPr>
                <w:rFonts w:hint="eastAsia"/>
                <w:b/>
                <w:bCs/>
                <w:color w:val="000000"/>
              </w:rPr>
              <w:t>单位</w:t>
            </w:r>
          </w:p>
        </w:tc>
        <w:tc>
          <w:tcPr>
            <w:tcW w:w="528" w:type="pct"/>
            <w:tcBorders>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507EC62">
            <w:pPr>
              <w:pStyle w:val="12"/>
              <w:jc w:val="center"/>
              <w:rPr>
                <w:b/>
                <w:bCs/>
                <w:color w:val="000000"/>
              </w:rPr>
            </w:pPr>
            <w:r>
              <w:rPr>
                <w:b/>
                <w:bCs/>
                <w:color w:val="000000"/>
              </w:rPr>
              <w:t>1997年</w:t>
            </w:r>
          </w:p>
        </w:tc>
        <w:tc>
          <w:tcPr>
            <w:tcW w:w="485" w:type="pct"/>
            <w:tcBorders>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7503B5E">
            <w:pPr>
              <w:pStyle w:val="12"/>
              <w:jc w:val="center"/>
              <w:rPr>
                <w:b/>
                <w:bCs/>
                <w:color w:val="000000"/>
              </w:rPr>
            </w:pPr>
            <w:r>
              <w:rPr>
                <w:b/>
                <w:bCs/>
                <w:color w:val="000000"/>
              </w:rPr>
              <w:t>1998年</w:t>
            </w:r>
          </w:p>
        </w:tc>
        <w:tc>
          <w:tcPr>
            <w:tcW w:w="453" w:type="pct"/>
            <w:tcBorders>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FC787D4">
            <w:pPr>
              <w:pStyle w:val="12"/>
              <w:jc w:val="center"/>
              <w:rPr>
                <w:b/>
                <w:bCs/>
                <w:color w:val="000000"/>
              </w:rPr>
            </w:pPr>
            <w:r>
              <w:rPr>
                <w:b/>
                <w:bCs/>
                <w:color w:val="000000"/>
              </w:rPr>
              <w:t>1999年</w:t>
            </w:r>
          </w:p>
        </w:tc>
        <w:tc>
          <w:tcPr>
            <w:tcW w:w="416" w:type="pct"/>
            <w:tcBorders>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A8A9839">
            <w:pPr>
              <w:pStyle w:val="12"/>
              <w:jc w:val="center"/>
              <w:rPr>
                <w:b/>
                <w:bCs/>
                <w:color w:val="000000"/>
              </w:rPr>
            </w:pPr>
            <w:r>
              <w:rPr>
                <w:rFonts w:hint="eastAsia"/>
                <w:b/>
                <w:bCs/>
                <w:color w:val="000000"/>
              </w:rPr>
              <w:t>2000年</w:t>
            </w:r>
          </w:p>
        </w:tc>
        <w:tc>
          <w:tcPr>
            <w:tcW w:w="448" w:type="pct"/>
            <w:tcBorders>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AFB4A0D">
            <w:pPr>
              <w:pStyle w:val="12"/>
              <w:jc w:val="center"/>
              <w:rPr>
                <w:b/>
                <w:bCs/>
                <w:color w:val="000000"/>
              </w:rPr>
            </w:pPr>
            <w:r>
              <w:rPr>
                <w:rFonts w:hint="eastAsia"/>
                <w:b/>
                <w:bCs/>
                <w:color w:val="000000"/>
              </w:rPr>
              <w:t>2001年</w:t>
            </w:r>
          </w:p>
        </w:tc>
        <w:tc>
          <w:tcPr>
            <w:tcW w:w="486" w:type="pct"/>
            <w:tcBorders>
              <w:left w:val="single" w:color="000000" w:sz="8" w:space="0"/>
              <w:bottom w:val="single" w:color="000000" w:sz="8" w:space="0"/>
            </w:tcBorders>
            <w:shd w:val="clear" w:color="auto" w:fill="FFFFFF"/>
            <w:tcMar>
              <w:top w:w="15" w:type="dxa"/>
              <w:left w:w="15" w:type="dxa"/>
              <w:right w:w="15" w:type="dxa"/>
            </w:tcMar>
            <w:vAlign w:val="center"/>
          </w:tcPr>
          <w:p w14:paraId="50A3079E">
            <w:pPr>
              <w:pStyle w:val="12"/>
              <w:jc w:val="center"/>
              <w:rPr>
                <w:b/>
                <w:bCs/>
                <w:color w:val="000000"/>
              </w:rPr>
            </w:pPr>
            <w:r>
              <w:rPr>
                <w:rFonts w:hint="eastAsia"/>
                <w:b/>
                <w:bCs/>
                <w:color w:val="000000"/>
              </w:rPr>
              <w:t>2002年</w:t>
            </w:r>
          </w:p>
        </w:tc>
      </w:tr>
      <w:tr w14:paraId="11641F7B">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05" w:hRule="atLeast"/>
        </w:trPr>
        <w:tc>
          <w:tcPr>
            <w:tcW w:w="14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DE5F393">
            <w:pPr>
              <w:pStyle w:val="12"/>
            </w:pPr>
            <w:r>
              <w:rPr>
                <w:rFonts w:hint="eastAsia"/>
              </w:rPr>
              <w:t>一、废水排放总量</w:t>
            </w:r>
          </w:p>
        </w:tc>
        <w:tc>
          <w:tcPr>
            <w:tcW w:w="69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F7E791A">
            <w:pPr>
              <w:pStyle w:val="12"/>
              <w:jc w:val="center"/>
              <w:rPr>
                <w:color w:val="000000"/>
              </w:rPr>
            </w:pPr>
            <w:r>
              <w:rPr>
                <w:rFonts w:hint="eastAsia"/>
                <w:color w:val="000000"/>
              </w:rPr>
              <w:t>万吨</w:t>
            </w:r>
          </w:p>
        </w:tc>
        <w:tc>
          <w:tcPr>
            <w:tcW w:w="52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0BD8ECC">
            <w:pPr>
              <w:pStyle w:val="12"/>
              <w:jc w:val="center"/>
              <w:rPr>
                <w:color w:val="000000"/>
              </w:rPr>
            </w:pPr>
            <w:r>
              <w:rPr>
                <w:color w:val="000000"/>
              </w:rPr>
              <w:t>581</w:t>
            </w:r>
          </w:p>
        </w:tc>
        <w:tc>
          <w:tcPr>
            <w:tcW w:w="48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A1690E5">
            <w:pPr>
              <w:pStyle w:val="12"/>
              <w:jc w:val="center"/>
              <w:rPr>
                <w:color w:val="000000"/>
              </w:rPr>
            </w:pPr>
            <w:r>
              <w:rPr>
                <w:color w:val="000000"/>
              </w:rPr>
              <w:t>530</w:t>
            </w:r>
          </w:p>
        </w:tc>
        <w:tc>
          <w:tcPr>
            <w:tcW w:w="45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C9F929F">
            <w:pPr>
              <w:pStyle w:val="12"/>
              <w:jc w:val="center"/>
              <w:rPr>
                <w:color w:val="000000"/>
              </w:rPr>
            </w:pPr>
            <w:r>
              <w:rPr>
                <w:color w:val="000000"/>
              </w:rPr>
              <w:t>744</w:t>
            </w:r>
          </w:p>
        </w:tc>
        <w:tc>
          <w:tcPr>
            <w:tcW w:w="41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2B43F56">
            <w:pPr>
              <w:pStyle w:val="12"/>
              <w:jc w:val="center"/>
              <w:rPr>
                <w:color w:val="000000"/>
              </w:rPr>
            </w:pPr>
            <w:r>
              <w:rPr>
                <w:color w:val="000000"/>
              </w:rPr>
              <w:t>818.84</w:t>
            </w:r>
          </w:p>
        </w:tc>
        <w:tc>
          <w:tcPr>
            <w:tcW w:w="44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C2EE438">
            <w:pPr>
              <w:pStyle w:val="12"/>
              <w:jc w:val="center"/>
              <w:rPr>
                <w:color w:val="000000"/>
              </w:rPr>
            </w:pPr>
            <w:r>
              <w:rPr>
                <w:color w:val="000000"/>
              </w:rPr>
              <w:t>807.05</w:t>
            </w:r>
          </w:p>
        </w:tc>
        <w:tc>
          <w:tcPr>
            <w:tcW w:w="48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5E9ACABB">
            <w:pPr>
              <w:pStyle w:val="12"/>
              <w:jc w:val="center"/>
              <w:rPr>
                <w:color w:val="000000"/>
              </w:rPr>
            </w:pPr>
            <w:r>
              <w:rPr>
                <w:color w:val="000000"/>
              </w:rPr>
              <w:t>883.86</w:t>
            </w:r>
          </w:p>
        </w:tc>
      </w:tr>
      <w:tr w14:paraId="499F5E59">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90" w:hRule="atLeast"/>
        </w:trPr>
        <w:tc>
          <w:tcPr>
            <w:tcW w:w="14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2D58E7F">
            <w:pPr>
              <w:pStyle w:val="12"/>
              <w:ind w:left="420" w:leftChars="200"/>
            </w:pPr>
            <w:r>
              <w:rPr>
                <w:rFonts w:hint="eastAsia"/>
              </w:rPr>
              <w:t>其中：工业废水</w:t>
            </w:r>
          </w:p>
        </w:tc>
        <w:tc>
          <w:tcPr>
            <w:tcW w:w="69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5B73A79">
            <w:pPr>
              <w:pStyle w:val="12"/>
              <w:jc w:val="center"/>
              <w:rPr>
                <w:color w:val="000000"/>
              </w:rPr>
            </w:pPr>
            <w:r>
              <w:rPr>
                <w:rFonts w:hint="eastAsia"/>
                <w:color w:val="000000"/>
              </w:rPr>
              <w:t>万吨</w:t>
            </w:r>
          </w:p>
        </w:tc>
        <w:tc>
          <w:tcPr>
            <w:tcW w:w="52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070A0B6">
            <w:pPr>
              <w:pStyle w:val="12"/>
              <w:jc w:val="center"/>
              <w:rPr>
                <w:color w:val="000000"/>
              </w:rPr>
            </w:pPr>
            <w:r>
              <w:rPr>
                <w:color w:val="000000"/>
              </w:rPr>
              <w:t>344</w:t>
            </w:r>
          </w:p>
        </w:tc>
        <w:tc>
          <w:tcPr>
            <w:tcW w:w="48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ABB3555">
            <w:pPr>
              <w:pStyle w:val="12"/>
              <w:jc w:val="center"/>
              <w:rPr>
                <w:color w:val="000000"/>
              </w:rPr>
            </w:pPr>
            <w:r>
              <w:rPr>
                <w:color w:val="000000"/>
              </w:rPr>
              <w:t>340</w:t>
            </w:r>
          </w:p>
        </w:tc>
        <w:tc>
          <w:tcPr>
            <w:tcW w:w="45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1776B29">
            <w:pPr>
              <w:pStyle w:val="12"/>
              <w:jc w:val="center"/>
              <w:rPr>
                <w:color w:val="000000"/>
              </w:rPr>
            </w:pPr>
            <w:r>
              <w:rPr>
                <w:color w:val="000000"/>
              </w:rPr>
              <w:t>320</w:t>
            </w:r>
          </w:p>
        </w:tc>
        <w:tc>
          <w:tcPr>
            <w:tcW w:w="41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01D5E21">
            <w:pPr>
              <w:pStyle w:val="12"/>
              <w:jc w:val="center"/>
              <w:rPr>
                <w:color w:val="000000"/>
              </w:rPr>
            </w:pPr>
            <w:r>
              <w:rPr>
                <w:color w:val="000000"/>
              </w:rPr>
              <w:t>394.84</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5A1C4BF">
            <w:pPr>
              <w:pStyle w:val="12"/>
              <w:jc w:val="center"/>
              <w:rPr>
                <w:color w:val="000000"/>
              </w:rPr>
            </w:pPr>
            <w:r>
              <w:rPr>
                <w:color w:val="000000"/>
              </w:rPr>
              <w:t>382.05</w:t>
            </w:r>
          </w:p>
        </w:tc>
        <w:tc>
          <w:tcPr>
            <w:tcW w:w="48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2B68F695">
            <w:pPr>
              <w:pStyle w:val="12"/>
              <w:jc w:val="center"/>
              <w:rPr>
                <w:color w:val="000000"/>
              </w:rPr>
            </w:pPr>
            <w:r>
              <w:rPr>
                <w:color w:val="000000"/>
              </w:rPr>
              <w:t>435.86</w:t>
            </w:r>
          </w:p>
        </w:tc>
      </w:tr>
      <w:tr w14:paraId="6CD13606">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00" w:hRule="atLeast"/>
        </w:trPr>
        <w:tc>
          <w:tcPr>
            <w:tcW w:w="14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148176D">
            <w:pPr>
              <w:pStyle w:val="12"/>
            </w:pPr>
            <w:r>
              <w:rPr>
                <w:rFonts w:hint="eastAsia"/>
              </w:rPr>
              <w:t>二、工业废气排放量</w:t>
            </w:r>
          </w:p>
        </w:tc>
        <w:tc>
          <w:tcPr>
            <w:tcW w:w="69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820906A">
            <w:pPr>
              <w:pStyle w:val="12"/>
              <w:jc w:val="center"/>
              <w:rPr>
                <w:color w:val="000000"/>
              </w:rPr>
            </w:pPr>
            <w:r>
              <w:rPr>
                <w:color w:val="000000"/>
              </w:rPr>
              <w:t>万标立方米</w:t>
            </w:r>
          </w:p>
        </w:tc>
        <w:tc>
          <w:tcPr>
            <w:tcW w:w="52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A4E263C">
            <w:pPr>
              <w:pStyle w:val="12"/>
              <w:jc w:val="center"/>
              <w:rPr>
                <w:color w:val="000000"/>
              </w:rPr>
            </w:pPr>
            <w:r>
              <w:rPr>
                <w:color w:val="000000"/>
              </w:rPr>
              <w:t>79647</w:t>
            </w:r>
          </w:p>
        </w:tc>
        <w:tc>
          <w:tcPr>
            <w:tcW w:w="48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779EFD3">
            <w:pPr>
              <w:pStyle w:val="12"/>
              <w:jc w:val="center"/>
              <w:rPr>
                <w:color w:val="000000"/>
              </w:rPr>
            </w:pPr>
            <w:r>
              <w:rPr>
                <w:color w:val="000000"/>
              </w:rPr>
              <w:t>98711</w:t>
            </w:r>
          </w:p>
        </w:tc>
        <w:tc>
          <w:tcPr>
            <w:tcW w:w="45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1A11708">
            <w:pPr>
              <w:pStyle w:val="12"/>
              <w:jc w:val="center"/>
              <w:rPr>
                <w:color w:val="000000"/>
              </w:rPr>
            </w:pPr>
            <w:r>
              <w:rPr>
                <w:color w:val="000000"/>
              </w:rPr>
              <w:t>83925</w:t>
            </w:r>
          </w:p>
        </w:tc>
        <w:tc>
          <w:tcPr>
            <w:tcW w:w="41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2D492CA">
            <w:pPr>
              <w:pStyle w:val="12"/>
              <w:jc w:val="center"/>
              <w:rPr>
                <w:color w:val="000000"/>
              </w:rPr>
            </w:pPr>
            <w:r>
              <w:rPr>
                <w:color w:val="000000"/>
              </w:rPr>
              <w:t>71323</w:t>
            </w:r>
          </w:p>
        </w:tc>
        <w:tc>
          <w:tcPr>
            <w:tcW w:w="44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6BAB945">
            <w:pPr>
              <w:pStyle w:val="12"/>
              <w:jc w:val="center"/>
              <w:rPr>
                <w:color w:val="000000"/>
              </w:rPr>
            </w:pPr>
            <w:r>
              <w:rPr>
                <w:color w:val="000000"/>
              </w:rPr>
              <w:t>512900</w:t>
            </w:r>
          </w:p>
        </w:tc>
        <w:tc>
          <w:tcPr>
            <w:tcW w:w="48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44100B8D">
            <w:pPr>
              <w:pStyle w:val="12"/>
              <w:jc w:val="center"/>
              <w:rPr>
                <w:color w:val="000000"/>
              </w:rPr>
            </w:pPr>
            <w:r>
              <w:rPr>
                <w:color w:val="000000"/>
              </w:rPr>
              <w:t>56300</w:t>
            </w:r>
          </w:p>
        </w:tc>
      </w:tr>
      <w:tr w14:paraId="686905FC">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00" w:hRule="atLeast"/>
        </w:trPr>
        <w:tc>
          <w:tcPr>
            <w:tcW w:w="14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6D49A64">
            <w:pPr>
              <w:pStyle w:val="12"/>
            </w:pPr>
            <w:r>
              <w:rPr>
                <w:rFonts w:hint="eastAsia"/>
              </w:rPr>
              <w:t>三、工业烟、粉尘排放量</w:t>
            </w:r>
          </w:p>
        </w:tc>
        <w:tc>
          <w:tcPr>
            <w:tcW w:w="69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FCAF8BD">
            <w:pPr>
              <w:pStyle w:val="12"/>
              <w:jc w:val="center"/>
              <w:rPr>
                <w:color w:val="000000"/>
              </w:rPr>
            </w:pPr>
            <w:r>
              <w:rPr>
                <w:rFonts w:hint="eastAsia"/>
                <w:color w:val="000000"/>
              </w:rPr>
              <w:t>吨</w:t>
            </w:r>
          </w:p>
        </w:tc>
        <w:tc>
          <w:tcPr>
            <w:tcW w:w="52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9D6FBEF">
            <w:pPr>
              <w:pStyle w:val="12"/>
              <w:jc w:val="center"/>
              <w:rPr>
                <w:color w:val="000000"/>
              </w:rPr>
            </w:pPr>
            <w:r>
              <w:rPr>
                <w:color w:val="000000"/>
              </w:rPr>
              <w:t>40803</w:t>
            </w:r>
          </w:p>
        </w:tc>
        <w:tc>
          <w:tcPr>
            <w:tcW w:w="48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64D9B4C">
            <w:pPr>
              <w:pStyle w:val="12"/>
              <w:jc w:val="center"/>
              <w:rPr>
                <w:color w:val="000000"/>
              </w:rPr>
            </w:pPr>
            <w:r>
              <w:rPr>
                <w:color w:val="000000"/>
              </w:rPr>
              <w:t>1232</w:t>
            </w:r>
          </w:p>
        </w:tc>
        <w:tc>
          <w:tcPr>
            <w:tcW w:w="45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4F18737">
            <w:pPr>
              <w:pStyle w:val="12"/>
              <w:jc w:val="center"/>
              <w:rPr>
                <w:color w:val="000000"/>
              </w:rPr>
            </w:pPr>
            <w:r>
              <w:rPr>
                <w:color w:val="000000"/>
              </w:rPr>
              <w:t>1163</w:t>
            </w:r>
          </w:p>
        </w:tc>
        <w:tc>
          <w:tcPr>
            <w:tcW w:w="41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E7B75CF">
            <w:pPr>
              <w:pStyle w:val="12"/>
              <w:jc w:val="center"/>
              <w:rPr>
                <w:color w:val="000000"/>
              </w:rPr>
            </w:pPr>
            <w:r>
              <w:rPr>
                <w:color w:val="000000"/>
              </w:rPr>
              <w:t>1139</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66CEC54">
            <w:pPr>
              <w:pStyle w:val="12"/>
              <w:jc w:val="center"/>
              <w:rPr>
                <w:color w:val="000000"/>
              </w:rPr>
            </w:pPr>
            <w:r>
              <w:rPr>
                <w:color w:val="000000"/>
              </w:rPr>
              <w:t>116</w:t>
            </w:r>
          </w:p>
        </w:tc>
        <w:tc>
          <w:tcPr>
            <w:tcW w:w="486"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0C1DAA52">
            <w:pPr>
              <w:pStyle w:val="12"/>
              <w:jc w:val="center"/>
              <w:rPr>
                <w:color w:val="000000"/>
              </w:rPr>
            </w:pPr>
            <w:r>
              <w:rPr>
                <w:color w:val="000000"/>
              </w:rPr>
              <w:t>978</w:t>
            </w:r>
          </w:p>
        </w:tc>
      </w:tr>
      <w:tr w14:paraId="56F71170">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95" w:hRule="atLeast"/>
        </w:trPr>
        <w:tc>
          <w:tcPr>
            <w:tcW w:w="14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46D25CF">
            <w:pPr>
              <w:pStyle w:val="12"/>
              <w:ind w:left="420" w:leftChars="200"/>
            </w:pPr>
            <w:r>
              <w:rPr>
                <w:rFonts w:hint="eastAsia"/>
              </w:rPr>
              <w:t>工业烟、粉尘去除量</w:t>
            </w:r>
          </w:p>
        </w:tc>
        <w:tc>
          <w:tcPr>
            <w:tcW w:w="69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1656B7A">
            <w:pPr>
              <w:pStyle w:val="12"/>
              <w:jc w:val="center"/>
              <w:rPr>
                <w:color w:val="000000"/>
              </w:rPr>
            </w:pPr>
            <w:r>
              <w:rPr>
                <w:rFonts w:hint="eastAsia"/>
                <w:color w:val="000000"/>
              </w:rPr>
              <w:t>吨</w:t>
            </w:r>
          </w:p>
        </w:tc>
        <w:tc>
          <w:tcPr>
            <w:tcW w:w="52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6A499B3">
            <w:pPr>
              <w:pStyle w:val="12"/>
              <w:jc w:val="center"/>
              <w:rPr>
                <w:color w:val="000000"/>
              </w:rPr>
            </w:pPr>
            <w:r>
              <w:rPr>
                <w:color w:val="000000"/>
              </w:rPr>
              <w:t>1198</w:t>
            </w:r>
          </w:p>
        </w:tc>
        <w:tc>
          <w:tcPr>
            <w:tcW w:w="48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C93D3CA">
            <w:pPr>
              <w:pStyle w:val="12"/>
              <w:jc w:val="center"/>
              <w:rPr>
                <w:color w:val="000000"/>
              </w:rPr>
            </w:pPr>
            <w:r>
              <w:rPr>
                <w:color w:val="000000"/>
              </w:rPr>
              <w:t>1058</w:t>
            </w:r>
          </w:p>
        </w:tc>
        <w:tc>
          <w:tcPr>
            <w:tcW w:w="45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E4EBEAB">
            <w:pPr>
              <w:pStyle w:val="12"/>
              <w:jc w:val="center"/>
              <w:rPr>
                <w:color w:val="000000"/>
              </w:rPr>
            </w:pPr>
            <w:r>
              <w:rPr>
                <w:color w:val="000000"/>
              </w:rPr>
              <w:t>1032</w:t>
            </w:r>
          </w:p>
        </w:tc>
        <w:tc>
          <w:tcPr>
            <w:tcW w:w="41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05C2300">
            <w:pPr>
              <w:pStyle w:val="12"/>
              <w:jc w:val="center"/>
              <w:rPr>
                <w:color w:val="000000"/>
              </w:rPr>
            </w:pPr>
            <w:r>
              <w:rPr>
                <w:color w:val="000000"/>
              </w:rPr>
              <w:t>728</w:t>
            </w:r>
          </w:p>
        </w:tc>
        <w:tc>
          <w:tcPr>
            <w:tcW w:w="44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77AE14B">
            <w:pPr>
              <w:pStyle w:val="12"/>
              <w:jc w:val="center"/>
              <w:rPr>
                <w:color w:val="000000"/>
              </w:rPr>
            </w:pPr>
            <w:r>
              <w:rPr>
                <w:color w:val="000000"/>
              </w:rPr>
              <w:t>1699.18</w:t>
            </w:r>
          </w:p>
        </w:tc>
        <w:tc>
          <w:tcPr>
            <w:tcW w:w="48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315D4B8B">
            <w:pPr>
              <w:pStyle w:val="12"/>
              <w:jc w:val="center"/>
              <w:rPr>
                <w:color w:val="000000"/>
              </w:rPr>
            </w:pPr>
            <w:r>
              <w:rPr>
                <w:color w:val="000000"/>
              </w:rPr>
              <w:t>770</w:t>
            </w:r>
          </w:p>
        </w:tc>
      </w:tr>
      <w:tr w14:paraId="59276A62">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90" w:hRule="atLeast"/>
        </w:trPr>
        <w:tc>
          <w:tcPr>
            <w:tcW w:w="14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CE00AB5">
            <w:pPr>
              <w:pStyle w:val="12"/>
            </w:pPr>
            <w:r>
              <w:rPr>
                <w:rFonts w:hint="eastAsia"/>
              </w:rPr>
              <w:t>四、工业固体废物产生量</w:t>
            </w:r>
          </w:p>
        </w:tc>
        <w:tc>
          <w:tcPr>
            <w:tcW w:w="69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68B9293">
            <w:pPr>
              <w:pStyle w:val="12"/>
              <w:jc w:val="center"/>
              <w:rPr>
                <w:color w:val="000000"/>
              </w:rPr>
            </w:pPr>
            <w:r>
              <w:rPr>
                <w:rFonts w:hint="eastAsia"/>
                <w:color w:val="000000"/>
              </w:rPr>
              <w:t>万吨</w:t>
            </w:r>
          </w:p>
        </w:tc>
        <w:tc>
          <w:tcPr>
            <w:tcW w:w="52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1AA2588">
            <w:pPr>
              <w:pStyle w:val="12"/>
              <w:jc w:val="center"/>
              <w:rPr>
                <w:color w:val="000000"/>
              </w:rPr>
            </w:pPr>
          </w:p>
        </w:tc>
        <w:tc>
          <w:tcPr>
            <w:tcW w:w="48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B5B6A3E">
            <w:pPr>
              <w:pStyle w:val="12"/>
              <w:jc w:val="center"/>
              <w:rPr>
                <w:color w:val="000000"/>
              </w:rPr>
            </w:pPr>
            <w:r>
              <w:rPr>
                <w:color w:val="000000"/>
              </w:rPr>
              <w:t>6</w:t>
            </w:r>
          </w:p>
        </w:tc>
        <w:tc>
          <w:tcPr>
            <w:tcW w:w="45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C5AEF16">
            <w:pPr>
              <w:pStyle w:val="12"/>
              <w:jc w:val="center"/>
              <w:rPr>
                <w:color w:val="000000"/>
              </w:rPr>
            </w:pPr>
            <w:r>
              <w:rPr>
                <w:color w:val="000000"/>
              </w:rPr>
              <w:t>7</w:t>
            </w:r>
          </w:p>
        </w:tc>
        <w:tc>
          <w:tcPr>
            <w:tcW w:w="41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D1F1A8B">
            <w:pPr>
              <w:pStyle w:val="12"/>
              <w:jc w:val="center"/>
              <w:rPr>
                <w:color w:val="000000"/>
              </w:rPr>
            </w:pPr>
            <w:r>
              <w:rPr>
                <w:color w:val="000000"/>
              </w:rPr>
              <w:t>6.3</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39FE1B3">
            <w:pPr>
              <w:pStyle w:val="12"/>
              <w:jc w:val="center"/>
              <w:rPr>
                <w:color w:val="000000"/>
              </w:rPr>
            </w:pPr>
            <w:r>
              <w:rPr>
                <w:color w:val="000000"/>
              </w:rPr>
              <w:t>6.25</w:t>
            </w:r>
          </w:p>
        </w:tc>
        <w:tc>
          <w:tcPr>
            <w:tcW w:w="48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31F7ACC3">
            <w:pPr>
              <w:pStyle w:val="12"/>
              <w:jc w:val="center"/>
              <w:rPr>
                <w:color w:val="000000"/>
              </w:rPr>
            </w:pPr>
            <w:r>
              <w:rPr>
                <w:color w:val="000000"/>
              </w:rPr>
              <w:t>8.97</w:t>
            </w:r>
          </w:p>
        </w:tc>
      </w:tr>
      <w:tr w14:paraId="4EE97E91">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95" w:hRule="atLeast"/>
        </w:trPr>
        <w:tc>
          <w:tcPr>
            <w:tcW w:w="14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1595AE6">
            <w:pPr>
              <w:pStyle w:val="12"/>
              <w:ind w:left="420" w:leftChars="200"/>
            </w:pPr>
            <w:r>
              <w:rPr>
                <w:rFonts w:hint="eastAsia"/>
              </w:rPr>
              <w:t>工业固体废物处置量</w:t>
            </w:r>
          </w:p>
        </w:tc>
        <w:tc>
          <w:tcPr>
            <w:tcW w:w="69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8EF78F7">
            <w:pPr>
              <w:pStyle w:val="12"/>
              <w:jc w:val="center"/>
              <w:rPr>
                <w:color w:val="000000"/>
              </w:rPr>
            </w:pPr>
            <w:r>
              <w:rPr>
                <w:rFonts w:hint="eastAsia"/>
                <w:color w:val="000000"/>
              </w:rPr>
              <w:t>万吨</w:t>
            </w:r>
          </w:p>
        </w:tc>
        <w:tc>
          <w:tcPr>
            <w:tcW w:w="52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3EA7982">
            <w:pPr>
              <w:pStyle w:val="12"/>
              <w:jc w:val="center"/>
              <w:rPr>
                <w:color w:val="000000"/>
              </w:rPr>
            </w:pPr>
            <w:r>
              <w:rPr>
                <w:color w:val="000000"/>
              </w:rPr>
              <w:t>6</w:t>
            </w:r>
          </w:p>
        </w:tc>
        <w:tc>
          <w:tcPr>
            <w:tcW w:w="48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0036C5E">
            <w:pPr>
              <w:pStyle w:val="12"/>
              <w:jc w:val="center"/>
              <w:rPr>
                <w:color w:val="000000"/>
              </w:rPr>
            </w:pPr>
            <w:r>
              <w:rPr>
                <w:color w:val="000000"/>
              </w:rPr>
              <w:t>3</w:t>
            </w:r>
          </w:p>
        </w:tc>
        <w:tc>
          <w:tcPr>
            <w:tcW w:w="453"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A3A07A2">
            <w:pPr>
              <w:pStyle w:val="12"/>
              <w:jc w:val="center"/>
              <w:rPr>
                <w:color w:val="000000"/>
              </w:rPr>
            </w:pPr>
            <w:r>
              <w:rPr>
                <w:color w:val="000000"/>
              </w:rPr>
              <w:t>3</w:t>
            </w:r>
          </w:p>
        </w:tc>
        <w:tc>
          <w:tcPr>
            <w:tcW w:w="416"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47D69D9">
            <w:pPr>
              <w:pStyle w:val="12"/>
              <w:jc w:val="center"/>
              <w:rPr>
                <w:color w:val="000000"/>
              </w:rPr>
            </w:pP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C2447E3">
            <w:pPr>
              <w:pStyle w:val="12"/>
              <w:jc w:val="center"/>
              <w:rPr>
                <w:color w:val="000000"/>
              </w:rPr>
            </w:pPr>
            <w:r>
              <w:rPr>
                <w:color w:val="000000"/>
              </w:rPr>
              <w:t>0.66</w:t>
            </w:r>
          </w:p>
        </w:tc>
        <w:tc>
          <w:tcPr>
            <w:tcW w:w="48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12745D54">
            <w:pPr>
              <w:pStyle w:val="12"/>
              <w:jc w:val="center"/>
              <w:rPr>
                <w:color w:val="000000"/>
              </w:rPr>
            </w:pPr>
            <w:r>
              <w:rPr>
                <w:color w:val="000000"/>
              </w:rPr>
              <w:t>0.16</w:t>
            </w:r>
          </w:p>
        </w:tc>
      </w:tr>
      <w:tr w14:paraId="66445228">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90" w:hRule="atLeast"/>
        </w:trPr>
        <w:tc>
          <w:tcPr>
            <w:tcW w:w="148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F1B0170">
            <w:pPr>
              <w:pStyle w:val="12"/>
            </w:pPr>
            <w:r>
              <w:rPr>
                <w:rFonts w:hint="eastAsia"/>
              </w:rPr>
              <w:t>五、污染治理资金使用</w:t>
            </w:r>
          </w:p>
        </w:tc>
        <w:tc>
          <w:tcPr>
            <w:tcW w:w="69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D4E32CA">
            <w:pPr>
              <w:pStyle w:val="12"/>
              <w:jc w:val="center"/>
              <w:rPr>
                <w:color w:val="000000"/>
              </w:rPr>
            </w:pPr>
            <w:r>
              <w:rPr>
                <w:rFonts w:hint="eastAsia"/>
                <w:color w:val="000000"/>
              </w:rPr>
              <w:t>万元</w:t>
            </w:r>
          </w:p>
        </w:tc>
        <w:tc>
          <w:tcPr>
            <w:tcW w:w="52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A758F00">
            <w:pPr>
              <w:pStyle w:val="12"/>
              <w:jc w:val="center"/>
              <w:rPr>
                <w:color w:val="000000"/>
              </w:rPr>
            </w:pPr>
            <w:r>
              <w:rPr>
                <w:color w:val="000000"/>
              </w:rPr>
              <w:t>20</w:t>
            </w:r>
          </w:p>
        </w:tc>
        <w:tc>
          <w:tcPr>
            <w:tcW w:w="485"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53D3499">
            <w:pPr>
              <w:pStyle w:val="12"/>
              <w:jc w:val="center"/>
              <w:rPr>
                <w:color w:val="000000"/>
              </w:rPr>
            </w:pPr>
            <w:r>
              <w:rPr>
                <w:color w:val="000000"/>
              </w:rPr>
              <w:t>200</w:t>
            </w:r>
          </w:p>
        </w:tc>
        <w:tc>
          <w:tcPr>
            <w:tcW w:w="453"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826CC87">
            <w:pPr>
              <w:pStyle w:val="12"/>
              <w:jc w:val="center"/>
              <w:rPr>
                <w:color w:val="000000"/>
              </w:rPr>
            </w:pPr>
          </w:p>
        </w:tc>
        <w:tc>
          <w:tcPr>
            <w:tcW w:w="416"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265EF66">
            <w:pPr>
              <w:pStyle w:val="12"/>
              <w:jc w:val="center"/>
              <w:rPr>
                <w:color w:val="000000"/>
              </w:rPr>
            </w:pPr>
            <w:r>
              <w:rPr>
                <w:color w:val="000000"/>
              </w:rPr>
              <w:t>203</w:t>
            </w:r>
          </w:p>
        </w:tc>
        <w:tc>
          <w:tcPr>
            <w:tcW w:w="44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3FDCA43">
            <w:pPr>
              <w:pStyle w:val="12"/>
              <w:jc w:val="center"/>
              <w:rPr>
                <w:color w:val="000000"/>
              </w:rPr>
            </w:pPr>
            <w:r>
              <w:rPr>
                <w:color w:val="000000"/>
              </w:rPr>
              <w:t>23.7</w:t>
            </w:r>
          </w:p>
        </w:tc>
        <w:tc>
          <w:tcPr>
            <w:tcW w:w="486"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069C5DB4">
            <w:pPr>
              <w:pStyle w:val="12"/>
              <w:jc w:val="center"/>
              <w:rPr>
                <w:color w:val="000000"/>
              </w:rPr>
            </w:pPr>
            <w:r>
              <w:rPr>
                <w:color w:val="000000"/>
              </w:rPr>
              <w:t>163</w:t>
            </w:r>
          </w:p>
        </w:tc>
      </w:tr>
      <w:tr w14:paraId="50DE7119">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95" w:hRule="atLeast"/>
        </w:trPr>
        <w:tc>
          <w:tcPr>
            <w:tcW w:w="1482" w:type="pct"/>
            <w:tcBorders>
              <w:top w:val="single" w:color="000000" w:sz="8" w:space="0"/>
              <w:right w:val="single" w:color="000000" w:sz="8" w:space="0"/>
            </w:tcBorders>
            <w:shd w:val="clear" w:color="auto" w:fill="FFFFFF"/>
            <w:tcMar>
              <w:top w:w="15" w:type="dxa"/>
              <w:left w:w="15" w:type="dxa"/>
              <w:right w:w="15" w:type="dxa"/>
            </w:tcMar>
            <w:vAlign w:val="center"/>
          </w:tcPr>
          <w:p w14:paraId="14D48651">
            <w:pPr>
              <w:pStyle w:val="12"/>
            </w:pPr>
            <w:r>
              <w:rPr>
                <w:rFonts w:hint="eastAsia"/>
              </w:rPr>
              <w:t>六</w:t>
            </w:r>
            <w:r>
              <w:t>、</w:t>
            </w:r>
            <w:r>
              <w:rPr>
                <w:rFonts w:hint="eastAsia"/>
              </w:rPr>
              <w:t>当年安排治理项目</w:t>
            </w:r>
          </w:p>
        </w:tc>
        <w:tc>
          <w:tcPr>
            <w:tcW w:w="697" w:type="pct"/>
            <w:tcBorders>
              <w:top w:val="single" w:color="000000" w:sz="8" w:space="0"/>
              <w:left w:val="single" w:color="000000" w:sz="8" w:space="0"/>
              <w:right w:val="single" w:color="000000" w:sz="8" w:space="0"/>
            </w:tcBorders>
            <w:shd w:val="clear" w:color="auto" w:fill="FFFFFF"/>
            <w:tcMar>
              <w:top w:w="15" w:type="dxa"/>
              <w:left w:w="15" w:type="dxa"/>
              <w:right w:w="15" w:type="dxa"/>
            </w:tcMar>
            <w:vAlign w:val="center"/>
          </w:tcPr>
          <w:p w14:paraId="5568158A">
            <w:pPr>
              <w:pStyle w:val="12"/>
              <w:jc w:val="center"/>
              <w:rPr>
                <w:color w:val="000000"/>
              </w:rPr>
            </w:pPr>
            <w:r>
              <w:rPr>
                <w:rFonts w:hint="eastAsia"/>
                <w:color w:val="000000"/>
              </w:rPr>
              <w:t>个</w:t>
            </w:r>
          </w:p>
        </w:tc>
        <w:tc>
          <w:tcPr>
            <w:tcW w:w="528" w:type="pct"/>
            <w:tcBorders>
              <w:top w:val="single" w:color="000000" w:sz="8" w:space="0"/>
              <w:left w:val="single" w:color="000000" w:sz="8" w:space="0"/>
              <w:right w:val="single" w:color="000000" w:sz="8" w:space="0"/>
            </w:tcBorders>
            <w:shd w:val="clear" w:color="auto" w:fill="FFFFFF"/>
            <w:noWrap/>
            <w:tcMar>
              <w:top w:w="15" w:type="dxa"/>
              <w:left w:w="15" w:type="dxa"/>
              <w:right w:w="15" w:type="dxa"/>
            </w:tcMar>
            <w:vAlign w:val="center"/>
          </w:tcPr>
          <w:p w14:paraId="271E7883">
            <w:pPr>
              <w:pStyle w:val="12"/>
              <w:jc w:val="center"/>
              <w:rPr>
                <w:color w:val="000000"/>
              </w:rPr>
            </w:pPr>
            <w:r>
              <w:rPr>
                <w:color w:val="000000"/>
              </w:rPr>
              <w:t>3</w:t>
            </w:r>
          </w:p>
        </w:tc>
        <w:tc>
          <w:tcPr>
            <w:tcW w:w="485" w:type="pct"/>
            <w:tcBorders>
              <w:top w:val="single" w:color="000000" w:sz="8" w:space="0"/>
              <w:left w:val="single" w:color="000000" w:sz="8" w:space="0"/>
              <w:right w:val="single" w:color="000000" w:sz="8" w:space="0"/>
            </w:tcBorders>
            <w:shd w:val="clear" w:color="auto" w:fill="FFFFFF"/>
            <w:noWrap/>
            <w:tcMar>
              <w:top w:w="15" w:type="dxa"/>
              <w:left w:w="15" w:type="dxa"/>
              <w:right w:w="15" w:type="dxa"/>
            </w:tcMar>
            <w:vAlign w:val="center"/>
          </w:tcPr>
          <w:p w14:paraId="0DC5E16F">
            <w:pPr>
              <w:pStyle w:val="12"/>
              <w:jc w:val="center"/>
              <w:rPr>
                <w:color w:val="000000"/>
              </w:rPr>
            </w:pPr>
            <w:r>
              <w:rPr>
                <w:color w:val="000000"/>
              </w:rPr>
              <w:t>3</w:t>
            </w:r>
          </w:p>
        </w:tc>
        <w:tc>
          <w:tcPr>
            <w:tcW w:w="453" w:type="pct"/>
            <w:tcBorders>
              <w:top w:val="single" w:color="000000" w:sz="8" w:space="0"/>
              <w:left w:val="single" w:color="000000" w:sz="8" w:space="0"/>
              <w:right w:val="single" w:color="000000" w:sz="8" w:space="0"/>
            </w:tcBorders>
            <w:shd w:val="clear" w:color="auto" w:fill="FFFFFF"/>
            <w:tcMar>
              <w:top w:w="15" w:type="dxa"/>
              <w:left w:w="15" w:type="dxa"/>
              <w:right w:w="15" w:type="dxa"/>
            </w:tcMar>
            <w:vAlign w:val="center"/>
          </w:tcPr>
          <w:p w14:paraId="3A1DC415">
            <w:pPr>
              <w:pStyle w:val="12"/>
              <w:jc w:val="center"/>
              <w:rPr>
                <w:color w:val="000000"/>
              </w:rPr>
            </w:pPr>
          </w:p>
        </w:tc>
        <w:tc>
          <w:tcPr>
            <w:tcW w:w="416" w:type="pct"/>
            <w:tcBorders>
              <w:top w:val="single" w:color="000000" w:sz="8" w:space="0"/>
              <w:left w:val="single" w:color="000000" w:sz="8" w:space="0"/>
              <w:right w:val="single" w:color="000000" w:sz="8" w:space="0"/>
            </w:tcBorders>
            <w:shd w:val="clear" w:color="auto" w:fill="FFFFFF"/>
            <w:noWrap/>
            <w:tcMar>
              <w:top w:w="15" w:type="dxa"/>
              <w:left w:w="15" w:type="dxa"/>
              <w:right w:w="15" w:type="dxa"/>
            </w:tcMar>
            <w:vAlign w:val="center"/>
          </w:tcPr>
          <w:p w14:paraId="0DB1C64D">
            <w:pPr>
              <w:pStyle w:val="12"/>
              <w:jc w:val="center"/>
              <w:rPr>
                <w:color w:val="000000"/>
              </w:rPr>
            </w:pPr>
            <w:r>
              <w:rPr>
                <w:color w:val="000000"/>
              </w:rPr>
              <w:t>4</w:t>
            </w:r>
          </w:p>
        </w:tc>
        <w:tc>
          <w:tcPr>
            <w:tcW w:w="448" w:type="pct"/>
            <w:tcBorders>
              <w:top w:val="single" w:color="000000" w:sz="8" w:space="0"/>
              <w:left w:val="single" w:color="000000" w:sz="8" w:space="0"/>
              <w:right w:val="single" w:color="000000" w:sz="8" w:space="0"/>
            </w:tcBorders>
            <w:shd w:val="clear" w:color="auto" w:fill="FFFFFF"/>
            <w:noWrap/>
            <w:tcMar>
              <w:top w:w="15" w:type="dxa"/>
              <w:left w:w="15" w:type="dxa"/>
              <w:right w:w="15" w:type="dxa"/>
            </w:tcMar>
            <w:vAlign w:val="center"/>
          </w:tcPr>
          <w:p w14:paraId="4F61FA60">
            <w:pPr>
              <w:pStyle w:val="12"/>
              <w:jc w:val="center"/>
              <w:rPr>
                <w:color w:val="000000"/>
              </w:rPr>
            </w:pPr>
            <w:r>
              <w:rPr>
                <w:color w:val="000000"/>
              </w:rPr>
              <w:t>3</w:t>
            </w:r>
          </w:p>
        </w:tc>
        <w:tc>
          <w:tcPr>
            <w:tcW w:w="486" w:type="pct"/>
            <w:tcBorders>
              <w:top w:val="single" w:color="000000" w:sz="8" w:space="0"/>
              <w:left w:val="single" w:color="000000" w:sz="8" w:space="0"/>
            </w:tcBorders>
            <w:shd w:val="clear" w:color="auto" w:fill="FFFFFF"/>
            <w:noWrap/>
            <w:tcMar>
              <w:top w:w="15" w:type="dxa"/>
              <w:left w:w="15" w:type="dxa"/>
              <w:right w:w="15" w:type="dxa"/>
            </w:tcMar>
            <w:vAlign w:val="center"/>
          </w:tcPr>
          <w:p w14:paraId="10A7853B">
            <w:pPr>
              <w:pStyle w:val="12"/>
              <w:jc w:val="center"/>
              <w:rPr>
                <w:color w:val="000000"/>
              </w:rPr>
            </w:pPr>
            <w:r>
              <w:rPr>
                <w:color w:val="000000"/>
              </w:rPr>
              <w:t>3</w:t>
            </w:r>
          </w:p>
        </w:tc>
      </w:tr>
    </w:tbl>
    <w:p w14:paraId="7717D78C">
      <w:pPr>
        <w:pStyle w:val="3"/>
      </w:pPr>
      <w:r>
        <w:rPr>
          <w:rFonts w:hint="eastAsia"/>
        </w:rPr>
        <w:t>自学考试、录入大中专院校情况</w:t>
      </w:r>
    </w:p>
    <w:tbl>
      <w:tblPr>
        <w:tblStyle w:val="9"/>
        <w:tblW w:w="4988" w:type="pct"/>
        <w:tblInd w:w="0" w:type="dxa"/>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autofit"/>
        <w:tblCellMar>
          <w:top w:w="0" w:type="dxa"/>
          <w:left w:w="0" w:type="dxa"/>
          <w:bottom w:w="0" w:type="dxa"/>
          <w:right w:w="0" w:type="dxa"/>
        </w:tblCellMar>
      </w:tblPr>
      <w:tblGrid>
        <w:gridCol w:w="2756"/>
        <w:gridCol w:w="1146"/>
        <w:gridCol w:w="994"/>
        <w:gridCol w:w="955"/>
        <w:gridCol w:w="1009"/>
        <w:gridCol w:w="974"/>
        <w:gridCol w:w="878"/>
        <w:gridCol w:w="1041"/>
      </w:tblGrid>
      <w:tr w14:paraId="65100752">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90" w:hRule="atLeast"/>
        </w:trPr>
        <w:tc>
          <w:tcPr>
            <w:tcW w:w="1412" w:type="pct"/>
            <w:tcBorders>
              <w:bottom w:val="single" w:color="000000" w:sz="8" w:space="0"/>
              <w:right w:val="single" w:color="000000" w:sz="8" w:space="0"/>
            </w:tcBorders>
            <w:shd w:val="clear" w:color="auto" w:fill="FFFFFF"/>
            <w:tcMar>
              <w:top w:w="15" w:type="dxa"/>
              <w:left w:w="15" w:type="dxa"/>
              <w:right w:w="15" w:type="dxa"/>
            </w:tcMar>
            <w:vAlign w:val="center"/>
          </w:tcPr>
          <w:p w14:paraId="178E8BD9">
            <w:pPr>
              <w:pStyle w:val="12"/>
              <w:jc w:val="center"/>
              <w:rPr>
                <w:b/>
                <w:bCs/>
                <w:color w:val="000000"/>
              </w:rPr>
            </w:pPr>
            <w:r>
              <w:rPr>
                <w:rFonts w:hint="eastAsia"/>
                <w:b/>
                <w:bCs/>
                <w:color w:val="000000"/>
              </w:rPr>
              <w:t>指标名称</w:t>
            </w:r>
          </w:p>
        </w:tc>
        <w:tc>
          <w:tcPr>
            <w:tcW w:w="587" w:type="pct"/>
            <w:tcBorders>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D46C53D">
            <w:pPr>
              <w:pStyle w:val="12"/>
              <w:jc w:val="center"/>
              <w:rPr>
                <w:b/>
                <w:bCs/>
                <w:color w:val="000000"/>
              </w:rPr>
            </w:pPr>
            <w:r>
              <w:rPr>
                <w:rFonts w:hint="eastAsia"/>
                <w:b/>
                <w:bCs/>
                <w:color w:val="000000"/>
              </w:rPr>
              <w:t>单位</w:t>
            </w:r>
          </w:p>
        </w:tc>
        <w:tc>
          <w:tcPr>
            <w:tcW w:w="509" w:type="pct"/>
            <w:tcBorders>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2EA930A">
            <w:pPr>
              <w:pStyle w:val="12"/>
              <w:jc w:val="center"/>
              <w:rPr>
                <w:b/>
                <w:bCs/>
                <w:color w:val="000000"/>
              </w:rPr>
            </w:pPr>
            <w:r>
              <w:rPr>
                <w:b/>
                <w:bCs/>
                <w:color w:val="000000"/>
              </w:rPr>
              <w:t>1997</w:t>
            </w:r>
            <w:r>
              <w:rPr>
                <w:rFonts w:hint="eastAsia"/>
                <w:b/>
                <w:bCs/>
                <w:color w:val="000000"/>
              </w:rPr>
              <w:t>年</w:t>
            </w:r>
          </w:p>
        </w:tc>
        <w:tc>
          <w:tcPr>
            <w:tcW w:w="489" w:type="pct"/>
            <w:tcBorders>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89B0776">
            <w:pPr>
              <w:pStyle w:val="12"/>
              <w:jc w:val="center"/>
              <w:rPr>
                <w:b/>
                <w:bCs/>
                <w:color w:val="000000"/>
              </w:rPr>
            </w:pPr>
            <w:r>
              <w:rPr>
                <w:b/>
                <w:bCs/>
                <w:color w:val="000000"/>
              </w:rPr>
              <w:t>1998</w:t>
            </w:r>
            <w:r>
              <w:rPr>
                <w:rFonts w:hint="eastAsia"/>
                <w:b/>
                <w:bCs/>
                <w:color w:val="000000"/>
              </w:rPr>
              <w:t>年</w:t>
            </w:r>
          </w:p>
        </w:tc>
        <w:tc>
          <w:tcPr>
            <w:tcW w:w="517" w:type="pct"/>
            <w:tcBorders>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6987E08">
            <w:pPr>
              <w:pStyle w:val="12"/>
              <w:jc w:val="center"/>
              <w:rPr>
                <w:b/>
                <w:bCs/>
                <w:color w:val="000000"/>
              </w:rPr>
            </w:pPr>
            <w:r>
              <w:rPr>
                <w:b/>
                <w:bCs/>
                <w:color w:val="000000"/>
              </w:rPr>
              <w:t>1999</w:t>
            </w:r>
            <w:r>
              <w:rPr>
                <w:rFonts w:hint="eastAsia"/>
                <w:b/>
                <w:bCs/>
                <w:color w:val="000000"/>
              </w:rPr>
              <w:t>年</w:t>
            </w:r>
          </w:p>
        </w:tc>
        <w:tc>
          <w:tcPr>
            <w:tcW w:w="499" w:type="pct"/>
            <w:tcBorders>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AAD8767">
            <w:pPr>
              <w:pStyle w:val="12"/>
              <w:jc w:val="center"/>
              <w:rPr>
                <w:b/>
                <w:bCs/>
                <w:color w:val="000000"/>
              </w:rPr>
            </w:pPr>
            <w:r>
              <w:rPr>
                <w:rFonts w:hint="eastAsia"/>
                <w:b/>
                <w:bCs/>
                <w:color w:val="000000"/>
              </w:rPr>
              <w:t>2000年</w:t>
            </w:r>
          </w:p>
        </w:tc>
        <w:tc>
          <w:tcPr>
            <w:tcW w:w="450" w:type="pct"/>
            <w:tcBorders>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DFAAD8A">
            <w:pPr>
              <w:pStyle w:val="12"/>
              <w:jc w:val="center"/>
              <w:rPr>
                <w:b/>
                <w:bCs/>
                <w:color w:val="000000"/>
              </w:rPr>
            </w:pPr>
            <w:r>
              <w:rPr>
                <w:rFonts w:hint="eastAsia"/>
                <w:b/>
                <w:bCs/>
                <w:color w:val="000000"/>
              </w:rPr>
              <w:t>2001年</w:t>
            </w:r>
          </w:p>
        </w:tc>
        <w:tc>
          <w:tcPr>
            <w:tcW w:w="533" w:type="pct"/>
            <w:tcBorders>
              <w:left w:val="single" w:color="000000" w:sz="8" w:space="0"/>
              <w:bottom w:val="single" w:color="000000" w:sz="8" w:space="0"/>
            </w:tcBorders>
            <w:shd w:val="clear" w:color="auto" w:fill="FFFFFF"/>
            <w:tcMar>
              <w:top w:w="15" w:type="dxa"/>
              <w:left w:w="15" w:type="dxa"/>
              <w:right w:w="15" w:type="dxa"/>
            </w:tcMar>
            <w:vAlign w:val="center"/>
          </w:tcPr>
          <w:p w14:paraId="04601CA5">
            <w:pPr>
              <w:pStyle w:val="12"/>
              <w:jc w:val="center"/>
              <w:rPr>
                <w:b/>
                <w:bCs/>
                <w:color w:val="000000"/>
              </w:rPr>
            </w:pPr>
            <w:r>
              <w:rPr>
                <w:rFonts w:hint="eastAsia"/>
                <w:b/>
                <w:bCs/>
                <w:color w:val="000000"/>
              </w:rPr>
              <w:t>2002年</w:t>
            </w:r>
          </w:p>
        </w:tc>
      </w:tr>
      <w:tr w14:paraId="21902630">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68" w:hRule="atLeast"/>
        </w:trPr>
        <w:tc>
          <w:tcPr>
            <w:tcW w:w="141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4D47602">
            <w:pPr>
              <w:pStyle w:val="12"/>
              <w:rPr>
                <w:color w:val="000000"/>
              </w:rPr>
            </w:pPr>
            <w:r>
              <w:rPr>
                <w:rFonts w:hint="eastAsia"/>
                <w:color w:val="000000"/>
              </w:rPr>
              <w:t>全年报考自学考试</w:t>
            </w:r>
          </w:p>
        </w:tc>
        <w:tc>
          <w:tcPr>
            <w:tcW w:w="58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70981F9">
            <w:pPr>
              <w:pStyle w:val="12"/>
              <w:jc w:val="center"/>
              <w:rPr>
                <w:color w:val="000000"/>
              </w:rPr>
            </w:pPr>
            <w:r>
              <w:rPr>
                <w:rFonts w:hint="eastAsia"/>
                <w:color w:val="000000"/>
              </w:rPr>
              <w:t>人次</w:t>
            </w:r>
          </w:p>
        </w:tc>
        <w:tc>
          <w:tcPr>
            <w:tcW w:w="50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E97060A">
            <w:pPr>
              <w:pStyle w:val="12"/>
              <w:jc w:val="center"/>
              <w:rPr>
                <w:color w:val="000000"/>
              </w:rPr>
            </w:pPr>
            <w:r>
              <w:rPr>
                <w:color w:val="000000"/>
              </w:rPr>
              <w:t>1392</w:t>
            </w:r>
          </w:p>
        </w:tc>
        <w:tc>
          <w:tcPr>
            <w:tcW w:w="48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B3E59C2">
            <w:pPr>
              <w:pStyle w:val="12"/>
              <w:jc w:val="center"/>
              <w:rPr>
                <w:color w:val="000000"/>
              </w:rPr>
            </w:pPr>
            <w:r>
              <w:rPr>
                <w:color w:val="000000"/>
              </w:rPr>
              <w:t>1998</w:t>
            </w:r>
          </w:p>
        </w:tc>
        <w:tc>
          <w:tcPr>
            <w:tcW w:w="51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BA9537A">
            <w:pPr>
              <w:pStyle w:val="12"/>
              <w:jc w:val="center"/>
              <w:rPr>
                <w:color w:val="000000"/>
              </w:rPr>
            </w:pPr>
            <w:r>
              <w:rPr>
                <w:color w:val="000000"/>
              </w:rPr>
              <w:t>1792</w:t>
            </w:r>
          </w:p>
        </w:tc>
        <w:tc>
          <w:tcPr>
            <w:tcW w:w="49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BC4F4F9">
            <w:pPr>
              <w:pStyle w:val="12"/>
              <w:jc w:val="center"/>
              <w:rPr>
                <w:color w:val="000000"/>
              </w:rPr>
            </w:pPr>
            <w:r>
              <w:rPr>
                <w:color w:val="000000"/>
              </w:rPr>
              <w:t>2782</w:t>
            </w:r>
          </w:p>
        </w:tc>
        <w:tc>
          <w:tcPr>
            <w:tcW w:w="4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6355DAC">
            <w:pPr>
              <w:pStyle w:val="12"/>
              <w:jc w:val="center"/>
              <w:rPr>
                <w:color w:val="000000"/>
              </w:rPr>
            </w:pPr>
            <w:r>
              <w:rPr>
                <w:color w:val="000000"/>
              </w:rPr>
              <w:t>2971</w:t>
            </w:r>
          </w:p>
        </w:tc>
        <w:tc>
          <w:tcPr>
            <w:tcW w:w="533"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637104A8">
            <w:pPr>
              <w:pStyle w:val="12"/>
              <w:jc w:val="center"/>
              <w:rPr>
                <w:color w:val="000000"/>
              </w:rPr>
            </w:pPr>
            <w:r>
              <w:rPr>
                <w:rFonts w:hint="eastAsia"/>
                <w:color w:val="000000"/>
              </w:rPr>
              <w:t>2060</w:t>
            </w:r>
          </w:p>
        </w:tc>
      </w:tr>
      <w:tr w14:paraId="468F8A8D">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68" w:hRule="atLeast"/>
        </w:trPr>
        <w:tc>
          <w:tcPr>
            <w:tcW w:w="141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71F450D">
            <w:pPr>
              <w:pStyle w:val="12"/>
              <w:ind w:left="420" w:leftChars="200"/>
              <w:rPr>
                <w:color w:val="000000"/>
              </w:rPr>
            </w:pPr>
            <w:r>
              <w:rPr>
                <w:rFonts w:hint="eastAsia"/>
                <w:color w:val="000000"/>
              </w:rPr>
              <w:t>报考科次</w:t>
            </w:r>
          </w:p>
        </w:tc>
        <w:tc>
          <w:tcPr>
            <w:tcW w:w="58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9573081">
            <w:pPr>
              <w:pStyle w:val="12"/>
              <w:jc w:val="center"/>
              <w:rPr>
                <w:color w:val="000000"/>
              </w:rPr>
            </w:pPr>
            <w:r>
              <w:rPr>
                <w:rFonts w:hint="eastAsia"/>
                <w:color w:val="000000"/>
              </w:rPr>
              <w:t>科次</w:t>
            </w:r>
          </w:p>
        </w:tc>
        <w:tc>
          <w:tcPr>
            <w:tcW w:w="50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0E33D04">
            <w:pPr>
              <w:pStyle w:val="12"/>
              <w:jc w:val="center"/>
              <w:rPr>
                <w:color w:val="000000"/>
              </w:rPr>
            </w:pPr>
            <w:r>
              <w:rPr>
                <w:color w:val="000000"/>
              </w:rPr>
              <w:t>3487</w:t>
            </w:r>
          </w:p>
        </w:tc>
        <w:tc>
          <w:tcPr>
            <w:tcW w:w="48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26A66A9">
            <w:pPr>
              <w:pStyle w:val="12"/>
              <w:jc w:val="center"/>
              <w:rPr>
                <w:color w:val="000000"/>
              </w:rPr>
            </w:pPr>
            <w:r>
              <w:rPr>
                <w:color w:val="000000"/>
              </w:rPr>
              <w:t>4358</w:t>
            </w:r>
          </w:p>
        </w:tc>
        <w:tc>
          <w:tcPr>
            <w:tcW w:w="51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7357819">
            <w:pPr>
              <w:pStyle w:val="12"/>
              <w:jc w:val="center"/>
              <w:rPr>
                <w:color w:val="000000"/>
              </w:rPr>
            </w:pPr>
            <w:r>
              <w:rPr>
                <w:rFonts w:hint="eastAsia"/>
                <w:color w:val="000000"/>
              </w:rPr>
              <w:t>3869</w:t>
            </w:r>
          </w:p>
        </w:tc>
        <w:tc>
          <w:tcPr>
            <w:tcW w:w="49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0603F8D">
            <w:pPr>
              <w:pStyle w:val="12"/>
              <w:jc w:val="center"/>
              <w:rPr>
                <w:color w:val="000000"/>
              </w:rPr>
            </w:pPr>
            <w:r>
              <w:rPr>
                <w:color w:val="000000"/>
              </w:rPr>
              <w:t>5560</w:t>
            </w:r>
          </w:p>
        </w:tc>
        <w:tc>
          <w:tcPr>
            <w:tcW w:w="4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9A45B63">
            <w:pPr>
              <w:pStyle w:val="12"/>
              <w:jc w:val="center"/>
              <w:rPr>
                <w:color w:val="000000"/>
              </w:rPr>
            </w:pPr>
            <w:r>
              <w:rPr>
                <w:color w:val="000000"/>
              </w:rPr>
              <w:t>6629</w:t>
            </w:r>
          </w:p>
        </w:tc>
        <w:tc>
          <w:tcPr>
            <w:tcW w:w="533"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0FB05287">
            <w:pPr>
              <w:pStyle w:val="12"/>
              <w:jc w:val="center"/>
              <w:rPr>
                <w:color w:val="000000"/>
              </w:rPr>
            </w:pPr>
            <w:r>
              <w:rPr>
                <w:rFonts w:hint="eastAsia"/>
                <w:color w:val="000000"/>
              </w:rPr>
              <w:t>4466</w:t>
            </w:r>
          </w:p>
        </w:tc>
      </w:tr>
      <w:tr w14:paraId="2E2E33E3">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68" w:hRule="atLeast"/>
        </w:trPr>
        <w:tc>
          <w:tcPr>
            <w:tcW w:w="141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2656CE3">
            <w:pPr>
              <w:pStyle w:val="12"/>
              <w:rPr>
                <w:color w:val="000000"/>
              </w:rPr>
            </w:pPr>
            <w:r>
              <w:rPr>
                <w:rFonts w:hint="eastAsia"/>
                <w:color w:val="000000"/>
              </w:rPr>
              <w:t>自学考试毕业人数</w:t>
            </w:r>
          </w:p>
        </w:tc>
        <w:tc>
          <w:tcPr>
            <w:tcW w:w="58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CC2EEE0">
            <w:pPr>
              <w:pStyle w:val="12"/>
              <w:jc w:val="center"/>
              <w:rPr>
                <w:color w:val="000000"/>
              </w:rPr>
            </w:pPr>
            <w:r>
              <w:rPr>
                <w:rFonts w:hint="eastAsia"/>
                <w:color w:val="000000"/>
              </w:rPr>
              <w:t>人</w:t>
            </w:r>
          </w:p>
        </w:tc>
        <w:tc>
          <w:tcPr>
            <w:tcW w:w="50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7A47AB6">
            <w:pPr>
              <w:pStyle w:val="12"/>
              <w:jc w:val="center"/>
              <w:rPr>
                <w:color w:val="000000"/>
              </w:rPr>
            </w:pPr>
            <w:r>
              <w:rPr>
                <w:color w:val="000000"/>
              </w:rPr>
              <w:t>31</w:t>
            </w:r>
          </w:p>
        </w:tc>
        <w:tc>
          <w:tcPr>
            <w:tcW w:w="48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D939AA6">
            <w:pPr>
              <w:pStyle w:val="12"/>
              <w:jc w:val="center"/>
              <w:rPr>
                <w:color w:val="000000"/>
              </w:rPr>
            </w:pPr>
            <w:r>
              <w:rPr>
                <w:rFonts w:hint="eastAsia"/>
                <w:color w:val="000000"/>
              </w:rPr>
              <w:t>37</w:t>
            </w:r>
          </w:p>
        </w:tc>
        <w:tc>
          <w:tcPr>
            <w:tcW w:w="51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27D7C7B">
            <w:pPr>
              <w:pStyle w:val="12"/>
              <w:jc w:val="center"/>
              <w:rPr>
                <w:color w:val="000000"/>
              </w:rPr>
            </w:pPr>
            <w:r>
              <w:rPr>
                <w:rFonts w:hint="eastAsia"/>
                <w:color w:val="000000"/>
              </w:rPr>
              <w:t>66</w:t>
            </w:r>
          </w:p>
        </w:tc>
        <w:tc>
          <w:tcPr>
            <w:tcW w:w="49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0D4A6DA">
            <w:pPr>
              <w:pStyle w:val="12"/>
              <w:jc w:val="center"/>
              <w:rPr>
                <w:color w:val="000000"/>
              </w:rPr>
            </w:pPr>
            <w:r>
              <w:rPr>
                <w:color w:val="000000"/>
              </w:rPr>
              <w:t>78</w:t>
            </w:r>
          </w:p>
        </w:tc>
        <w:tc>
          <w:tcPr>
            <w:tcW w:w="4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CB79EEA">
            <w:pPr>
              <w:pStyle w:val="12"/>
              <w:jc w:val="center"/>
              <w:rPr>
                <w:color w:val="000000"/>
              </w:rPr>
            </w:pPr>
            <w:r>
              <w:rPr>
                <w:color w:val="000000"/>
              </w:rPr>
              <w:t>137</w:t>
            </w:r>
          </w:p>
        </w:tc>
        <w:tc>
          <w:tcPr>
            <w:tcW w:w="533"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67FFAB30">
            <w:pPr>
              <w:pStyle w:val="12"/>
              <w:jc w:val="center"/>
              <w:rPr>
                <w:color w:val="000000"/>
              </w:rPr>
            </w:pPr>
            <w:r>
              <w:rPr>
                <w:color w:val="000000"/>
              </w:rPr>
              <w:t>194</w:t>
            </w:r>
          </w:p>
        </w:tc>
      </w:tr>
      <w:tr w14:paraId="212346A0">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68" w:hRule="atLeast"/>
        </w:trPr>
        <w:tc>
          <w:tcPr>
            <w:tcW w:w="141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FC92FE4">
            <w:pPr>
              <w:pStyle w:val="12"/>
              <w:ind w:left="420" w:leftChars="200"/>
              <w:rPr>
                <w:color w:val="000000"/>
              </w:rPr>
            </w:pPr>
            <w:r>
              <w:rPr>
                <w:rFonts w:hint="eastAsia"/>
                <w:color w:val="000000"/>
              </w:rPr>
              <w:t>其中：本科</w:t>
            </w:r>
          </w:p>
        </w:tc>
        <w:tc>
          <w:tcPr>
            <w:tcW w:w="58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3D96BBC">
            <w:pPr>
              <w:pStyle w:val="12"/>
              <w:jc w:val="center"/>
              <w:rPr>
                <w:color w:val="000000"/>
              </w:rPr>
            </w:pPr>
            <w:r>
              <w:rPr>
                <w:rFonts w:hint="eastAsia"/>
                <w:color w:val="000000"/>
              </w:rPr>
              <w:t>人</w:t>
            </w:r>
          </w:p>
        </w:tc>
        <w:tc>
          <w:tcPr>
            <w:tcW w:w="50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72FC2D1">
            <w:pPr>
              <w:pStyle w:val="12"/>
              <w:jc w:val="center"/>
              <w:rPr>
                <w:color w:val="000000"/>
              </w:rPr>
            </w:pPr>
            <w:r>
              <w:rPr>
                <w:color w:val="000000"/>
              </w:rPr>
              <w:t>6</w:t>
            </w:r>
          </w:p>
        </w:tc>
        <w:tc>
          <w:tcPr>
            <w:tcW w:w="48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17BBF67">
            <w:pPr>
              <w:pStyle w:val="12"/>
              <w:jc w:val="center"/>
              <w:rPr>
                <w:color w:val="000000"/>
              </w:rPr>
            </w:pPr>
            <w:r>
              <w:rPr>
                <w:color w:val="000000"/>
              </w:rPr>
              <w:t>1</w:t>
            </w:r>
          </w:p>
        </w:tc>
        <w:tc>
          <w:tcPr>
            <w:tcW w:w="51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DE40223">
            <w:pPr>
              <w:pStyle w:val="12"/>
              <w:jc w:val="center"/>
              <w:rPr>
                <w:color w:val="000000"/>
              </w:rPr>
            </w:pPr>
            <w:r>
              <w:rPr>
                <w:color w:val="000000"/>
              </w:rPr>
              <w:t>17</w:t>
            </w:r>
          </w:p>
        </w:tc>
        <w:tc>
          <w:tcPr>
            <w:tcW w:w="49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58F6314">
            <w:pPr>
              <w:pStyle w:val="12"/>
              <w:jc w:val="center"/>
              <w:rPr>
                <w:color w:val="000000"/>
              </w:rPr>
            </w:pPr>
            <w:r>
              <w:rPr>
                <w:color w:val="000000"/>
              </w:rPr>
              <w:t>8</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D7D9D76">
            <w:pPr>
              <w:pStyle w:val="12"/>
              <w:jc w:val="center"/>
              <w:rPr>
                <w:color w:val="000000"/>
              </w:rPr>
            </w:pPr>
            <w:r>
              <w:rPr>
                <w:color w:val="000000"/>
              </w:rPr>
              <w:t>23</w:t>
            </w:r>
          </w:p>
        </w:tc>
        <w:tc>
          <w:tcPr>
            <w:tcW w:w="533"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1506495E">
            <w:pPr>
              <w:pStyle w:val="12"/>
              <w:jc w:val="center"/>
              <w:rPr>
                <w:color w:val="000000"/>
              </w:rPr>
            </w:pPr>
            <w:r>
              <w:rPr>
                <w:color w:val="000000"/>
              </w:rPr>
              <w:t>71</w:t>
            </w:r>
          </w:p>
        </w:tc>
      </w:tr>
      <w:tr w14:paraId="4770D544">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68" w:hRule="atLeast"/>
        </w:trPr>
        <w:tc>
          <w:tcPr>
            <w:tcW w:w="141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ADF8CE6">
            <w:pPr>
              <w:pStyle w:val="12"/>
              <w:ind w:left="1050" w:leftChars="500"/>
              <w:rPr>
                <w:color w:val="000000"/>
              </w:rPr>
            </w:pPr>
            <w:r>
              <w:rPr>
                <w:rFonts w:hint="eastAsia"/>
                <w:color w:val="000000"/>
              </w:rPr>
              <w:t>专科</w:t>
            </w:r>
          </w:p>
        </w:tc>
        <w:tc>
          <w:tcPr>
            <w:tcW w:w="58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952234D">
            <w:pPr>
              <w:pStyle w:val="12"/>
              <w:jc w:val="center"/>
              <w:rPr>
                <w:color w:val="000000"/>
              </w:rPr>
            </w:pPr>
            <w:r>
              <w:rPr>
                <w:rFonts w:hint="eastAsia"/>
                <w:color w:val="000000"/>
              </w:rPr>
              <w:t>人</w:t>
            </w:r>
          </w:p>
        </w:tc>
        <w:tc>
          <w:tcPr>
            <w:tcW w:w="50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B491776">
            <w:pPr>
              <w:pStyle w:val="12"/>
              <w:jc w:val="center"/>
              <w:rPr>
                <w:color w:val="000000"/>
              </w:rPr>
            </w:pPr>
            <w:r>
              <w:rPr>
                <w:color w:val="000000"/>
              </w:rPr>
              <w:t>25</w:t>
            </w:r>
          </w:p>
        </w:tc>
        <w:tc>
          <w:tcPr>
            <w:tcW w:w="48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3DFDAD6">
            <w:pPr>
              <w:pStyle w:val="12"/>
              <w:jc w:val="center"/>
              <w:rPr>
                <w:color w:val="000000"/>
              </w:rPr>
            </w:pPr>
            <w:r>
              <w:rPr>
                <w:color w:val="000000"/>
              </w:rPr>
              <w:t>36</w:t>
            </w:r>
          </w:p>
        </w:tc>
        <w:tc>
          <w:tcPr>
            <w:tcW w:w="51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86D9D4F">
            <w:pPr>
              <w:pStyle w:val="12"/>
              <w:jc w:val="center"/>
              <w:rPr>
                <w:color w:val="000000"/>
              </w:rPr>
            </w:pPr>
            <w:r>
              <w:rPr>
                <w:color w:val="000000"/>
              </w:rPr>
              <w:t>49</w:t>
            </w:r>
          </w:p>
        </w:tc>
        <w:tc>
          <w:tcPr>
            <w:tcW w:w="49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8279C1A">
            <w:pPr>
              <w:pStyle w:val="12"/>
              <w:jc w:val="center"/>
              <w:rPr>
                <w:color w:val="000000"/>
              </w:rPr>
            </w:pPr>
            <w:r>
              <w:rPr>
                <w:color w:val="000000"/>
              </w:rPr>
              <w:t>70</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084D302">
            <w:pPr>
              <w:pStyle w:val="12"/>
              <w:jc w:val="center"/>
              <w:rPr>
                <w:color w:val="000000"/>
              </w:rPr>
            </w:pPr>
            <w:r>
              <w:rPr>
                <w:color w:val="000000"/>
              </w:rPr>
              <w:t>114</w:t>
            </w:r>
          </w:p>
        </w:tc>
        <w:tc>
          <w:tcPr>
            <w:tcW w:w="533"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51D0D928">
            <w:pPr>
              <w:pStyle w:val="12"/>
              <w:jc w:val="center"/>
              <w:rPr>
                <w:color w:val="000000"/>
              </w:rPr>
            </w:pPr>
            <w:r>
              <w:rPr>
                <w:color w:val="000000"/>
              </w:rPr>
              <w:t>123</w:t>
            </w:r>
          </w:p>
        </w:tc>
      </w:tr>
      <w:tr w14:paraId="22A15D87">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68" w:hRule="atLeast"/>
        </w:trPr>
        <w:tc>
          <w:tcPr>
            <w:tcW w:w="141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B321803">
            <w:pPr>
              <w:pStyle w:val="12"/>
              <w:ind w:left="1050" w:leftChars="500"/>
              <w:rPr>
                <w:color w:val="000000"/>
              </w:rPr>
            </w:pPr>
            <w:r>
              <w:rPr>
                <w:rFonts w:hint="eastAsia"/>
                <w:color w:val="000000"/>
              </w:rPr>
              <w:t>中专</w:t>
            </w:r>
          </w:p>
        </w:tc>
        <w:tc>
          <w:tcPr>
            <w:tcW w:w="58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880B3D5">
            <w:pPr>
              <w:pStyle w:val="12"/>
              <w:jc w:val="center"/>
              <w:rPr>
                <w:color w:val="000000"/>
              </w:rPr>
            </w:pPr>
            <w:r>
              <w:rPr>
                <w:rFonts w:hint="eastAsia"/>
                <w:color w:val="000000"/>
              </w:rPr>
              <w:t>人</w:t>
            </w:r>
          </w:p>
        </w:tc>
        <w:tc>
          <w:tcPr>
            <w:tcW w:w="50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2FA09AD">
            <w:pPr>
              <w:pStyle w:val="12"/>
              <w:jc w:val="center"/>
              <w:rPr>
                <w:color w:val="000000"/>
              </w:rPr>
            </w:pPr>
          </w:p>
        </w:tc>
        <w:tc>
          <w:tcPr>
            <w:tcW w:w="48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CD99A8D">
            <w:pPr>
              <w:pStyle w:val="12"/>
              <w:jc w:val="center"/>
              <w:rPr>
                <w:color w:val="000000"/>
              </w:rPr>
            </w:pPr>
          </w:p>
        </w:tc>
        <w:tc>
          <w:tcPr>
            <w:tcW w:w="51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CC37345">
            <w:pPr>
              <w:pStyle w:val="12"/>
              <w:jc w:val="center"/>
              <w:rPr>
                <w:color w:val="000000"/>
              </w:rPr>
            </w:pPr>
          </w:p>
        </w:tc>
        <w:tc>
          <w:tcPr>
            <w:tcW w:w="49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E378CDD">
            <w:pPr>
              <w:pStyle w:val="12"/>
              <w:jc w:val="center"/>
              <w:rPr>
                <w:color w:val="000000"/>
              </w:rPr>
            </w:pPr>
          </w:p>
        </w:tc>
        <w:tc>
          <w:tcPr>
            <w:tcW w:w="4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F9B692F">
            <w:pPr>
              <w:pStyle w:val="12"/>
              <w:jc w:val="center"/>
              <w:rPr>
                <w:color w:val="000000"/>
              </w:rPr>
            </w:pPr>
          </w:p>
        </w:tc>
        <w:tc>
          <w:tcPr>
            <w:tcW w:w="533"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48EAC8A5">
            <w:pPr>
              <w:pStyle w:val="12"/>
              <w:jc w:val="center"/>
              <w:rPr>
                <w:color w:val="000000"/>
              </w:rPr>
            </w:pPr>
          </w:p>
        </w:tc>
      </w:tr>
      <w:tr w14:paraId="6BD926F1">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68" w:hRule="atLeast"/>
        </w:trPr>
        <w:tc>
          <w:tcPr>
            <w:tcW w:w="141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1AA6F6E">
            <w:pPr>
              <w:pStyle w:val="12"/>
              <w:rPr>
                <w:color w:val="000000"/>
              </w:rPr>
            </w:pPr>
            <w:r>
              <w:rPr>
                <w:rFonts w:hint="eastAsia"/>
                <w:color w:val="000000"/>
              </w:rPr>
              <w:t>高考录取</w:t>
            </w:r>
          </w:p>
        </w:tc>
        <w:tc>
          <w:tcPr>
            <w:tcW w:w="58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4DA2652">
            <w:pPr>
              <w:pStyle w:val="12"/>
              <w:jc w:val="center"/>
              <w:rPr>
                <w:color w:val="000000"/>
              </w:rPr>
            </w:pPr>
            <w:r>
              <w:rPr>
                <w:rFonts w:hint="eastAsia"/>
                <w:color w:val="000000"/>
              </w:rPr>
              <w:t>人</w:t>
            </w:r>
          </w:p>
        </w:tc>
        <w:tc>
          <w:tcPr>
            <w:tcW w:w="50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D21E5BA">
            <w:pPr>
              <w:pStyle w:val="12"/>
              <w:jc w:val="center"/>
              <w:rPr>
                <w:color w:val="000000"/>
              </w:rPr>
            </w:pPr>
            <w:r>
              <w:rPr>
                <w:color w:val="000000"/>
              </w:rPr>
              <w:t>562</w:t>
            </w:r>
          </w:p>
        </w:tc>
        <w:tc>
          <w:tcPr>
            <w:tcW w:w="48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D8D9F0A">
            <w:pPr>
              <w:pStyle w:val="12"/>
              <w:jc w:val="center"/>
              <w:rPr>
                <w:color w:val="000000"/>
              </w:rPr>
            </w:pPr>
            <w:r>
              <w:rPr>
                <w:color w:val="000000"/>
              </w:rPr>
              <w:t>464</w:t>
            </w:r>
          </w:p>
        </w:tc>
        <w:tc>
          <w:tcPr>
            <w:tcW w:w="51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2F19817">
            <w:pPr>
              <w:pStyle w:val="12"/>
              <w:jc w:val="center"/>
              <w:rPr>
                <w:color w:val="000000"/>
              </w:rPr>
            </w:pPr>
            <w:r>
              <w:rPr>
                <w:rFonts w:hint="eastAsia"/>
                <w:color w:val="000000"/>
              </w:rPr>
              <w:t>803</w:t>
            </w:r>
          </w:p>
        </w:tc>
        <w:tc>
          <w:tcPr>
            <w:tcW w:w="49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23E1EC7">
            <w:pPr>
              <w:pStyle w:val="12"/>
              <w:jc w:val="center"/>
              <w:rPr>
                <w:color w:val="000000"/>
              </w:rPr>
            </w:pPr>
            <w:r>
              <w:rPr>
                <w:color w:val="000000"/>
              </w:rPr>
              <w:t>1149</w:t>
            </w:r>
          </w:p>
        </w:tc>
        <w:tc>
          <w:tcPr>
            <w:tcW w:w="4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48DFFB5">
            <w:pPr>
              <w:pStyle w:val="12"/>
              <w:jc w:val="center"/>
              <w:rPr>
                <w:color w:val="000000"/>
              </w:rPr>
            </w:pPr>
            <w:r>
              <w:rPr>
                <w:color w:val="000000"/>
              </w:rPr>
              <w:t>1202</w:t>
            </w:r>
          </w:p>
        </w:tc>
        <w:tc>
          <w:tcPr>
            <w:tcW w:w="533"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158C5752">
            <w:pPr>
              <w:pStyle w:val="12"/>
              <w:jc w:val="center"/>
              <w:rPr>
                <w:color w:val="000000"/>
              </w:rPr>
            </w:pPr>
            <w:r>
              <w:rPr>
                <w:color w:val="000000"/>
              </w:rPr>
              <w:t>1364</w:t>
            </w:r>
          </w:p>
        </w:tc>
      </w:tr>
      <w:tr w14:paraId="311EFA9C">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68" w:hRule="atLeast"/>
        </w:trPr>
        <w:tc>
          <w:tcPr>
            <w:tcW w:w="141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E803AF9">
            <w:pPr>
              <w:pStyle w:val="12"/>
              <w:ind w:left="420" w:leftChars="200"/>
              <w:rPr>
                <w:color w:val="000000"/>
              </w:rPr>
            </w:pPr>
            <w:r>
              <w:rPr>
                <w:rFonts w:hint="eastAsia"/>
                <w:color w:val="000000"/>
              </w:rPr>
              <w:t>其中：本科</w:t>
            </w:r>
          </w:p>
        </w:tc>
        <w:tc>
          <w:tcPr>
            <w:tcW w:w="58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7928DF2">
            <w:pPr>
              <w:pStyle w:val="12"/>
              <w:jc w:val="center"/>
              <w:rPr>
                <w:color w:val="000000"/>
              </w:rPr>
            </w:pPr>
            <w:r>
              <w:rPr>
                <w:rFonts w:hint="eastAsia"/>
                <w:color w:val="000000"/>
              </w:rPr>
              <w:t>人</w:t>
            </w:r>
          </w:p>
        </w:tc>
        <w:tc>
          <w:tcPr>
            <w:tcW w:w="50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AF1E932">
            <w:pPr>
              <w:pStyle w:val="12"/>
              <w:jc w:val="center"/>
              <w:rPr>
                <w:color w:val="000000"/>
              </w:rPr>
            </w:pPr>
            <w:r>
              <w:rPr>
                <w:color w:val="000000"/>
              </w:rPr>
              <w:t>186</w:t>
            </w:r>
          </w:p>
        </w:tc>
        <w:tc>
          <w:tcPr>
            <w:tcW w:w="48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5148C50">
            <w:pPr>
              <w:pStyle w:val="12"/>
              <w:jc w:val="center"/>
              <w:rPr>
                <w:color w:val="000000"/>
              </w:rPr>
            </w:pPr>
            <w:r>
              <w:rPr>
                <w:color w:val="000000"/>
              </w:rPr>
              <w:t>182</w:t>
            </w:r>
          </w:p>
        </w:tc>
        <w:tc>
          <w:tcPr>
            <w:tcW w:w="51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42022FC">
            <w:pPr>
              <w:pStyle w:val="12"/>
              <w:jc w:val="center"/>
              <w:rPr>
                <w:color w:val="000000"/>
              </w:rPr>
            </w:pPr>
            <w:r>
              <w:rPr>
                <w:color w:val="000000"/>
              </w:rPr>
              <w:t>193</w:t>
            </w:r>
          </w:p>
        </w:tc>
        <w:tc>
          <w:tcPr>
            <w:tcW w:w="49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3FADA6F">
            <w:pPr>
              <w:pStyle w:val="12"/>
              <w:jc w:val="center"/>
              <w:rPr>
                <w:color w:val="000000"/>
              </w:rPr>
            </w:pPr>
            <w:r>
              <w:rPr>
                <w:color w:val="000000"/>
              </w:rPr>
              <w:t>318</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D95C091">
            <w:pPr>
              <w:pStyle w:val="12"/>
              <w:jc w:val="center"/>
              <w:rPr>
                <w:color w:val="000000"/>
              </w:rPr>
            </w:pPr>
            <w:r>
              <w:rPr>
                <w:color w:val="000000"/>
              </w:rPr>
              <w:t>346</w:t>
            </w:r>
          </w:p>
        </w:tc>
        <w:tc>
          <w:tcPr>
            <w:tcW w:w="533"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7449B564">
            <w:pPr>
              <w:pStyle w:val="12"/>
              <w:jc w:val="center"/>
              <w:rPr>
                <w:color w:val="000000"/>
              </w:rPr>
            </w:pPr>
            <w:r>
              <w:rPr>
                <w:rFonts w:hint="eastAsia"/>
                <w:color w:val="000000"/>
              </w:rPr>
              <w:t>379</w:t>
            </w:r>
          </w:p>
        </w:tc>
      </w:tr>
      <w:tr w14:paraId="648463FC">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68" w:hRule="atLeast"/>
        </w:trPr>
        <w:tc>
          <w:tcPr>
            <w:tcW w:w="141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CC1379F">
            <w:pPr>
              <w:pStyle w:val="12"/>
              <w:ind w:left="1050" w:leftChars="500"/>
              <w:rPr>
                <w:color w:val="000000"/>
              </w:rPr>
            </w:pPr>
            <w:r>
              <w:rPr>
                <w:rFonts w:hint="eastAsia"/>
                <w:color w:val="000000"/>
              </w:rPr>
              <w:t>专科</w:t>
            </w:r>
          </w:p>
        </w:tc>
        <w:tc>
          <w:tcPr>
            <w:tcW w:w="58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33CC587">
            <w:pPr>
              <w:pStyle w:val="12"/>
              <w:jc w:val="center"/>
              <w:rPr>
                <w:color w:val="000000"/>
              </w:rPr>
            </w:pPr>
            <w:r>
              <w:rPr>
                <w:rFonts w:hint="eastAsia"/>
                <w:color w:val="000000"/>
              </w:rPr>
              <w:t>人</w:t>
            </w:r>
          </w:p>
        </w:tc>
        <w:tc>
          <w:tcPr>
            <w:tcW w:w="50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BE58E8E">
            <w:pPr>
              <w:pStyle w:val="12"/>
              <w:jc w:val="center"/>
              <w:rPr>
                <w:color w:val="000000"/>
              </w:rPr>
            </w:pPr>
            <w:r>
              <w:rPr>
                <w:color w:val="000000"/>
              </w:rPr>
              <w:t>334</w:t>
            </w:r>
          </w:p>
        </w:tc>
        <w:tc>
          <w:tcPr>
            <w:tcW w:w="48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51FCAB4">
            <w:pPr>
              <w:pStyle w:val="12"/>
              <w:jc w:val="center"/>
              <w:rPr>
                <w:color w:val="000000"/>
              </w:rPr>
            </w:pPr>
            <w:r>
              <w:rPr>
                <w:rFonts w:hint="eastAsia"/>
                <w:color w:val="000000"/>
              </w:rPr>
              <w:t>269</w:t>
            </w:r>
          </w:p>
        </w:tc>
        <w:tc>
          <w:tcPr>
            <w:tcW w:w="517"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E4EC105">
            <w:pPr>
              <w:pStyle w:val="12"/>
              <w:jc w:val="center"/>
              <w:rPr>
                <w:color w:val="000000"/>
              </w:rPr>
            </w:pPr>
            <w:r>
              <w:rPr>
                <w:color w:val="000000"/>
              </w:rPr>
              <w:t>610</w:t>
            </w:r>
          </w:p>
        </w:tc>
        <w:tc>
          <w:tcPr>
            <w:tcW w:w="49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3E56311">
            <w:pPr>
              <w:pStyle w:val="12"/>
              <w:jc w:val="center"/>
              <w:rPr>
                <w:color w:val="000000"/>
              </w:rPr>
            </w:pPr>
            <w:r>
              <w:rPr>
                <w:color w:val="000000"/>
              </w:rPr>
              <w:t>831</w:t>
            </w:r>
          </w:p>
        </w:tc>
        <w:tc>
          <w:tcPr>
            <w:tcW w:w="45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C6CF0AD">
            <w:pPr>
              <w:pStyle w:val="12"/>
              <w:jc w:val="center"/>
              <w:rPr>
                <w:color w:val="000000"/>
              </w:rPr>
            </w:pPr>
            <w:r>
              <w:rPr>
                <w:color w:val="000000"/>
              </w:rPr>
              <w:t>856.00</w:t>
            </w:r>
          </w:p>
        </w:tc>
        <w:tc>
          <w:tcPr>
            <w:tcW w:w="533"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089292E5">
            <w:pPr>
              <w:pStyle w:val="12"/>
              <w:jc w:val="center"/>
              <w:rPr>
                <w:color w:val="000000"/>
              </w:rPr>
            </w:pPr>
            <w:r>
              <w:rPr>
                <w:color w:val="000000"/>
              </w:rPr>
              <w:t>985</w:t>
            </w:r>
          </w:p>
        </w:tc>
      </w:tr>
      <w:tr w14:paraId="175B82BB">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68" w:hRule="atLeast"/>
        </w:trPr>
        <w:tc>
          <w:tcPr>
            <w:tcW w:w="141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395CF27">
            <w:pPr>
              <w:pStyle w:val="12"/>
              <w:ind w:left="1050" w:leftChars="500"/>
              <w:rPr>
                <w:color w:val="000000"/>
              </w:rPr>
            </w:pPr>
            <w:r>
              <w:rPr>
                <w:rFonts w:hint="eastAsia"/>
                <w:color w:val="000000"/>
              </w:rPr>
              <w:t>中专</w:t>
            </w:r>
          </w:p>
        </w:tc>
        <w:tc>
          <w:tcPr>
            <w:tcW w:w="58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B26D2AF">
            <w:pPr>
              <w:pStyle w:val="12"/>
              <w:jc w:val="center"/>
              <w:rPr>
                <w:color w:val="000000"/>
              </w:rPr>
            </w:pPr>
            <w:r>
              <w:rPr>
                <w:rFonts w:hint="eastAsia"/>
                <w:color w:val="000000"/>
              </w:rPr>
              <w:t>人</w:t>
            </w:r>
          </w:p>
        </w:tc>
        <w:tc>
          <w:tcPr>
            <w:tcW w:w="50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B8383A7">
            <w:pPr>
              <w:pStyle w:val="12"/>
              <w:jc w:val="center"/>
              <w:rPr>
                <w:color w:val="000000"/>
              </w:rPr>
            </w:pPr>
            <w:r>
              <w:rPr>
                <w:color w:val="000000"/>
              </w:rPr>
              <w:t>42</w:t>
            </w:r>
          </w:p>
        </w:tc>
        <w:tc>
          <w:tcPr>
            <w:tcW w:w="48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9032902">
            <w:pPr>
              <w:pStyle w:val="12"/>
              <w:jc w:val="center"/>
              <w:rPr>
                <w:color w:val="000000"/>
              </w:rPr>
            </w:pPr>
            <w:r>
              <w:rPr>
                <w:color w:val="000000"/>
              </w:rPr>
              <w:t>13</w:t>
            </w:r>
          </w:p>
        </w:tc>
        <w:tc>
          <w:tcPr>
            <w:tcW w:w="517"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8B2FFD3">
            <w:pPr>
              <w:pStyle w:val="12"/>
              <w:jc w:val="center"/>
              <w:rPr>
                <w:color w:val="000000"/>
              </w:rPr>
            </w:pPr>
          </w:p>
        </w:tc>
        <w:tc>
          <w:tcPr>
            <w:tcW w:w="49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38B7560">
            <w:pPr>
              <w:pStyle w:val="12"/>
              <w:jc w:val="center"/>
              <w:rPr>
                <w:color w:val="000000"/>
              </w:rPr>
            </w:pPr>
          </w:p>
        </w:tc>
        <w:tc>
          <w:tcPr>
            <w:tcW w:w="45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DBB4927">
            <w:pPr>
              <w:pStyle w:val="12"/>
              <w:jc w:val="center"/>
              <w:rPr>
                <w:color w:val="000000"/>
              </w:rPr>
            </w:pPr>
          </w:p>
        </w:tc>
        <w:tc>
          <w:tcPr>
            <w:tcW w:w="533"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4D7361D5">
            <w:pPr>
              <w:pStyle w:val="12"/>
              <w:jc w:val="center"/>
              <w:rPr>
                <w:color w:val="000000"/>
              </w:rPr>
            </w:pPr>
          </w:p>
        </w:tc>
      </w:tr>
      <w:tr w14:paraId="34E0B145">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68" w:hRule="atLeast"/>
        </w:trPr>
        <w:tc>
          <w:tcPr>
            <w:tcW w:w="1412" w:type="pct"/>
            <w:tcBorders>
              <w:top w:val="single" w:color="000000" w:sz="8" w:space="0"/>
              <w:right w:val="single" w:color="000000" w:sz="8" w:space="0"/>
            </w:tcBorders>
            <w:shd w:val="clear" w:color="auto" w:fill="FFFFFF"/>
            <w:tcMar>
              <w:top w:w="15" w:type="dxa"/>
              <w:left w:w="15" w:type="dxa"/>
              <w:right w:w="15" w:type="dxa"/>
            </w:tcMar>
            <w:vAlign w:val="center"/>
          </w:tcPr>
          <w:p w14:paraId="4AB6A83D">
            <w:pPr>
              <w:pStyle w:val="12"/>
              <w:rPr>
                <w:color w:val="000000"/>
              </w:rPr>
            </w:pPr>
            <w:r>
              <w:rPr>
                <w:rFonts w:hint="eastAsia"/>
                <w:color w:val="000000"/>
              </w:rPr>
              <w:t>初中毕业生录取中专人数</w:t>
            </w:r>
          </w:p>
        </w:tc>
        <w:tc>
          <w:tcPr>
            <w:tcW w:w="587" w:type="pct"/>
            <w:tcBorders>
              <w:top w:val="single" w:color="000000" w:sz="8" w:space="0"/>
              <w:left w:val="single" w:color="000000" w:sz="8" w:space="0"/>
              <w:right w:val="single" w:color="000000" w:sz="8" w:space="0"/>
            </w:tcBorders>
            <w:shd w:val="clear" w:color="auto" w:fill="FFFFFF"/>
            <w:tcMar>
              <w:top w:w="15" w:type="dxa"/>
              <w:left w:w="15" w:type="dxa"/>
              <w:right w:w="15" w:type="dxa"/>
            </w:tcMar>
            <w:vAlign w:val="center"/>
          </w:tcPr>
          <w:p w14:paraId="53F8569A">
            <w:pPr>
              <w:pStyle w:val="12"/>
              <w:jc w:val="center"/>
              <w:rPr>
                <w:color w:val="000000"/>
              </w:rPr>
            </w:pPr>
            <w:r>
              <w:rPr>
                <w:rFonts w:hint="eastAsia"/>
                <w:color w:val="000000"/>
              </w:rPr>
              <w:t>人</w:t>
            </w:r>
          </w:p>
        </w:tc>
        <w:tc>
          <w:tcPr>
            <w:tcW w:w="509" w:type="pct"/>
            <w:tcBorders>
              <w:top w:val="single" w:color="000000" w:sz="8" w:space="0"/>
              <w:left w:val="single" w:color="000000" w:sz="8" w:space="0"/>
              <w:right w:val="single" w:color="000000" w:sz="8" w:space="0"/>
            </w:tcBorders>
            <w:shd w:val="clear" w:color="auto" w:fill="FFFFFF"/>
            <w:noWrap/>
            <w:tcMar>
              <w:top w:w="15" w:type="dxa"/>
              <w:left w:w="15" w:type="dxa"/>
              <w:right w:w="15" w:type="dxa"/>
            </w:tcMar>
            <w:vAlign w:val="center"/>
          </w:tcPr>
          <w:p w14:paraId="0D8C05C4">
            <w:pPr>
              <w:pStyle w:val="12"/>
              <w:jc w:val="center"/>
              <w:rPr>
                <w:color w:val="000000"/>
              </w:rPr>
            </w:pPr>
            <w:r>
              <w:rPr>
                <w:color w:val="000000"/>
              </w:rPr>
              <w:t>768</w:t>
            </w:r>
          </w:p>
        </w:tc>
        <w:tc>
          <w:tcPr>
            <w:tcW w:w="489" w:type="pct"/>
            <w:tcBorders>
              <w:top w:val="single" w:color="000000" w:sz="8" w:space="0"/>
              <w:left w:val="single" w:color="000000" w:sz="8" w:space="0"/>
              <w:right w:val="single" w:color="000000" w:sz="8" w:space="0"/>
            </w:tcBorders>
            <w:shd w:val="clear" w:color="auto" w:fill="FFFFFF"/>
            <w:tcMar>
              <w:top w:w="15" w:type="dxa"/>
              <w:left w:w="15" w:type="dxa"/>
              <w:right w:w="15" w:type="dxa"/>
            </w:tcMar>
            <w:vAlign w:val="center"/>
          </w:tcPr>
          <w:p w14:paraId="4D6F4B8A">
            <w:pPr>
              <w:pStyle w:val="12"/>
              <w:jc w:val="center"/>
              <w:rPr>
                <w:color w:val="000000"/>
              </w:rPr>
            </w:pPr>
            <w:r>
              <w:rPr>
                <w:rFonts w:hint="eastAsia"/>
                <w:color w:val="000000"/>
              </w:rPr>
              <w:t>728</w:t>
            </w:r>
          </w:p>
        </w:tc>
        <w:tc>
          <w:tcPr>
            <w:tcW w:w="517" w:type="pct"/>
            <w:tcBorders>
              <w:top w:val="single" w:color="000000" w:sz="8" w:space="0"/>
              <w:left w:val="single" w:color="000000" w:sz="8" w:space="0"/>
              <w:right w:val="single" w:color="000000" w:sz="8" w:space="0"/>
            </w:tcBorders>
            <w:shd w:val="clear" w:color="auto" w:fill="FFFFFF"/>
            <w:noWrap/>
            <w:tcMar>
              <w:top w:w="15" w:type="dxa"/>
              <w:left w:w="15" w:type="dxa"/>
              <w:right w:w="15" w:type="dxa"/>
            </w:tcMar>
            <w:vAlign w:val="center"/>
          </w:tcPr>
          <w:p w14:paraId="23FCC409">
            <w:pPr>
              <w:pStyle w:val="12"/>
              <w:jc w:val="center"/>
              <w:rPr>
                <w:color w:val="000000"/>
              </w:rPr>
            </w:pPr>
            <w:r>
              <w:rPr>
                <w:color w:val="000000"/>
              </w:rPr>
              <w:t>753</w:t>
            </w:r>
          </w:p>
        </w:tc>
        <w:tc>
          <w:tcPr>
            <w:tcW w:w="499" w:type="pct"/>
            <w:tcBorders>
              <w:top w:val="single" w:color="000000" w:sz="8" w:space="0"/>
              <w:left w:val="single" w:color="000000" w:sz="8" w:space="0"/>
              <w:right w:val="single" w:color="000000" w:sz="8" w:space="0"/>
            </w:tcBorders>
            <w:shd w:val="clear" w:color="auto" w:fill="FFFFFF"/>
            <w:noWrap/>
            <w:tcMar>
              <w:top w:w="15" w:type="dxa"/>
              <w:left w:w="15" w:type="dxa"/>
              <w:right w:w="15" w:type="dxa"/>
            </w:tcMar>
            <w:vAlign w:val="center"/>
          </w:tcPr>
          <w:p w14:paraId="10BFD10F">
            <w:pPr>
              <w:pStyle w:val="12"/>
              <w:jc w:val="center"/>
              <w:rPr>
                <w:color w:val="000000"/>
              </w:rPr>
            </w:pPr>
            <w:r>
              <w:rPr>
                <w:color w:val="000000"/>
              </w:rPr>
              <w:t>719</w:t>
            </w:r>
          </w:p>
        </w:tc>
        <w:tc>
          <w:tcPr>
            <w:tcW w:w="450" w:type="pct"/>
            <w:tcBorders>
              <w:top w:val="single" w:color="000000" w:sz="8" w:space="0"/>
              <w:left w:val="single" w:color="000000" w:sz="8" w:space="0"/>
              <w:right w:val="single" w:color="000000" w:sz="8" w:space="0"/>
            </w:tcBorders>
            <w:shd w:val="clear" w:color="auto" w:fill="FFFFFF"/>
            <w:noWrap/>
            <w:tcMar>
              <w:top w:w="15" w:type="dxa"/>
              <w:left w:w="15" w:type="dxa"/>
              <w:right w:w="15" w:type="dxa"/>
            </w:tcMar>
            <w:vAlign w:val="center"/>
          </w:tcPr>
          <w:p w14:paraId="77856423">
            <w:pPr>
              <w:pStyle w:val="12"/>
              <w:jc w:val="center"/>
              <w:rPr>
                <w:color w:val="000000"/>
              </w:rPr>
            </w:pPr>
            <w:r>
              <w:rPr>
                <w:color w:val="000000"/>
              </w:rPr>
              <w:t>532</w:t>
            </w:r>
          </w:p>
        </w:tc>
        <w:tc>
          <w:tcPr>
            <w:tcW w:w="533" w:type="pct"/>
            <w:tcBorders>
              <w:top w:val="single" w:color="000000" w:sz="8" w:space="0"/>
              <w:left w:val="single" w:color="000000" w:sz="8" w:space="0"/>
            </w:tcBorders>
            <w:shd w:val="clear" w:color="auto" w:fill="FFFFFF"/>
            <w:tcMar>
              <w:top w:w="15" w:type="dxa"/>
              <w:left w:w="15" w:type="dxa"/>
              <w:right w:w="15" w:type="dxa"/>
            </w:tcMar>
            <w:vAlign w:val="center"/>
          </w:tcPr>
          <w:p w14:paraId="27B07531">
            <w:pPr>
              <w:pStyle w:val="12"/>
              <w:jc w:val="center"/>
              <w:rPr>
                <w:color w:val="000000"/>
              </w:rPr>
            </w:pPr>
            <w:r>
              <w:rPr>
                <w:rFonts w:hint="eastAsia"/>
                <w:color w:val="000000"/>
              </w:rPr>
              <w:t>903</w:t>
            </w:r>
          </w:p>
        </w:tc>
      </w:tr>
    </w:tbl>
    <w:p w14:paraId="41942BAC">
      <w:pPr>
        <w:pStyle w:val="3"/>
      </w:pPr>
      <w:r>
        <w:rPr>
          <w:rFonts w:hint="eastAsia"/>
        </w:rPr>
        <w:t>卫生事业情况</w:t>
      </w:r>
    </w:p>
    <w:tbl>
      <w:tblPr>
        <w:tblStyle w:val="9"/>
        <w:tblW w:w="4997" w:type="pct"/>
        <w:tblInd w:w="0" w:type="dxa"/>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autofit"/>
        <w:tblCellMar>
          <w:top w:w="0" w:type="dxa"/>
          <w:left w:w="0" w:type="dxa"/>
          <w:bottom w:w="0" w:type="dxa"/>
          <w:right w:w="0" w:type="dxa"/>
        </w:tblCellMar>
      </w:tblPr>
      <w:tblGrid>
        <w:gridCol w:w="2260"/>
        <w:gridCol w:w="958"/>
        <w:gridCol w:w="1073"/>
        <w:gridCol w:w="1073"/>
        <w:gridCol w:w="1187"/>
        <w:gridCol w:w="1073"/>
        <w:gridCol w:w="1073"/>
        <w:gridCol w:w="1073"/>
      </w:tblGrid>
      <w:tr w14:paraId="44999A14">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685" w:hRule="atLeast"/>
        </w:trPr>
        <w:tc>
          <w:tcPr>
            <w:tcW w:w="1156" w:type="pct"/>
            <w:tcBorders>
              <w:bottom w:val="single" w:color="000000" w:sz="4" w:space="0"/>
              <w:right w:val="single" w:color="000000" w:sz="4" w:space="0"/>
            </w:tcBorders>
            <w:shd w:val="clear" w:color="auto" w:fill="auto"/>
            <w:tcMar>
              <w:top w:w="15" w:type="dxa"/>
              <w:left w:w="15" w:type="dxa"/>
              <w:right w:w="15" w:type="dxa"/>
            </w:tcMar>
            <w:vAlign w:val="center"/>
          </w:tcPr>
          <w:p w14:paraId="3D2EF50B">
            <w:pPr>
              <w:pStyle w:val="12"/>
              <w:jc w:val="center"/>
              <w:rPr>
                <w:b/>
                <w:bCs/>
              </w:rPr>
            </w:pPr>
            <w:r>
              <w:rPr>
                <w:rFonts w:hint="eastAsia"/>
                <w:b/>
                <w:bCs/>
              </w:rPr>
              <w:t>指标名称</w:t>
            </w:r>
          </w:p>
        </w:tc>
        <w:tc>
          <w:tcPr>
            <w:tcW w:w="490" w:type="pct"/>
            <w:tcBorders>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C27DD8">
            <w:pPr>
              <w:pStyle w:val="12"/>
              <w:jc w:val="center"/>
              <w:rPr>
                <w:b/>
                <w:bCs/>
              </w:rPr>
            </w:pPr>
            <w:r>
              <w:rPr>
                <w:rFonts w:hint="eastAsia"/>
                <w:b/>
                <w:bCs/>
              </w:rPr>
              <w:t>单位</w:t>
            </w:r>
          </w:p>
        </w:tc>
        <w:tc>
          <w:tcPr>
            <w:tcW w:w="549" w:type="pct"/>
            <w:tcBorders>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5A00BB7">
            <w:pPr>
              <w:pStyle w:val="12"/>
              <w:jc w:val="center"/>
              <w:rPr>
                <w:b/>
                <w:bCs/>
              </w:rPr>
            </w:pPr>
            <w:r>
              <w:rPr>
                <w:b/>
                <w:bCs/>
              </w:rPr>
              <w:t>1997</w:t>
            </w:r>
            <w:r>
              <w:rPr>
                <w:rFonts w:hint="eastAsia"/>
                <w:b/>
                <w:bCs/>
              </w:rPr>
              <w:t>年</w:t>
            </w:r>
          </w:p>
        </w:tc>
        <w:tc>
          <w:tcPr>
            <w:tcW w:w="549" w:type="pct"/>
            <w:tcBorders>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4FFDC6E">
            <w:pPr>
              <w:pStyle w:val="12"/>
              <w:jc w:val="center"/>
              <w:rPr>
                <w:b/>
                <w:bCs/>
              </w:rPr>
            </w:pPr>
            <w:r>
              <w:rPr>
                <w:b/>
                <w:bCs/>
              </w:rPr>
              <w:t>1998</w:t>
            </w:r>
            <w:r>
              <w:rPr>
                <w:rFonts w:hint="eastAsia"/>
                <w:b/>
                <w:bCs/>
              </w:rPr>
              <w:t>年</w:t>
            </w:r>
          </w:p>
        </w:tc>
        <w:tc>
          <w:tcPr>
            <w:tcW w:w="607" w:type="pct"/>
            <w:tcBorders>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E8E60BD">
            <w:pPr>
              <w:pStyle w:val="12"/>
              <w:jc w:val="center"/>
              <w:rPr>
                <w:b/>
                <w:bCs/>
              </w:rPr>
            </w:pPr>
            <w:r>
              <w:rPr>
                <w:b/>
                <w:bCs/>
              </w:rPr>
              <w:t>1999</w:t>
            </w:r>
            <w:r>
              <w:rPr>
                <w:rFonts w:hint="eastAsia"/>
                <w:b/>
                <w:bCs/>
              </w:rPr>
              <w:t>年</w:t>
            </w:r>
          </w:p>
        </w:tc>
        <w:tc>
          <w:tcPr>
            <w:tcW w:w="549" w:type="pct"/>
            <w:tcBorders>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C11BCAF">
            <w:pPr>
              <w:pStyle w:val="12"/>
              <w:jc w:val="center"/>
              <w:rPr>
                <w:b/>
                <w:bCs/>
              </w:rPr>
            </w:pPr>
            <w:r>
              <w:rPr>
                <w:b/>
                <w:bCs/>
              </w:rPr>
              <w:t>2000</w:t>
            </w:r>
            <w:r>
              <w:rPr>
                <w:rFonts w:hint="eastAsia"/>
                <w:b/>
                <w:bCs/>
              </w:rPr>
              <w:t>年</w:t>
            </w:r>
          </w:p>
        </w:tc>
        <w:tc>
          <w:tcPr>
            <w:tcW w:w="549" w:type="pct"/>
            <w:tcBorders>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84CA971">
            <w:pPr>
              <w:pStyle w:val="12"/>
              <w:jc w:val="center"/>
              <w:rPr>
                <w:b/>
                <w:bCs/>
              </w:rPr>
            </w:pPr>
            <w:r>
              <w:rPr>
                <w:b/>
                <w:bCs/>
              </w:rPr>
              <w:t>2001</w:t>
            </w:r>
            <w:r>
              <w:rPr>
                <w:rFonts w:hint="eastAsia"/>
                <w:b/>
                <w:bCs/>
              </w:rPr>
              <w:t>年</w:t>
            </w:r>
          </w:p>
        </w:tc>
        <w:tc>
          <w:tcPr>
            <w:tcW w:w="549" w:type="pct"/>
            <w:tcBorders>
              <w:left w:val="single" w:color="000000" w:sz="4" w:space="0"/>
              <w:bottom w:val="single" w:color="000000" w:sz="4" w:space="0"/>
            </w:tcBorders>
            <w:shd w:val="clear" w:color="auto" w:fill="auto"/>
            <w:tcMar>
              <w:top w:w="15" w:type="dxa"/>
              <w:left w:w="15" w:type="dxa"/>
              <w:right w:w="15" w:type="dxa"/>
            </w:tcMar>
            <w:vAlign w:val="center"/>
          </w:tcPr>
          <w:p w14:paraId="3D9BC817">
            <w:pPr>
              <w:pStyle w:val="12"/>
              <w:jc w:val="center"/>
              <w:rPr>
                <w:b/>
                <w:bCs/>
              </w:rPr>
            </w:pPr>
            <w:r>
              <w:rPr>
                <w:b/>
                <w:bCs/>
              </w:rPr>
              <w:t>2002</w:t>
            </w:r>
            <w:r>
              <w:rPr>
                <w:rFonts w:hint="eastAsia"/>
                <w:b/>
                <w:bCs/>
              </w:rPr>
              <w:t>年</w:t>
            </w:r>
          </w:p>
        </w:tc>
      </w:tr>
      <w:tr w14:paraId="07C060DB">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675" w:hRule="atLeast"/>
        </w:trPr>
        <w:tc>
          <w:tcPr>
            <w:tcW w:w="115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6354AA3">
            <w:pPr>
              <w:pStyle w:val="12"/>
            </w:pPr>
            <w:r>
              <w:rPr>
                <w:rFonts w:hint="eastAsia"/>
              </w:rPr>
              <w:t>卫生机构总数</w:t>
            </w:r>
          </w:p>
        </w:tc>
        <w:tc>
          <w:tcPr>
            <w:tcW w:w="49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2C747B4">
            <w:pPr>
              <w:pStyle w:val="12"/>
              <w:jc w:val="center"/>
            </w:pPr>
            <w:r>
              <w:rPr>
                <w:rFonts w:hint="eastAsia"/>
              </w:rPr>
              <w:t>个</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D4C897">
            <w:pPr>
              <w:pStyle w:val="12"/>
              <w:jc w:val="center"/>
            </w:pPr>
            <w:r>
              <w:t>31</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F540015">
            <w:pPr>
              <w:pStyle w:val="12"/>
              <w:jc w:val="center"/>
            </w:pPr>
            <w:r>
              <w:t>30</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DD7276">
            <w:pPr>
              <w:pStyle w:val="12"/>
              <w:jc w:val="center"/>
            </w:pPr>
            <w:r>
              <w:t>30</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6B23108">
            <w:pPr>
              <w:pStyle w:val="12"/>
              <w:jc w:val="center"/>
            </w:pPr>
            <w:r>
              <w:t>30</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B7C1DCE">
            <w:pPr>
              <w:pStyle w:val="12"/>
              <w:jc w:val="center"/>
            </w:pPr>
            <w:r>
              <w:t>29</w:t>
            </w:r>
          </w:p>
        </w:tc>
        <w:tc>
          <w:tcPr>
            <w:tcW w:w="54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B933E37">
            <w:pPr>
              <w:pStyle w:val="12"/>
              <w:jc w:val="center"/>
            </w:pPr>
            <w:r>
              <w:t>25</w:t>
            </w:r>
          </w:p>
        </w:tc>
      </w:tr>
      <w:tr w14:paraId="5AA488A9">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675" w:hRule="atLeast"/>
        </w:trPr>
        <w:tc>
          <w:tcPr>
            <w:tcW w:w="115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3EFC8BD">
            <w:pPr>
              <w:pStyle w:val="12"/>
            </w:pPr>
            <w:r>
              <w:rPr>
                <w:rFonts w:hint="eastAsia"/>
              </w:rPr>
              <w:t>其中：医院</w:t>
            </w:r>
          </w:p>
        </w:tc>
        <w:tc>
          <w:tcPr>
            <w:tcW w:w="49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00C14FC">
            <w:pPr>
              <w:pStyle w:val="12"/>
              <w:jc w:val="center"/>
            </w:pPr>
            <w:r>
              <w:rPr>
                <w:rFonts w:hint="eastAsia"/>
              </w:rPr>
              <w:t>个</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A205C2B">
            <w:pPr>
              <w:pStyle w:val="12"/>
              <w:jc w:val="center"/>
            </w:pPr>
            <w:r>
              <w:t>26</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8BF28A">
            <w:pPr>
              <w:pStyle w:val="12"/>
              <w:jc w:val="center"/>
            </w:pPr>
            <w:r>
              <w:t>25</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5BBFAD8">
            <w:pPr>
              <w:pStyle w:val="12"/>
              <w:jc w:val="center"/>
            </w:pPr>
            <w:r>
              <w:t>25</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96EDAA7">
            <w:pPr>
              <w:pStyle w:val="12"/>
              <w:jc w:val="center"/>
            </w:pPr>
            <w:r>
              <w:t>25</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91A397">
            <w:pPr>
              <w:pStyle w:val="12"/>
              <w:jc w:val="center"/>
            </w:pPr>
            <w:r>
              <w:t>25</w:t>
            </w:r>
          </w:p>
        </w:tc>
        <w:tc>
          <w:tcPr>
            <w:tcW w:w="54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F665384">
            <w:pPr>
              <w:pStyle w:val="12"/>
              <w:jc w:val="center"/>
            </w:pPr>
            <w:r>
              <w:t>21</w:t>
            </w:r>
          </w:p>
        </w:tc>
      </w:tr>
      <w:tr w14:paraId="5E0E4854">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675" w:hRule="atLeast"/>
        </w:trPr>
        <w:tc>
          <w:tcPr>
            <w:tcW w:w="115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5525D7">
            <w:pPr>
              <w:pStyle w:val="12"/>
            </w:pPr>
            <w:r>
              <w:rPr>
                <w:rFonts w:hint="eastAsia"/>
              </w:rPr>
              <w:t>病床位总数</w:t>
            </w:r>
          </w:p>
        </w:tc>
        <w:tc>
          <w:tcPr>
            <w:tcW w:w="49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1D8107">
            <w:pPr>
              <w:pStyle w:val="12"/>
              <w:jc w:val="center"/>
            </w:pPr>
            <w:r>
              <w:rPr>
                <w:rFonts w:hint="eastAsia"/>
              </w:rPr>
              <w:t>张</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D826FC7">
            <w:pPr>
              <w:pStyle w:val="12"/>
              <w:jc w:val="center"/>
            </w:pPr>
            <w:r>
              <w:t>485</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A5748B">
            <w:pPr>
              <w:pStyle w:val="12"/>
              <w:jc w:val="center"/>
            </w:pPr>
            <w:r>
              <w:t>506</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607CDA5">
            <w:pPr>
              <w:pStyle w:val="12"/>
              <w:jc w:val="center"/>
            </w:pPr>
            <w:r>
              <w:t>506</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025A8B">
            <w:pPr>
              <w:pStyle w:val="12"/>
              <w:jc w:val="center"/>
            </w:pPr>
            <w:r>
              <w:t>497</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71464F">
            <w:pPr>
              <w:pStyle w:val="12"/>
              <w:jc w:val="center"/>
            </w:pPr>
            <w:r>
              <w:t>506</w:t>
            </w:r>
          </w:p>
        </w:tc>
        <w:tc>
          <w:tcPr>
            <w:tcW w:w="54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68F702E">
            <w:pPr>
              <w:pStyle w:val="12"/>
              <w:jc w:val="center"/>
            </w:pPr>
            <w:r>
              <w:t>475</w:t>
            </w:r>
          </w:p>
        </w:tc>
      </w:tr>
      <w:tr w14:paraId="68274BE1">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670" w:hRule="atLeast"/>
        </w:trPr>
        <w:tc>
          <w:tcPr>
            <w:tcW w:w="115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7D7529">
            <w:pPr>
              <w:pStyle w:val="12"/>
            </w:pPr>
            <w:r>
              <w:rPr>
                <w:rFonts w:hint="eastAsia"/>
              </w:rPr>
              <w:t>卫生工作人员</w:t>
            </w:r>
          </w:p>
        </w:tc>
        <w:tc>
          <w:tcPr>
            <w:tcW w:w="49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7B2F970">
            <w:pPr>
              <w:pStyle w:val="12"/>
              <w:jc w:val="center"/>
            </w:pPr>
            <w:r>
              <w:rPr>
                <w:rFonts w:hint="eastAsia"/>
              </w:rPr>
              <w:t>人</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ADFC14">
            <w:pPr>
              <w:pStyle w:val="12"/>
              <w:jc w:val="center"/>
            </w:pPr>
            <w:r>
              <w:t>971</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901CD4A">
            <w:pPr>
              <w:pStyle w:val="12"/>
              <w:jc w:val="center"/>
            </w:pPr>
            <w:r>
              <w:t>1070</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557939">
            <w:pPr>
              <w:pStyle w:val="12"/>
              <w:jc w:val="center"/>
            </w:pPr>
            <w:r>
              <w:t>1078</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367704">
            <w:pPr>
              <w:pStyle w:val="12"/>
              <w:jc w:val="center"/>
            </w:pPr>
            <w:r>
              <w:t>1100</w:t>
            </w:r>
          </w:p>
        </w:tc>
        <w:tc>
          <w:tcPr>
            <w:tcW w:w="54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867670">
            <w:pPr>
              <w:pStyle w:val="12"/>
              <w:jc w:val="center"/>
            </w:pPr>
          </w:p>
        </w:tc>
        <w:tc>
          <w:tcPr>
            <w:tcW w:w="54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35989F22">
            <w:pPr>
              <w:pStyle w:val="12"/>
              <w:jc w:val="center"/>
            </w:pPr>
          </w:p>
        </w:tc>
      </w:tr>
      <w:tr w14:paraId="43FE8C28">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675" w:hRule="atLeast"/>
        </w:trPr>
        <w:tc>
          <w:tcPr>
            <w:tcW w:w="115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051203D">
            <w:pPr>
              <w:pStyle w:val="12"/>
            </w:pPr>
            <w:r>
              <w:rPr>
                <w:rFonts w:hint="eastAsia"/>
              </w:rPr>
              <w:t>卫生技术人员</w:t>
            </w:r>
          </w:p>
        </w:tc>
        <w:tc>
          <w:tcPr>
            <w:tcW w:w="49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6D097FF">
            <w:pPr>
              <w:pStyle w:val="12"/>
              <w:jc w:val="center"/>
            </w:pPr>
            <w:r>
              <w:rPr>
                <w:rFonts w:hint="eastAsia"/>
              </w:rPr>
              <w:t>人</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1D0FCE">
            <w:pPr>
              <w:pStyle w:val="12"/>
              <w:jc w:val="center"/>
            </w:pPr>
            <w:r>
              <w:t>781</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5EC6732">
            <w:pPr>
              <w:pStyle w:val="12"/>
              <w:jc w:val="center"/>
            </w:pPr>
            <w:r>
              <w:t>869</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E6A267">
            <w:pPr>
              <w:pStyle w:val="12"/>
              <w:jc w:val="center"/>
            </w:pPr>
            <w:r>
              <w:t>871</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3385369">
            <w:pPr>
              <w:pStyle w:val="12"/>
              <w:jc w:val="center"/>
            </w:pPr>
            <w:r>
              <w:t>873</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02230B9">
            <w:pPr>
              <w:pStyle w:val="12"/>
              <w:jc w:val="center"/>
            </w:pPr>
            <w:r>
              <w:t>891</w:t>
            </w:r>
          </w:p>
        </w:tc>
        <w:tc>
          <w:tcPr>
            <w:tcW w:w="54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9C6FBFA">
            <w:pPr>
              <w:pStyle w:val="12"/>
              <w:jc w:val="center"/>
            </w:pPr>
            <w:r>
              <w:t>895</w:t>
            </w:r>
          </w:p>
        </w:tc>
      </w:tr>
      <w:tr w14:paraId="3C14FFB8">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675" w:hRule="atLeast"/>
        </w:trPr>
        <w:tc>
          <w:tcPr>
            <w:tcW w:w="115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3EEF38">
            <w:pPr>
              <w:pStyle w:val="12"/>
            </w:pPr>
            <w:r>
              <w:rPr>
                <w:rFonts w:hint="eastAsia"/>
              </w:rPr>
              <w:t>医生数</w:t>
            </w:r>
          </w:p>
        </w:tc>
        <w:tc>
          <w:tcPr>
            <w:tcW w:w="49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E286CC">
            <w:pPr>
              <w:pStyle w:val="12"/>
              <w:jc w:val="center"/>
            </w:pPr>
            <w:r>
              <w:rPr>
                <w:rFonts w:hint="eastAsia"/>
              </w:rPr>
              <w:t>人</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7864F63">
            <w:pPr>
              <w:pStyle w:val="12"/>
              <w:jc w:val="center"/>
            </w:pPr>
            <w:r>
              <w:t>385</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A676C4">
            <w:pPr>
              <w:pStyle w:val="12"/>
              <w:jc w:val="center"/>
            </w:pPr>
            <w:r>
              <w:t>398</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9C523B">
            <w:pPr>
              <w:pStyle w:val="12"/>
              <w:jc w:val="center"/>
            </w:pPr>
            <w:r>
              <w:t>370</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B5D498">
            <w:pPr>
              <w:pStyle w:val="12"/>
              <w:jc w:val="center"/>
            </w:pPr>
            <w:r>
              <w:t>370</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3BDA01C">
            <w:pPr>
              <w:pStyle w:val="12"/>
              <w:jc w:val="center"/>
            </w:pPr>
            <w:r>
              <w:t>396</w:t>
            </w:r>
          </w:p>
        </w:tc>
        <w:tc>
          <w:tcPr>
            <w:tcW w:w="54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D53D6D9">
            <w:pPr>
              <w:pStyle w:val="12"/>
              <w:jc w:val="center"/>
            </w:pPr>
            <w:r>
              <w:t>368</w:t>
            </w:r>
          </w:p>
        </w:tc>
      </w:tr>
      <w:tr w14:paraId="4EFEF601">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680" w:hRule="atLeast"/>
        </w:trPr>
        <w:tc>
          <w:tcPr>
            <w:tcW w:w="115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0C459C">
            <w:pPr>
              <w:pStyle w:val="12"/>
            </w:pPr>
            <w:r>
              <w:rPr>
                <w:rFonts w:hint="eastAsia"/>
              </w:rPr>
              <w:t>其中：西医师</w:t>
            </w:r>
          </w:p>
        </w:tc>
        <w:tc>
          <w:tcPr>
            <w:tcW w:w="49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756ADF">
            <w:pPr>
              <w:pStyle w:val="12"/>
              <w:jc w:val="center"/>
            </w:pPr>
            <w:r>
              <w:rPr>
                <w:rFonts w:hint="eastAsia"/>
              </w:rPr>
              <w:t>人</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72C1F57">
            <w:pPr>
              <w:pStyle w:val="12"/>
              <w:jc w:val="center"/>
            </w:pPr>
            <w:r>
              <w:t>218</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82A3CE">
            <w:pPr>
              <w:pStyle w:val="12"/>
              <w:jc w:val="center"/>
            </w:pPr>
            <w:r>
              <w:t>230</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3D9578">
            <w:pPr>
              <w:pStyle w:val="12"/>
              <w:jc w:val="center"/>
            </w:pPr>
            <w:r>
              <w:t>224</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70439E">
            <w:pPr>
              <w:pStyle w:val="12"/>
              <w:jc w:val="center"/>
            </w:pPr>
            <w:r>
              <w:t>234</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848CF8D">
            <w:pPr>
              <w:pStyle w:val="12"/>
              <w:jc w:val="center"/>
            </w:pPr>
            <w:r>
              <w:t>254</w:t>
            </w:r>
          </w:p>
        </w:tc>
        <w:tc>
          <w:tcPr>
            <w:tcW w:w="54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CC80AB0">
            <w:pPr>
              <w:pStyle w:val="12"/>
              <w:jc w:val="center"/>
            </w:pPr>
            <w:r>
              <w:t>224</w:t>
            </w:r>
          </w:p>
        </w:tc>
      </w:tr>
      <w:tr w14:paraId="0CFA8213">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680" w:hRule="atLeast"/>
        </w:trPr>
        <w:tc>
          <w:tcPr>
            <w:tcW w:w="115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29D82D">
            <w:pPr>
              <w:pStyle w:val="12"/>
              <w:ind w:left="630" w:leftChars="300"/>
            </w:pPr>
            <w:r>
              <w:rPr>
                <w:rFonts w:hint="eastAsia"/>
              </w:rPr>
              <w:t>中医师</w:t>
            </w:r>
          </w:p>
        </w:tc>
        <w:tc>
          <w:tcPr>
            <w:tcW w:w="49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313A870">
            <w:pPr>
              <w:pStyle w:val="12"/>
              <w:jc w:val="center"/>
            </w:pPr>
            <w:r>
              <w:rPr>
                <w:rFonts w:hint="eastAsia"/>
              </w:rPr>
              <w:t>人</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81F3FA6">
            <w:pPr>
              <w:pStyle w:val="12"/>
              <w:jc w:val="center"/>
            </w:pPr>
            <w:r>
              <w:t>55</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DF3B5C">
            <w:pPr>
              <w:pStyle w:val="12"/>
              <w:jc w:val="center"/>
            </w:pPr>
            <w:r>
              <w:t>58</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720270B">
            <w:pPr>
              <w:pStyle w:val="12"/>
              <w:jc w:val="center"/>
            </w:pPr>
            <w:r>
              <w:t>58</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7D41C41">
            <w:pPr>
              <w:pStyle w:val="12"/>
              <w:jc w:val="center"/>
            </w:pPr>
            <w:r>
              <w:t>52</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43342A">
            <w:pPr>
              <w:pStyle w:val="12"/>
              <w:jc w:val="center"/>
            </w:pPr>
            <w:r>
              <w:t>57</w:t>
            </w:r>
          </w:p>
        </w:tc>
        <w:tc>
          <w:tcPr>
            <w:tcW w:w="54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58F704C">
            <w:pPr>
              <w:pStyle w:val="12"/>
              <w:jc w:val="center"/>
            </w:pPr>
            <w:r>
              <w:t>34</w:t>
            </w:r>
          </w:p>
        </w:tc>
      </w:tr>
      <w:tr w14:paraId="5C902F13">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675" w:hRule="atLeast"/>
        </w:trPr>
        <w:tc>
          <w:tcPr>
            <w:tcW w:w="115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5C6E5B9">
            <w:pPr>
              <w:pStyle w:val="12"/>
              <w:ind w:left="630" w:leftChars="300"/>
            </w:pPr>
            <w:r>
              <w:rPr>
                <w:rFonts w:hint="eastAsia"/>
              </w:rPr>
              <w:t>西医士</w:t>
            </w:r>
          </w:p>
        </w:tc>
        <w:tc>
          <w:tcPr>
            <w:tcW w:w="49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6050B0">
            <w:pPr>
              <w:pStyle w:val="12"/>
              <w:jc w:val="center"/>
            </w:pPr>
            <w:r>
              <w:rPr>
                <w:rFonts w:hint="eastAsia"/>
              </w:rPr>
              <w:t>人</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7255EE">
            <w:pPr>
              <w:pStyle w:val="12"/>
              <w:jc w:val="center"/>
            </w:pPr>
            <w:r>
              <w:t>96</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F9D1DE2">
            <w:pPr>
              <w:pStyle w:val="12"/>
              <w:jc w:val="center"/>
            </w:pPr>
            <w:r>
              <w:t>76</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BFA646E">
            <w:pPr>
              <w:pStyle w:val="12"/>
              <w:jc w:val="center"/>
            </w:pPr>
            <w:r>
              <w:t>74</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39B9814">
            <w:pPr>
              <w:pStyle w:val="12"/>
              <w:jc w:val="center"/>
            </w:pPr>
            <w:r>
              <w:t>87</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5A85C8">
            <w:pPr>
              <w:pStyle w:val="12"/>
              <w:jc w:val="center"/>
            </w:pPr>
            <w:r>
              <w:t>78</w:t>
            </w:r>
          </w:p>
        </w:tc>
        <w:tc>
          <w:tcPr>
            <w:tcW w:w="54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FE4CF5E">
            <w:pPr>
              <w:pStyle w:val="12"/>
              <w:jc w:val="center"/>
            </w:pPr>
            <w:r>
              <w:t>74</w:t>
            </w:r>
          </w:p>
        </w:tc>
      </w:tr>
      <w:tr w14:paraId="6A05ED9E">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675" w:hRule="atLeast"/>
        </w:trPr>
        <w:tc>
          <w:tcPr>
            <w:tcW w:w="115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8126F3">
            <w:pPr>
              <w:pStyle w:val="12"/>
              <w:ind w:left="630" w:leftChars="300"/>
            </w:pPr>
            <w:r>
              <w:rPr>
                <w:rFonts w:hint="eastAsia"/>
              </w:rPr>
              <w:t>中医士</w:t>
            </w:r>
          </w:p>
        </w:tc>
        <w:tc>
          <w:tcPr>
            <w:tcW w:w="49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9699FCC">
            <w:pPr>
              <w:pStyle w:val="12"/>
              <w:jc w:val="center"/>
            </w:pPr>
            <w:r>
              <w:rPr>
                <w:rFonts w:hint="eastAsia"/>
              </w:rPr>
              <w:t>人</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4BB53B">
            <w:pPr>
              <w:pStyle w:val="12"/>
              <w:jc w:val="center"/>
            </w:pPr>
            <w:r>
              <w:t>13</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72864D8">
            <w:pPr>
              <w:pStyle w:val="12"/>
              <w:jc w:val="center"/>
            </w:pPr>
            <w:r>
              <w:t>10</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8035DF1">
            <w:pPr>
              <w:pStyle w:val="12"/>
              <w:jc w:val="center"/>
            </w:pPr>
            <w:r>
              <w:t>9</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BB9EE5">
            <w:pPr>
              <w:pStyle w:val="12"/>
              <w:jc w:val="center"/>
            </w:pPr>
            <w:r>
              <w:t>10</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D3F0921">
            <w:pPr>
              <w:pStyle w:val="12"/>
              <w:jc w:val="center"/>
            </w:pPr>
            <w:r>
              <w:t>7</w:t>
            </w:r>
          </w:p>
        </w:tc>
        <w:tc>
          <w:tcPr>
            <w:tcW w:w="54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6A7F5A1">
            <w:pPr>
              <w:pStyle w:val="12"/>
              <w:jc w:val="center"/>
            </w:pPr>
            <w:r>
              <w:t>8</w:t>
            </w:r>
          </w:p>
        </w:tc>
      </w:tr>
      <w:tr w14:paraId="64471DE1">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675" w:hRule="atLeast"/>
        </w:trPr>
        <w:tc>
          <w:tcPr>
            <w:tcW w:w="115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DF04E5C">
            <w:pPr>
              <w:pStyle w:val="12"/>
            </w:pPr>
            <w:r>
              <w:rPr>
                <w:rFonts w:hint="eastAsia"/>
              </w:rPr>
              <w:t>护理师、护士</w:t>
            </w:r>
          </w:p>
        </w:tc>
        <w:tc>
          <w:tcPr>
            <w:tcW w:w="49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5B7E914">
            <w:pPr>
              <w:pStyle w:val="12"/>
              <w:jc w:val="center"/>
            </w:pPr>
            <w:r>
              <w:rPr>
                <w:rFonts w:hint="eastAsia"/>
              </w:rPr>
              <w:t>人</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AD1094F">
            <w:pPr>
              <w:pStyle w:val="12"/>
              <w:jc w:val="center"/>
            </w:pPr>
            <w:r>
              <w:t>238</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1C49A4C">
            <w:pPr>
              <w:pStyle w:val="12"/>
              <w:jc w:val="center"/>
            </w:pPr>
            <w:r>
              <w:t>306</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20B93EB">
            <w:pPr>
              <w:pStyle w:val="12"/>
              <w:jc w:val="center"/>
            </w:pPr>
            <w:r>
              <w:t>305</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0A9B560">
            <w:pPr>
              <w:pStyle w:val="12"/>
              <w:jc w:val="center"/>
            </w:pPr>
            <w:r>
              <w:t>314</w:t>
            </w:r>
          </w:p>
        </w:tc>
        <w:tc>
          <w:tcPr>
            <w:tcW w:w="549"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19E7B1">
            <w:pPr>
              <w:pStyle w:val="12"/>
              <w:jc w:val="center"/>
            </w:pPr>
          </w:p>
        </w:tc>
        <w:tc>
          <w:tcPr>
            <w:tcW w:w="549"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102CA528">
            <w:pPr>
              <w:pStyle w:val="12"/>
              <w:jc w:val="center"/>
            </w:pPr>
          </w:p>
        </w:tc>
      </w:tr>
      <w:tr w14:paraId="673CDEA7">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675" w:hRule="atLeast"/>
        </w:trPr>
        <w:tc>
          <w:tcPr>
            <w:tcW w:w="115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3FA860">
            <w:pPr>
              <w:pStyle w:val="12"/>
            </w:pPr>
            <w:r>
              <w:rPr>
                <w:rFonts w:hint="eastAsia"/>
              </w:rPr>
              <w:t>全市主治医师以上人数</w:t>
            </w:r>
          </w:p>
        </w:tc>
        <w:tc>
          <w:tcPr>
            <w:tcW w:w="49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9427A84">
            <w:pPr>
              <w:pStyle w:val="12"/>
              <w:jc w:val="center"/>
            </w:pPr>
            <w:r>
              <w:rPr>
                <w:rFonts w:hint="eastAsia"/>
              </w:rPr>
              <w:t>人</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0B8316">
            <w:pPr>
              <w:pStyle w:val="12"/>
              <w:jc w:val="center"/>
            </w:pPr>
            <w:r>
              <w:t>154</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5298323">
            <w:pPr>
              <w:pStyle w:val="12"/>
              <w:jc w:val="center"/>
            </w:pPr>
            <w:r>
              <w:t>143</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AFD2990">
            <w:pPr>
              <w:pStyle w:val="12"/>
              <w:jc w:val="center"/>
            </w:pPr>
            <w:r>
              <w:t>163</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A28DD7A">
            <w:pPr>
              <w:pStyle w:val="12"/>
              <w:jc w:val="center"/>
            </w:pPr>
            <w:r>
              <w:t>163</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A96BB06">
            <w:pPr>
              <w:pStyle w:val="12"/>
              <w:jc w:val="center"/>
            </w:pPr>
            <w:r>
              <w:t>140</w:t>
            </w:r>
          </w:p>
        </w:tc>
        <w:tc>
          <w:tcPr>
            <w:tcW w:w="54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49BA5F4">
            <w:pPr>
              <w:pStyle w:val="12"/>
              <w:jc w:val="center"/>
            </w:pPr>
            <w:r>
              <w:t>184</w:t>
            </w:r>
          </w:p>
        </w:tc>
      </w:tr>
      <w:tr w14:paraId="6972605B">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685" w:hRule="atLeast"/>
        </w:trPr>
        <w:tc>
          <w:tcPr>
            <w:tcW w:w="1156"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C36ED7">
            <w:pPr>
              <w:pStyle w:val="12"/>
            </w:pPr>
            <w:r>
              <w:t>1、</w:t>
            </w:r>
            <w:r>
              <w:rPr>
                <w:rFonts w:hint="eastAsia"/>
              </w:rPr>
              <w:t>主治医师</w:t>
            </w:r>
          </w:p>
        </w:tc>
        <w:tc>
          <w:tcPr>
            <w:tcW w:w="490"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D172757">
            <w:pPr>
              <w:pStyle w:val="12"/>
              <w:jc w:val="center"/>
            </w:pPr>
            <w:r>
              <w:rPr>
                <w:rFonts w:hint="eastAsia"/>
              </w:rPr>
              <w:t>人</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8819627">
            <w:pPr>
              <w:pStyle w:val="12"/>
              <w:jc w:val="center"/>
            </w:pPr>
            <w:r>
              <w:t>122</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2C267E">
            <w:pPr>
              <w:pStyle w:val="12"/>
              <w:jc w:val="center"/>
            </w:pPr>
            <w:r>
              <w:t>114</w:t>
            </w:r>
          </w:p>
        </w:tc>
        <w:tc>
          <w:tcPr>
            <w:tcW w:w="607"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CE8FAF0">
            <w:pPr>
              <w:pStyle w:val="12"/>
              <w:jc w:val="center"/>
            </w:pPr>
            <w:r>
              <w:t>114</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CEF4355">
            <w:pPr>
              <w:pStyle w:val="12"/>
              <w:jc w:val="center"/>
            </w:pPr>
            <w:r>
              <w:t>130</w:t>
            </w:r>
          </w:p>
        </w:tc>
        <w:tc>
          <w:tcPr>
            <w:tcW w:w="549"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48B3C95">
            <w:pPr>
              <w:pStyle w:val="12"/>
              <w:jc w:val="center"/>
            </w:pPr>
            <w:r>
              <w:t>130</w:t>
            </w:r>
          </w:p>
        </w:tc>
        <w:tc>
          <w:tcPr>
            <w:tcW w:w="549"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21F1730">
            <w:pPr>
              <w:pStyle w:val="12"/>
              <w:jc w:val="center"/>
            </w:pPr>
            <w:r>
              <w:t>152</w:t>
            </w:r>
          </w:p>
        </w:tc>
      </w:tr>
      <w:tr w14:paraId="7F97B7FB">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675" w:hRule="atLeast"/>
        </w:trPr>
        <w:tc>
          <w:tcPr>
            <w:tcW w:w="1156" w:type="pct"/>
            <w:tcBorders>
              <w:top w:val="single" w:color="000000" w:sz="4" w:space="0"/>
              <w:right w:val="single" w:color="000000" w:sz="4" w:space="0"/>
            </w:tcBorders>
            <w:shd w:val="clear" w:color="auto" w:fill="auto"/>
            <w:tcMar>
              <w:top w:w="15" w:type="dxa"/>
              <w:left w:w="15" w:type="dxa"/>
              <w:right w:w="15" w:type="dxa"/>
            </w:tcMar>
            <w:vAlign w:val="center"/>
          </w:tcPr>
          <w:p w14:paraId="63AA2C3C">
            <w:pPr>
              <w:pStyle w:val="12"/>
            </w:pPr>
            <w:r>
              <w:t>2</w:t>
            </w:r>
            <w:r>
              <w:rPr>
                <w:rFonts w:hint="eastAsia"/>
              </w:rPr>
              <w:t>、副主任医师</w:t>
            </w:r>
          </w:p>
        </w:tc>
        <w:tc>
          <w:tcPr>
            <w:tcW w:w="490" w:type="pct"/>
            <w:tcBorders>
              <w:top w:val="single" w:color="000000" w:sz="4" w:space="0"/>
              <w:left w:val="single" w:color="000000" w:sz="4" w:space="0"/>
              <w:right w:val="single" w:color="000000" w:sz="4" w:space="0"/>
            </w:tcBorders>
            <w:shd w:val="clear" w:color="auto" w:fill="auto"/>
            <w:tcMar>
              <w:top w:w="15" w:type="dxa"/>
              <w:left w:w="15" w:type="dxa"/>
              <w:right w:w="15" w:type="dxa"/>
            </w:tcMar>
            <w:vAlign w:val="center"/>
          </w:tcPr>
          <w:p w14:paraId="355789E4">
            <w:pPr>
              <w:pStyle w:val="12"/>
              <w:jc w:val="center"/>
            </w:pPr>
            <w:r>
              <w:rPr>
                <w:rFonts w:hint="eastAsia"/>
              </w:rPr>
              <w:t>人</w:t>
            </w:r>
          </w:p>
        </w:tc>
        <w:tc>
          <w:tcPr>
            <w:tcW w:w="549" w:type="pct"/>
            <w:tcBorders>
              <w:top w:val="single" w:color="000000" w:sz="4" w:space="0"/>
              <w:left w:val="single" w:color="000000" w:sz="4" w:space="0"/>
              <w:right w:val="single" w:color="000000" w:sz="4" w:space="0"/>
            </w:tcBorders>
            <w:shd w:val="clear" w:color="auto" w:fill="auto"/>
            <w:noWrap/>
            <w:tcMar>
              <w:top w:w="15" w:type="dxa"/>
              <w:left w:w="15" w:type="dxa"/>
              <w:right w:w="15" w:type="dxa"/>
            </w:tcMar>
            <w:vAlign w:val="center"/>
          </w:tcPr>
          <w:p w14:paraId="1D93A481">
            <w:pPr>
              <w:pStyle w:val="12"/>
              <w:jc w:val="center"/>
            </w:pPr>
            <w:r>
              <w:t>10</w:t>
            </w:r>
          </w:p>
        </w:tc>
        <w:tc>
          <w:tcPr>
            <w:tcW w:w="549" w:type="pct"/>
            <w:tcBorders>
              <w:top w:val="single" w:color="000000" w:sz="4" w:space="0"/>
              <w:left w:val="single" w:color="000000" w:sz="4" w:space="0"/>
              <w:right w:val="single" w:color="000000" w:sz="4" w:space="0"/>
            </w:tcBorders>
            <w:shd w:val="clear" w:color="auto" w:fill="auto"/>
            <w:noWrap/>
            <w:tcMar>
              <w:top w:w="15" w:type="dxa"/>
              <w:left w:w="15" w:type="dxa"/>
              <w:right w:w="15" w:type="dxa"/>
            </w:tcMar>
            <w:vAlign w:val="center"/>
          </w:tcPr>
          <w:p w14:paraId="0D7742FF">
            <w:pPr>
              <w:pStyle w:val="12"/>
              <w:jc w:val="center"/>
            </w:pPr>
            <w:r>
              <w:t>10</w:t>
            </w:r>
          </w:p>
        </w:tc>
        <w:tc>
          <w:tcPr>
            <w:tcW w:w="607" w:type="pct"/>
            <w:tcBorders>
              <w:top w:val="single" w:color="000000" w:sz="4" w:space="0"/>
              <w:left w:val="single" w:color="000000" w:sz="4" w:space="0"/>
              <w:right w:val="single" w:color="000000" w:sz="4" w:space="0"/>
            </w:tcBorders>
            <w:shd w:val="clear" w:color="auto" w:fill="auto"/>
            <w:noWrap/>
            <w:tcMar>
              <w:top w:w="15" w:type="dxa"/>
              <w:left w:w="15" w:type="dxa"/>
              <w:right w:w="15" w:type="dxa"/>
            </w:tcMar>
            <w:vAlign w:val="center"/>
          </w:tcPr>
          <w:p w14:paraId="7650E5FF">
            <w:pPr>
              <w:pStyle w:val="12"/>
              <w:jc w:val="center"/>
            </w:pPr>
            <w:r>
              <w:t>18</w:t>
            </w:r>
          </w:p>
        </w:tc>
        <w:tc>
          <w:tcPr>
            <w:tcW w:w="549" w:type="pct"/>
            <w:tcBorders>
              <w:top w:val="single" w:color="000000" w:sz="4" w:space="0"/>
              <w:left w:val="single" w:color="000000" w:sz="4" w:space="0"/>
              <w:right w:val="single" w:color="000000" w:sz="4" w:space="0"/>
            </w:tcBorders>
            <w:shd w:val="clear" w:color="auto" w:fill="auto"/>
            <w:noWrap/>
            <w:tcMar>
              <w:top w:w="15" w:type="dxa"/>
              <w:left w:w="15" w:type="dxa"/>
              <w:right w:w="15" w:type="dxa"/>
            </w:tcMar>
            <w:vAlign w:val="center"/>
          </w:tcPr>
          <w:p w14:paraId="342DFECD">
            <w:pPr>
              <w:pStyle w:val="12"/>
              <w:jc w:val="center"/>
            </w:pPr>
            <w:r>
              <w:t>18</w:t>
            </w:r>
          </w:p>
        </w:tc>
        <w:tc>
          <w:tcPr>
            <w:tcW w:w="549" w:type="pct"/>
            <w:tcBorders>
              <w:top w:val="single" w:color="000000" w:sz="4" w:space="0"/>
              <w:left w:val="single" w:color="000000" w:sz="4" w:space="0"/>
              <w:right w:val="single" w:color="000000" w:sz="4" w:space="0"/>
            </w:tcBorders>
            <w:shd w:val="clear" w:color="auto" w:fill="auto"/>
            <w:noWrap/>
            <w:tcMar>
              <w:top w:w="15" w:type="dxa"/>
              <w:left w:w="15" w:type="dxa"/>
              <w:right w:w="15" w:type="dxa"/>
            </w:tcMar>
            <w:vAlign w:val="center"/>
          </w:tcPr>
          <w:p w14:paraId="6198C462">
            <w:pPr>
              <w:pStyle w:val="12"/>
              <w:jc w:val="center"/>
            </w:pPr>
            <w:r>
              <w:t>10</w:t>
            </w:r>
          </w:p>
        </w:tc>
        <w:tc>
          <w:tcPr>
            <w:tcW w:w="549" w:type="pct"/>
            <w:tcBorders>
              <w:top w:val="single" w:color="000000" w:sz="4" w:space="0"/>
              <w:left w:val="single" w:color="000000" w:sz="4" w:space="0"/>
            </w:tcBorders>
            <w:shd w:val="clear" w:color="auto" w:fill="auto"/>
            <w:noWrap/>
            <w:tcMar>
              <w:top w:w="15" w:type="dxa"/>
              <w:left w:w="15" w:type="dxa"/>
              <w:right w:w="15" w:type="dxa"/>
            </w:tcMar>
            <w:vAlign w:val="center"/>
          </w:tcPr>
          <w:p w14:paraId="455900AE">
            <w:pPr>
              <w:pStyle w:val="12"/>
              <w:jc w:val="center"/>
            </w:pPr>
            <w:r>
              <w:t>7</w:t>
            </w:r>
          </w:p>
        </w:tc>
      </w:tr>
    </w:tbl>
    <w:p w14:paraId="67C6A606">
      <w:pPr>
        <w:pStyle w:val="3"/>
      </w:pPr>
      <w:r>
        <w:rPr>
          <w:rFonts w:hint="eastAsia"/>
        </w:rPr>
        <w:t>南雄与韶关市属各县（市）主要经济指标对照（表一）</w:t>
      </w:r>
    </w:p>
    <w:tbl>
      <w:tblPr>
        <w:tblStyle w:val="9"/>
        <w:tblW w:w="4998" w:type="pct"/>
        <w:tblInd w:w="0" w:type="dxa"/>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autofit"/>
        <w:tblCellMar>
          <w:top w:w="0" w:type="dxa"/>
          <w:left w:w="0" w:type="dxa"/>
          <w:bottom w:w="0" w:type="dxa"/>
          <w:right w:w="0" w:type="dxa"/>
        </w:tblCellMar>
      </w:tblPr>
      <w:tblGrid>
        <w:gridCol w:w="824"/>
        <w:gridCol w:w="1445"/>
        <w:gridCol w:w="1193"/>
        <w:gridCol w:w="1193"/>
        <w:gridCol w:w="1308"/>
        <w:gridCol w:w="1308"/>
        <w:gridCol w:w="1308"/>
        <w:gridCol w:w="1193"/>
      </w:tblGrid>
      <w:tr w14:paraId="51521DC8">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95" w:hRule="atLeast"/>
        </w:trPr>
        <w:tc>
          <w:tcPr>
            <w:tcW w:w="422" w:type="pct"/>
            <w:vMerge w:val="restart"/>
            <w:tcBorders>
              <w:bottom w:val="single" w:color="000000" w:sz="8" w:space="0"/>
              <w:right w:val="single" w:color="000000" w:sz="8" w:space="0"/>
            </w:tcBorders>
            <w:shd w:val="clear" w:color="auto" w:fill="FFFFFF"/>
            <w:tcMar>
              <w:top w:w="15" w:type="dxa"/>
              <w:left w:w="15" w:type="dxa"/>
              <w:right w:w="15" w:type="dxa"/>
            </w:tcMar>
            <w:vAlign w:val="center"/>
          </w:tcPr>
          <w:p w14:paraId="4FCF5F8B">
            <w:pPr>
              <w:pStyle w:val="12"/>
              <w:jc w:val="center"/>
              <w:rPr>
                <w:b/>
                <w:bCs/>
                <w:color w:val="000000"/>
              </w:rPr>
            </w:pPr>
            <w:r>
              <w:rPr>
                <w:b/>
                <w:bCs/>
                <w:color w:val="000000"/>
              </w:rPr>
              <w:t>县别</w:t>
            </w:r>
          </w:p>
        </w:tc>
        <w:tc>
          <w:tcPr>
            <w:tcW w:w="739" w:type="pct"/>
            <w:vMerge w:val="restart"/>
            <w:tcBorders>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AF550DF">
            <w:pPr>
              <w:pStyle w:val="12"/>
              <w:jc w:val="center"/>
              <w:rPr>
                <w:b/>
                <w:bCs/>
                <w:color w:val="000000"/>
              </w:rPr>
            </w:pPr>
            <w:r>
              <w:rPr>
                <w:b/>
                <w:bCs/>
                <w:color w:val="000000"/>
              </w:rPr>
              <w:t>土地面积</w:t>
            </w:r>
            <w:r>
              <w:rPr>
                <w:b/>
                <w:bCs/>
                <w:color w:val="000000"/>
              </w:rPr>
              <w:br w:type="textWrapping"/>
            </w:r>
            <w:r>
              <w:rPr>
                <w:b/>
                <w:bCs/>
                <w:color w:val="000000"/>
              </w:rPr>
              <w:t>（平方</w:t>
            </w:r>
            <w:r>
              <w:rPr>
                <w:rFonts w:hint="eastAsia"/>
                <w:b/>
                <w:bCs/>
                <w:color w:val="000000"/>
              </w:rPr>
              <w:t>管理）</w:t>
            </w:r>
          </w:p>
        </w:tc>
        <w:tc>
          <w:tcPr>
            <w:tcW w:w="1220" w:type="pct"/>
            <w:gridSpan w:val="2"/>
            <w:tcBorders>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D934DEB">
            <w:pPr>
              <w:pStyle w:val="12"/>
              <w:jc w:val="center"/>
              <w:rPr>
                <w:b/>
                <w:bCs/>
                <w:color w:val="000000"/>
              </w:rPr>
            </w:pPr>
            <w:r>
              <w:rPr>
                <w:b/>
                <w:bCs/>
                <w:color w:val="000000"/>
              </w:rPr>
              <w:t>年末总人口（万人）</w:t>
            </w:r>
          </w:p>
        </w:tc>
        <w:tc>
          <w:tcPr>
            <w:tcW w:w="1338" w:type="pct"/>
            <w:gridSpan w:val="2"/>
            <w:tcBorders>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0BC79B1">
            <w:pPr>
              <w:pStyle w:val="12"/>
              <w:jc w:val="center"/>
              <w:rPr>
                <w:b/>
                <w:bCs/>
                <w:color w:val="000000"/>
              </w:rPr>
            </w:pPr>
            <w:r>
              <w:rPr>
                <w:rFonts w:hint="eastAsia"/>
                <w:b/>
                <w:bCs/>
                <w:color w:val="000000"/>
              </w:rPr>
              <w:t>国内生产总值（亿元）</w:t>
            </w:r>
          </w:p>
        </w:tc>
        <w:tc>
          <w:tcPr>
            <w:tcW w:w="1279" w:type="pct"/>
            <w:gridSpan w:val="2"/>
            <w:tcBorders>
              <w:left w:val="single" w:color="000000" w:sz="8" w:space="0"/>
              <w:bottom w:val="single" w:color="000000" w:sz="8" w:space="0"/>
            </w:tcBorders>
            <w:shd w:val="clear" w:color="auto" w:fill="FFFFFF"/>
            <w:tcMar>
              <w:top w:w="15" w:type="dxa"/>
              <w:left w:w="15" w:type="dxa"/>
              <w:right w:w="15" w:type="dxa"/>
            </w:tcMar>
            <w:vAlign w:val="center"/>
          </w:tcPr>
          <w:p w14:paraId="4CD3B48D">
            <w:pPr>
              <w:pStyle w:val="12"/>
              <w:jc w:val="center"/>
              <w:rPr>
                <w:b/>
                <w:bCs/>
                <w:color w:val="000000"/>
              </w:rPr>
            </w:pPr>
            <w:r>
              <w:rPr>
                <w:rFonts w:hint="eastAsia"/>
                <w:b/>
                <w:bCs/>
                <w:color w:val="000000"/>
              </w:rPr>
              <w:t>人均国内生产总值（元）</w:t>
            </w:r>
          </w:p>
        </w:tc>
      </w:tr>
      <w:tr w14:paraId="22A44F3C">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615" w:hRule="atLeast"/>
        </w:trPr>
        <w:tc>
          <w:tcPr>
            <w:tcW w:w="422"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F5EFBD3">
            <w:pPr>
              <w:pStyle w:val="12"/>
              <w:jc w:val="center"/>
              <w:rPr>
                <w:b/>
                <w:bCs/>
                <w:color w:val="000000"/>
              </w:rPr>
            </w:pPr>
          </w:p>
        </w:tc>
        <w:tc>
          <w:tcPr>
            <w:tcW w:w="739" w:type="pct"/>
            <w:vMerge w:val="continue"/>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1C4518A">
            <w:pPr>
              <w:pStyle w:val="12"/>
              <w:jc w:val="center"/>
              <w:rPr>
                <w:b/>
                <w:bCs/>
                <w:color w:val="000000"/>
              </w:rPr>
            </w:pPr>
          </w:p>
        </w:tc>
        <w:tc>
          <w:tcPr>
            <w:tcW w:w="61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B70C006">
            <w:pPr>
              <w:pStyle w:val="12"/>
              <w:jc w:val="center"/>
              <w:rPr>
                <w:b/>
                <w:bCs/>
                <w:color w:val="000000"/>
              </w:rPr>
            </w:pPr>
            <w:r>
              <w:rPr>
                <w:b/>
                <w:bCs/>
                <w:color w:val="000000"/>
              </w:rPr>
              <w:t>1997年</w:t>
            </w:r>
          </w:p>
        </w:tc>
        <w:tc>
          <w:tcPr>
            <w:tcW w:w="610"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B915A30">
            <w:pPr>
              <w:pStyle w:val="12"/>
              <w:jc w:val="center"/>
              <w:rPr>
                <w:b/>
                <w:bCs/>
                <w:color w:val="000000"/>
              </w:rPr>
            </w:pPr>
            <w:r>
              <w:rPr>
                <w:b/>
                <w:bCs/>
                <w:color w:val="000000"/>
              </w:rPr>
              <w:t>2002年</w:t>
            </w:r>
          </w:p>
        </w:tc>
        <w:tc>
          <w:tcPr>
            <w:tcW w:w="6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EEDA292">
            <w:pPr>
              <w:pStyle w:val="12"/>
              <w:jc w:val="center"/>
              <w:rPr>
                <w:b/>
                <w:bCs/>
                <w:color w:val="000000"/>
              </w:rPr>
            </w:pPr>
            <w:r>
              <w:rPr>
                <w:b/>
                <w:bCs/>
                <w:color w:val="000000"/>
              </w:rPr>
              <w:t>1997年</w:t>
            </w:r>
          </w:p>
        </w:tc>
        <w:tc>
          <w:tcPr>
            <w:tcW w:w="6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8CA7E61">
            <w:pPr>
              <w:pStyle w:val="12"/>
              <w:jc w:val="center"/>
              <w:rPr>
                <w:b/>
                <w:bCs/>
                <w:color w:val="000000"/>
              </w:rPr>
            </w:pPr>
            <w:r>
              <w:rPr>
                <w:b/>
                <w:bCs/>
                <w:color w:val="000000"/>
              </w:rPr>
              <w:t>2002年</w:t>
            </w:r>
          </w:p>
        </w:tc>
        <w:tc>
          <w:tcPr>
            <w:tcW w:w="669"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69145B0">
            <w:pPr>
              <w:pStyle w:val="12"/>
              <w:jc w:val="center"/>
              <w:rPr>
                <w:b/>
                <w:bCs/>
                <w:color w:val="000000"/>
              </w:rPr>
            </w:pPr>
            <w:r>
              <w:rPr>
                <w:b/>
                <w:bCs/>
                <w:color w:val="000000"/>
              </w:rPr>
              <w:t>1997年</w:t>
            </w:r>
          </w:p>
        </w:tc>
        <w:tc>
          <w:tcPr>
            <w:tcW w:w="610"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074C2D0C">
            <w:pPr>
              <w:pStyle w:val="12"/>
              <w:jc w:val="center"/>
              <w:rPr>
                <w:b/>
                <w:bCs/>
                <w:color w:val="000000"/>
              </w:rPr>
            </w:pPr>
            <w:r>
              <w:rPr>
                <w:b/>
                <w:bCs/>
                <w:color w:val="000000"/>
              </w:rPr>
              <w:t>2002年</w:t>
            </w:r>
          </w:p>
        </w:tc>
      </w:tr>
      <w:tr w14:paraId="151088C0">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95" w:hRule="atLeast"/>
        </w:trPr>
        <w:tc>
          <w:tcPr>
            <w:tcW w:w="42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FA4D8F6">
            <w:pPr>
              <w:pStyle w:val="12"/>
              <w:jc w:val="center"/>
              <w:rPr>
                <w:color w:val="000000"/>
              </w:rPr>
            </w:pPr>
            <w:r>
              <w:rPr>
                <w:color w:val="000000"/>
              </w:rPr>
              <w:t>全市</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441F978">
            <w:pPr>
              <w:pStyle w:val="12"/>
              <w:jc w:val="center"/>
              <w:rPr>
                <w:color w:val="000000"/>
              </w:rPr>
            </w:pPr>
            <w:r>
              <w:rPr>
                <w:color w:val="000000"/>
              </w:rPr>
              <w:t>18385</w:t>
            </w:r>
          </w:p>
        </w:tc>
        <w:tc>
          <w:tcPr>
            <w:tcW w:w="6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AE79410">
            <w:pPr>
              <w:pStyle w:val="12"/>
              <w:jc w:val="center"/>
              <w:rPr>
                <w:color w:val="000000"/>
              </w:rPr>
            </w:pPr>
            <w:r>
              <w:rPr>
                <w:color w:val="000000"/>
              </w:rPr>
              <w:t>299.43</w:t>
            </w:r>
          </w:p>
        </w:tc>
        <w:tc>
          <w:tcPr>
            <w:tcW w:w="6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7498119">
            <w:pPr>
              <w:pStyle w:val="12"/>
              <w:jc w:val="center"/>
              <w:rPr>
                <w:color w:val="000000"/>
              </w:rPr>
            </w:pPr>
            <w:r>
              <w:rPr>
                <w:color w:val="000000"/>
              </w:rPr>
              <w:t>313.74</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AC78152">
            <w:pPr>
              <w:pStyle w:val="12"/>
              <w:jc w:val="center"/>
              <w:rPr>
                <w:color w:val="000000"/>
              </w:rPr>
            </w:pPr>
            <w:r>
              <w:rPr>
                <w:color w:val="000000"/>
              </w:rPr>
              <w:t>173.33</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1D3EA52">
            <w:pPr>
              <w:pStyle w:val="12"/>
              <w:jc w:val="center"/>
              <w:rPr>
                <w:color w:val="000000"/>
              </w:rPr>
            </w:pPr>
            <w:r>
              <w:rPr>
                <w:color w:val="000000"/>
              </w:rPr>
              <w:t>235.38</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AB7FA1A">
            <w:pPr>
              <w:pStyle w:val="12"/>
              <w:jc w:val="center"/>
              <w:rPr>
                <w:color w:val="000000"/>
              </w:rPr>
            </w:pPr>
            <w:r>
              <w:rPr>
                <w:color w:val="000000"/>
              </w:rPr>
              <w:t>5824</w:t>
            </w:r>
          </w:p>
        </w:tc>
        <w:tc>
          <w:tcPr>
            <w:tcW w:w="61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3F2C7341">
            <w:pPr>
              <w:pStyle w:val="12"/>
              <w:jc w:val="center"/>
              <w:rPr>
                <w:color w:val="000000"/>
              </w:rPr>
            </w:pPr>
            <w:r>
              <w:rPr>
                <w:color w:val="000000"/>
              </w:rPr>
              <w:t>8520</w:t>
            </w:r>
          </w:p>
        </w:tc>
      </w:tr>
      <w:tr w14:paraId="09FE0B5E">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95" w:hRule="atLeast"/>
        </w:trPr>
        <w:tc>
          <w:tcPr>
            <w:tcW w:w="42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3BCC1D3">
            <w:pPr>
              <w:pStyle w:val="12"/>
              <w:jc w:val="center"/>
              <w:rPr>
                <w:color w:val="000000"/>
              </w:rPr>
            </w:pPr>
            <w:r>
              <w:rPr>
                <w:color w:val="000000"/>
              </w:rPr>
              <w:t>南雄</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B94ADFE">
            <w:pPr>
              <w:pStyle w:val="12"/>
              <w:jc w:val="center"/>
              <w:rPr>
                <w:color w:val="000000"/>
              </w:rPr>
            </w:pPr>
            <w:r>
              <w:rPr>
                <w:color w:val="000000"/>
              </w:rPr>
              <w:t>2361.4</w:t>
            </w:r>
          </w:p>
        </w:tc>
        <w:tc>
          <w:tcPr>
            <w:tcW w:w="6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A4ABB2D">
            <w:pPr>
              <w:pStyle w:val="12"/>
              <w:jc w:val="center"/>
              <w:rPr>
                <w:color w:val="000000"/>
              </w:rPr>
            </w:pPr>
            <w:r>
              <w:rPr>
                <w:color w:val="000000"/>
              </w:rPr>
              <w:t>44.96</w:t>
            </w:r>
          </w:p>
        </w:tc>
        <w:tc>
          <w:tcPr>
            <w:tcW w:w="6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712BDE3">
            <w:pPr>
              <w:pStyle w:val="12"/>
              <w:jc w:val="center"/>
              <w:rPr>
                <w:color w:val="000000"/>
              </w:rPr>
            </w:pPr>
            <w:r>
              <w:rPr>
                <w:color w:val="000000"/>
              </w:rPr>
              <w:t>45.57</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92E0F55">
            <w:pPr>
              <w:pStyle w:val="12"/>
              <w:jc w:val="center"/>
              <w:rPr>
                <w:color w:val="000000"/>
              </w:rPr>
            </w:pPr>
            <w:r>
              <w:rPr>
                <w:color w:val="000000"/>
              </w:rPr>
              <w:t>18.8</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4602C8A">
            <w:pPr>
              <w:pStyle w:val="12"/>
              <w:jc w:val="center"/>
              <w:rPr>
                <w:color w:val="000000"/>
              </w:rPr>
            </w:pPr>
            <w:r>
              <w:rPr>
                <w:color w:val="000000"/>
              </w:rPr>
              <w:t>23.29</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095D42C">
            <w:pPr>
              <w:pStyle w:val="12"/>
              <w:jc w:val="center"/>
              <w:rPr>
                <w:color w:val="000000"/>
              </w:rPr>
            </w:pPr>
            <w:r>
              <w:rPr>
                <w:color w:val="000000"/>
              </w:rPr>
              <w:t>4192</w:t>
            </w:r>
          </w:p>
        </w:tc>
        <w:tc>
          <w:tcPr>
            <w:tcW w:w="61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6815426C">
            <w:pPr>
              <w:pStyle w:val="12"/>
              <w:jc w:val="center"/>
              <w:rPr>
                <w:color w:val="000000"/>
              </w:rPr>
            </w:pPr>
            <w:r>
              <w:rPr>
                <w:color w:val="000000"/>
              </w:rPr>
              <w:t>6210</w:t>
            </w:r>
          </w:p>
        </w:tc>
      </w:tr>
      <w:tr w14:paraId="04A7DE71">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00" w:hRule="atLeast"/>
        </w:trPr>
        <w:tc>
          <w:tcPr>
            <w:tcW w:w="42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7723334">
            <w:pPr>
              <w:pStyle w:val="12"/>
              <w:jc w:val="center"/>
              <w:rPr>
                <w:color w:val="000000"/>
              </w:rPr>
            </w:pPr>
            <w:r>
              <w:rPr>
                <w:color w:val="000000"/>
              </w:rPr>
              <w:t>曲江</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5C805DD">
            <w:pPr>
              <w:pStyle w:val="12"/>
              <w:jc w:val="center"/>
              <w:rPr>
                <w:color w:val="000000"/>
              </w:rPr>
            </w:pPr>
            <w:r>
              <w:rPr>
                <w:color w:val="000000"/>
              </w:rPr>
              <w:t>3131</w:t>
            </w:r>
          </w:p>
        </w:tc>
        <w:tc>
          <w:tcPr>
            <w:tcW w:w="6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AE95FFF">
            <w:pPr>
              <w:pStyle w:val="12"/>
              <w:jc w:val="center"/>
              <w:rPr>
                <w:color w:val="000000"/>
              </w:rPr>
            </w:pPr>
            <w:r>
              <w:rPr>
                <w:color w:val="000000"/>
              </w:rPr>
              <w:t>39.4</w:t>
            </w:r>
          </w:p>
        </w:tc>
        <w:tc>
          <w:tcPr>
            <w:tcW w:w="6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6F84A35">
            <w:pPr>
              <w:pStyle w:val="12"/>
              <w:jc w:val="center"/>
              <w:rPr>
                <w:color w:val="000000"/>
              </w:rPr>
            </w:pPr>
            <w:r>
              <w:rPr>
                <w:color w:val="000000"/>
              </w:rPr>
              <w:t>41.26</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6461015">
            <w:pPr>
              <w:pStyle w:val="12"/>
              <w:jc w:val="center"/>
              <w:rPr>
                <w:color w:val="000000"/>
              </w:rPr>
            </w:pPr>
            <w:r>
              <w:rPr>
                <w:color w:val="000000"/>
              </w:rPr>
              <w:t>21.6</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E6A6382">
            <w:pPr>
              <w:pStyle w:val="12"/>
              <w:jc w:val="center"/>
              <w:rPr>
                <w:color w:val="000000"/>
              </w:rPr>
            </w:pPr>
            <w:r>
              <w:rPr>
                <w:color w:val="000000"/>
              </w:rPr>
              <w:t>26.27</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F6E7864">
            <w:pPr>
              <w:pStyle w:val="12"/>
              <w:jc w:val="center"/>
              <w:rPr>
                <w:color w:val="000000"/>
              </w:rPr>
            </w:pPr>
            <w:r>
              <w:rPr>
                <w:color w:val="000000"/>
              </w:rPr>
              <w:t>5539</w:t>
            </w:r>
          </w:p>
        </w:tc>
        <w:tc>
          <w:tcPr>
            <w:tcW w:w="61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56FD95B8">
            <w:pPr>
              <w:pStyle w:val="12"/>
              <w:jc w:val="center"/>
              <w:rPr>
                <w:color w:val="000000"/>
              </w:rPr>
            </w:pPr>
            <w:r>
              <w:rPr>
                <w:color w:val="000000"/>
              </w:rPr>
              <w:t>7107</w:t>
            </w:r>
          </w:p>
        </w:tc>
      </w:tr>
      <w:tr w14:paraId="0BC33504">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90" w:hRule="atLeast"/>
        </w:trPr>
        <w:tc>
          <w:tcPr>
            <w:tcW w:w="42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45C2121">
            <w:pPr>
              <w:pStyle w:val="12"/>
              <w:jc w:val="center"/>
              <w:rPr>
                <w:color w:val="000000"/>
              </w:rPr>
            </w:pPr>
            <w:r>
              <w:rPr>
                <w:color w:val="000000"/>
              </w:rPr>
              <w:t>仁化</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F5A73F0">
            <w:pPr>
              <w:pStyle w:val="12"/>
              <w:jc w:val="center"/>
              <w:rPr>
                <w:color w:val="000000"/>
              </w:rPr>
            </w:pPr>
            <w:r>
              <w:rPr>
                <w:color w:val="000000"/>
              </w:rPr>
              <w:t>1609</w:t>
            </w:r>
          </w:p>
        </w:tc>
        <w:tc>
          <w:tcPr>
            <w:tcW w:w="6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363F85B">
            <w:pPr>
              <w:pStyle w:val="12"/>
              <w:jc w:val="center"/>
              <w:rPr>
                <w:color w:val="000000"/>
              </w:rPr>
            </w:pPr>
            <w:r>
              <w:rPr>
                <w:color w:val="000000"/>
              </w:rPr>
              <w:t>18.36</w:t>
            </w:r>
          </w:p>
        </w:tc>
        <w:tc>
          <w:tcPr>
            <w:tcW w:w="6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EE0DCE3">
            <w:pPr>
              <w:pStyle w:val="12"/>
              <w:jc w:val="center"/>
              <w:rPr>
                <w:color w:val="000000"/>
              </w:rPr>
            </w:pPr>
            <w:r>
              <w:rPr>
                <w:color w:val="000000"/>
              </w:rPr>
              <w:t>17.49</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D0CD6A2">
            <w:pPr>
              <w:pStyle w:val="12"/>
              <w:jc w:val="center"/>
              <w:rPr>
                <w:color w:val="000000"/>
              </w:rPr>
            </w:pPr>
            <w:r>
              <w:rPr>
                <w:color w:val="000000"/>
              </w:rPr>
              <w:t>10.9</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420ADB1">
            <w:pPr>
              <w:pStyle w:val="12"/>
              <w:jc w:val="center"/>
              <w:rPr>
                <w:color w:val="000000"/>
              </w:rPr>
            </w:pPr>
            <w:r>
              <w:rPr>
                <w:color w:val="000000"/>
              </w:rPr>
              <w:t>13.74</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11FB8CC">
            <w:pPr>
              <w:pStyle w:val="12"/>
              <w:jc w:val="center"/>
              <w:rPr>
                <w:color w:val="000000"/>
              </w:rPr>
            </w:pPr>
            <w:r>
              <w:rPr>
                <w:color w:val="000000"/>
              </w:rPr>
              <w:t>5952</w:t>
            </w:r>
          </w:p>
        </w:tc>
        <w:tc>
          <w:tcPr>
            <w:tcW w:w="61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4B8D8C42">
            <w:pPr>
              <w:pStyle w:val="12"/>
              <w:jc w:val="center"/>
              <w:rPr>
                <w:color w:val="000000"/>
              </w:rPr>
            </w:pPr>
            <w:r>
              <w:rPr>
                <w:color w:val="000000"/>
              </w:rPr>
              <w:t>9164</w:t>
            </w:r>
          </w:p>
        </w:tc>
      </w:tr>
      <w:tr w14:paraId="4DC0186E">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95" w:hRule="atLeast"/>
        </w:trPr>
        <w:tc>
          <w:tcPr>
            <w:tcW w:w="42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B11BA60">
            <w:pPr>
              <w:pStyle w:val="12"/>
              <w:jc w:val="center"/>
              <w:rPr>
                <w:color w:val="000000"/>
              </w:rPr>
            </w:pPr>
            <w:r>
              <w:rPr>
                <w:color w:val="000000"/>
              </w:rPr>
              <w:t>乳源</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BB65CD4">
            <w:pPr>
              <w:pStyle w:val="12"/>
              <w:jc w:val="center"/>
              <w:rPr>
                <w:color w:val="000000"/>
              </w:rPr>
            </w:pPr>
            <w:r>
              <w:rPr>
                <w:color w:val="000000"/>
              </w:rPr>
              <w:t>2227</w:t>
            </w:r>
          </w:p>
        </w:tc>
        <w:tc>
          <w:tcPr>
            <w:tcW w:w="6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CC51F72">
            <w:pPr>
              <w:pStyle w:val="12"/>
              <w:jc w:val="center"/>
              <w:rPr>
                <w:color w:val="000000"/>
              </w:rPr>
            </w:pPr>
            <w:r>
              <w:rPr>
                <w:color w:val="000000"/>
              </w:rPr>
              <w:t>19.24</w:t>
            </w:r>
          </w:p>
        </w:tc>
        <w:tc>
          <w:tcPr>
            <w:tcW w:w="6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A7BB125">
            <w:pPr>
              <w:pStyle w:val="12"/>
              <w:jc w:val="center"/>
              <w:rPr>
                <w:color w:val="000000"/>
              </w:rPr>
            </w:pPr>
            <w:r>
              <w:rPr>
                <w:color w:val="000000"/>
              </w:rPr>
              <w:t>19.9</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8DA1D92">
            <w:pPr>
              <w:pStyle w:val="12"/>
              <w:jc w:val="center"/>
              <w:rPr>
                <w:color w:val="000000"/>
              </w:rPr>
            </w:pPr>
            <w:r>
              <w:rPr>
                <w:color w:val="000000"/>
              </w:rPr>
              <w:t>6.9</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60A2FDB">
            <w:pPr>
              <w:pStyle w:val="12"/>
              <w:jc w:val="center"/>
              <w:rPr>
                <w:color w:val="000000"/>
              </w:rPr>
            </w:pPr>
            <w:r>
              <w:rPr>
                <w:color w:val="000000"/>
              </w:rPr>
              <w:t>10.62</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2C477BC">
            <w:pPr>
              <w:pStyle w:val="12"/>
              <w:jc w:val="center"/>
              <w:rPr>
                <w:color w:val="000000"/>
              </w:rPr>
            </w:pPr>
            <w:r>
              <w:rPr>
                <w:color w:val="000000"/>
              </w:rPr>
              <w:t>3606</w:t>
            </w:r>
          </w:p>
        </w:tc>
        <w:tc>
          <w:tcPr>
            <w:tcW w:w="61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1FC61A28">
            <w:pPr>
              <w:pStyle w:val="12"/>
              <w:jc w:val="center"/>
              <w:rPr>
                <w:color w:val="000000"/>
              </w:rPr>
            </w:pPr>
            <w:r>
              <w:rPr>
                <w:color w:val="000000"/>
              </w:rPr>
              <w:t>5894</w:t>
            </w:r>
          </w:p>
        </w:tc>
      </w:tr>
      <w:tr w14:paraId="6F5866EE">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95" w:hRule="atLeast"/>
        </w:trPr>
        <w:tc>
          <w:tcPr>
            <w:tcW w:w="42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4843DC8">
            <w:pPr>
              <w:pStyle w:val="12"/>
              <w:jc w:val="center"/>
              <w:rPr>
                <w:color w:val="000000"/>
              </w:rPr>
            </w:pPr>
            <w:r>
              <w:rPr>
                <w:color w:val="000000"/>
              </w:rPr>
              <w:t>始兴</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A13E643">
            <w:pPr>
              <w:pStyle w:val="12"/>
              <w:jc w:val="center"/>
              <w:rPr>
                <w:color w:val="000000"/>
              </w:rPr>
            </w:pPr>
            <w:r>
              <w:rPr>
                <w:color w:val="000000"/>
              </w:rPr>
              <w:t>2152</w:t>
            </w:r>
          </w:p>
        </w:tc>
        <w:tc>
          <w:tcPr>
            <w:tcW w:w="6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7CF5F94">
            <w:pPr>
              <w:pStyle w:val="12"/>
              <w:jc w:val="center"/>
              <w:rPr>
                <w:color w:val="000000"/>
              </w:rPr>
            </w:pPr>
            <w:r>
              <w:rPr>
                <w:color w:val="000000"/>
              </w:rPr>
              <w:t>23.1</w:t>
            </w:r>
          </w:p>
        </w:tc>
        <w:tc>
          <w:tcPr>
            <w:tcW w:w="6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95C66D7">
            <w:pPr>
              <w:pStyle w:val="12"/>
              <w:jc w:val="center"/>
              <w:rPr>
                <w:color w:val="000000"/>
              </w:rPr>
            </w:pPr>
            <w:r>
              <w:rPr>
                <w:color w:val="000000"/>
              </w:rPr>
              <w:t>23.91</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B9F73C6">
            <w:pPr>
              <w:pStyle w:val="12"/>
              <w:jc w:val="center"/>
              <w:rPr>
                <w:color w:val="000000"/>
              </w:rPr>
            </w:pPr>
            <w:r>
              <w:rPr>
                <w:color w:val="000000"/>
              </w:rPr>
              <w:t>9.42</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20D30C2">
            <w:pPr>
              <w:pStyle w:val="12"/>
              <w:jc w:val="center"/>
              <w:rPr>
                <w:color w:val="000000"/>
              </w:rPr>
            </w:pPr>
            <w:r>
              <w:rPr>
                <w:color w:val="000000"/>
              </w:rPr>
              <w:t>12.02</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2EB1E6C">
            <w:pPr>
              <w:pStyle w:val="12"/>
              <w:jc w:val="center"/>
              <w:rPr>
                <w:color w:val="000000"/>
              </w:rPr>
            </w:pPr>
            <w:r>
              <w:rPr>
                <w:color w:val="000000"/>
              </w:rPr>
              <w:t>4090</w:t>
            </w:r>
          </w:p>
        </w:tc>
        <w:tc>
          <w:tcPr>
            <w:tcW w:w="61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204E8C28">
            <w:pPr>
              <w:pStyle w:val="12"/>
              <w:jc w:val="center"/>
              <w:rPr>
                <w:color w:val="000000"/>
              </w:rPr>
            </w:pPr>
            <w:r>
              <w:rPr>
                <w:color w:val="000000"/>
              </w:rPr>
              <w:t>5794</w:t>
            </w:r>
          </w:p>
        </w:tc>
      </w:tr>
      <w:tr w14:paraId="42F12336">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85" w:hRule="atLeast"/>
        </w:trPr>
        <w:tc>
          <w:tcPr>
            <w:tcW w:w="42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82EFDF3">
            <w:pPr>
              <w:pStyle w:val="12"/>
              <w:jc w:val="center"/>
              <w:rPr>
                <w:color w:val="000000"/>
              </w:rPr>
            </w:pPr>
            <w:r>
              <w:rPr>
                <w:color w:val="000000"/>
              </w:rPr>
              <w:t>乐昌</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E361914">
            <w:pPr>
              <w:pStyle w:val="12"/>
              <w:jc w:val="center"/>
              <w:rPr>
                <w:color w:val="000000"/>
              </w:rPr>
            </w:pPr>
            <w:r>
              <w:rPr>
                <w:color w:val="000000"/>
              </w:rPr>
              <w:t>2421</w:t>
            </w:r>
          </w:p>
        </w:tc>
        <w:tc>
          <w:tcPr>
            <w:tcW w:w="6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F9B6339">
            <w:pPr>
              <w:pStyle w:val="12"/>
              <w:jc w:val="center"/>
              <w:rPr>
                <w:color w:val="000000"/>
              </w:rPr>
            </w:pPr>
            <w:r>
              <w:rPr>
                <w:color w:val="000000"/>
              </w:rPr>
              <w:t>48.95</w:t>
            </w:r>
          </w:p>
        </w:tc>
        <w:tc>
          <w:tcPr>
            <w:tcW w:w="6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DE35C6D">
            <w:pPr>
              <w:pStyle w:val="12"/>
              <w:jc w:val="center"/>
              <w:rPr>
                <w:color w:val="000000"/>
              </w:rPr>
            </w:pPr>
            <w:r>
              <w:rPr>
                <w:color w:val="000000"/>
              </w:rPr>
              <w:t>51.38</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9E371CF">
            <w:pPr>
              <w:pStyle w:val="12"/>
              <w:jc w:val="center"/>
              <w:rPr>
                <w:color w:val="000000"/>
              </w:rPr>
            </w:pPr>
            <w:r>
              <w:rPr>
                <w:color w:val="000000"/>
              </w:rPr>
              <w:t>17.06</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5B2C58D">
            <w:pPr>
              <w:pStyle w:val="12"/>
              <w:jc w:val="center"/>
              <w:rPr>
                <w:color w:val="000000"/>
              </w:rPr>
            </w:pPr>
            <w:r>
              <w:rPr>
                <w:color w:val="000000"/>
              </w:rPr>
              <w:t>21.89</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C278656">
            <w:pPr>
              <w:pStyle w:val="12"/>
              <w:jc w:val="center"/>
              <w:rPr>
                <w:color w:val="000000"/>
              </w:rPr>
            </w:pPr>
            <w:r>
              <w:rPr>
                <w:color w:val="000000"/>
              </w:rPr>
              <w:t>3516</w:t>
            </w:r>
          </w:p>
        </w:tc>
        <w:tc>
          <w:tcPr>
            <w:tcW w:w="61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258A4DA4">
            <w:pPr>
              <w:pStyle w:val="12"/>
              <w:jc w:val="center"/>
              <w:rPr>
                <w:color w:val="000000"/>
              </w:rPr>
            </w:pPr>
            <w:r>
              <w:rPr>
                <w:color w:val="000000"/>
              </w:rPr>
              <w:t>5118</w:t>
            </w:r>
          </w:p>
        </w:tc>
      </w:tr>
      <w:tr w14:paraId="490FD2F4">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05" w:hRule="atLeast"/>
        </w:trPr>
        <w:tc>
          <w:tcPr>
            <w:tcW w:w="422"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70C632E">
            <w:pPr>
              <w:pStyle w:val="12"/>
              <w:jc w:val="center"/>
              <w:rPr>
                <w:color w:val="000000"/>
              </w:rPr>
            </w:pPr>
            <w:r>
              <w:rPr>
                <w:color w:val="000000"/>
              </w:rPr>
              <w:t>翁源</w:t>
            </w:r>
          </w:p>
        </w:tc>
        <w:tc>
          <w:tcPr>
            <w:tcW w:w="73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4A804D4">
            <w:pPr>
              <w:pStyle w:val="12"/>
              <w:jc w:val="center"/>
              <w:rPr>
                <w:color w:val="000000"/>
              </w:rPr>
            </w:pPr>
            <w:r>
              <w:rPr>
                <w:color w:val="000000"/>
              </w:rPr>
              <w:t>2158</w:t>
            </w:r>
          </w:p>
        </w:tc>
        <w:tc>
          <w:tcPr>
            <w:tcW w:w="6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40F248D">
            <w:pPr>
              <w:pStyle w:val="12"/>
              <w:jc w:val="center"/>
              <w:rPr>
                <w:color w:val="000000"/>
              </w:rPr>
            </w:pPr>
            <w:r>
              <w:rPr>
                <w:color w:val="000000"/>
              </w:rPr>
              <w:t>34.7</w:t>
            </w:r>
          </w:p>
        </w:tc>
        <w:tc>
          <w:tcPr>
            <w:tcW w:w="610"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1CCD359">
            <w:pPr>
              <w:pStyle w:val="12"/>
              <w:jc w:val="center"/>
              <w:rPr>
                <w:color w:val="000000"/>
              </w:rPr>
            </w:pPr>
            <w:r>
              <w:rPr>
                <w:color w:val="000000"/>
              </w:rPr>
              <w:t>37.56</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1308F6A">
            <w:pPr>
              <w:pStyle w:val="12"/>
              <w:jc w:val="center"/>
              <w:rPr>
                <w:color w:val="000000"/>
              </w:rPr>
            </w:pPr>
            <w:r>
              <w:rPr>
                <w:color w:val="000000"/>
              </w:rPr>
              <w:t>11.87</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7F455F5">
            <w:pPr>
              <w:pStyle w:val="12"/>
              <w:jc w:val="center"/>
              <w:rPr>
                <w:color w:val="000000"/>
              </w:rPr>
            </w:pPr>
            <w:r>
              <w:rPr>
                <w:color w:val="000000"/>
              </w:rPr>
              <w:t>15.27</w:t>
            </w:r>
          </w:p>
        </w:tc>
        <w:tc>
          <w:tcPr>
            <w:tcW w:w="669"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C207B65">
            <w:pPr>
              <w:pStyle w:val="12"/>
              <w:jc w:val="center"/>
              <w:rPr>
                <w:color w:val="000000"/>
              </w:rPr>
            </w:pPr>
            <w:r>
              <w:rPr>
                <w:color w:val="000000"/>
              </w:rPr>
              <w:t>3447</w:t>
            </w:r>
          </w:p>
        </w:tc>
        <w:tc>
          <w:tcPr>
            <w:tcW w:w="610"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3ED9D78C">
            <w:pPr>
              <w:pStyle w:val="12"/>
              <w:jc w:val="center"/>
              <w:rPr>
                <w:color w:val="000000"/>
              </w:rPr>
            </w:pPr>
            <w:r>
              <w:rPr>
                <w:color w:val="000000"/>
              </w:rPr>
              <w:t>4843</w:t>
            </w:r>
          </w:p>
        </w:tc>
      </w:tr>
      <w:tr w14:paraId="62A70FFD">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90" w:hRule="atLeast"/>
        </w:trPr>
        <w:tc>
          <w:tcPr>
            <w:tcW w:w="422" w:type="pct"/>
            <w:tcBorders>
              <w:top w:val="single" w:color="000000" w:sz="8" w:space="0"/>
              <w:right w:val="single" w:color="000000" w:sz="8" w:space="0"/>
            </w:tcBorders>
            <w:shd w:val="clear" w:color="auto" w:fill="FFFFFF"/>
            <w:tcMar>
              <w:top w:w="15" w:type="dxa"/>
              <w:left w:w="15" w:type="dxa"/>
              <w:right w:w="15" w:type="dxa"/>
            </w:tcMar>
            <w:vAlign w:val="center"/>
          </w:tcPr>
          <w:p w14:paraId="0AED4541">
            <w:pPr>
              <w:pStyle w:val="12"/>
              <w:jc w:val="center"/>
              <w:rPr>
                <w:color w:val="000000"/>
              </w:rPr>
            </w:pPr>
            <w:r>
              <w:rPr>
                <w:color w:val="000000"/>
              </w:rPr>
              <w:t>新丰</w:t>
            </w:r>
          </w:p>
        </w:tc>
        <w:tc>
          <w:tcPr>
            <w:tcW w:w="739" w:type="pct"/>
            <w:tcBorders>
              <w:top w:val="single" w:color="000000" w:sz="8" w:space="0"/>
              <w:left w:val="single" w:color="000000" w:sz="8" w:space="0"/>
              <w:right w:val="single" w:color="000000" w:sz="8" w:space="0"/>
            </w:tcBorders>
            <w:shd w:val="clear" w:color="auto" w:fill="FFFFFF"/>
            <w:noWrap/>
            <w:tcMar>
              <w:top w:w="15" w:type="dxa"/>
              <w:left w:w="15" w:type="dxa"/>
              <w:right w:w="15" w:type="dxa"/>
            </w:tcMar>
            <w:vAlign w:val="center"/>
          </w:tcPr>
          <w:p w14:paraId="65F459E7">
            <w:pPr>
              <w:pStyle w:val="12"/>
              <w:jc w:val="center"/>
              <w:rPr>
                <w:color w:val="000000"/>
              </w:rPr>
            </w:pPr>
            <w:r>
              <w:rPr>
                <w:color w:val="000000"/>
              </w:rPr>
              <w:t>1987</w:t>
            </w:r>
          </w:p>
        </w:tc>
        <w:tc>
          <w:tcPr>
            <w:tcW w:w="610" w:type="pct"/>
            <w:tcBorders>
              <w:top w:val="single" w:color="000000" w:sz="8" w:space="0"/>
              <w:left w:val="single" w:color="000000" w:sz="8" w:space="0"/>
              <w:right w:val="single" w:color="000000" w:sz="8" w:space="0"/>
            </w:tcBorders>
            <w:shd w:val="clear" w:color="auto" w:fill="FFFFFF"/>
            <w:noWrap/>
            <w:tcMar>
              <w:top w:w="15" w:type="dxa"/>
              <w:left w:w="15" w:type="dxa"/>
              <w:right w:w="15" w:type="dxa"/>
            </w:tcMar>
            <w:vAlign w:val="center"/>
          </w:tcPr>
          <w:p w14:paraId="0673893F">
            <w:pPr>
              <w:pStyle w:val="12"/>
              <w:jc w:val="center"/>
              <w:rPr>
                <w:color w:val="000000"/>
              </w:rPr>
            </w:pPr>
            <w:r>
              <w:rPr>
                <w:color w:val="000000"/>
              </w:rPr>
              <w:t>22.76</w:t>
            </w:r>
          </w:p>
        </w:tc>
        <w:tc>
          <w:tcPr>
            <w:tcW w:w="610" w:type="pct"/>
            <w:tcBorders>
              <w:top w:val="single" w:color="000000" w:sz="8" w:space="0"/>
              <w:left w:val="single" w:color="000000" w:sz="8" w:space="0"/>
              <w:right w:val="single" w:color="000000" w:sz="8" w:space="0"/>
            </w:tcBorders>
            <w:shd w:val="clear" w:color="auto" w:fill="FFFFFF"/>
            <w:noWrap/>
            <w:tcMar>
              <w:top w:w="15" w:type="dxa"/>
              <w:left w:w="15" w:type="dxa"/>
              <w:right w:w="15" w:type="dxa"/>
            </w:tcMar>
            <w:vAlign w:val="center"/>
          </w:tcPr>
          <w:p w14:paraId="3DEED5F0">
            <w:pPr>
              <w:pStyle w:val="12"/>
              <w:jc w:val="center"/>
              <w:rPr>
                <w:color w:val="000000"/>
              </w:rPr>
            </w:pPr>
            <w:r>
              <w:rPr>
                <w:color w:val="000000"/>
              </w:rPr>
              <w:t>23.59</w:t>
            </w:r>
          </w:p>
        </w:tc>
        <w:tc>
          <w:tcPr>
            <w:tcW w:w="669" w:type="pct"/>
            <w:tcBorders>
              <w:top w:val="single" w:color="000000" w:sz="8" w:space="0"/>
              <w:left w:val="single" w:color="000000" w:sz="8" w:space="0"/>
              <w:right w:val="single" w:color="000000" w:sz="8" w:space="0"/>
            </w:tcBorders>
            <w:shd w:val="clear" w:color="auto" w:fill="FFFFFF"/>
            <w:noWrap/>
            <w:tcMar>
              <w:top w:w="15" w:type="dxa"/>
              <w:left w:w="15" w:type="dxa"/>
              <w:right w:w="15" w:type="dxa"/>
            </w:tcMar>
            <w:vAlign w:val="center"/>
          </w:tcPr>
          <w:p w14:paraId="3D46EC5A">
            <w:pPr>
              <w:pStyle w:val="12"/>
              <w:jc w:val="center"/>
              <w:rPr>
                <w:color w:val="000000"/>
              </w:rPr>
            </w:pPr>
            <w:r>
              <w:rPr>
                <w:color w:val="000000"/>
              </w:rPr>
              <w:t>8.0</w:t>
            </w:r>
          </w:p>
        </w:tc>
        <w:tc>
          <w:tcPr>
            <w:tcW w:w="669" w:type="pct"/>
            <w:tcBorders>
              <w:top w:val="single" w:color="000000" w:sz="8" w:space="0"/>
              <w:left w:val="single" w:color="000000" w:sz="8" w:space="0"/>
              <w:right w:val="single" w:color="000000" w:sz="8" w:space="0"/>
            </w:tcBorders>
            <w:shd w:val="clear" w:color="auto" w:fill="FFFFFF"/>
            <w:noWrap/>
            <w:tcMar>
              <w:top w:w="15" w:type="dxa"/>
              <w:left w:w="15" w:type="dxa"/>
              <w:right w:w="15" w:type="dxa"/>
            </w:tcMar>
            <w:vAlign w:val="center"/>
          </w:tcPr>
          <w:p w14:paraId="4FF1EBEB">
            <w:pPr>
              <w:pStyle w:val="12"/>
              <w:jc w:val="center"/>
              <w:rPr>
                <w:color w:val="000000"/>
              </w:rPr>
            </w:pPr>
            <w:r>
              <w:rPr>
                <w:color w:val="000000"/>
              </w:rPr>
              <w:t>10.94</w:t>
            </w:r>
          </w:p>
        </w:tc>
        <w:tc>
          <w:tcPr>
            <w:tcW w:w="669" w:type="pct"/>
            <w:tcBorders>
              <w:top w:val="single" w:color="000000" w:sz="8" w:space="0"/>
              <w:left w:val="single" w:color="000000" w:sz="8" w:space="0"/>
              <w:right w:val="single" w:color="000000" w:sz="8" w:space="0"/>
            </w:tcBorders>
            <w:shd w:val="clear" w:color="auto" w:fill="FFFFFF"/>
            <w:noWrap/>
            <w:tcMar>
              <w:top w:w="15" w:type="dxa"/>
              <w:left w:w="15" w:type="dxa"/>
              <w:right w:w="15" w:type="dxa"/>
            </w:tcMar>
            <w:vAlign w:val="center"/>
          </w:tcPr>
          <w:p w14:paraId="143CB800">
            <w:pPr>
              <w:pStyle w:val="12"/>
              <w:jc w:val="center"/>
              <w:rPr>
                <w:color w:val="000000"/>
              </w:rPr>
            </w:pPr>
            <w:r>
              <w:rPr>
                <w:color w:val="000000"/>
              </w:rPr>
              <w:t>3517</w:t>
            </w:r>
          </w:p>
        </w:tc>
        <w:tc>
          <w:tcPr>
            <w:tcW w:w="610" w:type="pct"/>
            <w:tcBorders>
              <w:top w:val="single" w:color="000000" w:sz="8" w:space="0"/>
              <w:left w:val="single" w:color="000000" w:sz="8" w:space="0"/>
            </w:tcBorders>
            <w:shd w:val="clear" w:color="auto" w:fill="FFFFFF"/>
            <w:noWrap/>
            <w:tcMar>
              <w:top w:w="15" w:type="dxa"/>
              <w:left w:w="15" w:type="dxa"/>
              <w:right w:w="15" w:type="dxa"/>
            </w:tcMar>
            <w:vAlign w:val="center"/>
          </w:tcPr>
          <w:p w14:paraId="3F5229E6">
            <w:pPr>
              <w:pStyle w:val="12"/>
              <w:jc w:val="center"/>
              <w:rPr>
                <w:color w:val="000000"/>
              </w:rPr>
            </w:pPr>
            <w:r>
              <w:rPr>
                <w:color w:val="000000"/>
              </w:rPr>
              <w:t>6035</w:t>
            </w:r>
          </w:p>
        </w:tc>
      </w:tr>
    </w:tbl>
    <w:p w14:paraId="42A988B5">
      <w:pPr>
        <w:pStyle w:val="3"/>
        <w:ind w:firstLine="640"/>
      </w:pPr>
      <w:r>
        <w:rPr>
          <w:rFonts w:hint="eastAsia"/>
        </w:rPr>
        <w:t>南雄与韶关市属各县（市）主要经济指标对照（表二）</w:t>
      </w:r>
    </w:p>
    <w:tbl>
      <w:tblPr>
        <w:tblStyle w:val="9"/>
        <w:tblW w:w="4997" w:type="pct"/>
        <w:tblInd w:w="0" w:type="dxa"/>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autofit"/>
        <w:tblCellMar>
          <w:top w:w="0" w:type="dxa"/>
          <w:left w:w="0" w:type="dxa"/>
          <w:bottom w:w="0" w:type="dxa"/>
          <w:right w:w="0" w:type="dxa"/>
        </w:tblCellMar>
      </w:tblPr>
      <w:tblGrid>
        <w:gridCol w:w="1056"/>
        <w:gridCol w:w="946"/>
        <w:gridCol w:w="809"/>
        <w:gridCol w:w="809"/>
        <w:gridCol w:w="946"/>
        <w:gridCol w:w="809"/>
        <w:gridCol w:w="946"/>
        <w:gridCol w:w="809"/>
        <w:gridCol w:w="1016"/>
        <w:gridCol w:w="810"/>
        <w:gridCol w:w="814"/>
      </w:tblGrid>
      <w:tr w14:paraId="1460CCCF">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680" w:hRule="atLeast"/>
        </w:trPr>
        <w:tc>
          <w:tcPr>
            <w:tcW w:w="540" w:type="pct"/>
            <w:vMerge w:val="restart"/>
            <w:tcBorders>
              <w:bottom w:val="single" w:color="000000" w:sz="8" w:space="0"/>
              <w:right w:val="single" w:color="000000" w:sz="8" w:space="0"/>
            </w:tcBorders>
            <w:shd w:val="clear" w:color="auto" w:fill="FFFFFF"/>
            <w:tcMar>
              <w:top w:w="15" w:type="dxa"/>
              <w:left w:w="15" w:type="dxa"/>
              <w:right w:w="15" w:type="dxa"/>
            </w:tcMar>
            <w:vAlign w:val="center"/>
          </w:tcPr>
          <w:p w14:paraId="459FC34E">
            <w:pPr>
              <w:pStyle w:val="12"/>
              <w:jc w:val="center"/>
              <w:rPr>
                <w:b/>
                <w:bCs/>
                <w:color w:val="000000"/>
              </w:rPr>
            </w:pPr>
            <w:r>
              <w:rPr>
                <w:b/>
                <w:bCs/>
                <w:color w:val="000000"/>
              </w:rPr>
              <w:t>县别</w:t>
            </w:r>
          </w:p>
        </w:tc>
        <w:tc>
          <w:tcPr>
            <w:tcW w:w="898" w:type="pct"/>
            <w:gridSpan w:val="2"/>
            <w:tcBorders>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A80DC41">
            <w:pPr>
              <w:pStyle w:val="12"/>
              <w:jc w:val="center"/>
              <w:rPr>
                <w:b/>
                <w:bCs/>
                <w:color w:val="000000"/>
              </w:rPr>
            </w:pPr>
            <w:r>
              <w:rPr>
                <w:rFonts w:hint="eastAsia"/>
                <w:b/>
                <w:bCs/>
                <w:color w:val="000000"/>
              </w:rPr>
              <w:t>全社会固定资产</w:t>
            </w:r>
          </w:p>
          <w:p w14:paraId="22F23A40">
            <w:pPr>
              <w:pStyle w:val="12"/>
              <w:jc w:val="center"/>
              <w:rPr>
                <w:b/>
                <w:bCs/>
                <w:color w:val="000000"/>
              </w:rPr>
            </w:pPr>
            <w:r>
              <w:rPr>
                <w:rFonts w:hint="eastAsia"/>
                <w:b/>
                <w:bCs/>
                <w:color w:val="000000"/>
              </w:rPr>
              <w:t>投资额（亿元）</w:t>
            </w:r>
          </w:p>
        </w:tc>
        <w:tc>
          <w:tcPr>
            <w:tcW w:w="898" w:type="pct"/>
            <w:gridSpan w:val="2"/>
            <w:tcBorders>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0557AB2">
            <w:pPr>
              <w:pStyle w:val="12"/>
              <w:jc w:val="center"/>
              <w:rPr>
                <w:b/>
                <w:bCs/>
                <w:color w:val="000000"/>
              </w:rPr>
            </w:pPr>
            <w:r>
              <w:rPr>
                <w:b/>
                <w:bCs/>
                <w:color w:val="000000"/>
              </w:rPr>
              <w:t>居民储蓄存款</w:t>
            </w:r>
            <w:r>
              <w:rPr>
                <w:b/>
                <w:bCs/>
                <w:color w:val="000000"/>
              </w:rPr>
              <w:br w:type="textWrapping"/>
            </w:r>
            <w:r>
              <w:rPr>
                <w:rFonts w:hint="eastAsia"/>
                <w:b/>
                <w:bCs/>
                <w:color w:val="000000"/>
              </w:rPr>
              <w:t>余额（亿元）</w:t>
            </w:r>
          </w:p>
        </w:tc>
        <w:tc>
          <w:tcPr>
            <w:tcW w:w="898" w:type="pct"/>
            <w:gridSpan w:val="2"/>
            <w:tcBorders>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A78753A">
            <w:pPr>
              <w:pStyle w:val="12"/>
              <w:jc w:val="center"/>
              <w:rPr>
                <w:b/>
                <w:bCs/>
                <w:color w:val="000000"/>
              </w:rPr>
            </w:pPr>
            <w:r>
              <w:rPr>
                <w:b/>
                <w:bCs/>
                <w:color w:val="000000"/>
              </w:rPr>
              <w:t>地方财政预</w:t>
            </w:r>
            <w:r>
              <w:rPr>
                <w:b/>
                <w:bCs/>
                <w:color w:val="000000"/>
              </w:rPr>
              <w:br w:type="textWrapping"/>
            </w:r>
            <w:r>
              <w:rPr>
                <w:rFonts w:hint="eastAsia"/>
                <w:b/>
                <w:bCs/>
                <w:color w:val="000000"/>
              </w:rPr>
              <w:t>算收入（亿元）</w:t>
            </w:r>
          </w:p>
        </w:tc>
        <w:tc>
          <w:tcPr>
            <w:tcW w:w="933" w:type="pct"/>
            <w:gridSpan w:val="2"/>
            <w:tcBorders>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5F03339">
            <w:pPr>
              <w:pStyle w:val="12"/>
              <w:jc w:val="center"/>
              <w:rPr>
                <w:b/>
                <w:bCs/>
                <w:color w:val="000000"/>
              </w:rPr>
            </w:pPr>
            <w:r>
              <w:rPr>
                <w:rFonts w:hint="eastAsia"/>
                <w:b/>
                <w:bCs/>
                <w:color w:val="000000"/>
              </w:rPr>
              <w:t>在岗职工人平</w:t>
            </w:r>
          </w:p>
          <w:p w14:paraId="2527278E">
            <w:pPr>
              <w:pStyle w:val="12"/>
              <w:jc w:val="center"/>
              <w:rPr>
                <w:b/>
                <w:bCs/>
                <w:color w:val="000000"/>
              </w:rPr>
            </w:pPr>
            <w:r>
              <w:rPr>
                <w:rFonts w:hint="eastAsia"/>
                <w:b/>
                <w:bCs/>
                <w:color w:val="000000"/>
              </w:rPr>
              <w:t>工资（元）</w:t>
            </w:r>
          </w:p>
        </w:tc>
        <w:tc>
          <w:tcPr>
            <w:tcW w:w="830" w:type="pct"/>
            <w:gridSpan w:val="2"/>
            <w:tcBorders>
              <w:left w:val="single" w:color="000000" w:sz="8" w:space="0"/>
              <w:bottom w:val="single" w:color="000000" w:sz="8" w:space="0"/>
            </w:tcBorders>
            <w:shd w:val="clear" w:color="auto" w:fill="FFFFFF"/>
            <w:tcMar>
              <w:top w:w="15" w:type="dxa"/>
              <w:left w:w="15" w:type="dxa"/>
              <w:right w:w="15" w:type="dxa"/>
            </w:tcMar>
            <w:vAlign w:val="center"/>
          </w:tcPr>
          <w:p w14:paraId="3B23F95B">
            <w:pPr>
              <w:pStyle w:val="12"/>
              <w:jc w:val="center"/>
              <w:rPr>
                <w:b/>
                <w:bCs/>
                <w:color w:val="000000"/>
              </w:rPr>
            </w:pPr>
            <w:r>
              <w:rPr>
                <w:rFonts w:hint="eastAsia"/>
                <w:b/>
                <w:bCs/>
                <w:color w:val="000000"/>
              </w:rPr>
              <w:t>农村人均纯</w:t>
            </w:r>
          </w:p>
          <w:p w14:paraId="0713B9AA">
            <w:pPr>
              <w:pStyle w:val="12"/>
              <w:jc w:val="center"/>
              <w:rPr>
                <w:b/>
                <w:bCs/>
                <w:color w:val="000000"/>
              </w:rPr>
            </w:pPr>
            <w:r>
              <w:rPr>
                <w:rFonts w:hint="eastAsia"/>
                <w:b/>
                <w:bCs/>
                <w:color w:val="000000"/>
              </w:rPr>
              <w:t>收入（元）</w:t>
            </w:r>
          </w:p>
        </w:tc>
      </w:tr>
      <w:tr w14:paraId="79AE8E37">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95" w:hRule="atLeast"/>
        </w:trPr>
        <w:tc>
          <w:tcPr>
            <w:tcW w:w="540" w:type="pct"/>
            <w:vMerge w:val="continue"/>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AA4987E">
            <w:pPr>
              <w:pStyle w:val="12"/>
              <w:jc w:val="center"/>
              <w:rPr>
                <w:b/>
                <w:bCs/>
                <w:color w:val="000000"/>
              </w:rPr>
            </w:pPr>
          </w:p>
        </w:tc>
        <w:tc>
          <w:tcPr>
            <w:tcW w:w="48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475DAF5">
            <w:pPr>
              <w:pStyle w:val="12"/>
              <w:jc w:val="center"/>
              <w:rPr>
                <w:b/>
                <w:bCs/>
                <w:color w:val="000000"/>
              </w:rPr>
            </w:pPr>
            <w:r>
              <w:rPr>
                <w:b/>
                <w:bCs/>
                <w:color w:val="000000"/>
              </w:rPr>
              <w:t>1997年</w:t>
            </w:r>
          </w:p>
        </w:tc>
        <w:tc>
          <w:tcPr>
            <w:tcW w:w="4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687B787">
            <w:pPr>
              <w:pStyle w:val="12"/>
              <w:jc w:val="center"/>
              <w:rPr>
                <w:b/>
                <w:bCs/>
                <w:color w:val="000000"/>
              </w:rPr>
            </w:pPr>
            <w:r>
              <w:rPr>
                <w:rFonts w:hint="eastAsia"/>
                <w:b/>
                <w:bCs/>
                <w:color w:val="000000"/>
              </w:rPr>
              <w:t>2002年</w:t>
            </w:r>
          </w:p>
        </w:tc>
        <w:tc>
          <w:tcPr>
            <w:tcW w:w="4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796533B">
            <w:pPr>
              <w:pStyle w:val="12"/>
              <w:jc w:val="center"/>
              <w:rPr>
                <w:b/>
                <w:bCs/>
                <w:color w:val="000000"/>
              </w:rPr>
            </w:pPr>
            <w:r>
              <w:rPr>
                <w:b/>
                <w:bCs/>
                <w:color w:val="000000"/>
              </w:rPr>
              <w:t>1997年</w:t>
            </w:r>
          </w:p>
        </w:tc>
        <w:tc>
          <w:tcPr>
            <w:tcW w:w="48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D5E9F47">
            <w:pPr>
              <w:pStyle w:val="12"/>
              <w:jc w:val="center"/>
              <w:rPr>
                <w:b/>
                <w:bCs/>
                <w:color w:val="000000"/>
              </w:rPr>
            </w:pPr>
            <w:r>
              <w:rPr>
                <w:rFonts w:hint="eastAsia"/>
                <w:b/>
                <w:bCs/>
                <w:color w:val="000000"/>
              </w:rPr>
              <w:t>2002年</w:t>
            </w:r>
          </w:p>
        </w:tc>
        <w:tc>
          <w:tcPr>
            <w:tcW w:w="4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07C302A">
            <w:pPr>
              <w:pStyle w:val="12"/>
              <w:jc w:val="center"/>
              <w:rPr>
                <w:b/>
                <w:bCs/>
                <w:color w:val="000000"/>
              </w:rPr>
            </w:pPr>
            <w:r>
              <w:rPr>
                <w:b/>
                <w:bCs/>
                <w:color w:val="000000"/>
              </w:rPr>
              <w:t>1997年</w:t>
            </w:r>
          </w:p>
        </w:tc>
        <w:tc>
          <w:tcPr>
            <w:tcW w:w="48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7C90565">
            <w:pPr>
              <w:pStyle w:val="12"/>
              <w:jc w:val="center"/>
              <w:rPr>
                <w:b/>
                <w:bCs/>
                <w:color w:val="000000"/>
              </w:rPr>
            </w:pPr>
            <w:r>
              <w:rPr>
                <w:rFonts w:hint="eastAsia"/>
                <w:b/>
                <w:bCs/>
                <w:color w:val="000000"/>
              </w:rPr>
              <w:t>2002年</w:t>
            </w:r>
          </w:p>
        </w:tc>
        <w:tc>
          <w:tcPr>
            <w:tcW w:w="4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417C9CF">
            <w:pPr>
              <w:pStyle w:val="12"/>
              <w:jc w:val="center"/>
              <w:rPr>
                <w:b/>
                <w:bCs/>
                <w:color w:val="000000"/>
              </w:rPr>
            </w:pPr>
            <w:r>
              <w:rPr>
                <w:b/>
                <w:bCs/>
                <w:color w:val="000000"/>
              </w:rPr>
              <w:t>1997年</w:t>
            </w:r>
          </w:p>
        </w:tc>
        <w:tc>
          <w:tcPr>
            <w:tcW w:w="51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6080AF7">
            <w:pPr>
              <w:pStyle w:val="12"/>
              <w:jc w:val="center"/>
              <w:rPr>
                <w:b/>
                <w:bCs/>
                <w:color w:val="000000"/>
              </w:rPr>
            </w:pPr>
            <w:r>
              <w:rPr>
                <w:rFonts w:hint="eastAsia"/>
                <w:b/>
                <w:bCs/>
                <w:color w:val="000000"/>
              </w:rPr>
              <w:t>2002年</w:t>
            </w:r>
          </w:p>
        </w:tc>
        <w:tc>
          <w:tcPr>
            <w:tcW w:w="4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1B38ACE">
            <w:pPr>
              <w:pStyle w:val="12"/>
              <w:jc w:val="center"/>
              <w:rPr>
                <w:b/>
                <w:bCs/>
                <w:color w:val="000000"/>
              </w:rPr>
            </w:pPr>
            <w:r>
              <w:rPr>
                <w:b/>
                <w:bCs/>
                <w:color w:val="000000"/>
              </w:rPr>
              <w:t>1997年</w:t>
            </w:r>
          </w:p>
        </w:tc>
        <w:tc>
          <w:tcPr>
            <w:tcW w:w="415"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2BD4E25E">
            <w:pPr>
              <w:pStyle w:val="12"/>
              <w:jc w:val="center"/>
              <w:rPr>
                <w:b/>
                <w:bCs/>
                <w:color w:val="000000"/>
              </w:rPr>
            </w:pPr>
            <w:r>
              <w:rPr>
                <w:rFonts w:hint="eastAsia"/>
                <w:b/>
                <w:bCs/>
                <w:color w:val="000000"/>
              </w:rPr>
              <w:t>2002年</w:t>
            </w:r>
          </w:p>
        </w:tc>
      </w:tr>
      <w:tr w14:paraId="69F6BA24">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95" w:hRule="atLeast"/>
        </w:trPr>
        <w:tc>
          <w:tcPr>
            <w:tcW w:w="54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C9C0FA9">
            <w:pPr>
              <w:pStyle w:val="12"/>
              <w:jc w:val="center"/>
              <w:rPr>
                <w:color w:val="000000"/>
              </w:rPr>
            </w:pPr>
            <w:r>
              <w:rPr>
                <w:color w:val="000000"/>
              </w:rPr>
              <w:t>全市</w:t>
            </w:r>
          </w:p>
        </w:tc>
        <w:tc>
          <w:tcPr>
            <w:tcW w:w="48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0BA1E14">
            <w:pPr>
              <w:pStyle w:val="12"/>
              <w:jc w:val="center"/>
              <w:rPr>
                <w:color w:val="000000"/>
              </w:rPr>
            </w:pPr>
            <w:r>
              <w:rPr>
                <w:color w:val="000000"/>
              </w:rPr>
              <w:t>37.48</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7E0937C">
            <w:pPr>
              <w:pStyle w:val="12"/>
              <w:jc w:val="center"/>
              <w:rPr>
                <w:color w:val="000000"/>
              </w:rPr>
            </w:pPr>
            <w:r>
              <w:rPr>
                <w:color w:val="000000"/>
              </w:rPr>
              <w:t>83.84</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4E2147D">
            <w:pPr>
              <w:pStyle w:val="12"/>
              <w:jc w:val="center"/>
              <w:rPr>
                <w:color w:val="000000"/>
              </w:rPr>
            </w:pPr>
            <w:r>
              <w:rPr>
                <w:color w:val="000000"/>
              </w:rPr>
              <w:t>184.7</w:t>
            </w:r>
          </w:p>
        </w:tc>
        <w:tc>
          <w:tcPr>
            <w:tcW w:w="48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3F32AB4">
            <w:pPr>
              <w:pStyle w:val="12"/>
              <w:jc w:val="center"/>
              <w:rPr>
                <w:color w:val="000000"/>
              </w:rPr>
            </w:pPr>
            <w:r>
              <w:rPr>
                <w:color w:val="000000"/>
              </w:rPr>
              <w:t>211.78</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4990C83">
            <w:pPr>
              <w:pStyle w:val="12"/>
              <w:jc w:val="center"/>
              <w:rPr>
                <w:color w:val="000000"/>
              </w:rPr>
            </w:pPr>
            <w:r>
              <w:rPr>
                <w:color w:val="000000"/>
              </w:rPr>
              <w:t>6.25</w:t>
            </w:r>
          </w:p>
        </w:tc>
        <w:tc>
          <w:tcPr>
            <w:tcW w:w="48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D4C4176">
            <w:pPr>
              <w:pStyle w:val="12"/>
              <w:jc w:val="center"/>
              <w:rPr>
                <w:color w:val="000000"/>
              </w:rPr>
            </w:pPr>
            <w:r>
              <w:rPr>
                <w:color w:val="000000"/>
              </w:rPr>
              <w:t>12</w:t>
            </w:r>
            <w:r>
              <w:rPr>
                <w:rFonts w:hint="eastAsia"/>
                <w:color w:val="000000"/>
              </w:rPr>
              <w:t>.</w:t>
            </w:r>
            <w:r>
              <w:rPr>
                <w:color w:val="000000"/>
              </w:rPr>
              <w:t>78</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1AE9BD5">
            <w:pPr>
              <w:pStyle w:val="12"/>
              <w:jc w:val="center"/>
              <w:rPr>
                <w:color w:val="000000"/>
              </w:rPr>
            </w:pPr>
            <w:r>
              <w:rPr>
                <w:color w:val="000000"/>
              </w:rPr>
              <w:t>6619</w:t>
            </w:r>
          </w:p>
        </w:tc>
        <w:tc>
          <w:tcPr>
            <w:tcW w:w="51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7DA7A29">
            <w:pPr>
              <w:pStyle w:val="12"/>
              <w:jc w:val="center"/>
              <w:rPr>
                <w:color w:val="000000"/>
              </w:rPr>
            </w:pPr>
            <w:r>
              <w:rPr>
                <w:color w:val="000000"/>
              </w:rPr>
              <w:t>12147</w:t>
            </w:r>
          </w:p>
        </w:tc>
        <w:tc>
          <w:tcPr>
            <w:tcW w:w="4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CFEA3CF">
            <w:pPr>
              <w:pStyle w:val="12"/>
              <w:jc w:val="center"/>
              <w:rPr>
                <w:color w:val="000000"/>
              </w:rPr>
            </w:pPr>
            <w:r>
              <w:rPr>
                <w:rFonts w:hint="eastAsia"/>
                <w:color w:val="000000"/>
              </w:rPr>
              <w:t>2978</w:t>
            </w:r>
          </w:p>
        </w:tc>
        <w:tc>
          <w:tcPr>
            <w:tcW w:w="415"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592F7BDE">
            <w:pPr>
              <w:pStyle w:val="12"/>
              <w:jc w:val="center"/>
              <w:rPr>
                <w:color w:val="000000"/>
              </w:rPr>
            </w:pPr>
            <w:r>
              <w:rPr>
                <w:color w:val="000000"/>
              </w:rPr>
              <w:t>3782</w:t>
            </w:r>
          </w:p>
        </w:tc>
      </w:tr>
      <w:tr w14:paraId="2178304E">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00" w:hRule="atLeast"/>
        </w:trPr>
        <w:tc>
          <w:tcPr>
            <w:tcW w:w="54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0489DC3">
            <w:pPr>
              <w:pStyle w:val="12"/>
              <w:jc w:val="center"/>
              <w:rPr>
                <w:color w:val="000000"/>
              </w:rPr>
            </w:pPr>
            <w:r>
              <w:rPr>
                <w:color w:val="000000"/>
              </w:rPr>
              <w:t>南雄</w:t>
            </w:r>
          </w:p>
        </w:tc>
        <w:tc>
          <w:tcPr>
            <w:tcW w:w="48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32494F6">
            <w:pPr>
              <w:pStyle w:val="12"/>
              <w:jc w:val="center"/>
              <w:rPr>
                <w:color w:val="000000"/>
              </w:rPr>
            </w:pPr>
            <w:r>
              <w:rPr>
                <w:color w:val="000000"/>
              </w:rPr>
              <w:t>1.98</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A15807B">
            <w:pPr>
              <w:pStyle w:val="12"/>
              <w:jc w:val="center"/>
              <w:rPr>
                <w:color w:val="000000"/>
              </w:rPr>
            </w:pPr>
            <w:r>
              <w:rPr>
                <w:color w:val="000000"/>
              </w:rPr>
              <w:t>5.9</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CB653EE">
            <w:pPr>
              <w:pStyle w:val="12"/>
              <w:jc w:val="center"/>
              <w:rPr>
                <w:color w:val="000000"/>
              </w:rPr>
            </w:pPr>
            <w:r>
              <w:rPr>
                <w:color w:val="000000"/>
              </w:rPr>
              <w:t>9</w:t>
            </w:r>
            <w:r>
              <w:rPr>
                <w:rFonts w:hint="eastAsia"/>
                <w:color w:val="000000"/>
              </w:rPr>
              <w:t>.</w:t>
            </w:r>
            <w:r>
              <w:rPr>
                <w:color w:val="000000"/>
              </w:rPr>
              <w:t>35</w:t>
            </w:r>
          </w:p>
        </w:tc>
        <w:tc>
          <w:tcPr>
            <w:tcW w:w="48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B2B27D6">
            <w:pPr>
              <w:pStyle w:val="12"/>
              <w:jc w:val="center"/>
              <w:rPr>
                <w:color w:val="000000"/>
              </w:rPr>
            </w:pPr>
            <w:r>
              <w:rPr>
                <w:color w:val="000000"/>
              </w:rPr>
              <w:t>15.02</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E3AECE3">
            <w:pPr>
              <w:pStyle w:val="12"/>
              <w:jc w:val="center"/>
              <w:rPr>
                <w:color w:val="000000"/>
              </w:rPr>
            </w:pPr>
            <w:r>
              <w:rPr>
                <w:color w:val="000000"/>
              </w:rPr>
              <w:t>0.60</w:t>
            </w:r>
          </w:p>
        </w:tc>
        <w:tc>
          <w:tcPr>
            <w:tcW w:w="48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046D98D">
            <w:pPr>
              <w:pStyle w:val="12"/>
              <w:jc w:val="center"/>
              <w:rPr>
                <w:color w:val="000000"/>
              </w:rPr>
            </w:pPr>
            <w:r>
              <w:rPr>
                <w:color w:val="000000"/>
              </w:rPr>
              <w:t>0.69</w:t>
            </w:r>
          </w:p>
        </w:tc>
        <w:tc>
          <w:tcPr>
            <w:tcW w:w="4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2EC7F60">
            <w:pPr>
              <w:pStyle w:val="12"/>
              <w:jc w:val="center"/>
              <w:rPr>
                <w:color w:val="000000"/>
              </w:rPr>
            </w:pPr>
            <w:r>
              <w:rPr>
                <w:rFonts w:hint="eastAsia"/>
                <w:color w:val="000000"/>
              </w:rPr>
              <w:t>6079</w:t>
            </w:r>
          </w:p>
        </w:tc>
        <w:tc>
          <w:tcPr>
            <w:tcW w:w="51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698CEFD">
            <w:pPr>
              <w:pStyle w:val="12"/>
              <w:jc w:val="center"/>
              <w:rPr>
                <w:color w:val="000000"/>
              </w:rPr>
            </w:pPr>
            <w:r>
              <w:rPr>
                <w:color w:val="000000"/>
              </w:rPr>
              <w:t>11135</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7EA17F5">
            <w:pPr>
              <w:pStyle w:val="12"/>
              <w:jc w:val="center"/>
              <w:rPr>
                <w:color w:val="000000"/>
              </w:rPr>
            </w:pPr>
            <w:r>
              <w:rPr>
                <w:color w:val="000000"/>
              </w:rPr>
              <w:t>3103</w:t>
            </w:r>
          </w:p>
        </w:tc>
        <w:tc>
          <w:tcPr>
            <w:tcW w:w="415"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6525C30E">
            <w:pPr>
              <w:pStyle w:val="12"/>
              <w:jc w:val="center"/>
              <w:rPr>
                <w:color w:val="000000"/>
              </w:rPr>
            </w:pPr>
            <w:r>
              <w:rPr>
                <w:color w:val="000000"/>
              </w:rPr>
              <w:t>4100</w:t>
            </w:r>
          </w:p>
        </w:tc>
      </w:tr>
      <w:tr w14:paraId="44D990A9">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49" w:hRule="atLeast"/>
        </w:trPr>
        <w:tc>
          <w:tcPr>
            <w:tcW w:w="54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1DD32A4">
            <w:pPr>
              <w:pStyle w:val="12"/>
              <w:jc w:val="center"/>
              <w:rPr>
                <w:color w:val="000000"/>
              </w:rPr>
            </w:pPr>
            <w:r>
              <w:rPr>
                <w:color w:val="000000"/>
              </w:rPr>
              <w:t>曲江</w:t>
            </w:r>
          </w:p>
        </w:tc>
        <w:tc>
          <w:tcPr>
            <w:tcW w:w="48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0198F19">
            <w:pPr>
              <w:pStyle w:val="12"/>
              <w:jc w:val="center"/>
              <w:rPr>
                <w:color w:val="000000"/>
              </w:rPr>
            </w:pPr>
            <w:r>
              <w:rPr>
                <w:color w:val="000000"/>
              </w:rPr>
              <w:t>5.05</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35D3AB9">
            <w:pPr>
              <w:pStyle w:val="12"/>
              <w:jc w:val="center"/>
              <w:rPr>
                <w:color w:val="000000"/>
              </w:rPr>
            </w:pPr>
            <w:r>
              <w:rPr>
                <w:color w:val="000000"/>
              </w:rPr>
              <w:t>7.43</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FB586EC">
            <w:pPr>
              <w:pStyle w:val="12"/>
              <w:jc w:val="center"/>
              <w:rPr>
                <w:color w:val="000000"/>
              </w:rPr>
            </w:pPr>
            <w:r>
              <w:rPr>
                <w:color w:val="000000"/>
              </w:rPr>
              <w:t>22.45</w:t>
            </w:r>
          </w:p>
        </w:tc>
        <w:tc>
          <w:tcPr>
            <w:tcW w:w="48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055BABE">
            <w:pPr>
              <w:pStyle w:val="12"/>
              <w:jc w:val="center"/>
              <w:rPr>
                <w:color w:val="000000"/>
              </w:rPr>
            </w:pPr>
            <w:r>
              <w:rPr>
                <w:color w:val="000000"/>
              </w:rPr>
              <w:t>25.16</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AF8E521">
            <w:pPr>
              <w:pStyle w:val="12"/>
              <w:jc w:val="center"/>
              <w:rPr>
                <w:color w:val="000000"/>
              </w:rPr>
            </w:pPr>
            <w:r>
              <w:rPr>
                <w:color w:val="000000"/>
              </w:rPr>
              <w:t>0.94</w:t>
            </w:r>
          </w:p>
        </w:tc>
        <w:tc>
          <w:tcPr>
            <w:tcW w:w="48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0D650D1D">
            <w:pPr>
              <w:pStyle w:val="12"/>
              <w:jc w:val="center"/>
              <w:rPr>
                <w:color w:val="000000"/>
              </w:rPr>
            </w:pPr>
            <w:r>
              <w:rPr>
                <w:color w:val="000000"/>
              </w:rPr>
              <w:t>2.09</w:t>
            </w:r>
          </w:p>
        </w:tc>
        <w:tc>
          <w:tcPr>
            <w:tcW w:w="4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391C9945">
            <w:pPr>
              <w:pStyle w:val="12"/>
              <w:jc w:val="center"/>
              <w:rPr>
                <w:color w:val="000000"/>
              </w:rPr>
            </w:pPr>
            <w:r>
              <w:rPr>
                <w:color w:val="000000"/>
              </w:rPr>
              <w:t>6278</w:t>
            </w:r>
          </w:p>
        </w:tc>
        <w:tc>
          <w:tcPr>
            <w:tcW w:w="51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1ECDCF7">
            <w:pPr>
              <w:pStyle w:val="12"/>
              <w:jc w:val="center"/>
              <w:rPr>
                <w:color w:val="000000"/>
              </w:rPr>
            </w:pPr>
            <w:r>
              <w:rPr>
                <w:color w:val="000000"/>
              </w:rPr>
              <w:t>10653</w:t>
            </w:r>
          </w:p>
        </w:tc>
        <w:tc>
          <w:tcPr>
            <w:tcW w:w="4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A4D6CEC">
            <w:pPr>
              <w:pStyle w:val="12"/>
              <w:jc w:val="center"/>
              <w:rPr>
                <w:color w:val="000000"/>
              </w:rPr>
            </w:pPr>
            <w:r>
              <w:rPr>
                <w:rFonts w:hint="eastAsia"/>
                <w:color w:val="000000"/>
              </w:rPr>
              <w:t>3408</w:t>
            </w:r>
          </w:p>
        </w:tc>
        <w:tc>
          <w:tcPr>
            <w:tcW w:w="415"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6B6F26A0">
            <w:pPr>
              <w:pStyle w:val="12"/>
              <w:jc w:val="center"/>
              <w:rPr>
                <w:color w:val="000000"/>
              </w:rPr>
            </w:pPr>
            <w:r>
              <w:rPr>
                <w:color w:val="000000"/>
              </w:rPr>
              <w:t>3891</w:t>
            </w:r>
          </w:p>
        </w:tc>
      </w:tr>
      <w:tr w14:paraId="357CC6F9">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95" w:hRule="atLeast"/>
        </w:trPr>
        <w:tc>
          <w:tcPr>
            <w:tcW w:w="54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798B33A">
            <w:pPr>
              <w:pStyle w:val="12"/>
              <w:jc w:val="center"/>
              <w:rPr>
                <w:color w:val="000000"/>
              </w:rPr>
            </w:pPr>
            <w:r>
              <w:rPr>
                <w:color w:val="000000"/>
              </w:rPr>
              <w:t>仁化</w:t>
            </w:r>
          </w:p>
        </w:tc>
        <w:tc>
          <w:tcPr>
            <w:tcW w:w="48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AF10129">
            <w:pPr>
              <w:pStyle w:val="12"/>
              <w:jc w:val="center"/>
              <w:rPr>
                <w:color w:val="000000"/>
              </w:rPr>
            </w:pPr>
            <w:r>
              <w:rPr>
                <w:color w:val="000000"/>
              </w:rPr>
              <w:t>2.07</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A2F69C5">
            <w:pPr>
              <w:pStyle w:val="12"/>
              <w:jc w:val="center"/>
              <w:rPr>
                <w:color w:val="000000"/>
              </w:rPr>
            </w:pPr>
            <w:r>
              <w:rPr>
                <w:color w:val="000000"/>
              </w:rPr>
              <w:t>3</w:t>
            </w:r>
            <w:r>
              <w:rPr>
                <w:rFonts w:hint="eastAsia"/>
                <w:color w:val="000000"/>
              </w:rPr>
              <w:t>.</w:t>
            </w:r>
            <w:r>
              <w:rPr>
                <w:color w:val="000000"/>
              </w:rPr>
              <w:t>37</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1A48415">
            <w:pPr>
              <w:pStyle w:val="12"/>
              <w:jc w:val="center"/>
              <w:rPr>
                <w:color w:val="000000"/>
              </w:rPr>
            </w:pPr>
            <w:r>
              <w:rPr>
                <w:color w:val="000000"/>
              </w:rPr>
              <w:t>11.45</w:t>
            </w:r>
          </w:p>
        </w:tc>
        <w:tc>
          <w:tcPr>
            <w:tcW w:w="48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38CB3DD">
            <w:pPr>
              <w:pStyle w:val="12"/>
              <w:jc w:val="center"/>
              <w:rPr>
                <w:color w:val="000000"/>
              </w:rPr>
            </w:pPr>
            <w:r>
              <w:rPr>
                <w:color w:val="000000"/>
              </w:rPr>
              <w:t>12</w:t>
            </w:r>
            <w:r>
              <w:rPr>
                <w:rFonts w:hint="eastAsia"/>
                <w:color w:val="000000"/>
              </w:rPr>
              <w:t>.</w:t>
            </w:r>
            <w:r>
              <w:rPr>
                <w:color w:val="000000"/>
              </w:rPr>
              <w:t>19</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ACD9358">
            <w:pPr>
              <w:pStyle w:val="12"/>
              <w:jc w:val="center"/>
              <w:rPr>
                <w:color w:val="000000"/>
              </w:rPr>
            </w:pPr>
            <w:r>
              <w:rPr>
                <w:color w:val="000000"/>
              </w:rPr>
              <w:t>0.47</w:t>
            </w:r>
          </w:p>
        </w:tc>
        <w:tc>
          <w:tcPr>
            <w:tcW w:w="48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36E3630">
            <w:pPr>
              <w:pStyle w:val="12"/>
              <w:jc w:val="center"/>
              <w:rPr>
                <w:color w:val="000000"/>
              </w:rPr>
            </w:pPr>
            <w:r>
              <w:rPr>
                <w:color w:val="000000"/>
              </w:rPr>
              <w:t>0.66</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B81951C">
            <w:pPr>
              <w:pStyle w:val="12"/>
              <w:jc w:val="center"/>
              <w:rPr>
                <w:color w:val="000000"/>
              </w:rPr>
            </w:pPr>
            <w:r>
              <w:rPr>
                <w:color w:val="000000"/>
              </w:rPr>
              <w:t>7031</w:t>
            </w:r>
          </w:p>
        </w:tc>
        <w:tc>
          <w:tcPr>
            <w:tcW w:w="51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0CE6C71">
            <w:pPr>
              <w:pStyle w:val="12"/>
              <w:jc w:val="center"/>
              <w:rPr>
                <w:color w:val="000000"/>
              </w:rPr>
            </w:pPr>
            <w:r>
              <w:rPr>
                <w:color w:val="000000"/>
              </w:rPr>
              <w:t>1010</w:t>
            </w:r>
            <w:r>
              <w:rPr>
                <w:rFonts w:hint="eastAsia"/>
                <w:color w:val="000000"/>
              </w:rPr>
              <w:t>9</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46499599">
            <w:pPr>
              <w:pStyle w:val="12"/>
              <w:jc w:val="center"/>
              <w:rPr>
                <w:color w:val="000000"/>
              </w:rPr>
            </w:pPr>
            <w:r>
              <w:rPr>
                <w:color w:val="000000"/>
              </w:rPr>
              <w:t>3400</w:t>
            </w:r>
          </w:p>
        </w:tc>
        <w:tc>
          <w:tcPr>
            <w:tcW w:w="415"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34FE9458">
            <w:pPr>
              <w:pStyle w:val="12"/>
              <w:jc w:val="center"/>
              <w:rPr>
                <w:color w:val="000000"/>
              </w:rPr>
            </w:pPr>
            <w:r>
              <w:rPr>
                <w:rFonts w:hint="eastAsia"/>
                <w:color w:val="000000"/>
              </w:rPr>
              <w:t>4007</w:t>
            </w:r>
          </w:p>
        </w:tc>
      </w:tr>
      <w:tr w14:paraId="4E20644B">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05" w:hRule="atLeast"/>
        </w:trPr>
        <w:tc>
          <w:tcPr>
            <w:tcW w:w="54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EBB88DF">
            <w:pPr>
              <w:pStyle w:val="12"/>
              <w:jc w:val="center"/>
              <w:rPr>
                <w:color w:val="000000"/>
              </w:rPr>
            </w:pPr>
            <w:r>
              <w:rPr>
                <w:color w:val="000000"/>
              </w:rPr>
              <w:t>乳源</w:t>
            </w:r>
          </w:p>
        </w:tc>
        <w:tc>
          <w:tcPr>
            <w:tcW w:w="48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05CE927">
            <w:pPr>
              <w:pStyle w:val="12"/>
              <w:jc w:val="center"/>
              <w:rPr>
                <w:color w:val="000000"/>
              </w:rPr>
            </w:pPr>
            <w:r>
              <w:rPr>
                <w:rFonts w:hint="eastAsia"/>
                <w:color w:val="000000"/>
              </w:rPr>
              <w:t>2.88</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F01D338">
            <w:pPr>
              <w:pStyle w:val="12"/>
              <w:jc w:val="center"/>
              <w:rPr>
                <w:color w:val="000000"/>
              </w:rPr>
            </w:pPr>
            <w:r>
              <w:rPr>
                <w:color w:val="000000"/>
              </w:rPr>
              <w:t>6</w:t>
            </w:r>
            <w:r>
              <w:rPr>
                <w:rFonts w:hint="eastAsia"/>
                <w:color w:val="000000"/>
              </w:rPr>
              <w:t>.</w:t>
            </w:r>
            <w:r>
              <w:rPr>
                <w:color w:val="000000"/>
              </w:rPr>
              <w:t>35</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CACFD07">
            <w:pPr>
              <w:pStyle w:val="12"/>
              <w:jc w:val="center"/>
              <w:rPr>
                <w:color w:val="000000"/>
              </w:rPr>
            </w:pPr>
            <w:r>
              <w:rPr>
                <w:color w:val="000000"/>
              </w:rPr>
              <w:t>6</w:t>
            </w:r>
            <w:r>
              <w:rPr>
                <w:rFonts w:hint="eastAsia"/>
                <w:color w:val="000000"/>
              </w:rPr>
              <w:t>.</w:t>
            </w:r>
            <w:r>
              <w:rPr>
                <w:color w:val="000000"/>
              </w:rPr>
              <w:t>53</w:t>
            </w:r>
          </w:p>
        </w:tc>
        <w:tc>
          <w:tcPr>
            <w:tcW w:w="48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C95DF59">
            <w:pPr>
              <w:pStyle w:val="12"/>
              <w:jc w:val="center"/>
              <w:rPr>
                <w:color w:val="000000"/>
              </w:rPr>
            </w:pPr>
            <w:r>
              <w:rPr>
                <w:color w:val="000000"/>
              </w:rPr>
              <w:t>7.48</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B0CB299">
            <w:pPr>
              <w:pStyle w:val="12"/>
              <w:jc w:val="center"/>
              <w:rPr>
                <w:color w:val="000000"/>
              </w:rPr>
            </w:pPr>
            <w:r>
              <w:rPr>
                <w:color w:val="000000"/>
              </w:rPr>
              <w:t>0.38</w:t>
            </w:r>
          </w:p>
        </w:tc>
        <w:tc>
          <w:tcPr>
            <w:tcW w:w="48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AB4AD4F">
            <w:pPr>
              <w:pStyle w:val="12"/>
              <w:jc w:val="center"/>
              <w:rPr>
                <w:color w:val="000000"/>
              </w:rPr>
            </w:pPr>
            <w:r>
              <w:rPr>
                <w:color w:val="000000"/>
              </w:rPr>
              <w:t>0.73</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65F9227">
            <w:pPr>
              <w:pStyle w:val="12"/>
              <w:jc w:val="center"/>
              <w:rPr>
                <w:color w:val="000000"/>
              </w:rPr>
            </w:pPr>
            <w:r>
              <w:rPr>
                <w:color w:val="000000"/>
              </w:rPr>
              <w:t>5892</w:t>
            </w:r>
          </w:p>
        </w:tc>
        <w:tc>
          <w:tcPr>
            <w:tcW w:w="51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9336EB6">
            <w:pPr>
              <w:pStyle w:val="12"/>
              <w:jc w:val="center"/>
              <w:rPr>
                <w:color w:val="000000"/>
              </w:rPr>
            </w:pPr>
            <w:r>
              <w:rPr>
                <w:color w:val="000000"/>
              </w:rPr>
              <w:t>10297</w:t>
            </w:r>
          </w:p>
        </w:tc>
        <w:tc>
          <w:tcPr>
            <w:tcW w:w="4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DE1DD26">
            <w:pPr>
              <w:pStyle w:val="12"/>
              <w:jc w:val="center"/>
              <w:rPr>
                <w:color w:val="000000"/>
              </w:rPr>
            </w:pPr>
            <w:r>
              <w:rPr>
                <w:rFonts w:hint="eastAsia"/>
                <w:color w:val="000000"/>
              </w:rPr>
              <w:t>2009</w:t>
            </w:r>
          </w:p>
        </w:tc>
        <w:tc>
          <w:tcPr>
            <w:tcW w:w="415"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70883AE5">
            <w:pPr>
              <w:pStyle w:val="12"/>
              <w:jc w:val="center"/>
              <w:rPr>
                <w:color w:val="000000"/>
              </w:rPr>
            </w:pPr>
            <w:r>
              <w:rPr>
                <w:color w:val="000000"/>
              </w:rPr>
              <w:t>3391</w:t>
            </w:r>
          </w:p>
        </w:tc>
      </w:tr>
      <w:tr w14:paraId="5344DAAC">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00" w:hRule="atLeast"/>
        </w:trPr>
        <w:tc>
          <w:tcPr>
            <w:tcW w:w="54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A91986B">
            <w:pPr>
              <w:pStyle w:val="12"/>
              <w:jc w:val="center"/>
              <w:rPr>
                <w:color w:val="000000"/>
              </w:rPr>
            </w:pPr>
            <w:r>
              <w:rPr>
                <w:color w:val="000000"/>
              </w:rPr>
              <w:t>始兴</w:t>
            </w:r>
          </w:p>
        </w:tc>
        <w:tc>
          <w:tcPr>
            <w:tcW w:w="48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19E3D11">
            <w:pPr>
              <w:pStyle w:val="12"/>
              <w:jc w:val="center"/>
              <w:rPr>
                <w:color w:val="000000"/>
              </w:rPr>
            </w:pPr>
            <w:r>
              <w:rPr>
                <w:color w:val="000000"/>
              </w:rPr>
              <w:t>1.02</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70C5650">
            <w:pPr>
              <w:pStyle w:val="12"/>
              <w:jc w:val="center"/>
              <w:rPr>
                <w:color w:val="000000"/>
              </w:rPr>
            </w:pPr>
            <w:r>
              <w:rPr>
                <w:color w:val="000000"/>
              </w:rPr>
              <w:t>7.19</w:t>
            </w:r>
          </w:p>
        </w:tc>
        <w:tc>
          <w:tcPr>
            <w:tcW w:w="4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B6DE020">
            <w:pPr>
              <w:pStyle w:val="12"/>
              <w:jc w:val="center"/>
              <w:rPr>
                <w:color w:val="000000"/>
              </w:rPr>
            </w:pPr>
            <w:r>
              <w:rPr>
                <w:color w:val="000000"/>
              </w:rPr>
              <w:t>7.97</w:t>
            </w:r>
          </w:p>
        </w:tc>
        <w:tc>
          <w:tcPr>
            <w:tcW w:w="48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6399794">
            <w:pPr>
              <w:pStyle w:val="12"/>
              <w:jc w:val="center"/>
              <w:rPr>
                <w:color w:val="000000"/>
              </w:rPr>
            </w:pPr>
            <w:r>
              <w:rPr>
                <w:color w:val="000000"/>
              </w:rPr>
              <w:t>10</w:t>
            </w:r>
            <w:r>
              <w:rPr>
                <w:rFonts w:hint="eastAsia"/>
                <w:color w:val="000000"/>
              </w:rPr>
              <w:t>.35</w:t>
            </w:r>
          </w:p>
        </w:tc>
        <w:tc>
          <w:tcPr>
            <w:tcW w:w="4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30C69EC">
            <w:pPr>
              <w:pStyle w:val="12"/>
              <w:jc w:val="center"/>
              <w:rPr>
                <w:color w:val="000000"/>
              </w:rPr>
            </w:pPr>
            <w:r>
              <w:rPr>
                <w:rFonts w:hint="eastAsia"/>
                <w:color w:val="000000"/>
              </w:rPr>
              <w:t>0.25</w:t>
            </w:r>
          </w:p>
        </w:tc>
        <w:tc>
          <w:tcPr>
            <w:tcW w:w="48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F4DAF79">
            <w:pPr>
              <w:pStyle w:val="12"/>
              <w:jc w:val="center"/>
              <w:rPr>
                <w:color w:val="000000"/>
              </w:rPr>
            </w:pPr>
            <w:r>
              <w:rPr>
                <w:color w:val="000000"/>
              </w:rPr>
              <w:t>0</w:t>
            </w:r>
            <w:r>
              <w:rPr>
                <w:rFonts w:hint="eastAsia"/>
                <w:color w:val="000000"/>
              </w:rPr>
              <w:t>.</w:t>
            </w:r>
            <w:r>
              <w:rPr>
                <w:color w:val="000000"/>
              </w:rPr>
              <w:t>37</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4714BEA">
            <w:pPr>
              <w:pStyle w:val="12"/>
              <w:jc w:val="center"/>
              <w:rPr>
                <w:color w:val="000000"/>
              </w:rPr>
            </w:pPr>
            <w:r>
              <w:rPr>
                <w:color w:val="000000"/>
              </w:rPr>
              <w:t>5263</w:t>
            </w:r>
          </w:p>
        </w:tc>
        <w:tc>
          <w:tcPr>
            <w:tcW w:w="51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1F37BDC8">
            <w:pPr>
              <w:pStyle w:val="12"/>
              <w:jc w:val="center"/>
              <w:rPr>
                <w:color w:val="000000"/>
              </w:rPr>
            </w:pPr>
            <w:r>
              <w:rPr>
                <w:rFonts w:hint="eastAsia"/>
                <w:color w:val="000000"/>
              </w:rPr>
              <w:t>9298</w:t>
            </w:r>
          </w:p>
        </w:tc>
        <w:tc>
          <w:tcPr>
            <w:tcW w:w="4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9B0FA91">
            <w:pPr>
              <w:pStyle w:val="12"/>
              <w:jc w:val="center"/>
              <w:rPr>
                <w:color w:val="000000"/>
              </w:rPr>
            </w:pPr>
            <w:r>
              <w:rPr>
                <w:color w:val="000000"/>
              </w:rPr>
              <w:t>3108</w:t>
            </w:r>
          </w:p>
        </w:tc>
        <w:tc>
          <w:tcPr>
            <w:tcW w:w="415"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41CB7FB5">
            <w:pPr>
              <w:pStyle w:val="12"/>
              <w:jc w:val="center"/>
              <w:rPr>
                <w:color w:val="000000"/>
              </w:rPr>
            </w:pPr>
            <w:r>
              <w:rPr>
                <w:rFonts w:hint="eastAsia"/>
                <w:color w:val="000000"/>
              </w:rPr>
              <w:t>3736</w:t>
            </w:r>
          </w:p>
        </w:tc>
      </w:tr>
      <w:tr w14:paraId="426E253D">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400" w:hRule="atLeast"/>
        </w:trPr>
        <w:tc>
          <w:tcPr>
            <w:tcW w:w="54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E454BC4">
            <w:pPr>
              <w:pStyle w:val="12"/>
              <w:jc w:val="center"/>
              <w:rPr>
                <w:color w:val="000000"/>
              </w:rPr>
            </w:pPr>
            <w:r>
              <w:rPr>
                <w:rFonts w:hint="eastAsia"/>
                <w:color w:val="000000"/>
              </w:rPr>
              <w:t>乐昌</w:t>
            </w:r>
          </w:p>
        </w:tc>
        <w:tc>
          <w:tcPr>
            <w:tcW w:w="48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7B0D9E17">
            <w:pPr>
              <w:pStyle w:val="12"/>
              <w:jc w:val="center"/>
              <w:rPr>
                <w:color w:val="000000"/>
              </w:rPr>
            </w:pPr>
            <w:r>
              <w:rPr>
                <w:rFonts w:hint="eastAsia"/>
                <w:color w:val="000000"/>
              </w:rPr>
              <w:t>3.65</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5197646">
            <w:pPr>
              <w:pStyle w:val="12"/>
              <w:jc w:val="center"/>
              <w:rPr>
                <w:color w:val="000000"/>
              </w:rPr>
            </w:pPr>
            <w:r>
              <w:rPr>
                <w:color w:val="000000"/>
              </w:rPr>
              <w:t>9.7</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412E953">
            <w:pPr>
              <w:pStyle w:val="12"/>
              <w:jc w:val="center"/>
              <w:rPr>
                <w:color w:val="000000"/>
              </w:rPr>
            </w:pPr>
            <w:r>
              <w:rPr>
                <w:color w:val="000000"/>
              </w:rPr>
              <w:t>18.97</w:t>
            </w:r>
          </w:p>
        </w:tc>
        <w:tc>
          <w:tcPr>
            <w:tcW w:w="48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D127CE1">
            <w:pPr>
              <w:pStyle w:val="12"/>
              <w:jc w:val="center"/>
              <w:rPr>
                <w:color w:val="000000"/>
              </w:rPr>
            </w:pPr>
            <w:r>
              <w:rPr>
                <w:color w:val="000000"/>
              </w:rPr>
              <w:t>22.64</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6249B2B5">
            <w:pPr>
              <w:pStyle w:val="12"/>
              <w:jc w:val="center"/>
              <w:rPr>
                <w:color w:val="000000"/>
              </w:rPr>
            </w:pPr>
            <w:r>
              <w:rPr>
                <w:color w:val="000000"/>
              </w:rPr>
              <w:t>0.45</w:t>
            </w:r>
          </w:p>
        </w:tc>
        <w:tc>
          <w:tcPr>
            <w:tcW w:w="48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4B407B6">
            <w:pPr>
              <w:pStyle w:val="12"/>
              <w:jc w:val="center"/>
              <w:rPr>
                <w:color w:val="000000"/>
              </w:rPr>
            </w:pPr>
            <w:r>
              <w:rPr>
                <w:color w:val="000000"/>
              </w:rPr>
              <w:t>0.66</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FD3670C">
            <w:pPr>
              <w:pStyle w:val="12"/>
              <w:jc w:val="center"/>
              <w:rPr>
                <w:color w:val="000000"/>
              </w:rPr>
            </w:pPr>
            <w:r>
              <w:rPr>
                <w:color w:val="000000"/>
              </w:rPr>
              <w:t>5342</w:t>
            </w:r>
          </w:p>
        </w:tc>
        <w:tc>
          <w:tcPr>
            <w:tcW w:w="518"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15757AB8">
            <w:pPr>
              <w:pStyle w:val="12"/>
              <w:jc w:val="center"/>
              <w:rPr>
                <w:color w:val="000000"/>
              </w:rPr>
            </w:pPr>
            <w:r>
              <w:rPr>
                <w:color w:val="000000"/>
              </w:rPr>
              <w:t>9298</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8A69D64">
            <w:pPr>
              <w:pStyle w:val="12"/>
              <w:jc w:val="center"/>
              <w:rPr>
                <w:color w:val="000000"/>
              </w:rPr>
            </w:pPr>
            <w:r>
              <w:rPr>
                <w:color w:val="000000"/>
              </w:rPr>
              <w:t>2683</w:t>
            </w:r>
          </w:p>
        </w:tc>
        <w:tc>
          <w:tcPr>
            <w:tcW w:w="415" w:type="pct"/>
            <w:tcBorders>
              <w:top w:val="single" w:color="000000" w:sz="8" w:space="0"/>
              <w:left w:val="single" w:color="000000" w:sz="8" w:space="0"/>
              <w:bottom w:val="single" w:color="000000" w:sz="8" w:space="0"/>
            </w:tcBorders>
            <w:shd w:val="clear" w:color="auto" w:fill="FFFFFF"/>
            <w:tcMar>
              <w:top w:w="15" w:type="dxa"/>
              <w:left w:w="15" w:type="dxa"/>
              <w:right w:w="15" w:type="dxa"/>
            </w:tcMar>
            <w:vAlign w:val="center"/>
          </w:tcPr>
          <w:p w14:paraId="0BA21B5B">
            <w:pPr>
              <w:pStyle w:val="12"/>
              <w:jc w:val="center"/>
              <w:rPr>
                <w:color w:val="000000"/>
              </w:rPr>
            </w:pPr>
            <w:r>
              <w:rPr>
                <w:color w:val="000000"/>
              </w:rPr>
              <w:t>3387</w:t>
            </w:r>
          </w:p>
        </w:tc>
      </w:tr>
      <w:tr w14:paraId="7715B31F">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90" w:hRule="atLeast"/>
        </w:trPr>
        <w:tc>
          <w:tcPr>
            <w:tcW w:w="540" w:type="pct"/>
            <w:tcBorders>
              <w:top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2ED73655">
            <w:pPr>
              <w:pStyle w:val="12"/>
              <w:jc w:val="center"/>
              <w:rPr>
                <w:color w:val="000000"/>
              </w:rPr>
            </w:pPr>
            <w:r>
              <w:rPr>
                <w:color w:val="000000"/>
              </w:rPr>
              <w:t>翁源</w:t>
            </w:r>
          </w:p>
        </w:tc>
        <w:tc>
          <w:tcPr>
            <w:tcW w:w="48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1905DB9">
            <w:pPr>
              <w:pStyle w:val="12"/>
              <w:jc w:val="center"/>
              <w:rPr>
                <w:color w:val="000000"/>
              </w:rPr>
            </w:pPr>
            <w:r>
              <w:rPr>
                <w:color w:val="000000"/>
              </w:rPr>
              <w:t>1.81</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2C34E2AA">
            <w:pPr>
              <w:pStyle w:val="12"/>
              <w:jc w:val="center"/>
              <w:rPr>
                <w:color w:val="000000"/>
              </w:rPr>
            </w:pPr>
            <w:r>
              <w:rPr>
                <w:color w:val="000000"/>
              </w:rPr>
              <w:t>4.4</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501468C2">
            <w:pPr>
              <w:pStyle w:val="12"/>
              <w:jc w:val="center"/>
              <w:rPr>
                <w:color w:val="000000"/>
              </w:rPr>
            </w:pPr>
            <w:r>
              <w:rPr>
                <w:color w:val="000000"/>
              </w:rPr>
              <w:t>9.12</w:t>
            </w:r>
          </w:p>
        </w:tc>
        <w:tc>
          <w:tcPr>
            <w:tcW w:w="48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744338FB">
            <w:pPr>
              <w:pStyle w:val="12"/>
              <w:jc w:val="center"/>
              <w:rPr>
                <w:color w:val="000000"/>
              </w:rPr>
            </w:pPr>
            <w:r>
              <w:rPr>
                <w:color w:val="000000"/>
              </w:rPr>
              <w:t>12</w:t>
            </w:r>
          </w:p>
        </w:tc>
        <w:tc>
          <w:tcPr>
            <w:tcW w:w="4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5AB35203">
            <w:pPr>
              <w:pStyle w:val="12"/>
              <w:jc w:val="center"/>
              <w:rPr>
                <w:color w:val="000000"/>
              </w:rPr>
            </w:pPr>
            <w:r>
              <w:rPr>
                <w:color w:val="000000"/>
              </w:rPr>
              <w:t>0.27</w:t>
            </w:r>
          </w:p>
        </w:tc>
        <w:tc>
          <w:tcPr>
            <w:tcW w:w="48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03D12749">
            <w:pPr>
              <w:pStyle w:val="12"/>
              <w:jc w:val="center"/>
              <w:rPr>
                <w:color w:val="000000"/>
              </w:rPr>
            </w:pPr>
            <w:r>
              <w:rPr>
                <w:color w:val="000000"/>
              </w:rPr>
              <w:t>0.41</w:t>
            </w:r>
          </w:p>
        </w:tc>
        <w:tc>
          <w:tcPr>
            <w:tcW w:w="414"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61F08756">
            <w:pPr>
              <w:pStyle w:val="12"/>
              <w:jc w:val="center"/>
              <w:rPr>
                <w:color w:val="000000"/>
              </w:rPr>
            </w:pPr>
            <w:r>
              <w:rPr>
                <w:color w:val="000000"/>
              </w:rPr>
              <w:t>4962</w:t>
            </w:r>
          </w:p>
        </w:tc>
        <w:tc>
          <w:tcPr>
            <w:tcW w:w="518" w:type="pct"/>
            <w:tcBorders>
              <w:top w:val="single" w:color="000000" w:sz="8" w:space="0"/>
              <w:left w:val="single" w:color="000000" w:sz="8" w:space="0"/>
              <w:bottom w:val="single" w:color="000000" w:sz="8" w:space="0"/>
              <w:right w:val="single" w:color="000000" w:sz="8" w:space="0"/>
            </w:tcBorders>
            <w:shd w:val="clear" w:color="auto" w:fill="FFFFFF"/>
            <w:tcMar>
              <w:top w:w="15" w:type="dxa"/>
              <w:left w:w="15" w:type="dxa"/>
              <w:right w:w="15" w:type="dxa"/>
            </w:tcMar>
            <w:vAlign w:val="center"/>
          </w:tcPr>
          <w:p w14:paraId="40ECB5A0">
            <w:pPr>
              <w:pStyle w:val="12"/>
              <w:jc w:val="center"/>
              <w:rPr>
                <w:color w:val="000000"/>
              </w:rPr>
            </w:pPr>
            <w:r>
              <w:rPr>
                <w:rFonts w:hint="eastAsia"/>
                <w:color w:val="000000"/>
              </w:rPr>
              <w:t>8660</w:t>
            </w:r>
          </w:p>
        </w:tc>
        <w:tc>
          <w:tcPr>
            <w:tcW w:w="414" w:type="pct"/>
            <w:tcBorders>
              <w:top w:val="single" w:color="000000" w:sz="8" w:space="0"/>
              <w:left w:val="single" w:color="000000" w:sz="8" w:space="0"/>
              <w:bottom w:val="single" w:color="000000" w:sz="8" w:space="0"/>
              <w:right w:val="single" w:color="000000" w:sz="8" w:space="0"/>
            </w:tcBorders>
            <w:shd w:val="clear" w:color="auto" w:fill="FFFFFF"/>
            <w:noWrap/>
            <w:tcMar>
              <w:top w:w="15" w:type="dxa"/>
              <w:left w:w="15" w:type="dxa"/>
              <w:right w:w="15" w:type="dxa"/>
            </w:tcMar>
            <w:vAlign w:val="center"/>
          </w:tcPr>
          <w:p w14:paraId="3CC746AC">
            <w:pPr>
              <w:pStyle w:val="12"/>
              <w:jc w:val="center"/>
              <w:rPr>
                <w:color w:val="000000"/>
              </w:rPr>
            </w:pPr>
            <w:r>
              <w:rPr>
                <w:color w:val="000000"/>
              </w:rPr>
              <w:t>2923</w:t>
            </w:r>
          </w:p>
        </w:tc>
        <w:tc>
          <w:tcPr>
            <w:tcW w:w="415" w:type="pct"/>
            <w:tcBorders>
              <w:top w:val="single" w:color="000000" w:sz="8" w:space="0"/>
              <w:left w:val="single" w:color="000000" w:sz="8" w:space="0"/>
              <w:bottom w:val="single" w:color="000000" w:sz="8" w:space="0"/>
            </w:tcBorders>
            <w:shd w:val="clear" w:color="auto" w:fill="FFFFFF"/>
            <w:noWrap/>
            <w:tcMar>
              <w:top w:w="15" w:type="dxa"/>
              <w:left w:w="15" w:type="dxa"/>
              <w:right w:w="15" w:type="dxa"/>
            </w:tcMar>
            <w:vAlign w:val="center"/>
          </w:tcPr>
          <w:p w14:paraId="4A33CB4B">
            <w:pPr>
              <w:pStyle w:val="12"/>
              <w:jc w:val="center"/>
              <w:rPr>
                <w:color w:val="000000"/>
              </w:rPr>
            </w:pPr>
            <w:r>
              <w:rPr>
                <w:color w:val="000000"/>
              </w:rPr>
              <w:t>3653</w:t>
            </w:r>
          </w:p>
        </w:tc>
      </w:tr>
      <w:tr w14:paraId="5760CAC2">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0" w:type="dxa"/>
            <w:bottom w:w="0" w:type="dxa"/>
            <w:right w:w="0" w:type="dxa"/>
          </w:tblCellMar>
        </w:tblPrEx>
        <w:trPr>
          <w:trHeight w:val="395" w:hRule="atLeast"/>
        </w:trPr>
        <w:tc>
          <w:tcPr>
            <w:tcW w:w="540" w:type="pct"/>
            <w:tcBorders>
              <w:top w:val="single" w:color="000000" w:sz="8" w:space="0"/>
              <w:right w:val="single" w:color="000000" w:sz="8" w:space="0"/>
            </w:tcBorders>
            <w:shd w:val="clear" w:color="auto" w:fill="FFFFFF"/>
            <w:tcMar>
              <w:top w:w="15" w:type="dxa"/>
              <w:left w:w="15" w:type="dxa"/>
              <w:right w:w="15" w:type="dxa"/>
            </w:tcMar>
            <w:vAlign w:val="center"/>
          </w:tcPr>
          <w:p w14:paraId="36007A43">
            <w:pPr>
              <w:pStyle w:val="12"/>
              <w:jc w:val="center"/>
              <w:rPr>
                <w:color w:val="000000"/>
              </w:rPr>
            </w:pPr>
            <w:r>
              <w:rPr>
                <w:color w:val="000000"/>
              </w:rPr>
              <w:t>新丰</w:t>
            </w:r>
          </w:p>
        </w:tc>
        <w:tc>
          <w:tcPr>
            <w:tcW w:w="484" w:type="pct"/>
            <w:tcBorders>
              <w:top w:val="single" w:color="000000" w:sz="8" w:space="0"/>
              <w:left w:val="single" w:color="000000" w:sz="8" w:space="0"/>
              <w:right w:val="single" w:color="000000" w:sz="8" w:space="0"/>
            </w:tcBorders>
            <w:shd w:val="clear" w:color="auto" w:fill="FFFFFF"/>
            <w:noWrap/>
            <w:tcMar>
              <w:top w:w="15" w:type="dxa"/>
              <w:left w:w="15" w:type="dxa"/>
              <w:right w:w="15" w:type="dxa"/>
            </w:tcMar>
            <w:vAlign w:val="center"/>
          </w:tcPr>
          <w:p w14:paraId="4B441113">
            <w:pPr>
              <w:pStyle w:val="12"/>
              <w:jc w:val="center"/>
              <w:rPr>
                <w:color w:val="000000"/>
              </w:rPr>
            </w:pPr>
            <w:r>
              <w:rPr>
                <w:rFonts w:hint="eastAsia"/>
                <w:color w:val="000000"/>
              </w:rPr>
              <w:t>1.53</w:t>
            </w:r>
          </w:p>
        </w:tc>
        <w:tc>
          <w:tcPr>
            <w:tcW w:w="414" w:type="pct"/>
            <w:tcBorders>
              <w:top w:val="single" w:color="000000" w:sz="8" w:space="0"/>
              <w:left w:val="single" w:color="000000" w:sz="8" w:space="0"/>
              <w:right w:val="single" w:color="000000" w:sz="8" w:space="0"/>
            </w:tcBorders>
            <w:shd w:val="clear" w:color="auto" w:fill="FFFFFF"/>
            <w:tcMar>
              <w:top w:w="15" w:type="dxa"/>
              <w:left w:w="15" w:type="dxa"/>
              <w:right w:w="15" w:type="dxa"/>
            </w:tcMar>
            <w:vAlign w:val="center"/>
          </w:tcPr>
          <w:p w14:paraId="6AF38DDF">
            <w:pPr>
              <w:pStyle w:val="12"/>
              <w:jc w:val="center"/>
              <w:rPr>
                <w:color w:val="000000"/>
              </w:rPr>
            </w:pPr>
            <w:r>
              <w:rPr>
                <w:color w:val="000000"/>
              </w:rPr>
              <w:t>4.99</w:t>
            </w:r>
          </w:p>
        </w:tc>
        <w:tc>
          <w:tcPr>
            <w:tcW w:w="414" w:type="pct"/>
            <w:tcBorders>
              <w:top w:val="single" w:color="000000" w:sz="8" w:space="0"/>
              <w:left w:val="single" w:color="000000" w:sz="8" w:space="0"/>
              <w:right w:val="single" w:color="000000" w:sz="8" w:space="0"/>
            </w:tcBorders>
            <w:shd w:val="clear" w:color="auto" w:fill="FFFFFF"/>
            <w:noWrap/>
            <w:tcMar>
              <w:top w:w="15" w:type="dxa"/>
              <w:left w:w="15" w:type="dxa"/>
              <w:right w:w="15" w:type="dxa"/>
            </w:tcMar>
            <w:vAlign w:val="center"/>
          </w:tcPr>
          <w:p w14:paraId="17C6CC88">
            <w:pPr>
              <w:pStyle w:val="12"/>
              <w:jc w:val="center"/>
              <w:rPr>
                <w:color w:val="000000"/>
              </w:rPr>
            </w:pPr>
            <w:r>
              <w:rPr>
                <w:color w:val="000000"/>
              </w:rPr>
              <w:t>6</w:t>
            </w:r>
            <w:r>
              <w:rPr>
                <w:rFonts w:hint="eastAsia"/>
                <w:color w:val="000000"/>
              </w:rPr>
              <w:t>.</w:t>
            </w:r>
            <w:r>
              <w:rPr>
                <w:color w:val="000000"/>
              </w:rPr>
              <w:t>33</w:t>
            </w:r>
          </w:p>
        </w:tc>
        <w:tc>
          <w:tcPr>
            <w:tcW w:w="484" w:type="pct"/>
            <w:tcBorders>
              <w:top w:val="single" w:color="000000" w:sz="8" w:space="0"/>
              <w:left w:val="single" w:color="000000" w:sz="8" w:space="0"/>
              <w:right w:val="single" w:color="000000" w:sz="8" w:space="0"/>
            </w:tcBorders>
            <w:shd w:val="clear" w:color="auto" w:fill="FFFFFF"/>
            <w:noWrap/>
            <w:tcMar>
              <w:top w:w="15" w:type="dxa"/>
              <w:left w:w="15" w:type="dxa"/>
              <w:right w:w="15" w:type="dxa"/>
            </w:tcMar>
            <w:vAlign w:val="center"/>
          </w:tcPr>
          <w:p w14:paraId="6C83EDC4">
            <w:pPr>
              <w:pStyle w:val="12"/>
              <w:jc w:val="center"/>
              <w:rPr>
                <w:color w:val="000000"/>
              </w:rPr>
            </w:pPr>
            <w:r>
              <w:rPr>
                <w:color w:val="000000"/>
              </w:rPr>
              <w:t>7.86</w:t>
            </w:r>
          </w:p>
        </w:tc>
        <w:tc>
          <w:tcPr>
            <w:tcW w:w="414" w:type="pct"/>
            <w:tcBorders>
              <w:top w:val="single" w:color="000000" w:sz="8" w:space="0"/>
              <w:left w:val="single" w:color="000000" w:sz="8" w:space="0"/>
              <w:right w:val="single" w:color="000000" w:sz="8" w:space="0"/>
            </w:tcBorders>
            <w:shd w:val="clear" w:color="auto" w:fill="FFFFFF"/>
            <w:noWrap/>
            <w:tcMar>
              <w:top w:w="15" w:type="dxa"/>
              <w:left w:w="15" w:type="dxa"/>
              <w:right w:w="15" w:type="dxa"/>
            </w:tcMar>
            <w:vAlign w:val="center"/>
          </w:tcPr>
          <w:p w14:paraId="3DF37699">
            <w:pPr>
              <w:pStyle w:val="12"/>
              <w:jc w:val="center"/>
              <w:rPr>
                <w:color w:val="000000"/>
              </w:rPr>
            </w:pPr>
            <w:r>
              <w:rPr>
                <w:color w:val="000000"/>
              </w:rPr>
              <w:t>0.17</w:t>
            </w:r>
          </w:p>
        </w:tc>
        <w:tc>
          <w:tcPr>
            <w:tcW w:w="484" w:type="pct"/>
            <w:tcBorders>
              <w:top w:val="single" w:color="000000" w:sz="8" w:space="0"/>
              <w:left w:val="single" w:color="000000" w:sz="8" w:space="0"/>
              <w:right w:val="single" w:color="000000" w:sz="8" w:space="0"/>
            </w:tcBorders>
            <w:shd w:val="clear" w:color="auto" w:fill="FFFFFF"/>
            <w:tcMar>
              <w:top w:w="15" w:type="dxa"/>
              <w:left w:w="15" w:type="dxa"/>
              <w:right w:w="15" w:type="dxa"/>
            </w:tcMar>
            <w:vAlign w:val="center"/>
          </w:tcPr>
          <w:p w14:paraId="4F1491EB">
            <w:pPr>
              <w:pStyle w:val="12"/>
              <w:jc w:val="center"/>
              <w:rPr>
                <w:color w:val="000000"/>
              </w:rPr>
            </w:pPr>
            <w:r>
              <w:rPr>
                <w:color w:val="000000"/>
              </w:rPr>
              <w:t>0.3</w:t>
            </w:r>
            <w:r>
              <w:rPr>
                <w:rFonts w:hint="eastAsia"/>
                <w:color w:val="000000"/>
              </w:rPr>
              <w:t>0</w:t>
            </w:r>
          </w:p>
        </w:tc>
        <w:tc>
          <w:tcPr>
            <w:tcW w:w="414" w:type="pct"/>
            <w:tcBorders>
              <w:top w:val="single" w:color="000000" w:sz="8" w:space="0"/>
              <w:left w:val="single" w:color="000000" w:sz="8" w:space="0"/>
              <w:right w:val="single" w:color="000000" w:sz="8" w:space="0"/>
            </w:tcBorders>
            <w:shd w:val="clear" w:color="auto" w:fill="FFFFFF"/>
            <w:noWrap/>
            <w:tcMar>
              <w:top w:w="15" w:type="dxa"/>
              <w:left w:w="15" w:type="dxa"/>
              <w:right w:w="15" w:type="dxa"/>
            </w:tcMar>
            <w:vAlign w:val="center"/>
          </w:tcPr>
          <w:p w14:paraId="492E48B1">
            <w:pPr>
              <w:pStyle w:val="12"/>
              <w:jc w:val="center"/>
              <w:rPr>
                <w:color w:val="000000"/>
              </w:rPr>
            </w:pPr>
            <w:r>
              <w:rPr>
                <w:color w:val="000000"/>
              </w:rPr>
              <w:t>5187</w:t>
            </w:r>
          </w:p>
        </w:tc>
        <w:tc>
          <w:tcPr>
            <w:tcW w:w="518" w:type="pct"/>
            <w:tcBorders>
              <w:top w:val="single" w:color="000000" w:sz="8" w:space="0"/>
              <w:left w:val="single" w:color="000000" w:sz="8" w:space="0"/>
              <w:right w:val="single" w:color="000000" w:sz="8" w:space="0"/>
            </w:tcBorders>
            <w:shd w:val="clear" w:color="auto" w:fill="FFFFFF"/>
            <w:tcMar>
              <w:top w:w="15" w:type="dxa"/>
              <w:left w:w="15" w:type="dxa"/>
              <w:right w:w="15" w:type="dxa"/>
            </w:tcMar>
            <w:vAlign w:val="center"/>
          </w:tcPr>
          <w:p w14:paraId="5985A451">
            <w:pPr>
              <w:pStyle w:val="12"/>
              <w:jc w:val="center"/>
              <w:rPr>
                <w:color w:val="000000"/>
              </w:rPr>
            </w:pPr>
            <w:r>
              <w:rPr>
                <w:color w:val="000000"/>
              </w:rPr>
              <w:t>9567</w:t>
            </w:r>
          </w:p>
        </w:tc>
        <w:tc>
          <w:tcPr>
            <w:tcW w:w="414" w:type="pct"/>
            <w:tcBorders>
              <w:top w:val="single" w:color="000000" w:sz="8" w:space="0"/>
              <w:left w:val="single" w:color="000000" w:sz="8" w:space="0"/>
              <w:right w:val="single" w:color="000000" w:sz="8" w:space="0"/>
            </w:tcBorders>
            <w:shd w:val="clear" w:color="auto" w:fill="FFFFFF"/>
            <w:tcMar>
              <w:top w:w="15" w:type="dxa"/>
              <w:left w:w="15" w:type="dxa"/>
              <w:right w:w="15" w:type="dxa"/>
            </w:tcMar>
            <w:vAlign w:val="center"/>
          </w:tcPr>
          <w:p w14:paraId="7AEFC838">
            <w:pPr>
              <w:pStyle w:val="12"/>
              <w:jc w:val="center"/>
              <w:rPr>
                <w:color w:val="000000"/>
              </w:rPr>
            </w:pPr>
            <w:r>
              <w:rPr>
                <w:rFonts w:hint="eastAsia"/>
                <w:color w:val="000000"/>
              </w:rPr>
              <w:t>2785</w:t>
            </w:r>
          </w:p>
        </w:tc>
        <w:tc>
          <w:tcPr>
            <w:tcW w:w="415" w:type="pct"/>
            <w:tcBorders>
              <w:top w:val="single" w:color="000000" w:sz="8" w:space="0"/>
              <w:left w:val="single" w:color="000000" w:sz="8" w:space="0"/>
            </w:tcBorders>
            <w:shd w:val="clear" w:color="auto" w:fill="FFFFFF"/>
            <w:tcMar>
              <w:top w:w="15" w:type="dxa"/>
              <w:left w:w="15" w:type="dxa"/>
              <w:right w:w="15" w:type="dxa"/>
            </w:tcMar>
            <w:vAlign w:val="center"/>
          </w:tcPr>
          <w:p w14:paraId="5A4C3B76">
            <w:pPr>
              <w:pStyle w:val="12"/>
              <w:jc w:val="center"/>
              <w:rPr>
                <w:color w:val="000000"/>
              </w:rPr>
            </w:pPr>
            <w:r>
              <w:rPr>
                <w:color w:val="000000"/>
              </w:rPr>
              <w:t>3537</w:t>
            </w:r>
          </w:p>
        </w:tc>
      </w:tr>
    </w:tbl>
    <w:p w14:paraId="030D7A5E">
      <w:pPr>
        <w:pStyle w:val="2"/>
      </w:pPr>
      <w:r>
        <w:t>附录</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94257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A69AA85">
            <w:pPr>
              <w:ind w:firstLine="0" w:firstLineChars="0"/>
              <w:jc w:val="center"/>
            </w:pPr>
            <w:r>
              <w:drawing>
                <wp:inline distT="0" distB="0" distL="114300" distR="114300">
                  <wp:extent cx="6177915" cy="3347720"/>
                  <wp:effectExtent l="0" t="0" r="13335" b="5080"/>
                  <wp:docPr id="119" name="图片 96" descr="南雄年鉴 1998-200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96" descr="南雄年鉴 1998-2002-058"/>
                          <pic:cNvPicPr>
                            <a:picLocks noChangeAspect="1"/>
                          </pic:cNvPicPr>
                        </pic:nvPicPr>
                        <pic:blipFill>
                          <a:blip r:embed="rId217"/>
                          <a:stretch>
                            <a:fillRect/>
                          </a:stretch>
                        </pic:blipFill>
                        <pic:spPr>
                          <a:xfrm>
                            <a:off x="0" y="0"/>
                            <a:ext cx="6177915" cy="3347720"/>
                          </a:xfrm>
                          <a:prstGeom prst="rect">
                            <a:avLst/>
                          </a:prstGeom>
                          <a:noFill/>
                          <a:ln>
                            <a:noFill/>
                          </a:ln>
                        </pic:spPr>
                      </pic:pic>
                    </a:graphicData>
                  </a:graphic>
                </wp:inline>
              </w:drawing>
            </w:r>
          </w:p>
        </w:tc>
      </w:tr>
      <w:tr w14:paraId="1626A24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3856E82">
            <w:pPr>
              <w:ind w:firstLine="420"/>
            </w:pPr>
            <w:r>
              <w:t>翠屏钟鼓</w:t>
            </w:r>
          </w:p>
        </w:tc>
      </w:tr>
    </w:tbl>
    <w:p w14:paraId="46D14798">
      <w:pPr>
        <w:pStyle w:val="3"/>
      </w:pPr>
      <w:r>
        <w:t>中共南雄市委文件</w:t>
      </w:r>
    </w:p>
    <w:p w14:paraId="5F1EF9DD">
      <w:pPr>
        <w:ind w:firstLine="0" w:firstLineChars="0"/>
        <w:jc w:val="center"/>
        <w:rPr>
          <w:b/>
          <w:bCs/>
        </w:rPr>
      </w:pPr>
      <w:r>
        <w:rPr>
          <w:b/>
          <w:bCs/>
        </w:rPr>
        <w:t>雄发[1998]39号</w:t>
      </w:r>
    </w:p>
    <w:p w14:paraId="25CE0734">
      <w:pPr>
        <w:ind w:firstLine="0" w:firstLineChars="0"/>
        <w:jc w:val="center"/>
        <w:rPr>
          <w:b/>
        </w:rPr>
      </w:pPr>
      <w:r>
        <w:rPr>
          <w:b/>
        </w:rPr>
        <w:t>中共南雄市委</w:t>
      </w:r>
      <w:r>
        <w:rPr>
          <w:rFonts w:hint="eastAsia"/>
          <w:b/>
        </w:rPr>
        <w:t xml:space="preserve">  </w:t>
      </w:r>
      <w:r>
        <w:rPr>
          <w:b/>
        </w:rPr>
        <w:t>南雄市人民政府</w:t>
      </w:r>
    </w:p>
    <w:p w14:paraId="2773A596">
      <w:pPr>
        <w:ind w:firstLine="0" w:firstLineChars="0"/>
        <w:jc w:val="center"/>
        <w:rPr>
          <w:b/>
        </w:rPr>
      </w:pPr>
      <w:r>
        <w:rPr>
          <w:b/>
        </w:rPr>
        <w:t>关于加快农房改造建设步伐</w:t>
      </w:r>
    </w:p>
    <w:p w14:paraId="07537365">
      <w:pPr>
        <w:ind w:firstLine="0" w:firstLineChars="0"/>
        <w:jc w:val="center"/>
        <w:rPr>
          <w:b/>
        </w:rPr>
      </w:pPr>
      <w:r>
        <w:rPr>
          <w:b/>
        </w:rPr>
        <w:t>努力实现小康达标的决定</w:t>
      </w:r>
    </w:p>
    <w:p w14:paraId="736C1261">
      <w:pPr>
        <w:ind w:firstLine="0" w:firstLineChars="0"/>
      </w:pPr>
      <w:r>
        <w:t>各镇党委、政府，市直属机关副科以上单位：</w:t>
      </w:r>
    </w:p>
    <w:p w14:paraId="4595BCF0">
      <w:pPr>
        <w:ind w:firstLine="420"/>
      </w:pPr>
      <w:r>
        <w:t>农民奔小康，首先看住房。按照省委、省政府的要求，到2000年要有70%的农户住上钢筋砖木结构的房子，人平住房面积达到18个平方米以上。为搞好农房改造，加速农村奔小康的步伐，完成我市10600户农房改建任务，市委、市政府特作如下决定：</w:t>
      </w:r>
    </w:p>
    <w:p w14:paraId="29174A40">
      <w:pPr>
        <w:ind w:firstLine="422"/>
        <w:rPr>
          <w:b/>
          <w:bCs/>
        </w:rPr>
      </w:pPr>
      <w:r>
        <w:rPr>
          <w:b/>
          <w:bCs/>
        </w:rPr>
        <w:t>一、明确重大意义</w:t>
      </w:r>
    </w:p>
    <w:p w14:paraId="55FB223E">
      <w:pPr>
        <w:ind w:firstLine="420"/>
      </w:pPr>
      <w:r>
        <w:t>奔小康是邓小平同志提出的建设有中国特色的社会主义分三步走的战略目标的第二步。以农房改建为主的奔康工程是一项划时代的利国利民工程。搞好农房改造，加速农村奔小康的步伐，是贯彻党的十五大精神，统揽农村工作全局，以崭新的农村新面貌跨入二十一世纪的具体体现。</w:t>
      </w:r>
    </w:p>
    <w:p w14:paraId="7F69FDC9">
      <w:pPr>
        <w:ind w:firstLine="422"/>
        <w:rPr>
          <w:b/>
          <w:bCs/>
        </w:rPr>
      </w:pPr>
      <w:r>
        <w:rPr>
          <w:b/>
          <w:bCs/>
        </w:rPr>
        <w:t>二、加大宣传力度</w:t>
      </w:r>
    </w:p>
    <w:p w14:paraId="7F934D70">
      <w:pPr>
        <w:ind w:firstLine="420"/>
      </w:pPr>
      <w:r>
        <w:t>奔康工程是一项宠大的社会工程，它涉及到千家万户，而且时间紧、任务重、工作艰巨。为此，各级领导和有关部门要搞好宣传发动工作，采取多种宣传形式，广泛地、深入持久地向广大干部和农民进行宣传，使农房改建为主要内容的奔康工程建设的意义、好处、优惠政策、做法和要求家喻户晓。切实转变各级干部和群众的观念，自觉做到喜事新办，丧事简办，把节约下来的钱用在建房上，迅速掀起农房改建的行动高潮。</w:t>
      </w:r>
    </w:p>
    <w:p w14:paraId="06BFB114">
      <w:pPr>
        <w:ind w:firstLine="422"/>
        <w:rPr>
          <w:b/>
          <w:bCs/>
        </w:rPr>
      </w:pPr>
      <w:r>
        <w:rPr>
          <w:b/>
          <w:bCs/>
        </w:rPr>
        <w:t>三、高起点规划，高标准建设</w:t>
      </w:r>
    </w:p>
    <w:p w14:paraId="5B876F1F">
      <w:pPr>
        <w:ind w:firstLine="420"/>
      </w:pPr>
      <w:r>
        <w:t>在农房改建中，要大力强调多建钢筋砖木结构楼房，少建或不建红砖瓦房。今后建砖混房要达到建房总数的80%以上。具体要求：国道、省道、市道两旁、中心城区23.8平方公里内、管理区中心村等，一律要建砖混楼房。其它地域的新村建设、老村改造和分散建房，也应尽量动员农户多建砖混楼房。</w:t>
      </w:r>
    </w:p>
    <w:p w14:paraId="44D4A29A">
      <w:pPr>
        <w:ind w:firstLine="420"/>
      </w:pPr>
      <w:r>
        <w:t>要坚持“先规划，后建设”的原则。要提出外墙装修要求，并要把好建房质量关。各镇都要创建一批市级奔康标准村。在农房改建中，要以改造、拆旧建新为主。要切实保护好耕地，多利用荒山、荒地、宅基地、空闲地建房。</w:t>
      </w:r>
    </w:p>
    <w:p w14:paraId="043B4C18">
      <w:pPr>
        <w:ind w:firstLine="420"/>
      </w:pPr>
      <w:r>
        <w:t>农房改建要做到“四个结合”：与墟镇改造、市场建设、“三高”农业点相结合，与公路改造建设相结合，与管理区中心村建设和分散建房相结合，与创建文明村镇、文明城市相结合。</w:t>
      </w:r>
    </w:p>
    <w:p w14:paraId="63EEFCD4">
      <w:pPr>
        <w:ind w:firstLine="422"/>
        <w:rPr>
          <w:b/>
          <w:bCs/>
        </w:rPr>
      </w:pPr>
      <w:r>
        <w:rPr>
          <w:b/>
          <w:bCs/>
        </w:rPr>
        <w:t>四、实行以下优惠政策</w:t>
      </w:r>
    </w:p>
    <w:p w14:paraId="216E452F">
      <w:pPr>
        <w:ind w:firstLine="420"/>
      </w:pPr>
      <w:r>
        <w:t>1.建房用地。①耕地。待中央解冻后，确需动用耕地的，按规定逐级上报国土部门审批。收费标准，仍按96年县人民政府雄府[1996]45号文规定的纯农村、镇所在地、中心城区23.8平方公里内三种地域标准收费。②非耕地。报镇政府国土所审批。收费标准，要比实施奔康工程前的收费优惠50%以上。③拆建。原地拆掉旧房改建新楼房的，用地不收费。但要办理报建手续，报建费每户不得超过10元。④农户在国道、省道、市道沿线批准建房的，国土部门不得另外加收任何费用。⑤本地农户在中心城区23.8平方公里内建房的，城规部门每户只收报建费50元；国土部门按雄府[1996]45号文规定标准收费。⑥由镇政府按照：“统一规划、统一拆迁、统一用地标准、统一图纸、统一建房要求”组织实施的墟镇改造工程，一律不再办理土地变更手续。</w:t>
      </w:r>
    </w:p>
    <w:p w14:paraId="06071B11">
      <w:pPr>
        <w:ind w:firstLine="420"/>
      </w:pPr>
      <w:r>
        <w:t>2.建房服务。建设农民新村、新街和改造老村、老街的测量、规划、图纸、放线一律免费。该任务由镇国土所、镇奔康办和市建设局、市奔康办共同完成。</w:t>
      </w:r>
    </w:p>
    <w:p w14:paraId="113F842F">
      <w:pPr>
        <w:ind w:firstLine="420"/>
      </w:pPr>
      <w:r>
        <w:t>3.加快墟镇建设，发展农村市场经济。动员鼓励家在农村的干部职工和外出工作人员，到墟镇农民街、市场街兴建商住楼房。他们的建房，不作为城市住房改革中，干部建私房论。</w:t>
      </w:r>
    </w:p>
    <w:p w14:paraId="7A5D5455">
      <w:pPr>
        <w:ind w:firstLine="420"/>
      </w:pPr>
      <w:r>
        <w:t>4.市财政拨出专款450万元，用于下列建设项目的补助：①要求今年内雄州、黎口、梅岭、邓坊四个镇的全部管理区，其它镇各两个管理区，完成镇至区公路铺设水泥路面的任务，市政府给予每公里补助2万元。②墟镇主干道没铺设水泥路面的，今年内要完成。市政府给予每公里补助5万元。在墟镇范围内安装路灯，每隔50米为一盏，并由市供电局帮助设计安装的，市政府给予每盏灯补助5百元。原已安装好的不补。④在墟镇范围内统一安装自来水的，市政府按工程总投资额的30%给予补助（按主干管道工程计算）。⑤按规划建设10户以上的新村（包括旧村改造），市政府给予每户补助水泥一吨，用于新村公共设施建设。并待新村建成验收后才给予水泥补助。</w:t>
      </w:r>
    </w:p>
    <w:p w14:paraId="2BCFD775">
      <w:pPr>
        <w:ind w:firstLine="420"/>
      </w:pPr>
      <w:r>
        <w:t>5、其它优惠。①山区农户批用自留山木材用于农房改建的，免收一切费用。②由市物价部门核准红砖销售价格，控制浮动价。③有条件的镇、区负责搞好新村、新街建设的“三通一平”，给予建房农户适当的资金补助，或在修通道路、运输材料等方面，给予建房户一定的帮助。</w:t>
      </w:r>
    </w:p>
    <w:p w14:paraId="34749D3C">
      <w:pPr>
        <w:ind w:firstLine="420"/>
      </w:pPr>
      <w:r>
        <w:t>6、实行机关单位联系挂钩扶持制度。市机关单位，按照新一轮三年扶持联系点，作为联系挂钩对象，认真扶持抓好农房改建。</w:t>
      </w:r>
    </w:p>
    <w:p w14:paraId="63093048">
      <w:pPr>
        <w:ind w:firstLine="422"/>
        <w:rPr>
          <w:b/>
          <w:bCs/>
        </w:rPr>
      </w:pPr>
      <w:r>
        <w:rPr>
          <w:b/>
          <w:bCs/>
        </w:rPr>
        <w:t>五、建立岗位责任制</w:t>
      </w:r>
    </w:p>
    <w:p w14:paraId="7ED78118">
      <w:pPr>
        <w:ind w:firstLine="420"/>
      </w:pPr>
      <w:r>
        <w:t>为了使农房改造建设做到既轰轰烈烈，又扎扎实实地开展，各镇、区干部必须建立严格的岗位责任制，与工资、奖金挂钩，奖罚分明，实行镇区干部包点、包区、包村、包户，定额计分奖罚制度，家在本镇农村的党员、干部、职工和管理区、经济社干部，要带头限期在今年内（个别困难户可在明年内），完成自身的农房改建任务的制度；开展千干促千户、一人帮一户建新房的活动，要求家在南雄农村的市、镇机关、企事业单位、学校的干部、职工，在今年内要带头完成自身的农房改建任务，或联系帮扶一户农民建好新房。</w:t>
      </w:r>
    </w:p>
    <w:p w14:paraId="695D60D8">
      <w:pPr>
        <w:ind w:firstLine="422"/>
        <w:rPr>
          <w:b/>
          <w:bCs/>
        </w:rPr>
      </w:pPr>
      <w:r>
        <w:rPr>
          <w:b/>
          <w:bCs/>
        </w:rPr>
        <w:t>六、切实加强领导</w:t>
      </w:r>
    </w:p>
    <w:p w14:paraId="6E1E3D66">
      <w:pPr>
        <w:ind w:firstLine="420"/>
      </w:pPr>
      <w:r>
        <w:t>市成立“南雄市奔康工程建设指挥部”，由沈明祥市长任总指挥，张平副书记任执行总指挥，涂运发副市长任副总指挥。指挥部下设办公室，由何纪信任办公室主任，何世扬任副主任。要求各镇也应尽快成立相应的机构，抽调足够的人员；管理区也应指定得力的干部抓农房改建工作。</w:t>
      </w:r>
    </w:p>
    <w:p w14:paraId="2D73F3FA">
      <w:pPr>
        <w:ind w:firstLine="420"/>
        <w:jc w:val="right"/>
      </w:pPr>
      <w:r>
        <w:t>一九九八年五月二十五日</w:t>
      </w:r>
    </w:p>
    <w:p w14:paraId="6723F4A6">
      <w:pPr>
        <w:pStyle w:val="3"/>
      </w:pPr>
      <w:r>
        <w:t>中共南雄市委文件</w:t>
      </w:r>
    </w:p>
    <w:p w14:paraId="5A1A5326">
      <w:pPr>
        <w:ind w:firstLine="0" w:firstLineChars="0"/>
        <w:jc w:val="center"/>
        <w:rPr>
          <w:b/>
        </w:rPr>
      </w:pPr>
      <w:r>
        <w:rPr>
          <w:b/>
        </w:rPr>
        <w:t>雄发[1999］32号</w:t>
      </w:r>
    </w:p>
    <w:p w14:paraId="510D692B">
      <w:pPr>
        <w:ind w:firstLine="0" w:firstLineChars="0"/>
        <w:jc w:val="center"/>
        <w:rPr>
          <w:b/>
        </w:rPr>
      </w:pPr>
      <w:r>
        <w:rPr>
          <w:b/>
        </w:rPr>
        <w:t>关于加快山区综合开发步伐推进山区二次创业的决定</w:t>
      </w:r>
    </w:p>
    <w:p w14:paraId="3B9467F3">
      <w:pPr>
        <w:ind w:firstLine="0" w:firstLineChars="0"/>
        <w:jc w:val="center"/>
        <w:rPr>
          <w:b/>
        </w:rPr>
      </w:pPr>
      <w:r>
        <w:rPr>
          <w:b/>
        </w:rPr>
        <w:t>（一九九九年九月二日）</w:t>
      </w:r>
    </w:p>
    <w:p w14:paraId="6A7B59B5">
      <w:pPr>
        <w:ind w:firstLine="420"/>
      </w:pPr>
      <w:r>
        <w:t>为全面贯彻落实全省山区综合开发现场工作会议精神和韶关市第八次党代会精神，抓住有利时机，扎扎实实开展山区综合开发工作，把山区潜在资源优势转化为经济优势，推进南雄各项建设事业再上新台阶，特作如下决定：</w:t>
      </w:r>
    </w:p>
    <w:p w14:paraId="4F23A675">
      <w:pPr>
        <w:ind w:firstLine="422"/>
        <w:rPr>
          <w:b/>
          <w:bCs/>
        </w:rPr>
      </w:pPr>
      <w:r>
        <w:rPr>
          <w:b/>
          <w:bCs/>
        </w:rPr>
        <w:t>一、明确一个奋斗目标</w:t>
      </w:r>
    </w:p>
    <w:p w14:paraId="6232DEEF">
      <w:pPr>
        <w:ind w:firstLine="420"/>
      </w:pPr>
      <w:r>
        <w:t>以党的十五大精神为指针，以省山区综合开发工作会议精神为动力，以高州、梅州为榜样，从实际出发，因地制宜，科学规划，办好五个龙头企业，带动五大主导产业发展，特别突出抓好竹类、白果、油茶三个主导项目，形成产业特色，提高产业效益，力争到2003年，我市经济发展达到小康水平；到2010年，山地开发新增产值30亿元，工农业总产值达到60亿元，在山上再造一个新南雄，实现省委提出的全省基本实现现代化的宏伟目标。</w:t>
      </w:r>
    </w:p>
    <w:p w14:paraId="4D3A014B">
      <w:pPr>
        <w:ind w:firstLine="422"/>
        <w:rPr>
          <w:b/>
          <w:bCs/>
        </w:rPr>
      </w:pPr>
      <w:r>
        <w:rPr>
          <w:b/>
          <w:bCs/>
        </w:rPr>
        <w:t>办好五个龙头企业，带动五大产业发展，即是：</w:t>
      </w:r>
    </w:p>
    <w:p w14:paraId="533F9FA2">
      <w:pPr>
        <w:ind w:firstLine="422"/>
      </w:pPr>
      <w:r>
        <w:rPr>
          <w:b/>
          <w:bCs/>
        </w:rPr>
        <w:t>1.以烟草公司为龙头，进一步巩固和发展烟草产业。</w:t>
      </w:r>
      <w:r>
        <w:rPr>
          <w:rFonts w:hint="eastAsia"/>
          <w:b/>
          <w:bCs/>
        </w:rPr>
        <w:t xml:space="preserve">  </w:t>
      </w:r>
      <w:r>
        <w:t>全市烟叶种植规模稳定在1518万亩。重点是抓好科技兴烟、提高产量、提高质量，力争在三年内亩产达到150公斤以上，实现上中等烟达到85%以上，烟叶总产45万担，烟叶生产和卷烟产值达到10亿元。</w:t>
      </w:r>
    </w:p>
    <w:p w14:paraId="16FFAB43">
      <w:pPr>
        <w:ind w:firstLine="422"/>
      </w:pPr>
      <w:r>
        <w:rPr>
          <w:b/>
          <w:bCs/>
        </w:rPr>
        <w:t>2.以金友粮食企业集团公司为龙头，进一步巩固和发展优质米产业。</w:t>
      </w:r>
      <w:r>
        <w:rPr>
          <w:rFonts w:hint="eastAsia"/>
          <w:b/>
          <w:bCs/>
        </w:rPr>
        <w:t xml:space="preserve">  </w:t>
      </w:r>
      <w:r>
        <w:t>加强新品种的引进和推广，以金友粮食企业集团公司采取免费供应优质稻种、生产技术指导和按比例收购等优惠政策，组织农户积极种植优质稻。今年种植15万亩，3年内扩大到20万亩，生产优质米5万吨，实现产值2亿元以上。</w:t>
      </w:r>
    </w:p>
    <w:p w14:paraId="6369E00A">
      <w:pPr>
        <w:ind w:firstLine="422"/>
      </w:pPr>
      <w:r>
        <w:rPr>
          <w:b/>
          <w:bCs/>
        </w:rPr>
        <w:t>3.以白果开发公司为龙头，大力发展白果产业。</w:t>
      </w:r>
      <w:r>
        <w:rPr>
          <w:rFonts w:hint="eastAsia"/>
          <w:b/>
          <w:bCs/>
        </w:rPr>
        <w:t xml:space="preserve">  </w:t>
      </w:r>
      <w:r>
        <w:t>在现有白果200万株10万亩的基础上，从1999年开始，用5年时间新种植白果100万株，使全市白果基地总面积达到15万亩。力争到2003年达到三分之一白果树挂果，实现产值2亿元以上，到2010年实现产值10亿元以上。</w:t>
      </w:r>
    </w:p>
    <w:p w14:paraId="0EAD1F2B">
      <w:pPr>
        <w:ind w:firstLine="422"/>
      </w:pPr>
      <w:r>
        <w:rPr>
          <w:b/>
          <w:bCs/>
        </w:rPr>
        <w:t>4.以翠屏实业股份有限公司为龙头，大力推广发展养殖三元杂交猪。</w:t>
      </w:r>
      <w:r>
        <w:rPr>
          <w:rFonts w:hint="eastAsia"/>
          <w:b/>
          <w:bCs/>
        </w:rPr>
        <w:t xml:space="preserve">  </w:t>
      </w:r>
      <w:r>
        <w:t>要全面改良品种，大力推广三元杂交猪养殖，在5年内，全面更新品种，实现饲养量达到50万头以上，销售额实现4亿元。</w:t>
      </w:r>
    </w:p>
    <w:p w14:paraId="35E05DE6">
      <w:pPr>
        <w:ind w:firstLine="422"/>
        <w:rPr>
          <w:b/>
          <w:bCs/>
        </w:rPr>
      </w:pPr>
      <w:r>
        <w:rPr>
          <w:b/>
          <w:bCs/>
        </w:rPr>
        <w:t>5.以林业开发公司为龙头，抓好七个基地建设：</w:t>
      </w:r>
    </w:p>
    <w:p w14:paraId="2446D3BB">
      <w:pPr>
        <w:ind w:firstLine="422"/>
      </w:pPr>
      <w:r>
        <w:rPr>
          <w:b/>
          <w:bCs/>
        </w:rPr>
        <w:t>①建立60万亩竹类基地（其中毛竹基地55万亩，杂竹5万亩）。</w:t>
      </w:r>
      <w:r>
        <w:rPr>
          <w:rFonts w:hint="eastAsia"/>
          <w:b/>
          <w:bCs/>
        </w:rPr>
        <w:t xml:space="preserve">  </w:t>
      </w:r>
      <w:r>
        <w:t>规划以北山片的百顺、澜河、帽子峰、苍石、全安、帽子峰林场等“五镇一场”，在现有27万亩基础上扩种13万亩，形成40万亩毛竹基地规模；古市、主田、水口、江头、南亩、孔江、油山、坪田等镇在现有10万亩毛竹基础上，扩种5万亩，达到15万亩。充分利用江河两岸以及平原、半山区的五边地等，大力发展杂竹生产，形成5万亩100万丛规模。</w:t>
      </w:r>
    </w:p>
    <w:p w14:paraId="46DB59F9">
      <w:pPr>
        <w:ind w:firstLine="422"/>
      </w:pPr>
      <w:r>
        <w:rPr>
          <w:b/>
          <w:bCs/>
        </w:rPr>
        <w:t>②建立30万亩松脂基地。</w:t>
      </w:r>
      <w:r>
        <w:rPr>
          <w:rFonts w:hint="eastAsia"/>
          <w:b/>
          <w:bCs/>
        </w:rPr>
        <w:t xml:space="preserve">  </w:t>
      </w:r>
      <w:r>
        <w:t>从1999年开始，用5年时间，切实抓好松脂基地的建设和松林抚育、间伐，使松脂基地内成熟林、中龄林与幼龄林始终保持1：1：1的比例，以确保松脂生产连续性和松脂产量上万吨的目标。</w:t>
      </w:r>
    </w:p>
    <w:p w14:paraId="1670621F">
      <w:pPr>
        <w:ind w:firstLine="422"/>
      </w:pPr>
      <w:r>
        <w:rPr>
          <w:b/>
          <w:bCs/>
        </w:rPr>
        <w:t>③建立40万亩用材林基地。</w:t>
      </w:r>
      <w:r>
        <w:rPr>
          <w:rFonts w:hint="eastAsia"/>
          <w:b/>
          <w:bCs/>
        </w:rPr>
        <w:t xml:space="preserve">  </w:t>
      </w:r>
      <w:r>
        <w:t>在现有用材林基地30万亩基础上，从1999年开始，用5年时间，每年再发展2万亩，使用材林基地面积达到40万亩。</w:t>
      </w:r>
    </w:p>
    <w:p w14:paraId="5F2C7CD7">
      <w:pPr>
        <w:ind w:firstLine="422"/>
      </w:pPr>
      <w:r>
        <w:rPr>
          <w:b/>
          <w:bCs/>
        </w:rPr>
        <w:t>④建立10万亩油茶基地。</w:t>
      </w:r>
      <w:r>
        <w:rPr>
          <w:rFonts w:hint="eastAsia"/>
          <w:b/>
          <w:bCs/>
        </w:rPr>
        <w:t xml:space="preserve">  </w:t>
      </w:r>
      <w:r>
        <w:t>在现有油茶2万亩左右的基础上用5年时间，采取改造与新种的方法，以坪田、南亩、水口为主，以及珠玑、主田等11个镇，利用平原丘陵区山坡地发展油茶8万亩。</w:t>
      </w:r>
    </w:p>
    <w:p w14:paraId="42763862">
      <w:pPr>
        <w:ind w:firstLine="422"/>
        <w:rPr>
          <w:b/>
          <w:bCs/>
        </w:rPr>
      </w:pPr>
      <w:r>
        <w:rPr>
          <w:b/>
          <w:bCs/>
        </w:rPr>
        <w:t>⑤建立5万亩油桐、药材、水果基地。</w:t>
      </w:r>
    </w:p>
    <w:p w14:paraId="36405EF5">
      <w:pPr>
        <w:ind w:firstLine="422"/>
        <w:rPr>
          <w:b/>
          <w:bCs/>
        </w:rPr>
      </w:pPr>
      <w:r>
        <w:rPr>
          <w:b/>
          <w:bCs/>
        </w:rPr>
        <w:t>⑥建立2万亩观赏林基地。</w:t>
      </w:r>
    </w:p>
    <w:p w14:paraId="12589858">
      <w:pPr>
        <w:ind w:firstLine="422"/>
        <w:rPr>
          <w:b/>
          <w:bCs/>
        </w:rPr>
      </w:pPr>
      <w:r>
        <w:rPr>
          <w:b/>
          <w:bCs/>
        </w:rPr>
        <w:t>⑦建立64万亩生态林基地。</w:t>
      </w:r>
    </w:p>
    <w:p w14:paraId="4CB00B8F">
      <w:pPr>
        <w:ind w:firstLine="422"/>
        <w:rPr>
          <w:b/>
          <w:bCs/>
        </w:rPr>
      </w:pPr>
      <w:r>
        <w:rPr>
          <w:b/>
          <w:bCs/>
        </w:rPr>
        <w:t>二、贯彻两个基本原则</w:t>
      </w:r>
    </w:p>
    <w:p w14:paraId="506D7E19">
      <w:pPr>
        <w:ind w:firstLine="420"/>
      </w:pPr>
      <w:r>
        <w:t>1.政府引导原则。主要是加强对山区综合开发的组织领导，按照产业化发展要求，实行统一规划，做到产业布局区域化，产业发展规模化，加快产业结构调整，促进产业健康发展。</w:t>
      </w:r>
    </w:p>
    <w:p w14:paraId="5F15D396">
      <w:pPr>
        <w:ind w:firstLine="420"/>
      </w:pPr>
      <w:r>
        <w:t>2.利益驱动原则。以有利于农民奔康致富，有利于干部增加合法收入，有利于促进山区经济发展为原则，制定一系列优惠政策，充分调动全市上下各方面积极性，参与和支持山区开发。对在山区综合开发中作出重大贡献的单位和人员给予奖励。</w:t>
      </w:r>
    </w:p>
    <w:p w14:paraId="513BE66F">
      <w:pPr>
        <w:ind w:firstLine="422"/>
        <w:rPr>
          <w:b/>
          <w:bCs/>
        </w:rPr>
      </w:pPr>
      <w:r>
        <w:rPr>
          <w:b/>
          <w:bCs/>
        </w:rPr>
        <w:t>三、抓好三大战略转移</w:t>
      </w:r>
    </w:p>
    <w:p w14:paraId="68F708FC">
      <w:pPr>
        <w:ind w:firstLine="420"/>
      </w:pPr>
      <w:r>
        <w:t>一是抓好山地经济结构调整战略转移。以调整优化山地林种经济结构为重点，加快具有南雄特色的高产、优质、高效林业的发展，最大限度地发挥全市林地产出效益。</w:t>
      </w:r>
    </w:p>
    <w:p w14:paraId="234142B1">
      <w:pPr>
        <w:ind w:firstLine="420"/>
      </w:pPr>
      <w:r>
        <w:t>二是抓好企业下岗工人再就业，富余人员转岗分流的转移。把山区综合开发，企业基地建设作为一项再就业工程来抓，组织一批有经济实力的企业投资兴办企业基地，实行转岗就业，将企业富余人员转移到山区综合开发，增加企业资产总量，为企业下岗职工再就业广辟门路，创造就业条件。</w:t>
      </w:r>
    </w:p>
    <w:p w14:paraId="64869796">
      <w:pPr>
        <w:ind w:firstLine="420"/>
      </w:pPr>
      <w:r>
        <w:t>三是抓好机构改革干部分流转移。结合2000年县一级完成机构改革的任务要求，按照有利于稳定大局，有利于深化人事制度改革，有利于提高干部职工福利待遇的原则，实行离岗不离职，轮岗管理的方式，动员组织干部职工积极参加山区综合开发二次创业，解决好机构改革干部分流问题。</w:t>
      </w:r>
    </w:p>
    <w:p w14:paraId="583100C3">
      <w:pPr>
        <w:ind w:firstLine="422"/>
        <w:rPr>
          <w:b/>
          <w:bCs/>
        </w:rPr>
      </w:pPr>
      <w:r>
        <w:rPr>
          <w:b/>
          <w:bCs/>
        </w:rPr>
        <w:t>四、做到“四个相结合”</w:t>
      </w:r>
    </w:p>
    <w:p w14:paraId="70F3F1C7">
      <w:pPr>
        <w:ind w:firstLine="420"/>
      </w:pPr>
      <w:r>
        <w:t>即把山区综合开发与干部分流相结合；与企业富余人员、下岗再就业相结合；与观光旅游农业发展相结合；与增加社会各类基金总量相结合。</w:t>
      </w:r>
    </w:p>
    <w:p w14:paraId="494C2A2C">
      <w:pPr>
        <w:ind w:firstLine="422"/>
        <w:rPr>
          <w:b/>
          <w:bCs/>
        </w:rPr>
      </w:pPr>
      <w:r>
        <w:rPr>
          <w:b/>
          <w:bCs/>
        </w:rPr>
        <w:t>五、落实五项基本要求</w:t>
      </w:r>
    </w:p>
    <w:p w14:paraId="052C6E33">
      <w:pPr>
        <w:ind w:firstLine="420"/>
      </w:pPr>
      <w:r>
        <w:t>要按照“统一规划、连片种植、多元投资、农民投劳、分户管理、合作经营、按股分红”二十八字方针，抓好五项要求的落实：</w:t>
      </w:r>
    </w:p>
    <w:p w14:paraId="03362376">
      <w:pPr>
        <w:ind w:firstLine="422"/>
      </w:pPr>
      <w:r>
        <w:rPr>
          <w:b/>
          <w:bCs/>
        </w:rPr>
        <w:t>1.布局区域化</w:t>
      </w:r>
      <w:r>
        <w:rPr>
          <w:rFonts w:hint="eastAsia"/>
          <w:b/>
          <w:bCs/>
        </w:rPr>
        <w:t xml:space="preserve">  </w:t>
      </w:r>
      <w:r>
        <w:t>规划北山片以发展毛竹为主建设毛竹基地；南山片在加快用材林发展的同时，突出发展油茶、松香产业；中部以白果为主建设白果基地；平原地区以浈江、凌江沿河两岸发展杂竹为主，建设江河防护林带。</w:t>
      </w:r>
    </w:p>
    <w:p w14:paraId="3E245C49">
      <w:pPr>
        <w:ind w:firstLine="422"/>
      </w:pPr>
      <w:r>
        <w:rPr>
          <w:b/>
          <w:bCs/>
        </w:rPr>
        <w:t>2.管理专业化</w:t>
      </w:r>
      <w:r>
        <w:rPr>
          <w:rFonts w:hint="eastAsia"/>
          <w:b/>
          <w:bCs/>
        </w:rPr>
        <w:t xml:space="preserve">  </w:t>
      </w:r>
      <w:r>
        <w:t>一是加强组织领导，成立“南雄市山区综合开发指挥部”，对全市山区综合开发进行统一规划，统一领导，班子领导全面实行分工负责，狠抓落实。二是明确责任，按照总体规划，每年年初将山地综合开发的各项任务落实到各镇、各单位，并签定责任书，年终进行总结、考核，将山区综合开发成绩列为各级干部年度考核的范围。</w:t>
      </w:r>
    </w:p>
    <w:p w14:paraId="5848A8E4">
      <w:pPr>
        <w:ind w:firstLine="422"/>
      </w:pPr>
      <w:r>
        <w:rPr>
          <w:b/>
          <w:bCs/>
        </w:rPr>
        <w:t>3.经营企业化</w:t>
      </w:r>
      <w:r>
        <w:rPr>
          <w:rFonts w:hint="eastAsia"/>
          <w:b/>
          <w:bCs/>
        </w:rPr>
        <w:t xml:space="preserve">  </w:t>
      </w:r>
      <w:r>
        <w:t>山区综合开发实行充一规划、连片种植、多元投资、农民投劳、分户管理、合作经营、按股分红的运作模式。实行股份、私有、集体、招商引资等多形式的运营机制，全面推行企业化的经营管理，实现生产要素的优化组合，推动集约经营，提高山地产出的效益。</w:t>
      </w:r>
    </w:p>
    <w:p w14:paraId="3CD276A5">
      <w:pPr>
        <w:ind w:firstLine="422"/>
      </w:pPr>
      <w:r>
        <w:rPr>
          <w:b/>
          <w:bCs/>
        </w:rPr>
        <w:t>4.投资主体多元化，筹集资金多渠道</w:t>
      </w:r>
      <w:r>
        <w:rPr>
          <w:rFonts w:hint="eastAsia"/>
          <w:b/>
          <w:bCs/>
        </w:rPr>
        <w:t xml:space="preserve">  </w:t>
      </w:r>
      <w:r>
        <w:t>加大投入力度，是扎实推进山区二次创业的关键环节。从南雄实际出发，主要采取八种方式创办八大工程林：</w:t>
      </w:r>
    </w:p>
    <w:p w14:paraId="67790338">
      <w:pPr>
        <w:ind w:firstLine="420"/>
      </w:pPr>
      <w:r>
        <w:t>①农民奔康林。要求全市221个村委会，每个村委会选择一个立地条件好、土壤肥沃、群众积极性高的自然村，作为示范点，按照统一规划、连片开发、分户经营的形式，新种白果50亩以上，保证全市今冬明春农民新种白果1万亩以上。</w:t>
      </w:r>
    </w:p>
    <w:p w14:paraId="33847FB0">
      <w:pPr>
        <w:ind w:firstLine="420"/>
      </w:pPr>
      <w:r>
        <w:t>②干部股份林。从有利于深化产权制度改革，有利于组织和带领群众开展农业综合开发，有利于增加干部第二收入，提高生活水平出发，选择现有立地条件好，白果长势旺盛，又连片集中的白果基地进行作价租赁，由市财政全供给和半供给的行政、事业单位干部职工按个人出资、合股租赁、统一经营、轮岗管理、按股分红的形式，签订租赁转让合同。要求每个干部职工购买白果股份林1亩以上，租赁期70年不变。离退休干部职工和非财政供给的企业单位干部职工自愿出资租赁。</w:t>
      </w:r>
    </w:p>
    <w:p w14:paraId="18080C96">
      <w:pPr>
        <w:ind w:firstLine="420"/>
      </w:pPr>
      <w:r>
        <w:t>③再就业工程林。以目前需减员增效，企业富余人员较多，企业经济实力又较好的“两烟”、电力、水利、林业等单位以参股形式，突出发展毛竹、油茶为主的两大产业。</w:t>
      </w:r>
    </w:p>
    <w:p w14:paraId="2484A7CF">
      <w:pPr>
        <w:ind w:firstLine="420"/>
      </w:pPr>
      <w:r>
        <w:t>④勤工俭学林。以各中小学校、基层卫生院、基层粮所等单位为主，将校园、庭院全部改造种白果。并由市教育局牵头，选择两所中学作为试点与镇、村、社联办白果场。学校主要负责除草、施肥等管理工作。</w:t>
      </w:r>
    </w:p>
    <w:p w14:paraId="45D83EDA">
      <w:pPr>
        <w:ind w:firstLine="420"/>
      </w:pPr>
      <w:r>
        <w:t>⑤公益示范林。以企业贷款的形式创办股份林，增加和壮大各项基金总量。</w:t>
      </w:r>
    </w:p>
    <w:p w14:paraId="3AEFBC34">
      <w:pPr>
        <w:ind w:firstLine="420"/>
      </w:pPr>
      <w:r>
        <w:t>⑥旅游观光林。用2至3年时间，在国道323线附城至梅关段26.8公里两侧、梅关古道、钟鼓岩、珠玑古巷、雄州公园等主要景点区种植以红花油茶和梅树为主的观赏林区。孔江、横江、中坪、宝江、苍石、乌泥水库周围规划种植以高产优质的白花油茶为主，间种适量的红花油茶，建成农业观光区。</w:t>
      </w:r>
    </w:p>
    <w:p w14:paraId="6A3239A4">
      <w:pPr>
        <w:ind w:firstLine="420"/>
      </w:pPr>
      <w:r>
        <w:t>⑦江河防护林。即以浈、凌两江河堤为主，种植丛生竹。在现有1.5万亩丛生竹的基础上，采取政府规划、政策启动、统一种植、分户管理的形式再发展丛生竹3.5万亩。达到5万亩的规模，竹苗由市第一、第二造纸厂有偿投资解决。今冬明春种植1000亩，作为示范片。</w:t>
      </w:r>
    </w:p>
    <w:p w14:paraId="0588ACA0">
      <w:pPr>
        <w:ind w:firstLine="420"/>
      </w:pPr>
      <w:r>
        <w:t>⑧引资招商林。将立地条件好的主田竹篙坑白果基地作为招商林，转让1万亩白果产权。引资招商的主要对象：一是港、澳及海外珠玑巷后裔；二是珠江三角洲地区的珠现巷后裔以及有密切联系的市、县、镇、村各级组织和单位；三是南雄籍外出人员。5.科技规范化科学技术是第一生产力，科技进步是经济发展的决定因素。要进一步健全科研机构，组建白果、毛竹、油茶研究所，加大科技投入，抓好科技培训和科技推广，强化科技服务和指导，增强干部群众科技意识，注重创名牌、创品牌、推动产业上效益、上水平。</w:t>
      </w:r>
    </w:p>
    <w:p w14:paraId="203BEC6E">
      <w:pPr>
        <w:pStyle w:val="3"/>
      </w:pPr>
      <w:r>
        <w:t>中共南雄市委文件</w:t>
      </w:r>
    </w:p>
    <w:p w14:paraId="1E96714C">
      <w:pPr>
        <w:ind w:firstLine="0" w:firstLineChars="0"/>
        <w:jc w:val="center"/>
        <w:rPr>
          <w:b/>
        </w:rPr>
      </w:pPr>
      <w:r>
        <w:rPr>
          <w:b/>
        </w:rPr>
        <w:t>雄发[2000］11号</w:t>
      </w:r>
    </w:p>
    <w:p w14:paraId="03F9CE0F">
      <w:pPr>
        <w:ind w:firstLine="0" w:firstLineChars="0"/>
        <w:jc w:val="center"/>
        <w:rPr>
          <w:b/>
        </w:rPr>
      </w:pPr>
      <w:r>
        <w:rPr>
          <w:b/>
        </w:rPr>
        <w:t>中共南雄市委</w:t>
      </w:r>
      <w:r>
        <w:rPr>
          <w:rFonts w:hint="eastAsia"/>
          <w:b/>
        </w:rPr>
        <w:t xml:space="preserve">  </w:t>
      </w:r>
      <w:r>
        <w:rPr>
          <w:b/>
        </w:rPr>
        <w:t>南雄市人民政府</w:t>
      </w:r>
    </w:p>
    <w:p w14:paraId="669B3101">
      <w:pPr>
        <w:ind w:firstLine="0" w:firstLineChars="0"/>
        <w:jc w:val="center"/>
        <w:rPr>
          <w:b/>
        </w:rPr>
      </w:pPr>
      <w:r>
        <w:rPr>
          <w:b/>
        </w:rPr>
        <w:t>关于加快我市国有企业改革与发展的意见</w:t>
      </w:r>
    </w:p>
    <w:p w14:paraId="65D597C3">
      <w:pPr>
        <w:ind w:firstLine="0" w:firstLineChars="0"/>
      </w:pPr>
      <w:r>
        <w:t>各镇党、政府，市直各有关单位：</w:t>
      </w:r>
    </w:p>
    <w:p w14:paraId="6CAF639B">
      <w:pPr>
        <w:ind w:firstLine="420"/>
      </w:pPr>
      <w:r>
        <w:t>改革开放以来，我市国有企业的改革取得明显成效，促进了地方经济的发展和社会的稳定。随着改革的不断深入，目前仍面临不少困难和问题。为贯彻党的十五届四中全会通过的《中共中央关于国有企业改革和发展若干重大问题的决定》（以下简称《决定》），全面落实省委八届四次全会和韶关市第八次党代会精神，现就加快我市国有企业改革和发展有关问题提出如下意见。</w:t>
      </w:r>
    </w:p>
    <w:p w14:paraId="4F8E244E">
      <w:pPr>
        <w:ind w:firstLine="422"/>
        <w:rPr>
          <w:b/>
          <w:bCs/>
        </w:rPr>
      </w:pPr>
      <w:r>
        <w:rPr>
          <w:b/>
          <w:bCs/>
        </w:rPr>
        <w:t>一、国有企业改革与发展的指导思想，基本思路和主要目标</w:t>
      </w:r>
    </w:p>
    <w:p w14:paraId="161B62A7">
      <w:pPr>
        <w:ind w:firstLine="420"/>
      </w:pPr>
      <w:r>
        <w:t>指导思想：以邓小平理论为指导，坚持《决定》中确定的十条指导方针，结合本市实际，深化体制改革和优化国有经济，采取切实可行的措施，解决国有企业当前突出的困难，以及发展中暴露出来的矛盾和问题，加快我市国有企业改革和发展的步伐。</w:t>
      </w:r>
    </w:p>
    <w:p w14:paraId="0BB67798">
      <w:pPr>
        <w:ind w:firstLine="420"/>
      </w:pPr>
      <w:r>
        <w:t>基本思路：整体规划，分类治理；从易到难，稳步推进；重点突破，力见成效；集中力量，扩大优势。主要的着眼点是：抓改革，调结构；抓管理，增效益；抓科技，上档次；抓优势，求发展。按照党中央和省市的要求，用三年左右的时间，使我市60%以上的国有亏损企业摆脱困境，力争大多数国有大中型骨干企业初步建立现代企业制度。</w:t>
      </w:r>
    </w:p>
    <w:p w14:paraId="36986A73">
      <w:pPr>
        <w:ind w:firstLine="420"/>
      </w:pPr>
      <w:r>
        <w:t>近期和中期的发展目标：一是加快企业的产权制度改革，形成多种经济成份共存的产权结构；二是推动产业结构的调整，突出抓好农村小水电等资源型产业，发展以农副产品加工业为主的产业，具有鲜明特色的个别优势产业和流通、服务产业。到2010年以前，要基本完成我市国有经济战略性调整，形成比较合理的布局和结构，建立比较完善的现代企业制度。通过各种形式的转制，使我市的国有企业经营状况明显好转，整体素质明显提高，竞争能力明显增强，成为全市国民经济的支柱。</w:t>
      </w:r>
    </w:p>
    <w:p w14:paraId="096DA630">
      <w:pPr>
        <w:ind w:firstLine="422"/>
        <w:rPr>
          <w:b/>
          <w:bCs/>
        </w:rPr>
      </w:pPr>
      <w:r>
        <w:rPr>
          <w:b/>
          <w:bCs/>
        </w:rPr>
        <w:t>二、积极调整国有经济布局，大力推进国有企业战略性改组</w:t>
      </w:r>
    </w:p>
    <w:p w14:paraId="76EA7D69">
      <w:pPr>
        <w:ind w:firstLine="420"/>
      </w:pPr>
      <w:r>
        <w:t>调整国有经济布局，要与推进我市产业结构的优化升级和所有制结构的调整结合起来。要坚持“有进有退”，“有所为有所不为”，及时、果断地从战略上进行调整。通过资产优化重组，推进国有资产向重点行业和优势企业流动，促进我市国有经济资源的合理配置、整体素质的提高和运营效益的好转。</w:t>
      </w:r>
    </w:p>
    <w:p w14:paraId="678DF023">
      <w:pPr>
        <w:ind w:firstLine="420"/>
      </w:pPr>
      <w:r>
        <w:t>国有企业改革，须从资产重组、经济结构调整入手，根据国家产业政策、各自产业特征和企业的资源要素，按照地方整体经济和社会发展需求，重点考虑企业的运行质量及市场发展前景，对企业进行分类排队，分别采取相应的改制改组措施。</w:t>
      </w:r>
    </w:p>
    <w:p w14:paraId="55389123">
      <w:pPr>
        <w:ind w:firstLine="420"/>
      </w:pPr>
      <w:r>
        <w:t>1.集中力量发展符合国家产业政策，充分利用当地资源，有良好市场前景的龙头企业。继续加大卷烟、优质米、白果的深加工及小水电开发的发展力度，使之成为有鲜明地方经济特色，支撑全局经济发展的优势产业。</w:t>
      </w:r>
    </w:p>
    <w:p w14:paraId="12E48707">
      <w:pPr>
        <w:ind w:firstLine="420"/>
      </w:pPr>
      <w:r>
        <w:t>2.破产、关闭淘汰一批企业。对于亏损严重，资不抵债，不良资产偏高，资产运行质量差，产品无市场，扭亏无望的“五小”企业，要充分利用国家的有关政策，予以破产或关闭。</w:t>
      </w:r>
    </w:p>
    <w:p w14:paraId="216B1281">
      <w:pPr>
        <w:ind w:firstLine="420"/>
      </w:pPr>
      <w:r>
        <w:t>3.兼并、重组消化一批企业。对于资产运行质量尚好，产业趋同，产品同向的企业，通过兼并、重组的形式，实现资产重组、低成本扩张，形成适应规模经营和集约经营，增强企业的生存能力和竞争能力。</w:t>
      </w:r>
    </w:p>
    <w:p w14:paraId="2A505C6C">
      <w:pPr>
        <w:ind w:firstLine="420"/>
      </w:pPr>
      <w:r>
        <w:t>4.拍卖、出售转让一批企业。对于一些小资本、小规模国有企业，在实行企业资产评估后，以拍卖的方式出售，促进国有企业盘活存量资产，以优化资源配置。对于资产优良、经营较好、规模较大的企业，只要价格适当，能妥善安置职工，亦可进行拍卖和转让。</w:t>
      </w:r>
    </w:p>
    <w:p w14:paraId="765B224B">
      <w:pPr>
        <w:ind w:firstLine="420"/>
      </w:pPr>
      <w:r>
        <w:t>5.鼓励、扶持救活一批企业。一些国有企业，由于受市场及其它客观因素的影响，经营暂时有困难，但其资产结构良好，内部管理健全，产品市场看好，符合国家产业政策，如重整、盘活，能拉动整个行业和地区经济发展，则应重点扶持脱困，千方百计增资减债，减员增效，寻求发展。</w:t>
      </w:r>
    </w:p>
    <w:p w14:paraId="2720A2C6">
      <w:pPr>
        <w:ind w:firstLine="420"/>
      </w:pPr>
      <w:r>
        <w:t>国有企业的改革在坚持“三个有利于”原则的前提下，任何形式的改革都可大胆地尝试。同时，鼓励境内外和市内外有实力的企业或个人，参与国有企业改革，逐渐形成多元经济的格局。</w:t>
      </w:r>
    </w:p>
    <w:p w14:paraId="3AB9AFED">
      <w:pPr>
        <w:ind w:firstLine="422"/>
        <w:rPr>
          <w:b/>
          <w:bCs/>
        </w:rPr>
      </w:pPr>
      <w:r>
        <w:rPr>
          <w:b/>
          <w:bCs/>
        </w:rPr>
        <w:t>三、大胆引入多元投资主体，调整和完善企业的所有制结构</w:t>
      </w:r>
    </w:p>
    <w:p w14:paraId="515753BA">
      <w:pPr>
        <w:ind w:firstLine="420"/>
      </w:pPr>
      <w:r>
        <w:t>坚持以公有制为主体，多种所有制经济共同发展，实现投资主体多元化。属完全竞争行业的种养业、加工业和流通业，可采取职工参股、收购，企业间兼并、参股，外资、民营企业控股的产权形式。同时，增加个体私营经济比重，形成多元投资主体，并按照与所有制结构相适应的产权管理方式，实行直接经营、委托经营、授权经营和股东制经营。</w:t>
      </w:r>
    </w:p>
    <w:p w14:paraId="00E98E4A">
      <w:pPr>
        <w:ind w:firstLine="420"/>
      </w:pPr>
      <w:r>
        <w:t>1.企业职工出资购买国有生产性净资产组建股份合作制企业，职工出资入股部分，三年内可按银行同类同期存款利率计发股息，如企业有利润，还可参与税后利润分红。</w:t>
      </w:r>
    </w:p>
    <w:p w14:paraId="5AE68BBA">
      <w:pPr>
        <w:ind w:firstLine="420"/>
      </w:pPr>
      <w:r>
        <w:t>2.企业职工购买国有资产，原则上应一次性付清价款，如数额较大，一次性付清有困难的，经国有资产管理部门同意，可在三年内付清。但首期付款不应低于出售价的30%，欠交部分按不高于银行同期贷款利率计交占用费。</w:t>
      </w:r>
    </w:p>
    <w:p w14:paraId="23EBA034">
      <w:pPr>
        <w:ind w:firstLine="420"/>
      </w:pPr>
      <w:r>
        <w:t>3.企业职工购买国有资产有困难的，可鼓励职工采取工龄折股的办法来获得相应的股权。职工以工龄折股后，可以仍是企业职工，但不保留国有企业职工的身份，股金可参与税后利润分红。</w:t>
      </w:r>
    </w:p>
    <w:p w14:paraId="04D3BDD0">
      <w:pPr>
        <w:ind w:firstLine="420"/>
      </w:pPr>
      <w:r>
        <w:t>4.企业职工出资购买国有生产性净资产，其价格可以由市场决定，也可以国资部门确认的评估价为底价，在底价的基础上下降10%~20%，报市国资局审批。对于政府重点扶持的企业，此资金也可作为国有股本投入，但须享受与其他股金相同的利益分配。</w:t>
      </w:r>
    </w:p>
    <w:p w14:paraId="4F49E101">
      <w:pPr>
        <w:ind w:firstLine="420"/>
      </w:pPr>
      <w:r>
        <w:t>5.对改制后资金周转有困难的企业，经国有资产管理部门同意，可将出让国有资产净收入的全部或部分资金借给企业发展生产，并按不高于银行同期贷款利率计交占用费。</w:t>
      </w:r>
    </w:p>
    <w:p w14:paraId="73A12F3D">
      <w:pPr>
        <w:ind w:firstLine="420"/>
      </w:pPr>
      <w:r>
        <w:t>6.企业改制后，经批准可按新办企业享受有关优惠政策待遇。</w:t>
      </w:r>
    </w:p>
    <w:p w14:paraId="47253DA9">
      <w:pPr>
        <w:ind w:firstLine="420"/>
      </w:pPr>
      <w:r>
        <w:t>7.在企业联合兼并中，被联合兼并企业原享有的优惠政策，经有关部门同意，可由联合兼并的企业继续享受。</w:t>
      </w:r>
    </w:p>
    <w:p w14:paraId="4491A49F">
      <w:pPr>
        <w:ind w:firstLine="420"/>
      </w:pPr>
      <w:r>
        <w:t>8.经批准实施兼并破产的企业，按国务院国发[1997]10号文的规定和有关政策办理。</w:t>
      </w:r>
    </w:p>
    <w:p w14:paraId="15C715FB">
      <w:pPr>
        <w:ind w:firstLine="420"/>
      </w:pPr>
      <w:r>
        <w:t>9.企业改制时，原国有企业历史债务按省府办公厅粤府办[1995]16号文的有关规定处理。</w:t>
      </w:r>
    </w:p>
    <w:p w14:paraId="355248F2">
      <w:pPr>
        <w:ind w:firstLine="420"/>
      </w:pPr>
      <w:r>
        <w:t>10.企业改制时，行政原拨给企业的生产用地，在不转让，不改变土地使用性质，按有关规定缴纳土地使用税的前提下，可继续给企业使用。</w:t>
      </w:r>
    </w:p>
    <w:p w14:paraId="330929AD">
      <w:pPr>
        <w:ind w:firstLine="420"/>
      </w:pPr>
      <w:r>
        <w:t>11.企业改革中，资产评估、公证和验资按最低收费标准的50%收取，对特殊困难企业，还可适当降低收费，变更登记及办证，只收工本费。</w:t>
      </w:r>
    </w:p>
    <w:p w14:paraId="7ECA2260">
      <w:pPr>
        <w:ind w:firstLine="422"/>
        <w:rPr>
          <w:b/>
          <w:bCs/>
        </w:rPr>
      </w:pPr>
      <w:r>
        <w:rPr>
          <w:b/>
          <w:bCs/>
        </w:rPr>
        <w:t>四、全力推进科技进步，优化产业和产品结构</w:t>
      </w:r>
    </w:p>
    <w:p w14:paraId="5C3A438C">
      <w:pPr>
        <w:ind w:firstLine="420"/>
      </w:pPr>
      <w:r>
        <w:t>1.强化企业技术进步和产业升级的主体地位。根据我市实际，要把用先进技术改造传统产业，提高质量，降低消耗，增加效益，创名牌产品，作为技术进步的重点。要以企业为主体形成技术创新体系。鼓励企业加强与科研院校的联系和合作，通过科技成果的引进、吸收、消化、创新，不断改善企业的生产工艺及产品结构，实现科技成果向现实生产力和经济效益的转化。要倡导群众性的技术革新和合理化建议活动，推动企业技术进步，对作出贡献的科技人员，要及时给予奖励和支持。凡因技术革新所新增的效益，可提取8%~10%奖励给主要设计者及组织者。</w:t>
      </w:r>
    </w:p>
    <w:p w14:paraId="6A1287B7">
      <w:pPr>
        <w:ind w:firstLine="420"/>
      </w:pPr>
      <w:r>
        <w:t>2.采取积极有效的措施，支持企业技术改造。要充分利用当前国家产业政策调整的有利时机，根据我市企业的实际需要，选准选好技改项目，多渠道筹集资金，加大技术改造投入。要利用国家有关技改贷款贴息、减免进口先进技术和设备关税等优惠政策，认真落实我市促进企业技术创新和技术改造的措施，支持企业技术改造、结构调整和高新技术产业发展。对企业通过技术创新和技术改造三年内新增企业所得税和增值税的地方分成部分，由市财政全额返还企业。</w:t>
      </w:r>
    </w:p>
    <w:p w14:paraId="0B5770AB">
      <w:pPr>
        <w:ind w:firstLine="420"/>
      </w:pPr>
      <w:r>
        <w:t>3.培育和发展支柱产业，促进产业结构优化升级。依靠科技进步，应根据我市的实际，围绕山区农业综合开发，加大运用高新技术改造传统产业的力度，兴办一批高附加值的农林产品深加工企业，创出本市名牌产品，扩大市场占有率，促进现有传统产业的转型升级。重点是改造和优化松香、果品、粮食加工等传统产业，继续扶持和发展造纸、卷烟等有潜力的支柱产业。针对我市实际，三年内巩固和发展一批优势骨干企业。发展的方向是走资源加工的路子，积极推进资源型的产业。国有企业要以现有的优势企业和优势产品为龙头，充分利用山、水、林、果等自然资源优势，大力发展白果、松香、毛竹、优质米以及其他农副产品的加工，加快产业升级，提高产品的科技含量，形成有一定规模，具有较强竞争力的支柱产业。同时，培育林业、建材、外贸、水电、服装等企业群体，扩大企业规模，增强企业抵御市场风险能力。个别效益好、规模大、条件成熟的企业可逐步改造为规范化的股份制或股份合作制企业。</w:t>
      </w:r>
    </w:p>
    <w:p w14:paraId="7F2F7143">
      <w:pPr>
        <w:ind w:firstLine="420"/>
      </w:pPr>
      <w:r>
        <w:t>4.广泛运用现代管理技术、方法和手段。科学管理和现代管理为加强企业管理提供了新的条件。要总结我市过去行之有效的管理经验，并不断赋予新的内涵，使之不断完善。信息是现代企业的神经系统，是企业科学决策和及时应变的依据。企业要加强信息资源的运用，建立准确、及时、有效的信息系统。</w:t>
      </w:r>
    </w:p>
    <w:p w14:paraId="53B6B5AE">
      <w:pPr>
        <w:ind w:firstLine="422"/>
        <w:rPr>
          <w:b/>
          <w:bCs/>
        </w:rPr>
      </w:pPr>
      <w:r>
        <w:rPr>
          <w:b/>
          <w:bCs/>
        </w:rPr>
        <w:t>五、大力减轻国有企业的债务负担，改善企业的资产负债结构</w:t>
      </w:r>
    </w:p>
    <w:p w14:paraId="0FAA92D0">
      <w:pPr>
        <w:ind w:firstLine="420"/>
      </w:pPr>
      <w:r>
        <w:t>1.重整债务，重建机制。采取改组、联合、兼并、租赁、承包经营、股分合作和注资经营等各种形式，实现产权多元化，改善债务状况，促进企业转换经营机制。</w:t>
      </w:r>
    </w:p>
    <w:p w14:paraId="2BEA32AE">
      <w:pPr>
        <w:ind w:firstLine="420"/>
      </w:pPr>
      <w:r>
        <w:t>2.充分利用国家增加银行核销呆坏帐准备金的政策，加大我市国有企业兼并破产的力度。对那些经营管理不善，造成严重亏损，不能清偿到期债务，扭亏无望的企业，要依法实施破产。</w:t>
      </w:r>
    </w:p>
    <w:p w14:paraId="17373BB4">
      <w:pPr>
        <w:ind w:firstLine="420"/>
      </w:pPr>
      <w:r>
        <w:t>3.实行债权转股权办法。对产品有市场、经济效益好、规模比较大、发展前景好，但负债较重的企业，属银行债务的，要按照国家有关规定，积极筛选向上推荐，争取实现债权转股权；属非银行债务的，要主动做好各方面工作，充分协商，争取债权人同意，实行债权转股权办法，以减轻企业负债。企业主管部门要积极向银行推荐已采取或决定采取救活措施的企业，符合条件的争取实行封闭式贷款运行，使企业摆脱困境。</w:t>
      </w:r>
    </w:p>
    <w:p w14:paraId="0A6C90B8">
      <w:pPr>
        <w:ind w:firstLine="420"/>
      </w:pPr>
      <w:r>
        <w:t>4.盘活存量资产，多渠道筹集解困资金。企业要通过盘活存量资产解决资金紧缺的问题。设立企业解困基金，缓解企业资金的紧缺。通过</w:t>
      </w:r>
      <w:r>
        <w:rPr>
          <w:rFonts w:hint="eastAsia"/>
          <w:lang w:eastAsia="zh-CN"/>
        </w:rPr>
        <w:t>财政拨款</w:t>
      </w:r>
      <w:r>
        <w:t>、企业资产转让收入、社会筹措等渠道，筹集解困资金，用于置换企业历史欠债，减轻企业财务费用。解困资金由企业在协议期限内，分年度按比例偿还。</w:t>
      </w:r>
    </w:p>
    <w:p w14:paraId="2AF4B43E">
      <w:pPr>
        <w:ind w:firstLine="422"/>
        <w:rPr>
          <w:b/>
          <w:bCs/>
        </w:rPr>
      </w:pPr>
      <w:r>
        <w:rPr>
          <w:b/>
          <w:bCs/>
        </w:rPr>
        <w:t>六、充分利用优惠政策，有效减轻企业税负</w:t>
      </w:r>
    </w:p>
    <w:p w14:paraId="321E17F5">
      <w:pPr>
        <w:ind w:firstLine="420"/>
      </w:pPr>
      <w:r>
        <w:t>利用经济杠杆促进国民经济持续、稳定、协调发展，形成经济与税收的良性循环。要充分利用上级有关税收优惠政策，帮助企业摆脱困境，走上持续发展的道路。现有的税收优惠政策主要有：</w:t>
      </w:r>
    </w:p>
    <w:p w14:paraId="2B35DBFA">
      <w:pPr>
        <w:ind w:firstLine="420"/>
      </w:pPr>
      <w:r>
        <w:t>1.为了支持和鼓励发展第三产业（包括全民所有制工业企业转换经营机制举办的第三产业企业），可按产业政策在一定期限内减征或者免征企业所得税。具体规定如下：</w:t>
      </w:r>
    </w:p>
    <w:p w14:paraId="62D95A91">
      <w:pPr>
        <w:ind w:firstLine="420"/>
      </w:pPr>
      <w:r>
        <w:t>（1）对农村的为农业生产的产前、产中、产后服务的行业，对其提供的技术服务或劳务所取得的收入，以及城镇其他各类事业单位开展上述技术服务或劳务所得的收入暂免征收企业所得税。</w:t>
      </w:r>
    </w:p>
    <w:p w14:paraId="1E0F49F3">
      <w:pPr>
        <w:ind w:firstLine="420"/>
      </w:pPr>
      <w:r>
        <w:t>（2）对新办的独立核算的从事咨询业（包括科技、法律、会计、审计、税务等咨询业）、信息业、技术服务业的企业或经营单位，自开业之日起，两年内免征企业所得税。</w:t>
      </w:r>
    </w:p>
    <w:p w14:paraId="373F1CD3">
      <w:pPr>
        <w:ind w:firstLine="420"/>
      </w:pPr>
      <w:r>
        <w:t>（3）对新办的独立核算的从事交通运输业、邮电通讯业的企业或经营单位，自开业之日起，第一年免征企业所得税，第二年减半征收企业所得税。</w:t>
      </w:r>
    </w:p>
    <w:p w14:paraId="458F72B2">
      <w:pPr>
        <w:ind w:firstLine="420"/>
      </w:pPr>
      <w:r>
        <w:t>（4）对新办的独立核算的从事公用事业、商业、物资业、对外贸易业、旅游业、仓储业、居民服务业、饮食业、教育文化事业、卫生事业的企业或经营单位，自开业之日起，报经主管地方税务机关批准，可减征或者免征企业所得税一年。</w:t>
      </w:r>
    </w:p>
    <w:p w14:paraId="4F17E94D">
      <w:pPr>
        <w:ind w:firstLine="420"/>
      </w:pPr>
      <w:r>
        <w:t>2.企业利用废水、废气、废渣等废弃物为主要原料进行生产的，充分利用资源，保护环境，防止二次污染的，可在五年内减征或者免征企业所得税。</w:t>
      </w:r>
    </w:p>
    <w:p w14:paraId="1B490FB7">
      <w:pPr>
        <w:ind w:firstLine="420"/>
      </w:pPr>
      <w:r>
        <w:t>3.新办的劳动就业服务企业，当年安置城镇待业人员达到规定比例的，可在三年内减征或者免征企业所得税。</w:t>
      </w:r>
    </w:p>
    <w:p w14:paraId="505FB902">
      <w:pPr>
        <w:ind w:firstLine="420"/>
      </w:pPr>
      <w:r>
        <w:t>4.高等学校和中小学校办工厂，可减征或者免征企业所得税。</w:t>
      </w:r>
    </w:p>
    <w:p w14:paraId="5F9A3516">
      <w:pPr>
        <w:ind w:firstLine="420"/>
      </w:pPr>
      <w:r>
        <w:t>5.民政部门举办的福利生产企业可减征或者免征企业所得税。</w:t>
      </w:r>
    </w:p>
    <w:p w14:paraId="23F050EC">
      <w:pPr>
        <w:ind w:firstLine="420"/>
      </w:pPr>
      <w:r>
        <w:t>6.新办的地方企业（不含金融、保险企业），经主管地方税务机关批准，从获利年度起，免征企业所得税三年。</w:t>
      </w:r>
    </w:p>
    <w:p w14:paraId="16DA6FD5">
      <w:pPr>
        <w:ind w:firstLine="420"/>
      </w:pPr>
      <w:r>
        <w:t>7.对生产性外商投资企业，经营期在十年以上的，从开始获利的年度起，第一年和第二年免征企业所得税，第三年至第五年减半征收企业所得税（石油、天然气、稀有金属、贵重金属等资源开采项目除外）。</w:t>
      </w:r>
    </w:p>
    <w:p w14:paraId="764DE29A">
      <w:pPr>
        <w:ind w:firstLine="420"/>
      </w:pPr>
      <w:r>
        <w:t>从二000年一月一日起，对经营期在十年以上的生产性外商投资企业在现行税收优惠政策（免二减三）执行期满后的三年内，报经主管国家税务机关批准，可以减，按15%的税率征收企业所得税。</w:t>
      </w:r>
    </w:p>
    <w:p w14:paraId="292B26B8">
      <w:pPr>
        <w:ind w:firstLine="420"/>
      </w:pPr>
      <w:r>
        <w:t>8.来我市投资的外商投资企业，暂免征收地方所得税。</w:t>
      </w:r>
    </w:p>
    <w:p w14:paraId="522C58B2">
      <w:pPr>
        <w:ind w:firstLine="420"/>
      </w:pPr>
      <w:r>
        <w:t>9.对外商投资企业和外国企业暂不征收城市维护建设税和教育费附加。</w:t>
      </w:r>
    </w:p>
    <w:p w14:paraId="5F7711D9">
      <w:pPr>
        <w:ind w:firstLine="420"/>
      </w:pPr>
      <w:r>
        <w:t>10.凡转制企业上缴的所得税，在纳税额不低于上年的前提出下，视地方财力和企业发展前景，当年超额部分可按一定比例由财政返还，以增大国有资本金。</w:t>
      </w:r>
    </w:p>
    <w:p w14:paraId="6D7D05EF">
      <w:pPr>
        <w:ind w:firstLine="420"/>
      </w:pPr>
      <w:r>
        <w:t>11.对改制前连续亏损三年以上（含三年）的困难企业，改制后三年内的所得税由地方税务机关征收后，由财政返还给企业用于发展生产。企业改制前尚未弥补的经营亏损，经地方税务机关审核认定后，按照税法规定的弥补亏损方法在规定期限内弥补。</w:t>
      </w:r>
    </w:p>
    <w:p w14:paraId="673B08B6">
      <w:pPr>
        <w:ind w:firstLine="422"/>
        <w:rPr>
          <w:b/>
          <w:bCs/>
        </w:rPr>
      </w:pPr>
      <w:r>
        <w:rPr>
          <w:b/>
          <w:bCs/>
        </w:rPr>
        <w:t>七、改革企业人事管理体制，建设一支高素质的经营管理者队伍</w:t>
      </w:r>
    </w:p>
    <w:p w14:paraId="17B1ED24">
      <w:pPr>
        <w:ind w:firstLine="420"/>
      </w:pPr>
      <w:r>
        <w:t>1.取消企业行政级别，实行分类分级管理。新的国有企业领导人员管理体制，明确要与现行行政干部管理体制分离，按照企业资产规模及其经济影响划分类别级别，市委、市政府管理企业领导人员，以管少、管精、管好为原则。依照《公司法》及党章等有关规定，管理国有独资、控股企业的领导班子和党组织，把党管干部的原则与董事会依法择贤、经营者依法用人结合起来，全面推行董事会成员任期目标责任制和经理人员聘用制，采取组织推荐、社会招聘、竞争择优、民主选举多种上岗形式。并向参股企业派出产权代表任监事长，健全监事会制度。按企业规模、效益和影响划分类别级别，每两年评定一次，实行动态管理。取消企业行政级别后，企业领导人员的待遇按新的类别级别确定。原有的行政级别，仍保留在本人档案，供工作调动时参考。</w:t>
      </w:r>
    </w:p>
    <w:p w14:paraId="4A9634D6">
      <w:pPr>
        <w:ind w:firstLine="420"/>
      </w:pPr>
      <w:r>
        <w:t>2.引入市场竞争机制，拓宽企业领导人员选拔渠道。要把坚持党管干部原则、组织考核推荐、引入市场机制、民主选举和公开向社会招聘结合起来，拓宽选拔渠道，为优秀企业管理者脱颖而出营造良好的社会环境。要加快培育企业中高层管理人才，建立我市企业领导人员评价推荐机构，推动企业经营管理者合理、有序流动。</w:t>
      </w:r>
    </w:p>
    <w:p w14:paraId="1E5E709B">
      <w:pPr>
        <w:ind w:firstLine="420"/>
      </w:pPr>
      <w:r>
        <w:t>3.加大培训培养力度，提高企业领导人员素质。要按照市场经济的要求，加强与高等院校和各级党校的联系和合作，建立适合我市企业特点和需求的企业领导人员培训体系。逐步建立分层分类的企业领导人员培训机制，实行企业领导人员职业资格培训，以及培训与使用相结合的制度。坚持多渠道、多形式选拔企业后备领导人才，并有针对性多种形式地加以培养。通过培训培养，不断提高我市企业经营管理者队伍的政治和业务素质。</w:t>
      </w:r>
    </w:p>
    <w:p w14:paraId="71176F77">
      <w:pPr>
        <w:ind w:firstLine="422"/>
        <w:rPr>
          <w:b/>
          <w:bCs/>
        </w:rPr>
      </w:pPr>
      <w:r>
        <w:rPr>
          <w:b/>
          <w:bCs/>
        </w:rPr>
        <w:t>八、加强和改善企业内部管理，提高企业竞争能力</w:t>
      </w:r>
    </w:p>
    <w:p w14:paraId="0089ED3D">
      <w:pPr>
        <w:ind w:firstLine="420"/>
      </w:pPr>
      <w:r>
        <w:t>企业内部实行规范管理和科学管理，是建立现代企业制度的内在要求。因此不管什么类型类别的企业都要树立向管理要资源、要效益的观念，切实加强企业各项内部管理。</w:t>
      </w:r>
    </w:p>
    <w:p w14:paraId="39841DE7">
      <w:pPr>
        <w:ind w:firstLine="420"/>
      </w:pPr>
      <w:r>
        <w:t>1.建立健全企业经营者的激励机制和约束机制。一是改革收入分配制度，建立有效的激励机制。企业经营者收入要与企业规模和经营效益挂钩。可选择部分企业实行经营者年薪制。对有突出贡献的企业经营者，要大力表彰，并授予一定的荣誉称号。二是完善监督体系，建立严格的约束机制。通过加强企业党组织建设，发挥工、青、妇的作用，实行厂务公开、财务总监制度，建立国有产权代表报告制度和完善以职代会为基本形式的企业民主管理制度，形成有效的监督机制。三是完善考核办法，严格业绩与过失奖惩制度。对企业经营者的考核要定量和定性相结合，着重突出业绩考核。对因玩忽职守或挥霍浪费，造成企业严重亏损，资产严重流失，要依法追究其经济和法律的责任。</w:t>
      </w:r>
    </w:p>
    <w:p w14:paraId="7F008F95">
      <w:pPr>
        <w:ind w:firstLine="420"/>
      </w:pPr>
      <w:r>
        <w:t>2.深化企业用工、人事和分配制度改革，形成有利于企业发展的运作机制。企业要实行职工全员劳动合同制，建立企业与职工双向选择的用人制度。要按照精干、效能和公开、公平、公正的原则配员设岗，并通过竞争，采取末位淘汰制，在职工中择优聘用管理人员。在坚持工资总额的增长低于经济效益的增长，职工工资平均增长低职工劳动生产率增长的原则下，由企业按有关规定自主决定工资分配制度和工资标准，并逐步将企业按劳分配改为按效益分配，即按企业实现市场效益的情况来决定分配。</w:t>
      </w:r>
    </w:p>
    <w:p w14:paraId="62FE45D6">
      <w:pPr>
        <w:ind w:firstLine="420"/>
      </w:pPr>
      <w:r>
        <w:t>3.加强对企业经营决策和发展战略的风险管理。在市场经济条件下的企业管理，风险管理是最核心的管理。企业要根据市场要求研究制定、组织实施市场营销、技术创新和企业发展战略，并根据市场的变化适时调整。随着市场竞争的日益激烈，不确定因素增多，企业必须重视风险预期和风险管理，避免出现大的失误，防止造成重大损失。</w:t>
      </w:r>
    </w:p>
    <w:p w14:paraId="04DA6D09">
      <w:pPr>
        <w:ind w:firstLine="420"/>
      </w:pPr>
      <w:r>
        <w:t>4.健全和完善各项规章制度，强化企业管理的基础工作。企业管理的基本要求是建立健全各项规章制度，严格按章办事，做到奖罚分明。要积极推广邯钢经验，实施企业生产、成本、技术、设备、销售、市场等全过程的监督管理，医治国有企业中生产不计成本，流通不计费用的通病。建立起以市场为导向，以成本核算为中心，以效益为目标的运行机制，切实增强企业活力。</w:t>
      </w:r>
    </w:p>
    <w:p w14:paraId="707A87B6">
      <w:pPr>
        <w:ind w:firstLine="420"/>
      </w:pPr>
      <w:r>
        <w:t>5.提高企业整体质量水平。企业必须牢固树立“质量第一”的观念，严格实行质量否决权。企业一把手要对质量工作负全责。要积极贯彻质量管理先进标准。依靠科技投入、技术手段和科学管理，强化质量检测和质量监督，有效改善重点产品的实物质量，克服质量管理的薄弱环节，建立和完善全员参加、全过程控制、责权利分明的质量保证体系。真正走市场为导向，质量效益型的发展道路。</w:t>
      </w:r>
    </w:p>
    <w:p w14:paraId="7EE56AEA">
      <w:pPr>
        <w:ind w:firstLine="422"/>
        <w:rPr>
          <w:b/>
          <w:bCs/>
        </w:rPr>
      </w:pPr>
      <w:r>
        <w:rPr>
          <w:b/>
          <w:bCs/>
        </w:rPr>
        <w:t>九、大力推进各项配套改革，为国有企业改革和发展创造良好的外部环境</w:t>
      </w:r>
    </w:p>
    <w:p w14:paraId="162D72E1">
      <w:pPr>
        <w:ind w:firstLine="420"/>
      </w:pPr>
      <w:r>
        <w:t>深化企业改革，涉及到社会各个方面，制订好各项配套措施，为企业改革提供宽松环境，对保证企业改革顺利进行和促进社会稳定具有十分重要的意义。</w:t>
      </w:r>
    </w:p>
    <w:p w14:paraId="622804E8">
      <w:pPr>
        <w:ind w:firstLine="420"/>
      </w:pPr>
      <w:r>
        <w:t>1.推进机构改革，转变政府职能。要按照社会主义市场经济的要求，抓改革、促转变，规范政府职能，实现政企分开。切实加强对全市国有企业改革工作的领导，市成立由市长任组长，主管工业、商业的副市长为副组长的深化企业改革领导小组，领导小组下设办公室，负责全市国有企业改革的日常工作。要理顺我市的国有企业管理体制，逐步实现归口管理。各级政府部门不干预企业日常经营活动，要以宏观管理和间接管理为主，重点做好规划、协调、服务、监督等工作。各级党政机关都要同所办经济实体和直接管理的企业彻底脱钩。规范政府与企业、政府与市场、政府与社会的关系。</w:t>
      </w:r>
    </w:p>
    <w:p w14:paraId="48824E09">
      <w:pPr>
        <w:ind w:firstLine="420"/>
      </w:pPr>
      <w:r>
        <w:t>2.建立以产权为纽带三个层次的新型国有资产管理体制。即监管层次，成立市国有资产管理委员会，对国有资产运营行使决策、监督职能；营运层次，国有资产经营公司承担国有资产的营运及保值、增值，并负责国有资产经营者的考核、管理；经营层次，由企业法人自主经营、自负盈亏，具体承担法人全部财产的保值、增值责任。同时，规范市政府以国有资产所有者身份参与企业税后利润分配的关系，真正实现政企分开。</w:t>
      </w:r>
    </w:p>
    <w:p w14:paraId="25CB093D">
      <w:pPr>
        <w:ind w:firstLine="420"/>
      </w:pPr>
      <w:r>
        <w:t>3.设立工业发展专项基金。通过财政预算内</w:t>
      </w:r>
      <w:r>
        <w:rPr>
          <w:rFonts w:hint="eastAsia"/>
          <w:lang w:eastAsia="zh-CN"/>
        </w:rPr>
        <w:t>拨款</w:t>
      </w:r>
      <w:r>
        <w:t>、社会筹措、上级补贴、盘活企业存量资产收入提成等渠道，筹集工业发展基金，用于发展新上工业项目和推进科技进步。要强化基金的监督使用，择优拨付、贴息还本、合理调配，优先保证产出效益好、科技含量高、市场前景好的项目。</w:t>
      </w:r>
    </w:p>
    <w:p w14:paraId="3A41ECDD">
      <w:pPr>
        <w:ind w:firstLine="420"/>
      </w:pPr>
      <w:r>
        <w:t>4.建立和完善社会保障体系。要依法扩大养老、失业等社会保险的覆盖面，加大征缴力度，增强基金实力，确保养老金按时足额支付。加快建立社会统筹和</w:t>
      </w:r>
      <w:r>
        <w:rPr>
          <w:rFonts w:hint="eastAsia"/>
          <w:lang w:eastAsia="zh-CN"/>
        </w:rPr>
        <w:t>个人账户</w:t>
      </w:r>
      <w:r>
        <w:t>相结合的职工基本医疗保险制度。加强管理和监督，规范调剂行为，确保各项社会保障基金的安全、增值和合理使用。逐步推进社会保障的社会化管理。要以基本社会保险为基础，鼓励有条件的企业为职工办理各种补充保险。</w:t>
      </w:r>
    </w:p>
    <w:p w14:paraId="42B51FF7">
      <w:pPr>
        <w:ind w:firstLine="420"/>
      </w:pPr>
      <w:r>
        <w:t>5.加大招商引资力度。一是改善投资环境，除在市政基础设施方面创造良好的条件外，还要在体制、市场、服务、效率等方面提供更宽松的环境，为外商提供规范、快捷、优质的服务。二是充分利用珠玑古巷特有的人文资源，继续由政府搭台，企业唱戏，加强与港澳和珠三角经济区的联系与合作。加快资本、技术、项目的引进，加快沿海地区成熟产业向南雄的转移、扩散，加快我市“三资”企业的发展。三是进一步发掘和整理旅游资源，整体规划、全面培育旅游产业。</w:t>
      </w:r>
    </w:p>
    <w:p w14:paraId="558A8B78">
      <w:pPr>
        <w:ind w:firstLine="420"/>
      </w:pPr>
      <w:r>
        <w:t>6.切实作好分流、下岗职工的安置工作。要规范职工分流、下岗程序，加大专用资金的筹集力度，切实保障分流、下岗职工的基本生活。要鼓励和支持下岗职工创办经济实体，广开就业门路，增加就业岗位。引导职工转变择业观念，促进下岗职工再就业。要进一步培育和完善劳动力市场，形成市场导向的就业机制，为企业下岗职工再就业提供良好的服务。</w:t>
      </w:r>
    </w:p>
    <w:p w14:paraId="3708721B">
      <w:pPr>
        <w:ind w:firstLine="420"/>
      </w:pPr>
      <w:r>
        <w:t>7.努力减轻企业的社会负担。一是减轻企业办社会的负担。企业独办或合办的学校，要有计划、有步骤地从企业剥离出去，移交给社会有关部门。企业自办的幼儿园、托儿所、医疗室、饭堂等福利机构，也要从企业分离出去，转为企业化经营。尚不具备条件分离的，可先实行独立核算，自负盈亏。二是加大企业减负检查力度，坚决制止乱收费、乱罚款、乱摊派、乱要赞助等不正之风。</w:t>
      </w:r>
    </w:p>
    <w:p w14:paraId="1C1B63CF">
      <w:pPr>
        <w:ind w:firstLine="420"/>
      </w:pPr>
      <w:r>
        <w:t>8.重视宏观调控，强化服务职能。要贯彻运用国家一系列的产业、财税和金融政策，制定实施细则和配套措施，促进社会经济持续、稳定、健康发展，为国有企业改革与发展创造良好的本地环境。鼓励国有企业扩大利用外资和民间投资，拓展对外贸易。继续加强市场建设，培育和发展生产要素市场，建立统一、开放的市场体系。加大依法治市力度，加强市场监管，打击和查处各种不法行为，维护正常的信用秩序和企业合法权益，形成平等竞争的市场环境。完善中介服务体系，规范社会中介机构的行为，为国有企业改革和发展创造良好的咨询条件。</w:t>
      </w:r>
    </w:p>
    <w:p w14:paraId="63DE6E2A">
      <w:pPr>
        <w:ind w:firstLine="420"/>
        <w:jc w:val="right"/>
      </w:pPr>
      <w:r>
        <w:t>二000年三月二十八日</w:t>
      </w:r>
    </w:p>
    <w:p w14:paraId="56AF4B2A">
      <w:pPr>
        <w:pStyle w:val="3"/>
      </w:pPr>
      <w:r>
        <w:t>中共南雄市委文件</w:t>
      </w:r>
    </w:p>
    <w:p w14:paraId="2C5DA680">
      <w:pPr>
        <w:ind w:firstLine="0" w:firstLineChars="0"/>
        <w:jc w:val="center"/>
        <w:rPr>
          <w:b/>
        </w:rPr>
      </w:pPr>
      <w:r>
        <w:rPr>
          <w:b/>
        </w:rPr>
        <w:t>雄发[2000］12号</w:t>
      </w:r>
    </w:p>
    <w:p w14:paraId="5A88DE84">
      <w:pPr>
        <w:ind w:firstLine="0" w:firstLineChars="0"/>
        <w:jc w:val="center"/>
        <w:rPr>
          <w:b/>
        </w:rPr>
      </w:pPr>
      <w:r>
        <w:rPr>
          <w:b/>
        </w:rPr>
        <w:t>中共南雄市委</w:t>
      </w:r>
      <w:r>
        <w:rPr>
          <w:rFonts w:hint="eastAsia"/>
          <w:b/>
        </w:rPr>
        <w:t xml:space="preserve">  </w:t>
      </w:r>
      <w:r>
        <w:rPr>
          <w:b/>
        </w:rPr>
        <w:t>南雄市人民政府</w:t>
      </w:r>
    </w:p>
    <w:p w14:paraId="547B01AC">
      <w:pPr>
        <w:ind w:firstLine="0" w:firstLineChars="0"/>
        <w:jc w:val="center"/>
        <w:rPr>
          <w:b/>
        </w:rPr>
      </w:pPr>
      <w:r>
        <w:rPr>
          <w:b/>
        </w:rPr>
        <w:t>关于商贸流通企业改革的意见</w:t>
      </w:r>
    </w:p>
    <w:p w14:paraId="3879A874">
      <w:pPr>
        <w:ind w:firstLine="0" w:firstLineChars="0"/>
      </w:pPr>
      <w:r>
        <w:t>各镇党委、政府，市直各有关单位：</w:t>
      </w:r>
    </w:p>
    <w:p w14:paraId="4668A1EE">
      <w:pPr>
        <w:ind w:firstLine="420"/>
      </w:pPr>
      <w:r>
        <w:t>为全面、系统地推进商贸流通企业的改革与发展，充分发挥流通在经济发展中指导生产、引导消费的导向作用，积极培育和完善城乡流通网络，坚持所有制及其实现形式多样化的原则，大力发展股份制经济、联营经济、外商投资经济和个体经济等各种混合经济。现根据党的十五届四中全会通过的《中共中央关于国有企业改革和发展若干重大问题的决定》和省政府有关商贸流通领域改革的精神，就我市商贸流通企业的改革与发展问题提出如下意见。</w:t>
      </w:r>
    </w:p>
    <w:p w14:paraId="0AB2B5BC">
      <w:pPr>
        <w:ind w:firstLine="422"/>
        <w:rPr>
          <w:b/>
        </w:rPr>
      </w:pPr>
      <w:r>
        <w:rPr>
          <w:b/>
        </w:rPr>
        <w:t>一、总体思路</w:t>
      </w:r>
    </w:p>
    <w:p w14:paraId="61D22927">
      <w:pPr>
        <w:ind w:firstLine="420"/>
      </w:pPr>
      <w:r>
        <w:t>以转换机制、盘活存量、调整结构、加快发展为目标，以产权制度改革为重点，采取“改制、重组、租赁、转让”等多种改革形式，理顺企业的产权关系，优化企业的组织结构，提高企业的整体素质和改善企业的经营状况，塑造适应市场经济要求的流通主体。</w:t>
      </w:r>
    </w:p>
    <w:p w14:paraId="718AD446">
      <w:pPr>
        <w:ind w:firstLine="420"/>
      </w:pPr>
      <w:r>
        <w:t>改制。按《公司法》的规范要求，以资本为纽带，把符合条件的企业改造为有限责任公司、股份有限公司或国有独资公司以及股份合作制企业。</w:t>
      </w:r>
    </w:p>
    <w:p w14:paraId="14E8F786">
      <w:pPr>
        <w:ind w:firstLine="420"/>
      </w:pPr>
      <w:r>
        <w:t>重组。通过兼并、合并或分设、调整，利用企业之间的有效资源，实现优势互补，重组企业结构，包括重组企业集团。</w:t>
      </w:r>
    </w:p>
    <w:p w14:paraId="32CE536C">
      <w:pPr>
        <w:ind w:firstLine="420"/>
      </w:pPr>
      <w:r>
        <w:t>租赁。企业部分资产租赁给有一定实力的经营者经营。</w:t>
      </w:r>
    </w:p>
    <w:p w14:paraId="59A46471">
      <w:pPr>
        <w:ind w:firstLine="420"/>
      </w:pPr>
      <w:r>
        <w:t>转让。采取出售的方式，转让一些企业的产权。</w:t>
      </w:r>
    </w:p>
    <w:p w14:paraId="661117EF">
      <w:pPr>
        <w:ind w:firstLine="420"/>
      </w:pPr>
      <w:r>
        <w:t>合资合作。通过招商引资，与境内外有实力的投资者共同组建合资合作企业。这一改革形式既能转换企业机制，又能引进资金、技术、管理，推动企业生产经营的发展。此外，对长期亏损、扭亏无望、资不抵债的企业，依法实施破产。</w:t>
      </w:r>
    </w:p>
    <w:p w14:paraId="1DA5824B">
      <w:pPr>
        <w:ind w:firstLine="422"/>
        <w:rPr>
          <w:b/>
          <w:bCs/>
        </w:rPr>
      </w:pPr>
      <w:r>
        <w:rPr>
          <w:b/>
          <w:bCs/>
        </w:rPr>
        <w:t>二、遵循原则</w:t>
      </w:r>
    </w:p>
    <w:p w14:paraId="45480239">
      <w:pPr>
        <w:ind w:firstLine="420"/>
      </w:pPr>
      <w:r>
        <w:t>商贸流通企业改革，必须遵循如下原则：坚持“三个有利于”标准，解放思想，大胆实践；坚持从实际出发，因企施策选择改革形式，不搞“一刀切”，不搞形式主义，务求改革奏效；坚持放开搞活与制度创新相结合，通过改革使企业逐步建立起适应社会主义市场经济体制要求的企业制度和运行机制；坚持政府推动、政策引导与调动企业经营者和职工的改革积极性相结合，在改革中充分发挥政府、部门、企业和职工等多个利益主体的作用；坚持统筹规划，分步实施，正确处理好改革、发展与稳定的关系。</w:t>
      </w:r>
    </w:p>
    <w:p w14:paraId="53E1522E">
      <w:pPr>
        <w:ind w:firstLine="422"/>
        <w:rPr>
          <w:b/>
          <w:bCs/>
        </w:rPr>
      </w:pPr>
      <w:r>
        <w:rPr>
          <w:b/>
          <w:bCs/>
        </w:rPr>
        <w:t>三、改革的主要内容</w:t>
      </w:r>
    </w:p>
    <w:p w14:paraId="079849A9">
      <w:pPr>
        <w:ind w:firstLine="420"/>
      </w:pPr>
      <w:r>
        <w:t>坚持以资本为纽带，围绕建立符合市场经济体制要求的企业制度来进行：</w:t>
      </w:r>
    </w:p>
    <w:p w14:paraId="0F8E0267">
      <w:pPr>
        <w:ind w:firstLine="420"/>
      </w:pPr>
      <w:r>
        <w:t>1.确定企业的法人主体地位。在清产核资、界定产权的基础上，通过改革，确定企业的法人主体地位，使企业真正成为一个投资主体、利益主体、风险主体，有效地分配资本和劳动力资源。</w:t>
      </w:r>
    </w:p>
    <w:p w14:paraId="704F8387">
      <w:pPr>
        <w:ind w:firstLine="420"/>
      </w:pPr>
      <w:r>
        <w:t>2.盘活存量，优化结构。以企业为主体，资本为纽带，以法律和市场为手段，通过“改制、重组、租赁、转让”等改革形式，达到优化资本结构和资源配置。</w:t>
      </w:r>
    </w:p>
    <w:p w14:paraId="67FFAC30">
      <w:pPr>
        <w:ind w:firstLine="420"/>
      </w:pPr>
      <w:r>
        <w:t>3.加强企业管理。改革和完善企业的各项管理制度，按照科学、规范管理的要求，引入竞争，体现效率，形成自我激励和自我约束相结合的管理机制。对企业的内部设置、人事制度、劳动用工、利益分配制度进行有效的改革。</w:t>
      </w:r>
    </w:p>
    <w:p w14:paraId="142725DC">
      <w:pPr>
        <w:ind w:firstLine="420"/>
      </w:pPr>
      <w:r>
        <w:t>4.以市场为导向，以品牌和有效资产为依托，推动强强联合，形成集团化经营、连锁化经营和专业化经营。</w:t>
      </w:r>
    </w:p>
    <w:p w14:paraId="4D6FBB45">
      <w:pPr>
        <w:ind w:firstLine="422"/>
        <w:rPr>
          <w:b/>
          <w:bCs/>
        </w:rPr>
      </w:pPr>
      <w:r>
        <w:rPr>
          <w:b/>
          <w:bCs/>
        </w:rPr>
        <w:t>四、改革措施</w:t>
      </w:r>
    </w:p>
    <w:p w14:paraId="206EACFE">
      <w:pPr>
        <w:ind w:firstLine="420"/>
      </w:pPr>
      <w:r>
        <w:t>1.资产重组，盘活存量。以资本为纽带，将企业中低质量的资产从主体中剥离，高质量的资产重新组合，从而达到资本结构和资源配置的优化，形成一个资产负债结构合理的企业主体。</w:t>
      </w:r>
    </w:p>
    <w:p w14:paraId="3026137E">
      <w:pPr>
        <w:ind w:firstLine="420"/>
      </w:pPr>
      <w:r>
        <w:t>2.出售、拍卖。将一批资产负债结构不合理，企业负担重的企业进行出售、拍卖。购买方可以是国有、集体、乡镇、股份制、“三资”、私营企业和个人购买。付款形式：凡一次性出资购买企业产权的，可享受5%至10%的优惠；一次性付清确有困难的，可在取得担保的前提下，分期付款。分期付款的期限，一般不得超过三年，其中首期付款数额不得低于出售价款总额的30%，欠交部分参照银行贷款利率交付利息。出售、拍卖的资金首先用于解决职工的社会劳动保险金、医疗保险金、支付职工一次性经济补偿费，剩余部分用于偿还企业债务。</w:t>
      </w:r>
    </w:p>
    <w:p w14:paraId="642FECBD">
      <w:pPr>
        <w:ind w:firstLine="420"/>
      </w:pPr>
      <w:r>
        <w:t>3.租赁经营。企业将拟租赁的资产经评估后，以市场竞价或协议定价等方式进行。租赁者必须以一定数额的资产作抵押，并按期缴纳租金。本单位职工无能力租赁的，可以通过社会公开招标，并允许、鼓励承租者先租后买。</w:t>
      </w:r>
    </w:p>
    <w:p w14:paraId="758D0789">
      <w:pPr>
        <w:ind w:firstLine="420"/>
      </w:pPr>
      <w:r>
        <w:t>4.组建股份合作制企业。有条件的企业，将评估后的净资产作股本，职工以现金入股或工龄折股的办法，组建股份合作制企业。同时，要充分利用现有城乡商业网点和农村商品集散地的经营优势，吸引社会闲散资金的投入，形成投资主体多元化、分布合理、营运有效的城乡市场网络。</w:t>
      </w:r>
    </w:p>
    <w:p w14:paraId="332B1593">
      <w:pPr>
        <w:ind w:firstLine="420"/>
      </w:pPr>
      <w:r>
        <w:t>5.组建股份有限公司、有限责任公司和企业集团。拟选择产品有市场，经营效益较好和符合条件的企业，逐步改组为国家控股或参股的股份制企业。在创建一批股份有限公司、有限责任公司的基础上，以上述公司为龙头，联合部分企业组建若干个以资产为纽带的企业集团。发挥粤赣边区的区位优势，积极开办连锁店，扩大销售网点，提高企业组织化、集约化的程度。</w:t>
      </w:r>
    </w:p>
    <w:p w14:paraId="240657B7">
      <w:pPr>
        <w:ind w:firstLine="420"/>
      </w:pPr>
      <w:r>
        <w:t>6.吸引外资，组建中外合资、合作企业。商贸流通企业要采取积极的措施，引进和利用外地的先进技术、管理办法和资金，加快我市商贸流通企业的改革和发展。</w:t>
      </w:r>
    </w:p>
    <w:p w14:paraId="199DB408">
      <w:pPr>
        <w:ind w:firstLine="420"/>
      </w:pPr>
      <w:r>
        <w:t>全市商业、供销、粮食、物资、烟草等部门要彻底改革，摒弃传统计划经济体制的经营模式，积极发展符合市场经济要求的新营运模式。一是要大力推广总代理、总经销经营方式，通过实行代理制，采取低佣金大批量的营销策略，降低流通费用。二是积极创造条件发展物流配送中心，提供社会化服务，为市场及时提供适销对路的货源。三是充分利用商业仓储设施、闲置厂房进行整体改造成各类专业市场，盘活资产、搞活经营。四是积极创造条件，开拓农村市场。要结合农村水利建设、小城镇建设、奔康房改造等，切实加强信息服务，指导农民发展生产和销售一条龙农产品深加工基地，繁荣城乡市场。</w:t>
      </w:r>
    </w:p>
    <w:p w14:paraId="185D92FB">
      <w:pPr>
        <w:ind w:firstLine="420"/>
      </w:pPr>
      <w:r>
        <w:t>外贸企业要在千方百计扩大出口的同时，一方面，加快外经贸体制的改革，鼓励外贸企业走企业与生产企业联合之路，形成生产、开发、出口一体化的综合商社。另方面要积极推行外贸代理制的试点，鼓励外贸企业代理生产企业的产品出口，开拓国际市场，以及通过商标使用权转让、知识产权投入、延期卖断代理、抵押代理、特许销售权转让代理，取得对生产产品的代理出口权。对实行代理制的外贸企业，在政策上，财税、金融部门将对产品有销路的企业予以支持。在经营权上，实行内外贸结合，放开外贸企业国内市场批发经营的限制，将推行外贸代理制建立在国内外、流通体制一体化的基础上，实现国内外市场融通，内外贸经营同步的合理布局，使全市内外贸经营形成小商品、大市场，小商品、大流通的格局。其次，采取多种措施，推动加工贸易的发展，扩大出口，提高经济效益。</w:t>
      </w:r>
    </w:p>
    <w:p w14:paraId="0552AA97">
      <w:pPr>
        <w:ind w:firstLine="420"/>
      </w:pPr>
      <w:r>
        <w:t>内外贸流通企业要积极发展电子商务，开办网站，实行网上招商和网上交易，通过互联网开拓国内外市场，进一步拓展我市内外贸企业的生存空间。</w:t>
      </w:r>
    </w:p>
    <w:p w14:paraId="46DD6D48">
      <w:pPr>
        <w:ind w:firstLine="422"/>
        <w:rPr>
          <w:b/>
          <w:bCs/>
        </w:rPr>
      </w:pPr>
      <w:r>
        <w:rPr>
          <w:b/>
          <w:bCs/>
        </w:rPr>
        <w:t>五、实施步骤</w:t>
      </w:r>
    </w:p>
    <w:p w14:paraId="7A00062B">
      <w:pPr>
        <w:ind w:firstLine="420"/>
      </w:pPr>
      <w:r>
        <w:t>商贸流通企业的体制改革，要解决的是深层次的问题。因此，必须坚持积极稳妥的方针，采取整体推进，分步实施的办法，初步建立起全新的适应社会主义市场经济要求的企业主体，分三个阶段进行：</w:t>
      </w:r>
    </w:p>
    <w:p w14:paraId="2C166515">
      <w:pPr>
        <w:ind w:firstLine="420"/>
      </w:pPr>
      <w:r>
        <w:t>第一阶段：为局部试点阶段。在此阶段，拟在粮食、商业、供销、外贸等部门进行资产重组试点工作，重点搞好商业总公司产权改革的试点工作。</w:t>
      </w:r>
    </w:p>
    <w:p w14:paraId="26DDE8BD">
      <w:pPr>
        <w:ind w:firstLine="420"/>
      </w:pPr>
      <w:r>
        <w:t>在此期间，所有商贸流通企业全面开展清产核资工作。</w:t>
      </w:r>
    </w:p>
    <w:p w14:paraId="7A294B3B">
      <w:pPr>
        <w:ind w:firstLine="420"/>
      </w:pPr>
      <w:r>
        <w:t>第二阶段，逐步铺开阶段。在此阶段，95%以上的企业都应完成各种形式的改革工作。同时考虑重新构造企业集团。</w:t>
      </w:r>
    </w:p>
    <w:p w14:paraId="6BA19783">
      <w:pPr>
        <w:ind w:firstLine="420"/>
      </w:pPr>
      <w:r>
        <w:t>第三阶段，总结完善阶段。在此阶段，主要是总结经验，提出改进措施，并完成尚未改制的企业的改革工作。</w:t>
      </w:r>
    </w:p>
    <w:p w14:paraId="7FF7238D">
      <w:pPr>
        <w:ind w:firstLine="422"/>
        <w:rPr>
          <w:b/>
          <w:bCs/>
        </w:rPr>
      </w:pPr>
      <w:r>
        <w:rPr>
          <w:b/>
          <w:bCs/>
        </w:rPr>
        <w:t>六、配套政策</w:t>
      </w:r>
    </w:p>
    <w:p w14:paraId="39D97E94">
      <w:pPr>
        <w:ind w:firstLine="420"/>
      </w:pPr>
      <w:r>
        <w:t>商贸流通企业由于长期在计划经济体制下运转，遗留不少历史经济包袱，离退休人员也比较多，因此，应采取一些特殊政策，扶持商贸流通企业的改革。一是对因企业转制而发生的费用，财税部门将按国家有关规定给予优惠。二是金融部门对暂时亏损，但有发展前景的企业，实行封闭贷款，为企业创造良好的发展前景。三是按照有关规定，在政策上、经济上优先给予下岗工人再就业。四是允许转制企业盘活资产变现，解决职工社会劳动保险和医疗保险，支付职工的一次性经济补偿费。</w:t>
      </w:r>
    </w:p>
    <w:p w14:paraId="7ADC7FA3">
      <w:pPr>
        <w:ind w:firstLine="422"/>
        <w:rPr>
          <w:b/>
          <w:bCs/>
        </w:rPr>
      </w:pPr>
      <w:r>
        <w:rPr>
          <w:b/>
          <w:bCs/>
        </w:rPr>
        <w:t>七、大力发展个体私营经济，培植新的经济增长点</w:t>
      </w:r>
    </w:p>
    <w:p w14:paraId="19616DA5">
      <w:pPr>
        <w:ind w:firstLine="420"/>
      </w:pPr>
      <w:r>
        <w:t>坚持多种所有制共同发展的方针，鼓励企业各类人员从事个体私营经济活动，消除对非公有经济经营业务的不合理的限制。</w:t>
      </w:r>
    </w:p>
    <w:p w14:paraId="4B649B3F">
      <w:pPr>
        <w:ind w:firstLine="420"/>
      </w:pPr>
      <w:r>
        <w:t>1.成立专门工作机构。为进一步放手发展个体私营经济，市委、市政府拟成立个体私营经济管理委员会工作机构，其主要职能是：制定和完善个体私营经济发展规划及有关政策措施，协调理顺各方面关系，解决发展中遇到的问题，促进个体私营经济健康快速发展。</w:t>
      </w:r>
    </w:p>
    <w:p w14:paraId="0D6AEE04">
      <w:pPr>
        <w:ind w:firstLine="420"/>
      </w:pPr>
      <w:r>
        <w:t>2.积极帮助引导，促进社会化管理。针对当前我市个体私营经营还没有摆脱封闭式、家长式的管理模式，采取引导和扶持的办法，帮助个体私营经济建立开放的、科学有序的管理体制，为个体私营经济跨出地方，走向大市场开辟道路。</w:t>
      </w:r>
    </w:p>
    <w:p w14:paraId="5EE8D4F1">
      <w:pPr>
        <w:ind w:firstLine="420"/>
      </w:pPr>
      <w:r>
        <w:t>3.多方服务，为个体私营经济的发展创造有利的条件。采取“政治上给信任、政策上给优惠、服务上给方便、发展上给支持、经营上给指导”的办法，鼓励下岗职工利用其原有的技能和信息灵、门类多、方式活的特点，大力发展个体私营经济。凡国有、集体企业下岗人员兴办的个体私营企业，可按照《中共南雄市委南雄市人民政府关于大力发展个体私营经济的决定》（雄发[1998]23号文件）规定办理。个体私营企业与外商合作、合资，可享受国家规定的“三资”企业政策和市政府制定的有关优惠政策。因业务需要出国（境），有关部门应予以办理手续。总之，要通过各种途径，为下岗工人解决生活出路，寻求事业发展创造良好的社会环境。</w:t>
      </w:r>
    </w:p>
    <w:p w14:paraId="181407DF">
      <w:pPr>
        <w:ind w:firstLine="422"/>
        <w:rPr>
          <w:b/>
          <w:bCs/>
        </w:rPr>
      </w:pPr>
      <w:r>
        <w:rPr>
          <w:b/>
          <w:bCs/>
        </w:rPr>
        <w:t>八、加强领导</w:t>
      </w:r>
    </w:p>
    <w:p w14:paraId="494AD73A">
      <w:pPr>
        <w:ind w:firstLine="420"/>
      </w:pPr>
      <w:r>
        <w:t>商贸流通企业的改革，涉及到企业的性质、地位、作用和行为方式的根本性转变，是整个企业体制的重新构造。必须加强领导，精心组织，才能保证改革工作的顺利进行。</w:t>
      </w:r>
    </w:p>
    <w:p w14:paraId="3C0FA3AE">
      <w:pPr>
        <w:ind w:firstLine="420"/>
      </w:pPr>
      <w:r>
        <w:t>1.成立市商贸流通企业改革工作领导小组，成员由市政府办、贸易局、外经局、体改办等有关单位的领导组成，领导小组下设办公室，负责日常工作。</w:t>
      </w:r>
    </w:p>
    <w:p w14:paraId="0CDDB73E">
      <w:pPr>
        <w:ind w:firstLine="420"/>
      </w:pPr>
      <w:r>
        <w:t>2.各企业要相应成立工作班子，配合市商贸流通企业改革工作领导小组做好工作。并按照本《意见》的要求，做出改革的具体规划、时间安排和实施步骤。</w:t>
      </w:r>
    </w:p>
    <w:p w14:paraId="6B41C431">
      <w:pPr>
        <w:ind w:firstLine="420"/>
      </w:pPr>
      <w:r>
        <w:t>3.各商贸流通企业的领导班子要重视改革，勇于探索，改革形式可以根据企业自己的实际选择进行。</w:t>
      </w:r>
    </w:p>
    <w:p w14:paraId="472398BA">
      <w:pPr>
        <w:ind w:firstLine="420"/>
        <w:jc w:val="right"/>
      </w:pPr>
      <w:r>
        <w:t>二000年三月二十八日</w:t>
      </w:r>
    </w:p>
    <w:p w14:paraId="3BDC067D">
      <w:pPr>
        <w:pStyle w:val="3"/>
      </w:pPr>
      <w:r>
        <w:t>中共南雄市委文件</w:t>
      </w:r>
    </w:p>
    <w:p w14:paraId="5B473507">
      <w:pPr>
        <w:ind w:firstLine="0" w:firstLineChars="0"/>
        <w:jc w:val="center"/>
        <w:rPr>
          <w:b/>
        </w:rPr>
      </w:pPr>
      <w:r>
        <w:rPr>
          <w:b/>
        </w:rPr>
        <w:t>雄发[2000]38号</w:t>
      </w:r>
    </w:p>
    <w:p w14:paraId="542C2A0C">
      <w:pPr>
        <w:ind w:firstLine="0" w:firstLineChars="0"/>
        <w:jc w:val="center"/>
        <w:rPr>
          <w:b/>
        </w:rPr>
      </w:pPr>
      <w:r>
        <w:rPr>
          <w:b/>
        </w:rPr>
        <w:t>中共南雄市委</w:t>
      </w:r>
      <w:r>
        <w:rPr>
          <w:rFonts w:hint="eastAsia"/>
          <w:b/>
        </w:rPr>
        <w:t xml:space="preserve">  </w:t>
      </w:r>
      <w:r>
        <w:rPr>
          <w:b/>
        </w:rPr>
        <w:t>南雄市人民政府</w:t>
      </w:r>
    </w:p>
    <w:p w14:paraId="548CD0D7">
      <w:pPr>
        <w:ind w:firstLine="0" w:firstLineChars="0"/>
        <w:jc w:val="center"/>
        <w:rPr>
          <w:b/>
        </w:rPr>
      </w:pPr>
      <w:r>
        <w:rPr>
          <w:b/>
        </w:rPr>
        <w:t>关于促进小城镇建设的意见</w:t>
      </w:r>
    </w:p>
    <w:p w14:paraId="566113B1">
      <w:pPr>
        <w:ind w:firstLine="0" w:firstLineChars="0"/>
      </w:pPr>
      <w:r>
        <w:t>各镇党委、政府，市直副科以上单位：</w:t>
      </w:r>
    </w:p>
    <w:p w14:paraId="19562B0D">
      <w:pPr>
        <w:ind w:firstLine="420"/>
      </w:pPr>
      <w:r>
        <w:t>为贯彻《中共中央、国务院关于促进小城镇健康发展的若干意见》[中发（2000）11号]和《中共广东省委、广东省人民政府关于推进小城镇健康发展的意见》[粤发（2000）10号]，探索符合我市实情的农村城市化道路，跟上全省在2010年基本实现现代化的步伐，特提出促进我市小城镇建设的如下意见：</w:t>
      </w:r>
    </w:p>
    <w:p w14:paraId="118E8F10">
      <w:pPr>
        <w:ind w:firstLine="422"/>
        <w:rPr>
          <w:b/>
          <w:bCs/>
        </w:rPr>
      </w:pPr>
      <w:r>
        <w:rPr>
          <w:b/>
          <w:bCs/>
        </w:rPr>
        <w:t>一、提高认识，增强搞好小城镇建设的紧迫感和责任感</w:t>
      </w:r>
    </w:p>
    <w:p w14:paraId="55BB9BD4">
      <w:pPr>
        <w:ind w:firstLine="420"/>
      </w:pPr>
      <w:r>
        <w:t>改革开放以来，特别是进入九十年代后，在全国经济高速发展的大环境下，我市以奔康达标为动力，狠抓村镇建设和交通、通讯等基础设施，使我市的经济总量不断扩大，城乡面貌有了较大变化，为促进经济发展，缩小城乡差别，跟上全省率先基本实现现代化打下了一定的基础。全市实现了由乡建镇的历史性跨跃，部分镇镇区的规模、人口、经济总量以及镇财政收入均比设镇前翻了一番多。但是，我市村镇建设仍然存在不少问题，主要表现在：规划意识薄弱，规划滞后于建设，规划与建设、建设与管理脱节；带状发展，功能单一；镇区经济文化发展滞后，人口规模小，基础设施落后，难于适应现代化小城镇建设发展的需要；土地有效利用率低，资源浪费严重，环境污染突出，等等。这些问题不解决，势必影响我市迈向城市化和基本实现社会主义现代化的进程。</w:t>
      </w:r>
    </w:p>
    <w:p w14:paraId="3321DBCD">
      <w:pPr>
        <w:ind w:firstLine="420"/>
      </w:pPr>
      <w:r>
        <w:t>加快以小城镇建设为中心的村镇建设，对我市跟上全省率先基本实现社会主义现代化具有重要的意义。小城镇是推进农村工业化、城市化进程，实现城乡一体化的重要载体。发展小城镇，有利于乡村企业向小城镇集中，转移农村富余劳动力，促进二、三产业的发展，加速农村经济总量的增加；有利于农村人口向城镇集中，提高城市化水平；有利于发挥基础设施、资源、信息、技术和人才的优势，加速培育和发展农村市场，扩大内需，强化对环境污染的集中治理，促进国民经济的健康发展；有利于改善城乡居民生活质量，提高群众的文明素质，促进城乡精神文明建设。总之，村镇建设也是生产力，加快小城镇建设，是我市跟上全省率先基本实现现代化步伐的迫切需要。</w:t>
      </w:r>
    </w:p>
    <w:p w14:paraId="639CDC09">
      <w:pPr>
        <w:ind w:firstLine="422"/>
        <w:rPr>
          <w:b/>
          <w:bCs/>
        </w:rPr>
      </w:pPr>
      <w:r>
        <w:rPr>
          <w:b/>
          <w:bCs/>
        </w:rPr>
        <w:t>二、明确我市小城镇建设的目标和任务</w:t>
      </w:r>
    </w:p>
    <w:p w14:paraId="45953E3C">
      <w:pPr>
        <w:ind w:firstLine="420"/>
      </w:pPr>
      <w:r>
        <w:t>当前和今后一个时期我市小城镇建设的总体要求是：坚持以中央[2000]11号和省委[2000]10号文件精神为指导，以提高城市化水平，实现农村城镇化、城乡一体化为目标，以深化改革为动力，合理布局，科学规划，扩张为主，适当超前，政府推动，市场运作，积极推动农民建镇、市场活镇、产业兴镇，加强基础设施和环境建设，强化城镇功能，营造特色优势，全面提高村镇建设与发展的质量和水平，加快构筑与现代化城市发展相适应的新型城镇体系，跟上全省在2010年率先基本实现现代化的步伐。</w:t>
      </w:r>
    </w:p>
    <w:p w14:paraId="12BE19F1">
      <w:pPr>
        <w:ind w:firstLine="420"/>
      </w:pPr>
      <w:r>
        <w:t>根据上述总体要求，我市小城镇建设的目标和任务是，经过十至十五年的奋斗，把全市各镇区建设成为“经济发展、设施配套、交通方便、功能适应、环境优美、社会文明、具有地方特色”的新型小城镇。具体要求是：</w:t>
      </w:r>
    </w:p>
    <w:p w14:paraId="0D63A34B">
      <w:pPr>
        <w:ind w:firstLine="420"/>
      </w:pPr>
      <w:r>
        <w:t>在经济发展方面，产业结构比较合理，农村剩余劳动力基本上能在本地就业，二、三产业增加值超过国内生产总值的70%，农民人均纯收入达到8000元至10000元，镇级财政收入在2000年的基础上翻一番至二番。</w:t>
      </w:r>
    </w:p>
    <w:p w14:paraId="03E3C6D7">
      <w:pPr>
        <w:ind w:firstLine="420"/>
      </w:pPr>
      <w:r>
        <w:t>在社会福利和居民生活质量方面，居民自来水普及率达到98%，用气（含沼气）普及率达80%，基本消灭泥砖瓦房，人均居住面积达到20平方米，基本建立社会保障网络，完善九年义务教育，逐步普及高中，巩固扫除青壮年文盲成果，实现每千人拥有病床1.5张，有能满足群众需要的文化、体育、教育等设施。</w:t>
      </w:r>
    </w:p>
    <w:p w14:paraId="453F5D9B">
      <w:pPr>
        <w:ind w:firstLine="420"/>
      </w:pPr>
      <w:r>
        <w:t>在基础设施方面，镇区有一两个标志性建筑，有一至二个有一定规模的文化广场和公园，街道全部硬化，主要街道宽20~40米，并有路灯、街心花园和城镇绿化带，中心镇有较大型的车站、停车场等，有一个日产1000吨以上规模的自来水厂，有完善的排水设施，有若干个能适应居民生活需求、满足农民交易需要的带顶盖的农贸市场，有一定数量的、具有时代与地方特色的5层以上多层建筑，镇区和行政村普及有线电视，能有效进行移动通讯和传呼通讯。</w:t>
      </w:r>
    </w:p>
    <w:p w14:paraId="366122C4">
      <w:pPr>
        <w:ind w:firstLine="420"/>
      </w:pPr>
      <w:r>
        <w:t>在环境保护方面，镇区污水处理率达到40%，垃圾无害化处理率达到50%以上，建成区绿化覆盖率达到35%以上，人均公共绿地面积达到8平方米以上，所有企业均达到国家规定的排污标准。</w:t>
      </w:r>
    </w:p>
    <w:p w14:paraId="108590B9">
      <w:pPr>
        <w:ind w:firstLine="420"/>
      </w:pPr>
      <w:r>
        <w:t>在人口数量方面，除市区23.8平方公里范围内居民常住人口达到20万人外，各镇建成区人口：乌迳、珠玑、湖口、黄坑、古市要达到占全镇总人口的50%左右，其它镇要达到占全镇人口的40%左右，力争全市城镇居民人口占全市总人口的比例达到40~50%。在社会文明方面，全面开创文明镇、文明村、文明街道、文明单位、文明家庭创建活动；计划生育成为家庭和社会的自觉行动；社会治安综合治理搞得好，街区、自然村都成为安全文明小区；殡葬活动纳入规范化轨道，无违反规定搞土葬及乱占土地入葬；镇区居民素质较高，无脏、乱、差和故意损坏城镇公用设施和绿化的现象。</w:t>
      </w:r>
    </w:p>
    <w:p w14:paraId="635FB74E">
      <w:pPr>
        <w:ind w:firstLine="420"/>
      </w:pPr>
      <w:r>
        <w:t>达到上述目标的时间，珠玑、乌迳、黄坑、湖口、古市为2010年，其余镇为2015年。</w:t>
      </w:r>
    </w:p>
    <w:p w14:paraId="2C9FA480">
      <w:pPr>
        <w:ind w:firstLine="422"/>
        <w:rPr>
          <w:b/>
          <w:bCs/>
        </w:rPr>
      </w:pPr>
      <w:r>
        <w:rPr>
          <w:b/>
          <w:bCs/>
        </w:rPr>
        <w:t>三、按高起点、高质量、高效能的要求搞好小城镇和村庄的规划、建设和管理</w:t>
      </w:r>
    </w:p>
    <w:p w14:paraId="5CCEF03B">
      <w:pPr>
        <w:ind w:firstLine="420"/>
      </w:pPr>
      <w:r>
        <w:t>各镇要按照上述小城镇建设的总体要求和目标、任务，对镇区总体规划进行全面修编；按照以镇区为中心，向各行政村和自然村辐射的要求，全面进行村庄，特别是中心村建设的规划，珠玑、乌迳、黄坑、湖口、古市于2001年上半年，其余镇在2001年年底前完成镇区总体规划修编和村庄规划编制工作。</w:t>
      </w:r>
    </w:p>
    <w:p w14:paraId="4B392DB9">
      <w:pPr>
        <w:ind w:firstLine="420"/>
      </w:pPr>
      <w:r>
        <w:t>各镇在修编镇区总体规划时要按照“准确定位、区分功能、节约用地、保护环境”的原则进行。准确定位，就是要根据本镇的地理位置、人文历史、资源优势、现有经济基础等情况，找准本镇区的产业发展方向，确定经济社会发展的类型。区分功能，就是全面规划商业、工业、文化、居住、医疗、旅游休闲等各种社会功能和道路、给排水、路灯、绿化、燃气、通讯、供电、有线电视、环卫和污水处理等各种设施布局，达到经济和社会各项事业协调发展。</w:t>
      </w:r>
    </w:p>
    <w:p w14:paraId="5BB78743">
      <w:pPr>
        <w:ind w:firstLine="420"/>
      </w:pPr>
      <w:r>
        <w:t>为实现高起点规划的要求，市人民政府将聘请上级和外地的专家来规划和指导。要广泛发动群众，听取群众意见。各镇修编的镇区总体规划和村庄的规划方案要经镇人大会议审议通过，并报市人民政府审批，中心示范镇还需由市人民政府报上级审批。要强化规划管理，凡经法定程序批准的规划，即具有法律效力，任何单位、个人不得擅自改变。在新的镇村总体规划出台之前，应从严控制批地用地和永久性建筑；农民奔康房的建设应有超前眼光，以便与新的规划相衔接。</w:t>
      </w:r>
    </w:p>
    <w:p w14:paraId="2D754C8F">
      <w:pPr>
        <w:ind w:firstLine="420"/>
      </w:pPr>
      <w:r>
        <w:t>镇区和村庄总体规划修编和编制完成后，各镇要制定实施规划的阶段性工作目标和建设计划，按照“分小区建设，循序渐进，一年一小变，三年一中变，五年一大变”的要求，高标准高质量搞好各项建设工作。</w:t>
      </w:r>
    </w:p>
    <w:p w14:paraId="37E79346">
      <w:pPr>
        <w:ind w:firstLine="420"/>
      </w:pPr>
      <w:r>
        <w:t>要引导农民树立新的消费观念，主要依靠农民的资金和力量搞好镇区和村庄的建设。要积极引进市外各种资金，实现多元投入，依靠社会资金和市场机制建设小城镇。严禁以小城镇和村庄建设为名违反规定增加农民负担。</w:t>
      </w:r>
    </w:p>
    <w:p w14:paraId="753AC266">
      <w:pPr>
        <w:ind w:firstLine="420"/>
      </w:pPr>
      <w:r>
        <w:t>要加强村镇建设工程的质量管理，凡单位建房要按规定报建，并建立健全工程质量行政领导责任制、项目法人责任制、质量终身负责制、参建单位领导人责任制、工程招投标制、监理制和竣工验收制。私人建三层（含三层）以下楼房可由已具备质量监督条件的镇实行统一管理。</w:t>
      </w:r>
    </w:p>
    <w:p w14:paraId="57FA554E">
      <w:pPr>
        <w:ind w:firstLine="420"/>
      </w:pPr>
      <w:r>
        <w:t>要建立健全各镇村镇建设办公室（建委），相对稳定在编人员并逐步充实具有大中专专业知识的人员。市将根据上级的精神，加强村镇建设管理人员的培训和业务指导。各镇要建立健全小城镇管理机构和综合执法队伍，依法加强对小城镇规划、建设、房地产开发、道路交通、社会治安、环境卫生、镇容镇貌等的管理，建立健全正常的管理秩序，逐步把小城镇各项建设管理工作纳入法制化、规范化的轨道。</w:t>
      </w:r>
    </w:p>
    <w:p w14:paraId="59F9E3CC">
      <w:pPr>
        <w:ind w:firstLine="422"/>
        <w:rPr>
          <w:b/>
          <w:bCs/>
        </w:rPr>
      </w:pPr>
      <w:r>
        <w:rPr>
          <w:b/>
          <w:bCs/>
        </w:rPr>
        <w:t>四、大力发展集体和个体私营经济，积极培育小城镇的经济基础</w:t>
      </w:r>
    </w:p>
    <w:p w14:paraId="1781198C">
      <w:pPr>
        <w:ind w:firstLine="420"/>
      </w:pPr>
      <w:r>
        <w:t>引导乡镇企业向城镇集中，大力推进乡镇企业二次创业。每个小城镇特别是中心镇都要按规划建设好工业园区，搞好工业区基础设施建设，并采取原地纳税、原地统计产值、管理费返还等办法吸引乡镇企业的聚集。今后新上工业项目原则上都要在城镇建设。</w:t>
      </w:r>
    </w:p>
    <w:p w14:paraId="61FBFCDB">
      <w:pPr>
        <w:ind w:firstLine="420"/>
      </w:pPr>
      <w:r>
        <w:t>以市场建设为重点，大力发展第三产业。把市场建设摆上重要位置，依托产业优势和产品优势，选准市场定位，培育具有地方特色、规模较大、集散功能较强的农产品、工业品专业市场和批发市场，并积极开拓国际和国内市场。加快发展信息咨询、社区服务、商贸、运输、保险、餐饮、旅游、房地产等各种第三产业，加快教育、科技、文化、卫生等社会事业的产业化进程。</w:t>
      </w:r>
    </w:p>
    <w:p w14:paraId="632067D5">
      <w:pPr>
        <w:ind w:firstLine="420"/>
      </w:pPr>
      <w:r>
        <w:t>充分发挥小城镇在推进农业产业化进程中的龙头带动作用。结合农业结构调整，在小城镇周围建立集约化程度较高的农副产品基地，面向国内外市场积极发展培育农副产品加工企业和流通企业，健全和完善产前、产中、产后全过程配套服务体系，全面提高农业产业化水平，促进传统农业向商品农业和现代农业的转变。</w:t>
      </w:r>
    </w:p>
    <w:p w14:paraId="1EAFA90C">
      <w:pPr>
        <w:ind w:firstLine="420"/>
      </w:pPr>
      <w:r>
        <w:t>大力发展个体私营经济。积极宣传和贯彻“一元钱”可注册的政策，依法取消一切不合理收费，进一步放宽政策和经营领域，鼓励农村能人、个体私营大户进镇投资兴业，经商办厂，开办家庭手工业，增强小城镇经济发展的活力。有条件的镇，可以创办个体私营经济园区，给予一定的政策扶持，促使个体私营经济上规模、上档次、上水平。</w:t>
      </w:r>
    </w:p>
    <w:p w14:paraId="50548AF0">
      <w:pPr>
        <w:ind w:firstLine="420"/>
      </w:pPr>
      <w:r>
        <w:t>要健全小城镇社会保障制度。针对小城镇从业人员多为个体经营者、私营企业和外资企业雇员的特点，积极建立切实可行的社会保险制度，解除从业人员的后顾之忧，为经济发展创造良好的社会环境。</w:t>
      </w:r>
    </w:p>
    <w:p w14:paraId="45CD3276">
      <w:pPr>
        <w:ind w:firstLine="422"/>
        <w:rPr>
          <w:b/>
          <w:bCs/>
        </w:rPr>
      </w:pPr>
      <w:r>
        <w:rPr>
          <w:b/>
          <w:bCs/>
        </w:rPr>
        <w:t>五、采取优惠措施，扶持小城镇建设</w:t>
      </w:r>
    </w:p>
    <w:p w14:paraId="1A3A6BF8">
      <w:pPr>
        <w:ind w:firstLine="420"/>
      </w:pPr>
      <w:r>
        <w:t>市财政将在小康达标的基础上继续加大对村镇建设的支持力度，近几年内每年仍将拔出一定数量的资金用于村镇建设。各镇财政也要根据财力增加对村镇基础设施建设的投入。</w:t>
      </w:r>
    </w:p>
    <w:p w14:paraId="42706EA5">
      <w:pPr>
        <w:ind w:firstLine="420"/>
      </w:pPr>
      <w:r>
        <w:t>收足用好按国家和省规定用于小城镇建设的资金。在小城镇征收的城市建设维护税，全额返还用于小城镇基础设施和公益设施建设；在小城镇规划区进行建设的单位和个人，均应按土建造价的5%向镇政府缴纳村镇基础设施配套费（社会福利机构建设及其农民使用宅基地建房除外），专项用于小城镇基础设施的配套建设。</w:t>
      </w:r>
    </w:p>
    <w:p w14:paraId="7D1FBB2A">
      <w:pPr>
        <w:ind w:firstLine="420"/>
      </w:pPr>
      <w:r>
        <w:t>按照“多元投入、保本微利、统一管理”的原则，建立适应市场经济要求的公用事业经营机制。对适宜实行经营性管理的市政公用设施项目放开，鼓励集体、个人及社会各方以股份制、合资独资等多种形式参与建设、经营和管理。鼓励农村集体经济组织将集体存量建设用地的有偿使用收入，投资参与小城镇建设。</w:t>
      </w:r>
    </w:p>
    <w:p w14:paraId="5DEC320B">
      <w:pPr>
        <w:ind w:firstLine="420"/>
      </w:pPr>
      <w:r>
        <w:t>继续发展合作建房、集资建房。允许单位及集体、私营、个体企业参与小城镇住宅的开发建设。严格控制分散零星建房，积极鼓励公寓式住宅建设，引导居民和进镇农民购买成套房和商品房，规范和控制别墅式住宅建设。在小城镇建设公寓式住宅，享受经济适用房的优惠政策。逐步放开小城镇住宅二级市场，建立规范的住房出售、出租和已购公房再交易市场。</w:t>
      </w:r>
    </w:p>
    <w:p w14:paraId="1C9D1740">
      <w:pPr>
        <w:ind w:firstLine="420"/>
      </w:pPr>
      <w:r>
        <w:t>各有关部门要优先安排在小城镇的建设项目和建设资金，在符合贷款条件的前提下，金融部门应加大对小城镇建设贷款的比重，逐步开展对有稳定收入的进镇农民在购房、购车和其他消费方面的信贷业务。</w:t>
      </w:r>
    </w:p>
    <w:p w14:paraId="77E72B49">
      <w:pPr>
        <w:ind w:firstLine="422"/>
        <w:rPr>
          <w:b/>
          <w:bCs/>
        </w:rPr>
      </w:pPr>
      <w:r>
        <w:rPr>
          <w:b/>
          <w:bCs/>
        </w:rPr>
        <w:t>六、积极稳妥改革小城镇户籍管理制度，加速人口向小城镇聚集</w:t>
      </w:r>
    </w:p>
    <w:p w14:paraId="1A30E9BD">
      <w:pPr>
        <w:ind w:firstLine="420"/>
      </w:pPr>
      <w:r>
        <w:t>在市区和城镇逐步建立以职业划分农业人口和非农业人口，以居住地划分农村户口和城镇户口的户籍登记制度。凡适用于小城镇经济、社会发展的人才及其家属，特别是大中专毕业生和专业技术人才可准予在市区和小城镇落户。对在市区和小城镇有合法固定住所，合法稳定职业或生活来源的农民及随其居住的直系亲属（含原自理粮户口），可根据本人意愿，有计划有步骤地批准其落户市区和小城镇。</w:t>
      </w:r>
    </w:p>
    <w:p w14:paraId="48E631FC">
      <w:pPr>
        <w:ind w:firstLine="420"/>
      </w:pPr>
      <w:r>
        <w:t>在小城镇建成区内人均耕地低于全市平均水平1/3的“城中村”，其村委会应在保持股份制集体经济组织的前提下，经市人民政府批准，成建制转为城镇居委会，原村民转为城镇居民。</w:t>
      </w:r>
    </w:p>
    <w:p w14:paraId="38446676">
      <w:pPr>
        <w:ind w:firstLine="420"/>
      </w:pPr>
      <w:r>
        <w:t>经批准在市区和小城镇落户的人员，一律不得收取增容费，在入学、升学、就业、参军、社会保险等方面享受与城镇居民同等待遇，并履行同等义务。</w:t>
      </w:r>
    </w:p>
    <w:p w14:paraId="3AEC1251">
      <w:pPr>
        <w:ind w:firstLine="420"/>
      </w:pPr>
      <w:r>
        <w:t>对进镇落户的农民，根据其本人意愿，既可保留其承包的土地自主经营到合同期满为止，也允许其经集体经济组织同意，将原承包的土地使用权依法有偿转让。村委会、村民小组及农村集体经济组织要严格承包合同管理，防止进镇农民的耕地撂荒和非法改变用途。对进镇农民的宅基地，要适时置换，防止闲置浪费。</w:t>
      </w:r>
    </w:p>
    <w:p w14:paraId="67721C39">
      <w:pPr>
        <w:ind w:firstLine="422"/>
        <w:rPr>
          <w:b/>
          <w:bCs/>
        </w:rPr>
      </w:pPr>
      <w:r>
        <w:rPr>
          <w:b/>
          <w:bCs/>
        </w:rPr>
        <w:t>七、坚持节约用地、合理用地、妥善解决小城镇建设用地问题</w:t>
      </w:r>
    </w:p>
    <w:p w14:paraId="65D4026A">
      <w:pPr>
        <w:ind w:firstLine="420"/>
      </w:pPr>
      <w:r>
        <w:t>按照“节约用地、合理用地、占补平衡、严格控制占用耕地”的原则，采取有效措施，通过迁（自然）村并点、旧村改造、土地整理、利用荒地和废弃地等方式解决小城镇建设用地问题。</w:t>
      </w:r>
    </w:p>
    <w:p w14:paraId="7E76AE09">
      <w:pPr>
        <w:ind w:firstLine="420"/>
      </w:pPr>
      <w:r>
        <w:t>建立有利于小城镇发展的集体土地使用制度。在稳定农村土地集体所有、家庭承包经营政策的基础上，在不改变土地农业用途的前提下，允许土地使用权进行合理有偿流转和集约经营，并依法办理土地使用权变更手续。小城镇发展村镇企业和公共设施、公益事业建设，经依法批准，可以使用集体土地，小城镇内的单位和个人可以依法以土地使用权入股、联营等形式共同兴办企业。</w:t>
      </w:r>
    </w:p>
    <w:p w14:paraId="07EFDA94">
      <w:pPr>
        <w:ind w:firstLine="420"/>
      </w:pPr>
      <w:r>
        <w:t>小城镇建设用地，除法律规定可以划拔的以外，一律实行有偿使用。对成片开发的地区（段）和需改造的旧区，要认真编制控制性详细规划和修建性详细规划，否则不得划拔、出让和开发。凡经批准由镇人民政府安排用于小城镇开发性建设的土地，由市土地交易所按照“公正、公平、公开”的原则实行招标或拍卖，其所得按成交额的97%返还所在镇人民政府用于投资小城镇基础设施配套和公用事业，余下的2%留在市土地交易所，1%留在市小城镇建设发展指挥部作管理费用。</w:t>
      </w:r>
    </w:p>
    <w:p w14:paraId="42B8EAF9">
      <w:pPr>
        <w:ind w:firstLine="420"/>
      </w:pPr>
      <w:r>
        <w:t>各镇在镇区总体规划、村庄总体规划修编和编制完成后，要同时制定相应的镇区和村庄建设用地总体规划和年度用地计划，报市人民政府总体平衡以后再按市下发的规划和指标执行。中心示范镇的建设用地规模需报省和韶关市有关部门核定。</w:t>
      </w:r>
    </w:p>
    <w:p w14:paraId="793C2820">
      <w:pPr>
        <w:ind w:firstLine="422"/>
        <w:rPr>
          <w:b/>
          <w:bCs/>
        </w:rPr>
      </w:pPr>
      <w:r>
        <w:rPr>
          <w:b/>
          <w:bCs/>
        </w:rPr>
        <w:t>八、抓好中心示范镇建设，逐步建立适应小城镇发展需要的管理体制</w:t>
      </w:r>
    </w:p>
    <w:p w14:paraId="357DB12F">
      <w:pPr>
        <w:ind w:firstLine="420"/>
      </w:pPr>
      <w:r>
        <w:t>市委、市政府根据全市经济社会发展的实际，确定珠玑、乌迳、黄坑湖口、古市五个镇作为加快发展的中心示范镇。经过10年左右的努力，将这五个镇建设成为经济发展、布局合理、设施配套、环境优美、特色鲜明，具有较强辐射和带动能力的一定区域的经济、文化中心，促进城市化水平有一个明显的提高</w:t>
      </w:r>
      <w:r>
        <w:rPr>
          <w:rFonts w:hint="eastAsia"/>
        </w:rPr>
        <w:t>。</w:t>
      </w:r>
    </w:p>
    <w:p w14:paraId="28F23615">
      <w:pPr>
        <w:ind w:firstLine="420"/>
      </w:pPr>
      <w:r>
        <w:t>上述五个镇，市人民政府将按程序报请省和韶关市有关部门审核，力争确定为全省规划的300个中心镇之内。经过省、韶关市审核、确定的中心镇，要按照责、权、利相统一的原则，强化中心镇基层政权的功能，逐步完善镇政府的经济和社会管理职能，并探索适应小城镇发展需要的新型管理体制。</w:t>
      </w:r>
    </w:p>
    <w:p w14:paraId="474BBA2F">
      <w:pPr>
        <w:ind w:firstLine="422"/>
        <w:rPr>
          <w:b/>
          <w:bCs/>
        </w:rPr>
      </w:pPr>
      <w:r>
        <w:rPr>
          <w:b/>
          <w:bCs/>
        </w:rPr>
        <w:t>九、切实加强对小城镇建设的组织领导</w:t>
      </w:r>
    </w:p>
    <w:p w14:paraId="35FA8102">
      <w:pPr>
        <w:ind w:firstLine="420"/>
      </w:pPr>
      <w:r>
        <w:t>加快小城镇建设是推进我市城市化进程，跟上全省率先基本实现现代化的关键环节。各镇党委和政府要高度重视小城镇建设工作，把这项工作列入议事日程，纳入经济社会发展计划，切实抓紧抓好。要层层落实领导责任制，市要把发展小城镇建设的工作作为考核镇级班子的一项政绩指标，确保小城镇建设的组织措施落到实处。市小城镇建设发展指挥部要充实精干力量。办公经费要纳入财政预算。指挥部主要职责是调查研究、组织协调、督促检查、交流经验、指导和解决实际问题等。市直各职能部门要强化服务意识，提高工作效率，狠抓各项政策的学习、宣传和落实，积极主动为小城镇建设搞好服务。</w:t>
      </w:r>
    </w:p>
    <w:p w14:paraId="5F9E77AC">
      <w:pPr>
        <w:ind w:firstLine="420"/>
        <w:jc w:val="right"/>
      </w:pPr>
      <w:r>
        <w:t>二000年十二月六日</w:t>
      </w:r>
    </w:p>
    <w:p w14:paraId="5BAE65FA">
      <w:pPr>
        <w:pStyle w:val="3"/>
      </w:pPr>
      <w:r>
        <w:t>中共南雄市委文件</w:t>
      </w:r>
    </w:p>
    <w:p w14:paraId="414FA2CE">
      <w:pPr>
        <w:ind w:firstLine="0" w:firstLineChars="0"/>
        <w:jc w:val="center"/>
        <w:rPr>
          <w:b/>
        </w:rPr>
      </w:pPr>
      <w:r>
        <w:rPr>
          <w:b/>
        </w:rPr>
        <w:t>雄发[2001]18号</w:t>
      </w:r>
    </w:p>
    <w:p w14:paraId="1DC44F9E">
      <w:pPr>
        <w:ind w:firstLine="0" w:firstLineChars="0"/>
        <w:jc w:val="center"/>
        <w:rPr>
          <w:b/>
        </w:rPr>
      </w:pPr>
      <w:r>
        <w:rPr>
          <w:b/>
        </w:rPr>
        <w:t>中共南雄市</w:t>
      </w:r>
      <w:r>
        <w:rPr>
          <w:rFonts w:hint="eastAsia"/>
          <w:b/>
        </w:rPr>
        <w:t xml:space="preserve">  </w:t>
      </w:r>
      <w:r>
        <w:rPr>
          <w:b/>
        </w:rPr>
        <w:t>委南雄市人民政府</w:t>
      </w:r>
    </w:p>
    <w:p w14:paraId="4C88D032">
      <w:pPr>
        <w:ind w:firstLine="0" w:firstLineChars="0"/>
        <w:jc w:val="center"/>
        <w:rPr>
          <w:b/>
        </w:rPr>
      </w:pPr>
      <w:r>
        <w:rPr>
          <w:b/>
        </w:rPr>
        <w:t>关于印发《南雄市镇级机构改革实施方案》</w:t>
      </w:r>
    </w:p>
    <w:p w14:paraId="22CBEF95">
      <w:pPr>
        <w:ind w:firstLine="0" w:firstLineChars="0"/>
        <w:jc w:val="center"/>
        <w:rPr>
          <w:b/>
        </w:rPr>
      </w:pPr>
      <w:r>
        <w:rPr>
          <w:b/>
        </w:rPr>
        <w:t>《南雄市镇级事业单位机构改革方案》</w:t>
      </w:r>
    </w:p>
    <w:p w14:paraId="05234380">
      <w:pPr>
        <w:ind w:firstLine="0" w:firstLineChars="0"/>
        <w:jc w:val="center"/>
        <w:rPr>
          <w:b/>
        </w:rPr>
      </w:pPr>
      <w:r>
        <w:rPr>
          <w:b/>
        </w:rPr>
        <w:t>《南雄市镇级机关、事业单位机构改革人员分流实施办法》的通知</w:t>
      </w:r>
    </w:p>
    <w:p w14:paraId="72EDF567">
      <w:pPr>
        <w:ind w:firstLine="0" w:firstLineChars="0"/>
      </w:pPr>
      <w:r>
        <w:t>各镇党委、政府：</w:t>
      </w:r>
    </w:p>
    <w:p w14:paraId="6B2EF88F">
      <w:pPr>
        <w:ind w:firstLine="420"/>
      </w:pPr>
      <w:r>
        <w:t>现将《南雄市镇级机构改革实施方案》、《南雄市镇级事业单位机构改革方案》、《南雄市镇级机关、事业单位机构改革人员分流实施办法》印发给你们，请认真贯彻执行。</w:t>
      </w:r>
    </w:p>
    <w:p w14:paraId="18620D3B">
      <w:pPr>
        <w:ind w:firstLine="420"/>
      </w:pPr>
      <w:r>
        <w:t>这次镇级机构改革力度较大。各镇要切实加强领导，精心组织，严格按照上述方案要求抓落实。同时，要做好深入细致的思想政治工作，化解有关矛盾，妥善处理有关问题，确保镇级机构改革工作顺利进行。</w:t>
      </w:r>
    </w:p>
    <w:p w14:paraId="24589EDA">
      <w:pPr>
        <w:ind w:firstLine="420"/>
        <w:jc w:val="right"/>
      </w:pPr>
      <w:r>
        <w:t>二000一年七月三十日</w:t>
      </w:r>
    </w:p>
    <w:p w14:paraId="79A27F0F">
      <w:pPr>
        <w:ind w:firstLine="0" w:firstLineChars="0"/>
        <w:jc w:val="center"/>
        <w:rPr>
          <w:b/>
        </w:rPr>
      </w:pPr>
      <w:r>
        <w:rPr>
          <w:b/>
        </w:rPr>
        <w:t>南雄市镇级机构改革实施方案</w:t>
      </w:r>
    </w:p>
    <w:p w14:paraId="2659CD62">
      <w:pPr>
        <w:ind w:firstLine="420"/>
      </w:pPr>
      <w:r>
        <w:t>根据中共中央、国务院关于地方机构改革的总体部署和《中共广东省委办公厅、广东省人民政府办公厅关于印发〈广东省市县乡镇机构改革实施意见）的通知》（粤办发〔2001〕6号）精神，结合我市的实际情况，就我市镇级机构改革制定本实施方案。</w:t>
      </w:r>
    </w:p>
    <w:p w14:paraId="5F924C96">
      <w:pPr>
        <w:ind w:firstLine="422"/>
        <w:rPr>
          <w:b/>
          <w:bCs/>
        </w:rPr>
      </w:pPr>
      <w:r>
        <w:rPr>
          <w:b/>
          <w:bCs/>
        </w:rPr>
        <w:t>一、改革的指导思想、目标和基本原则</w:t>
      </w:r>
    </w:p>
    <w:p w14:paraId="65A8B7F3">
      <w:pPr>
        <w:ind w:firstLine="420"/>
      </w:pPr>
      <w:r>
        <w:t>（一）改革的指导思想、目标镇级机构改革的指导思想和目标是：以邓小平理论和江泽民同志“三个代表”重要思想为指针，根据社会主义市场经济发展和推进农村民主法制建设的要求，按照有利于巩固党的执政地位和执政水平，有利于加强基层政权建设和各项基础工作，有利于精干公务员队伍、改善人员结构、降低行政成本、提高工作效率、减轻财政和农民负担的需要，通过改革，形成结构合理、关系协调、职责清晰、管理科学、行为规范、精干高效的乡镇管理体制和运行机制。</w:t>
      </w:r>
    </w:p>
    <w:p w14:paraId="68A0C43D">
      <w:pPr>
        <w:ind w:firstLine="420"/>
      </w:pPr>
      <w:r>
        <w:t>（二）改革的基本原则</w:t>
      </w:r>
    </w:p>
    <w:p w14:paraId="29E246AB">
      <w:pPr>
        <w:ind w:firstLine="420"/>
      </w:pPr>
      <w:r>
        <w:t>1.转变职能的原则。镇党委要充分发挥</w:t>
      </w:r>
      <w:r>
        <w:rPr>
          <w:rFonts w:hint="eastAsia"/>
          <w:lang w:val="en-US" w:eastAsia="zh-CN"/>
        </w:rPr>
        <w:t>总</w:t>
      </w:r>
      <w:r>
        <w:t>揽全局、协调各方的领导核心作用，巩固农村基层政权。镇政府要切实把职能转变到加强经济调节、社会管理和公共服务上来，进一步为镇经济的发展创造条件，促进农村生产力的发展，加强农村社会主义精神文明建设，推进基层民主政治和法制建设，依法行政，规范管理。</w:t>
      </w:r>
    </w:p>
    <w:p w14:paraId="2F916FBD">
      <w:pPr>
        <w:ind w:firstLine="420"/>
      </w:pPr>
      <w:r>
        <w:t>2.权责一致的原则。合理划分事权，理顺各部门的关系，明确各部门职能分工，形成既分工又合作、协调运转的管理体制。</w:t>
      </w:r>
    </w:p>
    <w:p w14:paraId="6E8A0858">
      <w:pPr>
        <w:ind w:firstLine="420"/>
      </w:pPr>
      <w:r>
        <w:t>3.精简高效的原则。科学合理设置和调整机构，精简人员编制，优化人员结构，提高办事效率，减轻财政负担。</w:t>
      </w:r>
    </w:p>
    <w:p w14:paraId="0D468BB6">
      <w:pPr>
        <w:ind w:firstLine="420"/>
      </w:pPr>
      <w:r>
        <w:t>4.实事求是的原则。从实际出发，因地制宜进行机构改革，使改革既符合中央的要求，又切合本地实际，做到既积极稳妥，又切实可行。</w:t>
      </w:r>
    </w:p>
    <w:p w14:paraId="5CDADB48">
      <w:pPr>
        <w:ind w:firstLine="422"/>
        <w:rPr>
          <w:b/>
          <w:bCs/>
        </w:rPr>
      </w:pPr>
      <w:r>
        <w:rPr>
          <w:b/>
          <w:bCs/>
        </w:rPr>
        <w:t>二、改革的主要内容</w:t>
      </w:r>
    </w:p>
    <w:p w14:paraId="3FEDC3EF">
      <w:pPr>
        <w:ind w:firstLine="420"/>
      </w:pPr>
      <w:r>
        <w:t>（一）转变职能，划分事权，理顺关系。</w:t>
      </w:r>
    </w:p>
    <w:p w14:paraId="0641AEFF">
      <w:pPr>
        <w:ind w:firstLine="420"/>
      </w:pPr>
      <w:r>
        <w:t>1.按照改革的精神，镇机关从合理调整职能入手，进一步理顺党委与政府、政府与部门间的职责分工，规范工作关系，加强综合性、弱化辅助性职能。促进科技、文化、教育以及社会公益事业发展，保证党和国家各项方针、政策与法律、法规的贯彻落实。</w:t>
      </w:r>
    </w:p>
    <w:p w14:paraId="2951BE6A">
      <w:pPr>
        <w:ind w:firstLine="420"/>
      </w:pPr>
      <w:r>
        <w:t>2.改变镇党委、政府与乡镇企业的行政隶属关系。实行政企分开，政府与企业在人、财、物等方面彻底脱钩，落实企业自主权，充分发挥市场在资源配置中的基础性作用。对现有乡镇企业要进行改革，逐步推行公司制，政府要进一步理顺政企关系，对所办企业依法行使出资者权利，通过财务稽核加强外部监督。要在一定期限内，实现公有资本在竞争性领域企业退出。</w:t>
      </w:r>
    </w:p>
    <w:p w14:paraId="413BBB5F">
      <w:pPr>
        <w:ind w:firstLine="420"/>
      </w:pPr>
      <w:r>
        <w:t>3.理顺镇事业单位的管理体制。市有关部门与镇共同管理的机构，要明确以谁为主管理，并制定共同管理办法。市部门为主管理的，在领导调配上，主管部门要征求所在镇党委的意见。对农技、林业、国土、文化、广播、卫生等技术性、服务性机构，以镇管为主，业务上接受市主管部门的领导；对负责财经监督检查和执法职能以及专业技术性较强（如财政、水利）或涉及区域性建设和管理的单位，以市主管部门管理为主。对畜牧兽医、农机等服务性机构要走社会化、企业化之路，以市主管部门管理为主。各镇按照党团关系属地管理的原则，加强对站、所工作人员的思想政治教育和政策、法律执行情况的监督工作，以建立起良好的管理体制和运行机制。</w:t>
      </w:r>
    </w:p>
    <w:p w14:paraId="7B6D0EFB">
      <w:pPr>
        <w:ind w:firstLine="420"/>
      </w:pPr>
      <w:r>
        <w:t>4.合理配置教育资源。按照学生生源的数量和分布情况，适当合并现有农村中小学校，清理超编人员，辞退代课教师，精简教师队伍，提高教师水平，发展农村教育事业。有关教育体制的改革，由市教育局按上级精神提出切实可行的方案报市编委审批后实施。5.改革镇医疗卫生及计划生育办事机构。合理调整和利用现有资源，将计划生育技术服务职能并入镇医疗卫生机构，充分发挥各自优势，搞好医疗卫生和计划生育服务事业。</w:t>
      </w:r>
    </w:p>
    <w:p w14:paraId="156C76E6">
      <w:pPr>
        <w:ind w:firstLine="420"/>
      </w:pPr>
      <w:r>
        <w:t>（二）规范机构设置、精简人员编制。</w:t>
      </w:r>
    </w:p>
    <w:p w14:paraId="70C5767F">
      <w:pPr>
        <w:ind w:firstLine="420"/>
      </w:pPr>
      <w:r>
        <w:t>1.机构设置：镇党委、政府机构综合设置，区别对待，分类指导。一般的镇设综合性办公室5个：党政办公室、经济建设办公室、社会事务办公室、农业办公室、计划生育办公室。规模较大的镇设综合性办公室6个：党政办公室、经济发展办公室、规划建设办公室、农业办公室、社会事务办公室、计划生育办公室。各镇纪律检查委员会、人民武装部按有关规定设置，与有关综合性办公室合署办公。</w:t>
      </w:r>
    </w:p>
    <w:p w14:paraId="7A51F34D">
      <w:pPr>
        <w:ind w:firstLine="420"/>
      </w:pPr>
      <w:r>
        <w:t>2.编制和领导职数：较大的镇行政编制为45名。配备镇领导职数9名，其中党委书记1名（兼任人大主席），副书记3名（1名兼任镇长，1名兼任纪委书记）；镇长1名（由副书记兼任），副镇长3名；人大专职副主席、人民武装部部长各1名。一般的镇行政编制为25~35名。配备镇领导职数7名，其中党委书记1名（兼任人大主席），副书记2名（1名兼任镇长，1名兼任纪委书记）；镇长1名（由副书记兼任），副镇长2名；人大专职副主席、人民武装部部长各1名。镇党委、政府领导实行交叉任职，一般党政干部实行一人多岗。</w:t>
      </w:r>
    </w:p>
    <w:p w14:paraId="14571444">
      <w:pPr>
        <w:ind w:firstLine="420"/>
      </w:pPr>
      <w:r>
        <w:t>机构改革后，各镇的机构职能、人员编制、领导职数、岗位设置详见附一、附二。</w:t>
      </w:r>
    </w:p>
    <w:p w14:paraId="196241B5">
      <w:pPr>
        <w:ind w:firstLine="420"/>
      </w:pPr>
      <w:r>
        <w:t>3.人员分流：按照上级要求，这次改革以一九九七年编制数为准，镇级行政编制总体精简18%。各镇要按此精简原则，认真做好人员分流工作，减轻财政负担。人员分流渠道为：（1）清退四类人员。即各种临时工和自聘人员、借用、借调人员、非在编人员。清退的原则是从哪里来到哪里去。清退工作完成后，各镇可根据实际需要，再适当聘用部分机关后勤服务人员，用于司机、打字员、厨师、通信员等后勤服务工种。后勤服务人员的人数按行政总编制15%的比例确定。进入镇机关的各类工勤人员全部纳入机关、事业单位增人计划，凭编制部门的批复招收临时工。各镇不得无计划或超计划使用国家合同制工和临时工。（2）自谋职业。鼓励干部职工走出去兴办经济实体和承办企业。（3）加强学习培训。鼓励学历低的干部脱产到大专院校学习培训，毕业后根据需要经考核合格的，由人事部门推荐到需要加强的工作部门。（4）鼓励行政机关人员根据个人能力、素质和专长，到亟待加强的空编事业单位或企业工作。（5）离岗退养或提前退休。</w:t>
      </w:r>
    </w:p>
    <w:p w14:paraId="76C79AA3">
      <w:pPr>
        <w:ind w:firstLine="420"/>
      </w:pPr>
      <w:r>
        <w:t>人员分流任务三年完成。分流人员在3年内未找到工作的，仍按原供给渠道发放工资，到经济实体任职的3年内按月发给基本工资，3年后解除与原单位的关系。精简机构后实行人员重新配置，制度重新制订，人员重新培训，一人多岗，领导兼职，简化办事程序和手续。</w:t>
      </w:r>
    </w:p>
    <w:p w14:paraId="16306884">
      <w:pPr>
        <w:ind w:firstLine="422"/>
        <w:rPr>
          <w:b/>
          <w:bCs/>
        </w:rPr>
      </w:pPr>
      <w:r>
        <w:rPr>
          <w:b/>
          <w:bCs/>
        </w:rPr>
        <w:t>三、改革的组织实施</w:t>
      </w:r>
    </w:p>
    <w:p w14:paraId="20BD7B98">
      <w:pPr>
        <w:ind w:firstLine="420"/>
      </w:pPr>
      <w:r>
        <w:t>1.加强组织领导。镇级机构改革是全市机构改革的重要组成部分，同时也是农村税费改革的重要配套措施，对转变政府职能，减轻财政和农民负担，规范行政管理，依法行政都具有十分重要的意义，事关农村发展和社会稳定的大事。因此，各镇党委、政府要高度重视，切实加强领导，成立专门领导机构。党政一把手要亲自抓，精心组织、统一部署、高度负责、周密安排，真正做到思想不散、工作不断、秩序不乱、国有资产不流失，确保人员妥善安排，各项工作正常运转。</w:t>
      </w:r>
    </w:p>
    <w:p w14:paraId="56E19288">
      <w:pPr>
        <w:ind w:firstLine="420"/>
      </w:pPr>
      <w:r>
        <w:t>2.分步组织实施。镇级机构改革分三个阶段进行。</w:t>
      </w:r>
    </w:p>
    <w:p w14:paraId="121C90E8">
      <w:pPr>
        <w:ind w:firstLine="420"/>
      </w:pPr>
      <w:r>
        <w:t>第一阶段：宣传发动。时间从9月5日至9月10日，利用会议、标语、横额、黑板报、电视等形式，学习文件，掌握政策，统思想，充分认识机构改革的重要性和必要性，明确任务目标和具体要求，创造有利条件</w:t>
      </w:r>
      <w:r>
        <w:rPr>
          <w:rFonts w:hint="eastAsia"/>
        </w:rPr>
        <w:t>。</w:t>
      </w:r>
    </w:p>
    <w:p w14:paraId="627354B4">
      <w:pPr>
        <w:ind w:firstLine="420"/>
      </w:pPr>
      <w:r>
        <w:t>第二阶段：组织实施。时间从9月11日到9月30日，对镇级机关进行定机构、定职能、定编制的“三定”工作，按照“工作需要，群众参与，公平竞争，组织决定”和优化结构的原则，认真做好人员定岗分流工作。</w:t>
      </w:r>
    </w:p>
    <w:p w14:paraId="4CAB5D80">
      <w:pPr>
        <w:ind w:firstLine="420"/>
      </w:pPr>
      <w:r>
        <w:t>第三阶段：检查验收。时间从10月8日至10月17日，对各镇“三定”情况和人员分流，人员清退，岗位定员情况进行全面检查，保证新机制正常运作。</w:t>
      </w:r>
    </w:p>
    <w:p w14:paraId="41ADD6B3">
      <w:pPr>
        <w:ind w:firstLine="420"/>
      </w:pPr>
      <w:r>
        <w:t>3.严肃改革纪律。在改革过程中，必须严格按照有关的组织、人事纪律，严禁借改革之机，乱分财物，乱发奖金；严禁“条条干预”。纪检、监察、组织、人事、编制、审计等部门要加强监督检查，对那些借改革之机，以权谋私，打击报复，违法违纪的，要严肃查处，确保机构改革有序地进行。</w:t>
      </w:r>
    </w:p>
    <w:p w14:paraId="1D97D6B0">
      <w:pPr>
        <w:ind w:firstLine="420"/>
      </w:pPr>
      <w:r>
        <w:t>附：1.各镇机构规范设置和人员编制配备表2.镇级机构职能和岗位设置意见（略）</w:t>
      </w:r>
    </w:p>
    <w:p w14:paraId="2C00AF32">
      <w:pPr>
        <w:ind w:firstLine="420"/>
      </w:pPr>
      <w:r>
        <w:rPr>
          <w:rFonts w:hint="eastAsia"/>
        </w:rPr>
        <w:t>2.</w:t>
      </w:r>
      <w:r>
        <w:t>《南雄市镇级事业单位机构改革方案》、《南雄市镇级机关、事业单位机构改革人员分流实施办法》（略）</w:t>
      </w:r>
    </w:p>
    <w:p w14:paraId="531FC425">
      <w:pPr>
        <w:ind w:firstLine="422"/>
        <w:rPr>
          <w:b/>
          <w:bCs/>
        </w:rPr>
      </w:pPr>
      <w:r>
        <w:rPr>
          <w:rFonts w:hint="eastAsia"/>
          <w:b/>
          <w:bCs/>
        </w:rPr>
        <w:t>附一：</w:t>
      </w:r>
    </w:p>
    <w:p w14:paraId="011F4862">
      <w:pPr>
        <w:ind w:firstLine="422"/>
        <w:jc w:val="center"/>
        <w:rPr>
          <w:b/>
          <w:bCs/>
        </w:rPr>
      </w:pPr>
      <w:r>
        <w:rPr>
          <w:rFonts w:hint="eastAsia"/>
          <w:b/>
          <w:bCs/>
        </w:rPr>
        <w:t>各镇机构规范设置和人员编制配备表</w:t>
      </w:r>
    </w:p>
    <w:tbl>
      <w:tblPr>
        <w:tblStyle w:val="9"/>
        <w:tblW w:w="4998" w:type="pct"/>
        <w:tblInd w:w="0" w:type="dxa"/>
        <w:tblBorders>
          <w:top w:val="none" w:color="auto" w:sz="4" w:space="0"/>
          <w:left w:val="none" w:color="auto" w:sz="0" w:space="0"/>
          <w:bottom w:val="none" w:color="auto" w:sz="4" w:space="0"/>
          <w:right w:val="none" w:color="auto" w:sz="0" w:space="0"/>
          <w:insideH w:val="none" w:color="auto" w:sz="4" w:space="0"/>
          <w:insideV w:val="none" w:color="auto" w:sz="4" w:space="0"/>
        </w:tblBorders>
        <w:tblLayout w:type="autofit"/>
        <w:tblCellMar>
          <w:top w:w="0" w:type="dxa"/>
          <w:left w:w="0" w:type="dxa"/>
          <w:bottom w:w="0" w:type="dxa"/>
          <w:right w:w="0" w:type="dxa"/>
        </w:tblCellMar>
      </w:tblPr>
      <w:tblGrid>
        <w:gridCol w:w="2022"/>
        <w:gridCol w:w="1909"/>
        <w:gridCol w:w="2023"/>
        <w:gridCol w:w="1909"/>
        <w:gridCol w:w="1909"/>
      </w:tblGrid>
      <w:tr w14:paraId="0F2C683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103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5227F6">
            <w:pPr>
              <w:pStyle w:val="13"/>
              <w:jc w:val="center"/>
              <w:rPr>
                <w:b/>
                <w:bCs/>
              </w:rPr>
            </w:pPr>
            <w:r>
              <w:rPr>
                <w:rFonts w:hint="eastAsia"/>
                <w:b/>
                <w:bCs/>
              </w:rPr>
              <w:t>类别</w:t>
            </w:r>
          </w:p>
        </w:tc>
        <w:tc>
          <w:tcPr>
            <w:tcW w:w="9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9C915C8">
            <w:pPr>
              <w:pStyle w:val="13"/>
              <w:jc w:val="center"/>
              <w:rPr>
                <w:b/>
                <w:bCs/>
              </w:rPr>
            </w:pPr>
            <w:r>
              <w:rPr>
                <w:rFonts w:hint="eastAsia"/>
                <w:b/>
                <w:bCs/>
              </w:rPr>
              <w:t>乡  镇</w:t>
            </w:r>
          </w:p>
        </w:tc>
        <w:tc>
          <w:tcPr>
            <w:tcW w:w="1034"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8CD7A8F">
            <w:pPr>
              <w:pStyle w:val="13"/>
              <w:jc w:val="center"/>
              <w:rPr>
                <w:b/>
                <w:bCs/>
              </w:rPr>
            </w:pPr>
            <w:r>
              <w:rPr>
                <w:rFonts w:hint="eastAsia"/>
                <w:b/>
                <w:bCs/>
              </w:rPr>
              <w:t>机构设置数</w:t>
            </w:r>
          </w:p>
        </w:tc>
        <w:tc>
          <w:tcPr>
            <w:tcW w:w="9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2B7189">
            <w:pPr>
              <w:pStyle w:val="13"/>
              <w:jc w:val="center"/>
              <w:rPr>
                <w:b/>
                <w:bCs/>
              </w:rPr>
            </w:pPr>
            <w:r>
              <w:rPr>
                <w:rFonts w:hint="eastAsia"/>
                <w:b/>
                <w:bCs/>
              </w:rPr>
              <w:t>人员编制数</w:t>
            </w:r>
          </w:p>
        </w:tc>
        <w:tc>
          <w:tcPr>
            <w:tcW w:w="976" w:type="pct"/>
            <w:tcBorders>
              <w:top w:val="single" w:color="000000" w:sz="4" w:space="0"/>
              <w:left w:val="single" w:color="000000" w:sz="4" w:space="0"/>
              <w:bottom w:val="single" w:color="000000" w:sz="4" w:space="0"/>
            </w:tcBorders>
            <w:shd w:val="clear" w:color="auto" w:fill="auto"/>
            <w:tcMar>
              <w:top w:w="15" w:type="dxa"/>
              <w:left w:w="15" w:type="dxa"/>
              <w:right w:w="15" w:type="dxa"/>
            </w:tcMar>
            <w:vAlign w:val="center"/>
          </w:tcPr>
          <w:p w14:paraId="2E7E9F9A">
            <w:pPr>
              <w:pStyle w:val="13"/>
              <w:jc w:val="center"/>
              <w:rPr>
                <w:b/>
                <w:bCs/>
              </w:rPr>
            </w:pPr>
            <w:r>
              <w:rPr>
                <w:rFonts w:hint="eastAsia"/>
                <w:b/>
                <w:bCs/>
              </w:rPr>
              <w:t>领导职数</w:t>
            </w:r>
          </w:p>
        </w:tc>
      </w:tr>
      <w:tr w14:paraId="4D34893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103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2A652E2">
            <w:pPr>
              <w:pStyle w:val="13"/>
              <w:jc w:val="center"/>
            </w:pPr>
            <w:r>
              <w:rPr>
                <w:rFonts w:hint="eastAsia"/>
              </w:rPr>
              <w:t>较大</w:t>
            </w:r>
          </w:p>
        </w:tc>
        <w:tc>
          <w:tcPr>
            <w:tcW w:w="9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FA8AC3">
            <w:pPr>
              <w:pStyle w:val="13"/>
              <w:jc w:val="center"/>
            </w:pPr>
            <w:r>
              <w:rPr>
                <w:rFonts w:hint="eastAsia"/>
              </w:rPr>
              <w:t>雄州</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7FA8A78">
            <w:pPr>
              <w:pStyle w:val="13"/>
              <w:jc w:val="center"/>
            </w:pPr>
            <w:r>
              <w:t>6</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5CB7B9">
            <w:pPr>
              <w:pStyle w:val="13"/>
              <w:jc w:val="center"/>
            </w:pPr>
            <w:r>
              <w:t>45</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4146A86">
            <w:pPr>
              <w:pStyle w:val="13"/>
              <w:jc w:val="center"/>
            </w:pPr>
            <w:r>
              <w:t>9</w:t>
            </w:r>
          </w:p>
        </w:tc>
      </w:tr>
      <w:tr w14:paraId="3DBB2AD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103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F8ED0B5">
            <w:pPr>
              <w:pStyle w:val="13"/>
              <w:jc w:val="center"/>
            </w:pPr>
            <w:r>
              <w:rPr>
                <w:rFonts w:hint="eastAsia"/>
              </w:rPr>
              <w:t>一般</w:t>
            </w:r>
          </w:p>
        </w:tc>
        <w:tc>
          <w:tcPr>
            <w:tcW w:w="9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B009EDA">
            <w:pPr>
              <w:pStyle w:val="13"/>
              <w:jc w:val="center"/>
            </w:pPr>
            <w:r>
              <w:rPr>
                <w:rFonts w:hint="eastAsia"/>
              </w:rPr>
              <w:t>湖口</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59755BD">
            <w:pPr>
              <w:pStyle w:val="13"/>
              <w:jc w:val="center"/>
            </w:pPr>
            <w:r>
              <w:t>5</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4D776B">
            <w:pPr>
              <w:pStyle w:val="13"/>
              <w:jc w:val="center"/>
            </w:pPr>
            <w:r>
              <w:t>35</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9E4DC84">
            <w:pPr>
              <w:pStyle w:val="13"/>
              <w:jc w:val="center"/>
            </w:pPr>
            <w:r>
              <w:t>7</w:t>
            </w:r>
          </w:p>
        </w:tc>
      </w:tr>
      <w:tr w14:paraId="5971D2A1">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103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4FC0131">
            <w:pPr>
              <w:pStyle w:val="13"/>
              <w:jc w:val="center"/>
            </w:pPr>
            <w:r>
              <w:rPr>
                <w:rFonts w:hint="eastAsia"/>
              </w:rPr>
              <w:t>一般</w:t>
            </w:r>
          </w:p>
        </w:tc>
        <w:tc>
          <w:tcPr>
            <w:tcW w:w="9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F3D75A0">
            <w:pPr>
              <w:pStyle w:val="13"/>
              <w:jc w:val="center"/>
            </w:pPr>
            <w:r>
              <w:rPr>
                <w:rFonts w:hint="eastAsia"/>
              </w:rPr>
              <w:t>乌迳</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3867D5">
            <w:pPr>
              <w:pStyle w:val="13"/>
              <w:jc w:val="center"/>
            </w:pPr>
            <w:r>
              <w:t>5</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BECECD">
            <w:pPr>
              <w:pStyle w:val="13"/>
              <w:jc w:val="center"/>
            </w:pPr>
            <w:r>
              <w:t>35</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37E4687">
            <w:pPr>
              <w:pStyle w:val="13"/>
              <w:jc w:val="center"/>
            </w:pPr>
            <w:r>
              <w:t>7</w:t>
            </w:r>
          </w:p>
        </w:tc>
      </w:tr>
      <w:tr w14:paraId="2FD5C73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103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98E06E5">
            <w:pPr>
              <w:pStyle w:val="13"/>
              <w:jc w:val="center"/>
            </w:pPr>
            <w:r>
              <w:rPr>
                <w:rFonts w:hint="eastAsia"/>
              </w:rPr>
              <w:t>一般</w:t>
            </w:r>
          </w:p>
        </w:tc>
        <w:tc>
          <w:tcPr>
            <w:tcW w:w="9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A0E7310">
            <w:pPr>
              <w:pStyle w:val="13"/>
              <w:jc w:val="center"/>
            </w:pPr>
            <w:r>
              <w:rPr>
                <w:rFonts w:hint="eastAsia"/>
              </w:rPr>
              <w:t>珠玑</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D9A8529">
            <w:pPr>
              <w:pStyle w:val="13"/>
              <w:jc w:val="center"/>
            </w:pPr>
            <w:r>
              <w:t>5</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FDF44DE">
            <w:pPr>
              <w:pStyle w:val="13"/>
              <w:jc w:val="center"/>
            </w:pPr>
            <w:r>
              <w:t>35</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0421737D">
            <w:pPr>
              <w:pStyle w:val="13"/>
              <w:jc w:val="center"/>
            </w:pPr>
            <w:r>
              <w:t>7</w:t>
            </w:r>
          </w:p>
        </w:tc>
      </w:tr>
      <w:tr w14:paraId="34DC5BE3">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103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4D63E42">
            <w:pPr>
              <w:pStyle w:val="13"/>
              <w:jc w:val="center"/>
            </w:pPr>
            <w:r>
              <w:rPr>
                <w:rFonts w:hint="eastAsia"/>
              </w:rPr>
              <w:t>一般</w:t>
            </w:r>
          </w:p>
        </w:tc>
        <w:tc>
          <w:tcPr>
            <w:tcW w:w="9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7A4D5D1">
            <w:pPr>
              <w:pStyle w:val="13"/>
              <w:jc w:val="center"/>
            </w:pPr>
            <w:r>
              <w:rPr>
                <w:rFonts w:hint="eastAsia"/>
              </w:rPr>
              <w:t>水口</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7F924EC">
            <w:pPr>
              <w:pStyle w:val="13"/>
              <w:jc w:val="center"/>
            </w:pPr>
            <w:r>
              <w:t>5</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554F6A">
            <w:pPr>
              <w:pStyle w:val="13"/>
              <w:jc w:val="center"/>
            </w:pPr>
            <w:r>
              <w:t>30</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C680865">
            <w:pPr>
              <w:pStyle w:val="13"/>
              <w:jc w:val="center"/>
            </w:pPr>
            <w:r>
              <w:t>7</w:t>
            </w:r>
          </w:p>
        </w:tc>
      </w:tr>
      <w:tr w14:paraId="3532C91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103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11AE51F">
            <w:pPr>
              <w:pStyle w:val="13"/>
              <w:jc w:val="center"/>
            </w:pPr>
            <w:r>
              <w:rPr>
                <w:rFonts w:hint="eastAsia"/>
              </w:rPr>
              <w:t>一般</w:t>
            </w:r>
          </w:p>
        </w:tc>
        <w:tc>
          <w:tcPr>
            <w:tcW w:w="9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83550E9">
            <w:pPr>
              <w:pStyle w:val="13"/>
              <w:jc w:val="center"/>
            </w:pPr>
            <w:r>
              <w:rPr>
                <w:rFonts w:hint="eastAsia"/>
              </w:rPr>
              <w:t>全安</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2487DD0">
            <w:pPr>
              <w:pStyle w:val="13"/>
              <w:jc w:val="center"/>
            </w:pPr>
            <w:r>
              <w:t>5</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64BACED">
            <w:pPr>
              <w:pStyle w:val="13"/>
              <w:jc w:val="center"/>
            </w:pPr>
            <w:r>
              <w:t>30</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1BEF1BA">
            <w:pPr>
              <w:pStyle w:val="13"/>
              <w:jc w:val="center"/>
            </w:pPr>
            <w:r>
              <w:t>7</w:t>
            </w:r>
          </w:p>
        </w:tc>
      </w:tr>
      <w:tr w14:paraId="0E28A4D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103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BB20E4">
            <w:pPr>
              <w:pStyle w:val="13"/>
              <w:jc w:val="center"/>
            </w:pPr>
            <w:r>
              <w:rPr>
                <w:rFonts w:hint="eastAsia"/>
              </w:rPr>
              <w:t>一般</w:t>
            </w:r>
          </w:p>
        </w:tc>
        <w:tc>
          <w:tcPr>
            <w:tcW w:w="9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B0DC939">
            <w:pPr>
              <w:pStyle w:val="13"/>
              <w:jc w:val="center"/>
            </w:pPr>
            <w:r>
              <w:rPr>
                <w:rFonts w:hint="eastAsia"/>
              </w:rPr>
              <w:t>黄坑</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8DBBC8">
            <w:pPr>
              <w:pStyle w:val="13"/>
              <w:jc w:val="center"/>
            </w:pPr>
            <w:r>
              <w:t>5</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533D47">
            <w:pPr>
              <w:pStyle w:val="13"/>
              <w:jc w:val="center"/>
            </w:pPr>
            <w:r>
              <w:t>30</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8C7A10A">
            <w:pPr>
              <w:pStyle w:val="13"/>
              <w:jc w:val="center"/>
            </w:pPr>
            <w:r>
              <w:t>7</w:t>
            </w:r>
          </w:p>
        </w:tc>
      </w:tr>
      <w:tr w14:paraId="623ACD2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103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D3A2EF0">
            <w:pPr>
              <w:pStyle w:val="13"/>
              <w:jc w:val="center"/>
            </w:pPr>
            <w:r>
              <w:rPr>
                <w:rFonts w:hint="eastAsia"/>
              </w:rPr>
              <w:t>一般</w:t>
            </w:r>
          </w:p>
        </w:tc>
        <w:tc>
          <w:tcPr>
            <w:tcW w:w="9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43CD522">
            <w:pPr>
              <w:pStyle w:val="13"/>
              <w:jc w:val="center"/>
            </w:pPr>
            <w:r>
              <w:rPr>
                <w:rFonts w:hint="eastAsia"/>
              </w:rPr>
              <w:t>大塘</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F44F5BC">
            <w:pPr>
              <w:pStyle w:val="13"/>
              <w:jc w:val="center"/>
            </w:pPr>
            <w:r>
              <w:t>5</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F26A33F">
            <w:pPr>
              <w:pStyle w:val="13"/>
              <w:jc w:val="center"/>
            </w:pPr>
            <w:r>
              <w:t>30</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C38D485">
            <w:pPr>
              <w:pStyle w:val="13"/>
              <w:jc w:val="center"/>
            </w:pPr>
            <w:r>
              <w:t>7</w:t>
            </w:r>
          </w:p>
        </w:tc>
      </w:tr>
      <w:tr w14:paraId="47FA59C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103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5E4A584">
            <w:pPr>
              <w:pStyle w:val="13"/>
              <w:jc w:val="center"/>
            </w:pPr>
            <w:r>
              <w:rPr>
                <w:rFonts w:hint="eastAsia"/>
              </w:rPr>
              <w:t>一般</w:t>
            </w:r>
          </w:p>
        </w:tc>
        <w:tc>
          <w:tcPr>
            <w:tcW w:w="9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74603FD">
            <w:pPr>
              <w:pStyle w:val="13"/>
              <w:jc w:val="center"/>
            </w:pPr>
            <w:r>
              <w:rPr>
                <w:rFonts w:hint="eastAsia"/>
              </w:rPr>
              <w:t>黎口</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34BBA7">
            <w:pPr>
              <w:pStyle w:val="13"/>
              <w:jc w:val="center"/>
            </w:pPr>
            <w:r>
              <w:t>5</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66ED2D5">
            <w:pPr>
              <w:pStyle w:val="13"/>
              <w:jc w:val="center"/>
            </w:pPr>
            <w:r>
              <w:t>30</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3696530">
            <w:pPr>
              <w:pStyle w:val="13"/>
              <w:jc w:val="center"/>
            </w:pPr>
            <w:r>
              <w:t>7</w:t>
            </w:r>
          </w:p>
        </w:tc>
      </w:tr>
      <w:tr w14:paraId="71F1F6A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103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E681D17">
            <w:pPr>
              <w:pStyle w:val="13"/>
              <w:jc w:val="center"/>
            </w:pPr>
            <w:r>
              <w:rPr>
                <w:rFonts w:hint="eastAsia"/>
              </w:rPr>
              <w:t>一般</w:t>
            </w:r>
          </w:p>
        </w:tc>
        <w:tc>
          <w:tcPr>
            <w:tcW w:w="9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CB698E4">
            <w:pPr>
              <w:pStyle w:val="13"/>
              <w:jc w:val="center"/>
            </w:pPr>
            <w:r>
              <w:rPr>
                <w:rFonts w:hint="eastAsia"/>
              </w:rPr>
              <w:t>百顺</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B5EA13E">
            <w:pPr>
              <w:pStyle w:val="13"/>
              <w:jc w:val="center"/>
            </w:pPr>
            <w:r>
              <w:t>5</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4D4BD04">
            <w:pPr>
              <w:pStyle w:val="13"/>
              <w:jc w:val="center"/>
            </w:pPr>
            <w:r>
              <w:t>29</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A2C6DFB">
            <w:pPr>
              <w:pStyle w:val="13"/>
              <w:jc w:val="center"/>
            </w:pPr>
            <w:r>
              <w:t>7</w:t>
            </w:r>
          </w:p>
        </w:tc>
      </w:tr>
      <w:tr w14:paraId="28CD5D9F">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103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1AA4112">
            <w:pPr>
              <w:pStyle w:val="13"/>
              <w:jc w:val="center"/>
            </w:pPr>
            <w:r>
              <w:rPr>
                <w:rFonts w:hint="eastAsia"/>
              </w:rPr>
              <w:t>一般</w:t>
            </w:r>
          </w:p>
        </w:tc>
        <w:tc>
          <w:tcPr>
            <w:tcW w:w="9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01ACF9A">
            <w:pPr>
              <w:pStyle w:val="13"/>
              <w:jc w:val="center"/>
            </w:pPr>
            <w:r>
              <w:rPr>
                <w:rFonts w:hint="eastAsia"/>
              </w:rPr>
              <w:t>主田</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BB2C128">
            <w:pPr>
              <w:pStyle w:val="13"/>
              <w:jc w:val="center"/>
            </w:pPr>
            <w:r>
              <w:t>5</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15FA37D">
            <w:pPr>
              <w:pStyle w:val="13"/>
              <w:jc w:val="center"/>
            </w:pPr>
            <w:r>
              <w:t>29</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5D8978F">
            <w:pPr>
              <w:pStyle w:val="13"/>
              <w:jc w:val="center"/>
            </w:pPr>
            <w:r>
              <w:t>7</w:t>
            </w:r>
          </w:p>
        </w:tc>
      </w:tr>
      <w:tr w14:paraId="6F4B331B">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103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B06E8D8">
            <w:pPr>
              <w:pStyle w:val="13"/>
              <w:jc w:val="center"/>
            </w:pPr>
            <w:r>
              <w:rPr>
                <w:rFonts w:hint="eastAsia"/>
              </w:rPr>
              <w:t>一般</w:t>
            </w:r>
          </w:p>
        </w:tc>
        <w:tc>
          <w:tcPr>
            <w:tcW w:w="9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D373EC8">
            <w:pPr>
              <w:pStyle w:val="13"/>
              <w:jc w:val="center"/>
            </w:pPr>
            <w:r>
              <w:rPr>
                <w:rFonts w:hint="eastAsia"/>
              </w:rPr>
              <w:t>古市</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677126D">
            <w:pPr>
              <w:pStyle w:val="13"/>
              <w:jc w:val="center"/>
            </w:pPr>
            <w:r>
              <w:t>5</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F8AD9F1">
            <w:pPr>
              <w:pStyle w:val="13"/>
              <w:jc w:val="center"/>
            </w:pPr>
            <w:r>
              <w:t>29</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7E12856">
            <w:pPr>
              <w:pStyle w:val="13"/>
              <w:jc w:val="center"/>
            </w:pPr>
            <w:r>
              <w:t>7</w:t>
            </w:r>
          </w:p>
        </w:tc>
      </w:tr>
      <w:tr w14:paraId="6A758AC5">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103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297AFE8">
            <w:pPr>
              <w:pStyle w:val="13"/>
              <w:jc w:val="center"/>
            </w:pPr>
            <w:r>
              <w:rPr>
                <w:rFonts w:hint="eastAsia"/>
              </w:rPr>
              <w:t>一般</w:t>
            </w:r>
          </w:p>
        </w:tc>
        <w:tc>
          <w:tcPr>
            <w:tcW w:w="9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C812A06">
            <w:pPr>
              <w:pStyle w:val="13"/>
              <w:jc w:val="center"/>
            </w:pPr>
            <w:r>
              <w:rPr>
                <w:rFonts w:hint="eastAsia"/>
              </w:rPr>
              <w:t>南亩</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C0B3371">
            <w:pPr>
              <w:pStyle w:val="13"/>
              <w:jc w:val="center"/>
            </w:pPr>
            <w:r>
              <w:t>5</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F04601">
            <w:pPr>
              <w:pStyle w:val="13"/>
              <w:jc w:val="center"/>
            </w:pPr>
            <w:r>
              <w:t>29</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4BD890BE">
            <w:pPr>
              <w:pStyle w:val="13"/>
              <w:jc w:val="center"/>
            </w:pPr>
            <w:r>
              <w:t>7</w:t>
            </w:r>
          </w:p>
        </w:tc>
      </w:tr>
      <w:tr w14:paraId="03D67ED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103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35119BC">
            <w:pPr>
              <w:pStyle w:val="13"/>
              <w:jc w:val="center"/>
            </w:pPr>
            <w:r>
              <w:rPr>
                <w:rFonts w:hint="eastAsia"/>
              </w:rPr>
              <w:t>一般</w:t>
            </w:r>
          </w:p>
        </w:tc>
        <w:tc>
          <w:tcPr>
            <w:tcW w:w="9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B78F4E7">
            <w:pPr>
              <w:pStyle w:val="13"/>
              <w:jc w:val="center"/>
            </w:pPr>
            <w:r>
              <w:rPr>
                <w:rFonts w:hint="eastAsia"/>
              </w:rPr>
              <w:t>澜河</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E7BAF31">
            <w:pPr>
              <w:pStyle w:val="13"/>
              <w:jc w:val="center"/>
            </w:pPr>
            <w:r>
              <w:t>5</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6918955">
            <w:pPr>
              <w:pStyle w:val="13"/>
              <w:jc w:val="center"/>
            </w:pPr>
            <w:r>
              <w:t>28</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16AC65F">
            <w:pPr>
              <w:pStyle w:val="13"/>
              <w:jc w:val="center"/>
            </w:pPr>
            <w:r>
              <w:t>7</w:t>
            </w:r>
          </w:p>
        </w:tc>
      </w:tr>
      <w:tr w14:paraId="5A37EFD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103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370BC19C">
            <w:pPr>
              <w:pStyle w:val="13"/>
              <w:jc w:val="center"/>
            </w:pPr>
            <w:r>
              <w:rPr>
                <w:rFonts w:hint="eastAsia"/>
              </w:rPr>
              <w:t>一般</w:t>
            </w:r>
          </w:p>
        </w:tc>
        <w:tc>
          <w:tcPr>
            <w:tcW w:w="9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7FF6312">
            <w:pPr>
              <w:pStyle w:val="13"/>
              <w:jc w:val="center"/>
            </w:pPr>
            <w:r>
              <w:rPr>
                <w:rFonts w:hint="eastAsia"/>
              </w:rPr>
              <w:t>江头</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380C632">
            <w:pPr>
              <w:pStyle w:val="13"/>
              <w:jc w:val="center"/>
            </w:pPr>
            <w:r>
              <w:t>5</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472593">
            <w:pPr>
              <w:pStyle w:val="13"/>
              <w:jc w:val="center"/>
            </w:pPr>
            <w:r>
              <w:t>28</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C1E238F">
            <w:pPr>
              <w:pStyle w:val="13"/>
              <w:jc w:val="center"/>
            </w:pPr>
            <w:r>
              <w:t>7</w:t>
            </w:r>
          </w:p>
        </w:tc>
      </w:tr>
      <w:tr w14:paraId="64667DFC">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15" w:hRule="atLeast"/>
        </w:trPr>
        <w:tc>
          <w:tcPr>
            <w:tcW w:w="103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A55387E">
            <w:pPr>
              <w:pStyle w:val="13"/>
              <w:jc w:val="center"/>
            </w:pPr>
            <w:r>
              <w:rPr>
                <w:rFonts w:hint="eastAsia"/>
              </w:rPr>
              <w:t>一般</w:t>
            </w:r>
          </w:p>
        </w:tc>
        <w:tc>
          <w:tcPr>
            <w:tcW w:w="9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1DAB89B">
            <w:pPr>
              <w:pStyle w:val="13"/>
              <w:jc w:val="center"/>
            </w:pPr>
            <w:r>
              <w:rPr>
                <w:rFonts w:hint="eastAsia"/>
              </w:rPr>
              <w:t>坪田</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5304E6E">
            <w:pPr>
              <w:pStyle w:val="13"/>
              <w:jc w:val="center"/>
            </w:pPr>
            <w:r>
              <w:t>5</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537786">
            <w:pPr>
              <w:pStyle w:val="13"/>
              <w:jc w:val="center"/>
            </w:pPr>
            <w:r>
              <w:t>27</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7CBE2B7D">
            <w:pPr>
              <w:pStyle w:val="13"/>
              <w:jc w:val="center"/>
            </w:pPr>
            <w:r>
              <w:t>7</w:t>
            </w:r>
          </w:p>
        </w:tc>
      </w:tr>
      <w:tr w14:paraId="0E618A9A">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103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19151C8">
            <w:pPr>
              <w:pStyle w:val="13"/>
              <w:jc w:val="center"/>
            </w:pPr>
            <w:r>
              <w:rPr>
                <w:rFonts w:hint="eastAsia"/>
              </w:rPr>
              <w:t>一般</w:t>
            </w:r>
          </w:p>
        </w:tc>
        <w:tc>
          <w:tcPr>
            <w:tcW w:w="9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9336329">
            <w:pPr>
              <w:pStyle w:val="13"/>
              <w:jc w:val="center"/>
            </w:pPr>
            <w:r>
              <w:rPr>
                <w:rFonts w:hint="eastAsia"/>
              </w:rPr>
              <w:t>新龙</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7974D697">
            <w:pPr>
              <w:pStyle w:val="13"/>
              <w:jc w:val="center"/>
            </w:pPr>
            <w:r>
              <w:t>5</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C7E4DFA">
            <w:pPr>
              <w:pStyle w:val="13"/>
              <w:jc w:val="center"/>
            </w:pPr>
            <w:r>
              <w:t>27</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2F12EBBA">
            <w:pPr>
              <w:pStyle w:val="13"/>
              <w:jc w:val="center"/>
            </w:pPr>
            <w:r>
              <w:t>7</w:t>
            </w:r>
          </w:p>
        </w:tc>
      </w:tr>
      <w:tr w14:paraId="0088E058">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103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53E043B3">
            <w:pPr>
              <w:pStyle w:val="13"/>
              <w:jc w:val="center"/>
            </w:pPr>
            <w:r>
              <w:rPr>
                <w:rFonts w:hint="eastAsia"/>
              </w:rPr>
              <w:t>一般</w:t>
            </w:r>
          </w:p>
        </w:tc>
        <w:tc>
          <w:tcPr>
            <w:tcW w:w="9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3F6796C">
            <w:pPr>
              <w:pStyle w:val="13"/>
              <w:jc w:val="center"/>
            </w:pPr>
            <w:r>
              <w:rPr>
                <w:rFonts w:hint="eastAsia"/>
              </w:rPr>
              <w:t>界址</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DDFF59D">
            <w:pPr>
              <w:pStyle w:val="13"/>
              <w:jc w:val="center"/>
            </w:pPr>
            <w:r>
              <w:t>5</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8633546">
            <w:pPr>
              <w:pStyle w:val="13"/>
              <w:jc w:val="center"/>
            </w:pPr>
            <w:r>
              <w:t>27</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6858B65">
            <w:pPr>
              <w:pStyle w:val="13"/>
              <w:jc w:val="center"/>
            </w:pPr>
            <w:r>
              <w:t>7</w:t>
            </w:r>
          </w:p>
        </w:tc>
      </w:tr>
      <w:tr w14:paraId="633F9B3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103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70568C7">
            <w:pPr>
              <w:pStyle w:val="13"/>
              <w:jc w:val="center"/>
            </w:pPr>
            <w:r>
              <w:rPr>
                <w:rFonts w:hint="eastAsia"/>
              </w:rPr>
              <w:t>一般</w:t>
            </w:r>
          </w:p>
        </w:tc>
        <w:tc>
          <w:tcPr>
            <w:tcW w:w="9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84ECB9D">
            <w:pPr>
              <w:pStyle w:val="13"/>
              <w:jc w:val="center"/>
            </w:pPr>
            <w:r>
              <w:rPr>
                <w:rFonts w:hint="eastAsia"/>
              </w:rPr>
              <w:t>邓坊</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0271DAA">
            <w:pPr>
              <w:pStyle w:val="13"/>
              <w:jc w:val="center"/>
            </w:pPr>
            <w:r>
              <w:t>5</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2F59404">
            <w:pPr>
              <w:pStyle w:val="13"/>
              <w:jc w:val="center"/>
            </w:pPr>
            <w:r>
              <w:t>26</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CDEED20">
            <w:pPr>
              <w:pStyle w:val="13"/>
              <w:jc w:val="center"/>
            </w:pPr>
            <w:r>
              <w:t>7</w:t>
            </w:r>
          </w:p>
        </w:tc>
      </w:tr>
      <w:tr w14:paraId="53FB4734">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103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6486BC">
            <w:pPr>
              <w:pStyle w:val="13"/>
              <w:jc w:val="center"/>
            </w:pPr>
            <w:r>
              <w:rPr>
                <w:rFonts w:hint="eastAsia"/>
              </w:rPr>
              <w:t>一般</w:t>
            </w:r>
          </w:p>
        </w:tc>
        <w:tc>
          <w:tcPr>
            <w:tcW w:w="9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1FC489F">
            <w:pPr>
              <w:pStyle w:val="13"/>
              <w:jc w:val="center"/>
            </w:pPr>
            <w:r>
              <w:rPr>
                <w:rFonts w:hint="eastAsia"/>
              </w:rPr>
              <w:t>油山</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EF24148">
            <w:pPr>
              <w:pStyle w:val="13"/>
              <w:jc w:val="center"/>
            </w:pPr>
            <w:r>
              <w:t>5</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C26583A">
            <w:pPr>
              <w:pStyle w:val="13"/>
              <w:jc w:val="center"/>
            </w:pPr>
            <w:r>
              <w:t>26</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3F77EC0">
            <w:pPr>
              <w:pStyle w:val="13"/>
              <w:jc w:val="center"/>
            </w:pPr>
            <w:r>
              <w:t>7</w:t>
            </w:r>
          </w:p>
        </w:tc>
      </w:tr>
      <w:tr w14:paraId="6A4F2D86">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103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D046D86">
            <w:pPr>
              <w:pStyle w:val="13"/>
              <w:jc w:val="center"/>
            </w:pPr>
            <w:r>
              <w:rPr>
                <w:rFonts w:hint="eastAsia"/>
              </w:rPr>
              <w:t>一般</w:t>
            </w:r>
          </w:p>
        </w:tc>
        <w:tc>
          <w:tcPr>
            <w:tcW w:w="9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6E8A93E">
            <w:pPr>
              <w:pStyle w:val="13"/>
              <w:jc w:val="center"/>
            </w:pPr>
            <w:r>
              <w:rPr>
                <w:rFonts w:hint="eastAsia"/>
              </w:rPr>
              <w:t>帽子峰</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2BBCEF37">
            <w:pPr>
              <w:pStyle w:val="13"/>
              <w:jc w:val="center"/>
            </w:pPr>
            <w:r>
              <w:t>5</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CB0337E">
            <w:pPr>
              <w:pStyle w:val="13"/>
              <w:jc w:val="center"/>
            </w:pPr>
            <w:r>
              <w:t>25</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1A89F91F">
            <w:pPr>
              <w:pStyle w:val="13"/>
              <w:jc w:val="center"/>
            </w:pPr>
            <w:r>
              <w:t>7</w:t>
            </w:r>
          </w:p>
        </w:tc>
      </w:tr>
      <w:tr w14:paraId="6733E11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103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22668ED9">
            <w:pPr>
              <w:pStyle w:val="13"/>
              <w:jc w:val="center"/>
            </w:pPr>
            <w:r>
              <w:rPr>
                <w:rFonts w:hint="eastAsia"/>
              </w:rPr>
              <w:t>一般</w:t>
            </w:r>
          </w:p>
        </w:tc>
        <w:tc>
          <w:tcPr>
            <w:tcW w:w="9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058D2EF0">
            <w:pPr>
              <w:pStyle w:val="13"/>
              <w:jc w:val="center"/>
            </w:pPr>
            <w:r>
              <w:rPr>
                <w:rFonts w:hint="eastAsia"/>
              </w:rPr>
              <w:t>苍石</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60062F2B">
            <w:pPr>
              <w:pStyle w:val="13"/>
              <w:jc w:val="center"/>
            </w:pPr>
            <w:r>
              <w:t>5</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A6B7CD">
            <w:pPr>
              <w:pStyle w:val="13"/>
              <w:jc w:val="center"/>
            </w:pPr>
            <w:r>
              <w:t>25</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54D3777F">
            <w:pPr>
              <w:pStyle w:val="13"/>
              <w:jc w:val="center"/>
            </w:pPr>
            <w:r>
              <w:t>7</w:t>
            </w:r>
          </w:p>
        </w:tc>
      </w:tr>
      <w:tr w14:paraId="56C528D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103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0C0AB6C">
            <w:pPr>
              <w:pStyle w:val="13"/>
              <w:jc w:val="center"/>
            </w:pPr>
            <w:r>
              <w:rPr>
                <w:rFonts w:hint="eastAsia"/>
              </w:rPr>
              <w:t>一般</w:t>
            </w:r>
          </w:p>
        </w:tc>
        <w:tc>
          <w:tcPr>
            <w:tcW w:w="9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4D2772B8">
            <w:pPr>
              <w:pStyle w:val="13"/>
              <w:jc w:val="center"/>
            </w:pPr>
            <w:r>
              <w:rPr>
                <w:rFonts w:hint="eastAsia"/>
              </w:rPr>
              <w:t>孔江</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3966C20">
            <w:pPr>
              <w:pStyle w:val="13"/>
              <w:jc w:val="center"/>
            </w:pPr>
            <w:r>
              <w:t>5</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3A36F03">
            <w:pPr>
              <w:pStyle w:val="13"/>
              <w:jc w:val="center"/>
            </w:pPr>
            <w:r>
              <w:t>25</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552E9BC">
            <w:pPr>
              <w:pStyle w:val="13"/>
              <w:jc w:val="center"/>
            </w:pPr>
            <w:r>
              <w:t>7</w:t>
            </w:r>
          </w:p>
        </w:tc>
      </w:tr>
      <w:tr w14:paraId="54F366C0">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103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69634806">
            <w:pPr>
              <w:pStyle w:val="13"/>
              <w:jc w:val="center"/>
            </w:pPr>
            <w:r>
              <w:rPr>
                <w:rFonts w:hint="eastAsia"/>
              </w:rPr>
              <w:t>一般</w:t>
            </w:r>
          </w:p>
        </w:tc>
        <w:tc>
          <w:tcPr>
            <w:tcW w:w="976" w:type="pc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13632FD8">
            <w:pPr>
              <w:pStyle w:val="13"/>
              <w:jc w:val="center"/>
            </w:pPr>
            <w:r>
              <w:rPr>
                <w:rFonts w:hint="eastAsia"/>
              </w:rPr>
              <w:t>梅岭</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55DAF039">
            <w:pPr>
              <w:pStyle w:val="13"/>
              <w:jc w:val="center"/>
            </w:pPr>
            <w:r>
              <w:t>5</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0B63FF74">
            <w:pPr>
              <w:pStyle w:val="13"/>
              <w:jc w:val="center"/>
            </w:pPr>
            <w:r>
              <w:t>25</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3C23C6D0">
            <w:pPr>
              <w:pStyle w:val="13"/>
              <w:jc w:val="center"/>
            </w:pPr>
            <w:r>
              <w:t>7</w:t>
            </w:r>
          </w:p>
        </w:tc>
      </w:tr>
      <w:tr w14:paraId="73F2A9E7">
        <w:tblPrEx>
          <w:tblBorders>
            <w:top w:val="none" w:color="auto" w:sz="4" w:space="0"/>
            <w:left w:val="none" w:color="auto" w:sz="0" w:space="0"/>
            <w:bottom w:val="none" w:color="auto" w:sz="4" w:space="0"/>
            <w:right w:val="none" w:color="auto" w:sz="0" w:space="0"/>
            <w:insideH w:val="none" w:color="auto" w:sz="4" w:space="0"/>
            <w:insideV w:val="none" w:color="auto" w:sz="4" w:space="0"/>
          </w:tblBorders>
          <w:tblCellMar>
            <w:top w:w="0" w:type="dxa"/>
            <w:left w:w="0" w:type="dxa"/>
            <w:bottom w:w="0" w:type="dxa"/>
            <w:right w:w="0" w:type="dxa"/>
          </w:tblCellMar>
        </w:tblPrEx>
        <w:trPr>
          <w:trHeight w:val="300" w:hRule="atLeast"/>
        </w:trPr>
        <w:tc>
          <w:tcPr>
            <w:tcW w:w="1034" w:type="pct"/>
            <w:tcBorders>
              <w:top w:val="single" w:color="000000" w:sz="4" w:space="0"/>
              <w:bottom w:val="single" w:color="000000" w:sz="4" w:space="0"/>
              <w:right w:val="single" w:color="000000" w:sz="4" w:space="0"/>
            </w:tcBorders>
            <w:shd w:val="clear" w:color="auto" w:fill="auto"/>
            <w:tcMar>
              <w:top w:w="15" w:type="dxa"/>
              <w:left w:w="15" w:type="dxa"/>
              <w:right w:w="15" w:type="dxa"/>
            </w:tcMar>
            <w:vAlign w:val="center"/>
          </w:tcPr>
          <w:p w14:paraId="7C21DCDB">
            <w:pPr>
              <w:pStyle w:val="13"/>
              <w:jc w:val="center"/>
            </w:pPr>
            <w:r>
              <w:rPr>
                <w:rFonts w:hint="eastAsia"/>
              </w:rPr>
              <w:t>合计</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45925B78">
            <w:pPr>
              <w:pStyle w:val="13"/>
              <w:jc w:val="center"/>
            </w:pPr>
            <w:r>
              <w:t>24</w:t>
            </w:r>
          </w:p>
        </w:tc>
        <w:tc>
          <w:tcPr>
            <w:tcW w:w="1034"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394E8A26">
            <w:pPr>
              <w:pStyle w:val="13"/>
              <w:jc w:val="center"/>
            </w:pPr>
            <w:r>
              <w:t>121</w:t>
            </w:r>
          </w:p>
        </w:tc>
        <w:tc>
          <w:tcPr>
            <w:tcW w:w="976" w:type="pct"/>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14:paraId="1A55538C">
            <w:pPr>
              <w:pStyle w:val="13"/>
              <w:jc w:val="center"/>
            </w:pPr>
            <w:r>
              <w:t>705</w:t>
            </w:r>
          </w:p>
        </w:tc>
        <w:tc>
          <w:tcPr>
            <w:tcW w:w="976" w:type="pct"/>
            <w:tcBorders>
              <w:top w:val="single" w:color="000000" w:sz="4" w:space="0"/>
              <w:left w:val="single" w:color="000000" w:sz="4" w:space="0"/>
              <w:bottom w:val="single" w:color="000000" w:sz="4" w:space="0"/>
            </w:tcBorders>
            <w:shd w:val="clear" w:color="auto" w:fill="auto"/>
            <w:noWrap/>
            <w:tcMar>
              <w:top w:w="15" w:type="dxa"/>
              <w:left w:w="15" w:type="dxa"/>
              <w:right w:w="15" w:type="dxa"/>
            </w:tcMar>
            <w:vAlign w:val="center"/>
          </w:tcPr>
          <w:p w14:paraId="6F446668">
            <w:pPr>
              <w:pStyle w:val="13"/>
              <w:jc w:val="center"/>
            </w:pPr>
            <w:r>
              <w:t>170</w:t>
            </w:r>
          </w:p>
        </w:tc>
      </w:tr>
    </w:tbl>
    <w:p w14:paraId="33C99C1D">
      <w:pPr>
        <w:pStyle w:val="3"/>
      </w:pPr>
      <w:r>
        <w:t>中共南雄市委文件</w:t>
      </w:r>
    </w:p>
    <w:p w14:paraId="466A298D">
      <w:pPr>
        <w:ind w:firstLine="0" w:firstLineChars="0"/>
        <w:jc w:val="center"/>
        <w:rPr>
          <w:b/>
        </w:rPr>
      </w:pPr>
      <w:r>
        <w:rPr>
          <w:b/>
        </w:rPr>
        <w:t>雄发[2001]24号</w:t>
      </w:r>
    </w:p>
    <w:p w14:paraId="78A32A75">
      <w:pPr>
        <w:ind w:firstLine="0" w:firstLineChars="0"/>
        <w:jc w:val="center"/>
        <w:rPr>
          <w:b/>
        </w:rPr>
      </w:pPr>
      <w:r>
        <w:rPr>
          <w:b/>
        </w:rPr>
        <w:t>中共南雄市委</w:t>
      </w:r>
      <w:r>
        <w:rPr>
          <w:rFonts w:hint="eastAsia"/>
          <w:b/>
        </w:rPr>
        <w:t xml:space="preserve">  </w:t>
      </w:r>
      <w:r>
        <w:rPr>
          <w:b/>
        </w:rPr>
        <w:t>南雄市人民政府关于</w:t>
      </w:r>
    </w:p>
    <w:p w14:paraId="11373CD3">
      <w:pPr>
        <w:ind w:firstLine="0" w:firstLineChars="0"/>
        <w:jc w:val="center"/>
        <w:rPr>
          <w:b/>
        </w:rPr>
      </w:pPr>
      <w:r>
        <w:rPr>
          <w:b/>
        </w:rPr>
        <w:t>大力实施科技兴烟战略实现烟叶</w:t>
      </w:r>
    </w:p>
    <w:p w14:paraId="50E9A4BB">
      <w:pPr>
        <w:ind w:firstLine="0" w:firstLineChars="0"/>
        <w:jc w:val="center"/>
        <w:rPr>
          <w:b/>
        </w:rPr>
      </w:pPr>
      <w:r>
        <w:rPr>
          <w:b/>
        </w:rPr>
        <w:t>产业可持续发展的决定</w:t>
      </w:r>
    </w:p>
    <w:p w14:paraId="1BA8F633">
      <w:pPr>
        <w:ind w:firstLine="0" w:firstLineChars="0"/>
        <w:jc w:val="center"/>
        <w:rPr>
          <w:b/>
        </w:rPr>
      </w:pPr>
      <w:r>
        <w:rPr>
          <w:b/>
        </w:rPr>
        <w:t>（2001年10月22日）</w:t>
      </w:r>
    </w:p>
    <w:p w14:paraId="0C6FD106">
      <w:pPr>
        <w:ind w:firstLine="420"/>
      </w:pPr>
      <w:r>
        <w:t>为大力实施科技兴烟战略，增创烟叶产业新优势，促进农业农村经济协调、稳步、健康发展。市委、市政府特作如下决定：</w:t>
      </w:r>
    </w:p>
    <w:p w14:paraId="4AE509CD">
      <w:pPr>
        <w:ind w:firstLine="422"/>
        <w:rPr>
          <w:b/>
          <w:bCs/>
        </w:rPr>
      </w:pPr>
      <w:r>
        <w:rPr>
          <w:b/>
          <w:bCs/>
        </w:rPr>
        <w:t>一、指导思想和总任务目标</w:t>
      </w:r>
    </w:p>
    <w:p w14:paraId="28238086">
      <w:pPr>
        <w:ind w:firstLine="420"/>
      </w:pPr>
      <w:r>
        <w:t>2002年我市烟叶工作的指导思想是：市场引导，计划种植，区域布局，科技领先，主攻质量，增加效益。</w:t>
      </w:r>
    </w:p>
    <w:p w14:paraId="2EA6093C">
      <w:pPr>
        <w:ind w:firstLine="420"/>
      </w:pPr>
      <w:r>
        <w:t>总的任务目标是：全市烟叶指导性种植面积18万亩，其中烤烟16万亩，晒烟2万亩；实现社会总产40万担，收购35万担（其中烤烟32万担，晒烟3万担）；实现烟叶收购资金总额达到1.5亿元以上。（种植计划、收购量、收购资金任务另行下达）</w:t>
      </w:r>
    </w:p>
    <w:p w14:paraId="697C8D54">
      <w:pPr>
        <w:ind w:firstLine="422"/>
        <w:rPr>
          <w:b/>
          <w:bCs/>
        </w:rPr>
      </w:pPr>
      <w:r>
        <w:rPr>
          <w:b/>
          <w:bCs/>
        </w:rPr>
        <w:t>二、实施十条优惠政策，采取十项政策措施，充分调动各级发展烟叶生产积极性</w:t>
      </w:r>
    </w:p>
    <w:p w14:paraId="14768188">
      <w:pPr>
        <w:ind w:firstLine="420"/>
      </w:pPr>
      <w:r>
        <w:t>十条优惠政策：</w:t>
      </w:r>
    </w:p>
    <w:p w14:paraId="073926E3">
      <w:pPr>
        <w:ind w:firstLine="420"/>
      </w:pPr>
      <w:r>
        <w:t>1、继续在合同范围内为烟农购买烟叶种植保险。</w:t>
      </w:r>
    </w:p>
    <w:p w14:paraId="4B86695E">
      <w:pPr>
        <w:ind w:firstLine="420"/>
      </w:pPr>
      <w:r>
        <w:t>2、实行以定金形式半价补贴供应种子、斯美地、塑料托盘、地膜等烟叶生产物资。</w:t>
      </w:r>
    </w:p>
    <w:p w14:paraId="09F426B0">
      <w:pPr>
        <w:ind w:firstLine="420"/>
      </w:pPr>
      <w:r>
        <w:t>3、继续实行以肥代金发放烟叶生产专用肥料。每商合同面积由烟草公司平价供应烟草专用复合肥100市斤，花生麸肥100市斤，硝酸钾30市斤。其中，合同供应的花生麸肥总量中可相应减除烟农获奖的麸肥数量。</w:t>
      </w:r>
    </w:p>
    <w:p w14:paraId="14D2F2DD">
      <w:pPr>
        <w:ind w:firstLine="420"/>
      </w:pPr>
      <w:r>
        <w:t>4、继续实行优质烤烟奖励政策。</w:t>
      </w:r>
    </w:p>
    <w:p w14:paraId="226A71A2">
      <w:pPr>
        <w:ind w:firstLine="420"/>
      </w:pPr>
      <w:r>
        <w:t>奖励烟农：凭合同，在交售任务范围内，烟农每交售一担上等烟叶，由市烟草公司奖励花生麸肥100市斤或奖励同等价值的其他烟叶生产物资；每交售一担中等正组烟叶（上桔3、中桔4下桔2）奖励价值20元的烟叶生产物资。</w:t>
      </w:r>
    </w:p>
    <w:p w14:paraId="659E0F20">
      <w:pPr>
        <w:ind w:firstLine="420"/>
      </w:pPr>
      <w:r>
        <w:t>奖励村委会：凭合同，烟农每交售一市担上等烟叶，由烟草公司奖励村委会3元，每交售一市担中等正组烟叶（上桔3、中桔4、下桔2）奖励村委会1元。</w:t>
      </w:r>
    </w:p>
    <w:p w14:paraId="2680C78F">
      <w:pPr>
        <w:ind w:firstLine="420"/>
      </w:pPr>
      <w:r>
        <w:t>5.继续实施优质晒烟奖励政策。</w:t>
      </w:r>
    </w:p>
    <w:p w14:paraId="0B470B0F">
      <w:pPr>
        <w:ind w:firstLine="420"/>
      </w:pPr>
      <w:r>
        <w:t>奖励烟农：凭合同，烟农每交售一市斤晒黄特级、晒黄一级、晒黄二级、晒黄三级、晒黄四级烟叶，分别给予一定的扶持奖励；</w:t>
      </w:r>
    </w:p>
    <w:p w14:paraId="6EBB091F">
      <w:pPr>
        <w:ind w:firstLine="420"/>
      </w:pPr>
      <w:r>
        <w:t>奖励村委会：凭合同，一市担晒黄特级、晒黄一级、晒黄二级，奖励相关村委会10元，晒黄三级、晒黄四级烟叶，奖励相关村委会现金5元。</w:t>
      </w:r>
    </w:p>
    <w:p w14:paraId="0E1F3281">
      <w:pPr>
        <w:ind w:firstLine="420"/>
      </w:pPr>
      <w:r>
        <w:t>6.扶持改善旱坡地土烟和土改田烟的水利设施建设，确保旱涝保收。凡经过市、烟草公司统一规划兴建的水利设施工程经验收合格的，由市烟草公司给予补助投资总额的60%，市财政给予一定的补贴。</w:t>
      </w:r>
    </w:p>
    <w:p w14:paraId="7A5BDD40">
      <w:pPr>
        <w:ind w:firstLine="420"/>
      </w:pPr>
      <w:r>
        <w:t>7.扶持“热风循环”烤房建设。在市规划范围内把标准“巴西式”烤房改为热风循环烤房的，由烟草公司免费供应风机一台。</w:t>
      </w:r>
    </w:p>
    <w:p w14:paraId="12533C61">
      <w:pPr>
        <w:ind w:firstLine="420"/>
      </w:pPr>
      <w:r>
        <w:t>8.扶持国际型优质烟开发和示范片建设。经烟办、烟草公司生产科、烟站检查核实，对示范区、镇示范片、烟站示范点的地膜实行免费供应。</w:t>
      </w:r>
    </w:p>
    <w:p w14:paraId="43FF8244">
      <w:pPr>
        <w:ind w:firstLine="420"/>
      </w:pPr>
      <w:r>
        <w:t>9.免费技术指导，继续由烟草公司聘请一支烟叶技术辅导员队伍，无偿为烟农提供技术指导服务。</w:t>
      </w:r>
    </w:p>
    <w:p w14:paraId="0CD08BB5">
      <w:pPr>
        <w:ind w:firstLine="420"/>
      </w:pPr>
      <w:r>
        <w:t>10.免费为国际型优质烟基地、市烟办兴办的优质烟叶示范区提供机耕、精耕细作服务。</w:t>
      </w:r>
    </w:p>
    <w:p w14:paraId="1B3016D1">
      <w:pPr>
        <w:ind w:firstLine="420"/>
      </w:pPr>
      <w:r>
        <w:t>十项措施：</w:t>
      </w:r>
    </w:p>
    <w:p w14:paraId="0210F6B5">
      <w:pPr>
        <w:ind w:firstLine="420"/>
      </w:pPr>
      <w:r>
        <w:t>1.实行100%收购上、中等烟叶，全部取消低下次烟的收购。</w:t>
      </w:r>
    </w:p>
    <w:p w14:paraId="30353E41">
      <w:pPr>
        <w:ind w:firstLine="420"/>
      </w:pPr>
      <w:r>
        <w:t>2.坚持与烟农签订种植收购合同，烟农凭合同种植交售烟叶，无合同的烟叶一律不收购。</w:t>
      </w:r>
    </w:p>
    <w:p w14:paraId="081AC4B2">
      <w:pPr>
        <w:ind w:firstLine="420"/>
      </w:pPr>
      <w:r>
        <w:t>3.由各烟站凭合同供应发放种子，每签订一亩合同面积供应一亩的种子“斯美地”。</w:t>
      </w:r>
    </w:p>
    <w:p w14:paraId="48DAA64C">
      <w:pPr>
        <w:ind w:firstLine="420"/>
      </w:pPr>
      <w:r>
        <w:t>4.继续实行税收单列，把烟叶特产税从总体的各项税收中分离出来，单列进行分成。2002年烟叶特产税具体分成办法另行制定。</w:t>
      </w:r>
    </w:p>
    <w:p w14:paraId="3A1E60C9">
      <w:pPr>
        <w:ind w:firstLine="420"/>
      </w:pPr>
      <w:r>
        <w:t>5.按照《种子管理条例》坚决依法取缔烟叶私自留种。</w:t>
      </w:r>
    </w:p>
    <w:p w14:paraId="59D8C02F">
      <w:pPr>
        <w:ind w:firstLine="420"/>
      </w:pPr>
      <w:r>
        <w:t>6.坚决贯彻《国家烟草专卖法》，依法打击走私贩私烟叶违法活动，维护正常的烟叶生产、流通秩序。</w:t>
      </w:r>
    </w:p>
    <w:p w14:paraId="621D75B3">
      <w:pPr>
        <w:ind w:firstLine="420"/>
      </w:pPr>
      <w:r>
        <w:t>7.继续实行全封闭密码收购，坚持杜绝收人情烟、司人情磅的行为。</w:t>
      </w:r>
    </w:p>
    <w:p w14:paraId="3A98EF38">
      <w:pPr>
        <w:ind w:firstLine="420"/>
      </w:pPr>
      <w:r>
        <w:t>8.认真执行国家烟叶收购标准，实行优质优价，在正常年份下，力争全市收购平均价和亩产值收入不低于2001年的水平。</w:t>
      </w:r>
    </w:p>
    <w:p w14:paraId="678F7F14">
      <w:pPr>
        <w:ind w:firstLine="420"/>
      </w:pPr>
      <w:r>
        <w:t>9.强化镇、村两级干部对烟叶工作的考核，并将考核结果与干部的晋升、评优、奖惩挂钩，进一步激发镇、村两级干部抓好烟叶工作的积极性。</w:t>
      </w:r>
    </w:p>
    <w:p w14:paraId="347B00AA">
      <w:pPr>
        <w:ind w:firstLine="420"/>
      </w:pPr>
      <w:r>
        <w:t>10.加强技术指导，强化对烟叶技术辅导员队伍的管理，镇、烟站制定严明的辅导员工作目标考核责任，把工作考核与工资、奖励挂钩，进一步调动辅导员烟叶技术指导的积极性。</w:t>
      </w:r>
    </w:p>
    <w:p w14:paraId="0D68D3DC">
      <w:pPr>
        <w:ind w:firstLine="422"/>
        <w:rPr>
          <w:b/>
          <w:bCs/>
        </w:rPr>
      </w:pPr>
      <w:r>
        <w:rPr>
          <w:b/>
          <w:bCs/>
        </w:rPr>
        <w:t>三、加大科技兴烟力度，大力推广应用科技兴烟措施，普及十大技术措施，提高全市烟叶生产整体水平</w:t>
      </w:r>
    </w:p>
    <w:p w14:paraId="2E0E6A8C">
      <w:pPr>
        <w:ind w:firstLine="420"/>
      </w:pPr>
      <w:r>
        <w:t>推广应用的十大技术措施：</w:t>
      </w:r>
    </w:p>
    <w:p w14:paraId="32C6E5CB">
      <w:pPr>
        <w:ind w:firstLine="420"/>
      </w:pPr>
      <w:r>
        <w:t>1.机耕深翻土层，使土层在原有基础上增深5公分，要求耕作层达到20公分以上，切实抓好田烟的清淤排渍，土烟的深翻，大力改善烟叶生产条件。</w:t>
      </w:r>
    </w:p>
    <w:p w14:paraId="6CE4DF2C">
      <w:pPr>
        <w:ind w:firstLine="420"/>
      </w:pPr>
      <w:r>
        <w:t>2.优化品种布局。实行品种区域布局，以K326为主，适度推广种植9601、RG17新品种。紫色土、牛肝土田以种植K326、9601等品种为主，砂泥田以种植K326、RG17为主。</w:t>
      </w:r>
    </w:p>
    <w:p w14:paraId="64FB026A">
      <w:pPr>
        <w:ind w:firstLine="420"/>
      </w:pPr>
      <w:r>
        <w:t>3.根据品种的不同特性，安排适宜的播种期和移栽期，适当早播早种，延长大田生长期。播种期安排：头年十一月下旬至十二月上旬播种。移栽期安排：在次年二月底前全部种完。</w:t>
      </w:r>
    </w:p>
    <w:p w14:paraId="760929D6">
      <w:pPr>
        <w:ind w:firstLine="420"/>
      </w:pPr>
      <w:r>
        <w:t>4.实行五个百分百新技术措施：100%使用“斯美地”苗床消毒；100%应用塑料托盘育苗技术；100%推广使用硝酸钾肥；100%使用包衣种子；100%实行化学除芽。</w:t>
      </w:r>
    </w:p>
    <w:p w14:paraId="406510B8">
      <w:pPr>
        <w:ind w:firstLine="420"/>
      </w:pPr>
      <w:r>
        <w:t>5.大面积推广应用地膜覆盖栽培技术，砂泥田实行单行地膜覆盖栽培，牛肝土田和土层较深的紫色土实行单行或假单行地膜覆盖栽培，全市推广地膜覆盖面积8万亩。</w:t>
      </w:r>
    </w:p>
    <w:p w14:paraId="6450D0DE">
      <w:pPr>
        <w:ind w:firstLine="420"/>
      </w:pPr>
      <w:r>
        <w:t>6.实行测土平衡施肥技术，把施用硫酸钾改为全面施用硝酸钾肥，协调氮、磷、钾比例，要求亩施土杂肥1000市斤以上，复合肥（10N~14P205~16K20~1B~1Mg）100市斤，花生麸肥100市斤，硝酸钾（13N~46K）30市斤，达到亩施纯氮18~20市斤，氮、磷、钾比例为1：0.8：1.8以上。同时，大力推广应用叶面肥。</w:t>
      </w:r>
    </w:p>
    <w:p w14:paraId="22429FF9">
      <w:pPr>
        <w:ind w:firstLine="420"/>
      </w:pPr>
      <w:r>
        <w:t>7.实行病虫害综合防治技术，预防为主，防治结合，实行轮作，搞好田间卫生，并且在苗期及时喷施植病灵或83—增抗剂、病毒A等农药，中后期在砂泥田地区及时淋施DT农药。</w:t>
      </w:r>
    </w:p>
    <w:p w14:paraId="4DFD898E">
      <w:pPr>
        <w:ind w:firstLine="420"/>
      </w:pPr>
      <w:r>
        <w:t>8.实行中心花开打顶技术，采取“看天、看地、看长相”来确定留叶数，一般情况下留有效叶18—22片，以顶叶能充分开面、烟株呈筒形为准；全面打掉烟株下部3—4片脚叶，改善烟株通风透光条件，提高烟叶整体质量。</w:t>
      </w:r>
    </w:p>
    <w:p w14:paraId="209ADAB8">
      <w:pPr>
        <w:ind w:firstLine="420"/>
      </w:pPr>
      <w:r>
        <w:t>9.全面实行烟叶成熟采摘技术。做到下部叶适当早采，达到尚熟即采收；中上部烟叶适当推迟采收，中部叶达到成熟采收，上部叶达到充分成熟采收，顶叶4—6片在充分成熟的基础上一次性采收。</w:t>
      </w:r>
    </w:p>
    <w:p w14:paraId="48E351D7">
      <w:pPr>
        <w:ind w:firstLine="420"/>
      </w:pPr>
      <w:r>
        <w:t>10.继续加大热风循环烤房的推广步伐，改善烘烤条件，全面推广鲜烟分类扎把技术和三段式烘烤新工艺。</w:t>
      </w:r>
    </w:p>
    <w:p w14:paraId="0D979B58">
      <w:pPr>
        <w:ind w:firstLine="422"/>
        <w:rPr>
          <w:b/>
          <w:bCs/>
        </w:rPr>
      </w:pPr>
      <w:r>
        <w:rPr>
          <w:b/>
          <w:bCs/>
        </w:rPr>
        <w:t>四、实行烟叶工作考核责任制，确保市计划种植面积和各项应用推广技术措施的落实</w:t>
      </w:r>
    </w:p>
    <w:p w14:paraId="1C27A878">
      <w:pPr>
        <w:ind w:firstLine="420"/>
      </w:pPr>
      <w:r>
        <w:t>为保证市计划种植面积和各项科技推广任务的全面完成，建立烟叶工作考核责任制，采取考核与奖励相结合，进一步明确各有关部门的责任，并把它列入考核各级领导干部政绩的主要依据，对完成较好的镇、烟站及市有关部门给予奖励，设立综合一、二、三等奖。各镇要制定相应考核责任制，充分调动镇、村干部抓好烟叶工作的积极性，保证2002年烟叶生产总任务目标的实现。</w:t>
      </w:r>
    </w:p>
    <w:p w14:paraId="598CF1F0">
      <w:pPr>
        <w:ind w:firstLine="420"/>
      </w:pPr>
      <w:r>
        <w:t>烟叶生产考核内容：（考核办法由市烟办另行制定）</w:t>
      </w:r>
    </w:p>
    <w:p w14:paraId="09F57171">
      <w:pPr>
        <w:ind w:firstLine="420"/>
      </w:pPr>
      <w:r>
        <w:t>1.烟叶备耕工作的考核；（考核分100分）</w:t>
      </w:r>
    </w:p>
    <w:p w14:paraId="20952B3E">
      <w:pPr>
        <w:ind w:firstLine="420"/>
      </w:pPr>
      <w:r>
        <w:t>2.合同签订的考核；（考核分100分）</w:t>
      </w:r>
    </w:p>
    <w:p w14:paraId="6617225A">
      <w:pPr>
        <w:ind w:firstLine="420"/>
      </w:pPr>
      <w:r>
        <w:t>3.“斯美地”苗床消毒的考核；（考核分100分）</w:t>
      </w:r>
    </w:p>
    <w:p w14:paraId="7874DA92">
      <w:pPr>
        <w:ind w:firstLine="420"/>
      </w:pPr>
      <w:r>
        <w:t>4.烟叶收购等级合格率的考核；（考核分100分）</w:t>
      </w:r>
    </w:p>
    <w:p w14:paraId="51ADC1D0">
      <w:pPr>
        <w:ind w:firstLine="420"/>
      </w:pPr>
      <w:r>
        <w:t>5.推广地膜栽培面积的考核；（考核分100分</w:t>
      </w:r>
      <w:r>
        <w:rPr>
          <w:rFonts w:hint="eastAsia"/>
        </w:rPr>
        <w:t>）</w:t>
      </w:r>
    </w:p>
    <w:p w14:paraId="635CD09E">
      <w:pPr>
        <w:ind w:firstLine="420"/>
      </w:pPr>
      <w:r>
        <w:t>6.示范片建设的考核；（考核分100分）</w:t>
      </w:r>
    </w:p>
    <w:p w14:paraId="7EA80EC4">
      <w:pPr>
        <w:ind w:firstLine="420"/>
      </w:pPr>
      <w:r>
        <w:t>7全面打掉烟株脚叶的考核；（考核分100分）</w:t>
      </w:r>
    </w:p>
    <w:p w14:paraId="4F6897A2">
      <w:pPr>
        <w:ind w:firstLine="420"/>
      </w:pPr>
      <w:r>
        <w:t>8.烟叶收购量、收购资金的考核。（考核分500分）</w:t>
      </w:r>
    </w:p>
    <w:p w14:paraId="5D887665">
      <w:pPr>
        <w:ind w:firstLine="420"/>
      </w:pPr>
      <w:r>
        <w:t>综合奖条件与奖励办法：</w:t>
      </w:r>
    </w:p>
    <w:p w14:paraId="5032857D">
      <w:pPr>
        <w:ind w:firstLine="420"/>
      </w:pPr>
      <w:r>
        <w:t>获奖条件：凡上等烟比例达50%以上，考核综合分累计达960分以上（含90分）单项考核分不低于60分的镇。</w:t>
      </w:r>
    </w:p>
    <w:p w14:paraId="7C796FE4">
      <w:pPr>
        <w:ind w:firstLine="420"/>
      </w:pPr>
      <w:r>
        <w:t>奖励办法：</w:t>
      </w:r>
    </w:p>
    <w:p w14:paraId="6FC4342E">
      <w:pPr>
        <w:ind w:firstLine="420"/>
      </w:pPr>
      <w:r>
        <w:t>1.一等奖，考核综合分1080分以上（含1080分），每市担上等烟奖励1.5元；二等奖，考核综合分1020~1079分（含1020分），每市担上等烟奖励1.3；三等奖，考核综合分960~1019分（含960分），每市担上：等烟奖励1元。</w:t>
      </w:r>
    </w:p>
    <w:p w14:paraId="7A72317C">
      <w:pPr>
        <w:ind w:firstLine="420"/>
      </w:pPr>
      <w:r>
        <w:t>所得奖励总额中的50%用于奖励镇政府，10%用于奖励镇烟办作为工作经费，30%奖励镇党委书记、镇长、主管领导3人，10%奖励烟站正、副站长。</w:t>
      </w:r>
    </w:p>
    <w:p w14:paraId="099C30E2">
      <w:pPr>
        <w:ind w:firstLine="420"/>
      </w:pPr>
      <w:r>
        <w:t>2.设立烟叶工作先进个人奖，奖励烟草公司、烟研所在烟叶生产收购工作中表现突出的个人。</w:t>
      </w:r>
    </w:p>
    <w:p w14:paraId="396DFC10">
      <w:pPr>
        <w:ind w:firstLine="420"/>
      </w:pPr>
      <w:r>
        <w:t>3.设立晒烟生产、收购先进奖，完成市下达晒烟收购量、收购资金均达50%以上的镇、烟站列入获奖范围，其中完成最好的镇、烟站为获奖对象。</w:t>
      </w:r>
    </w:p>
    <w:p w14:paraId="3866571C">
      <w:pPr>
        <w:ind w:firstLine="422"/>
        <w:rPr>
          <w:b/>
          <w:bCs/>
        </w:rPr>
      </w:pPr>
      <w:r>
        <w:rPr>
          <w:b/>
          <w:bCs/>
        </w:rPr>
        <w:t>五、加大力度，继续抓好国际型优质烟叶基地的开发和科技兴烟示范片的建设</w:t>
      </w:r>
    </w:p>
    <w:p w14:paraId="0C4F4D49">
      <w:pPr>
        <w:ind w:firstLine="420"/>
      </w:pPr>
      <w:r>
        <w:t>加大科技兴烟力度，继续抓好国际型优质烟叶基地的开发和科技兴烟示范片的建设，有利提高我市烟叶质量上新档次，有利增强我市烟叶在国际、国内市场的竞争力，有利于科技兴烟技术措施的普及推广，推动广大烟农应用新科技。市烟草公司重点抓好国际型优质烟叶的开发，市烟办、烟研所重点抓好面积300亩以上的中心示范区；各镇由主管烟叶工作的领导专抓一个100亩以上的高标准科技兴烟示范片（雄州、全安、南亩、江头等镇示范片面积可在50亩）；各烟站建立一个50亩以上的示范点。做到公司抓基地，市有示范区、镇有示范片、站有示范点，凡经各生产阶段检查考核标准质量高，示范作用大的基地、示范区、片、点，每个给予奖励1000~5000元。凡各生产阶段检查考核不及格的取消镇主管领导及烟站站长的综合奖励。</w:t>
      </w:r>
    </w:p>
    <w:p w14:paraId="69689DE6">
      <w:pPr>
        <w:ind w:firstLine="422"/>
        <w:rPr>
          <w:b/>
          <w:bCs/>
        </w:rPr>
      </w:pPr>
      <w:r>
        <w:rPr>
          <w:b/>
          <w:bCs/>
        </w:rPr>
        <w:t>六、健全镇级烟叶生产工作机构，切实加强烟叶工作的领导</w:t>
      </w:r>
    </w:p>
    <w:p w14:paraId="7CFEAAC6">
      <w:pPr>
        <w:ind w:firstLine="420"/>
      </w:pPr>
      <w:r>
        <w:t>为保证2002年我市烟叶生产计划的全面落实，必须建立健全强有力的烟叶生产工作机构。市烟叶工作领导小组办公室负责全市烟叶工作的组织领导和协调服务，实行统一领导、统一指挥。各镇要健全镇级烟叶生产工作机构，并指定专职领导专抓烟叶生产，主产烟区镇烟办要配备专职生产技术人员6名，次产烟区镇要配备专职生产技术人员4名，及时向市烟办汇报反映烟叶生产有关情况，真正做到有领导，有技术人员，有办公场所，有牌子，有经费，有制度，共同加强对烟叶工作的组织领导，确保烟叶产业的健康发展。</w:t>
      </w:r>
    </w:p>
    <w:p w14:paraId="532CB609">
      <w:pPr>
        <w:ind w:firstLine="422"/>
        <w:rPr>
          <w:b/>
          <w:bCs/>
        </w:rPr>
      </w:pPr>
      <w:r>
        <w:rPr>
          <w:b/>
          <w:bCs/>
        </w:rPr>
        <w:t>七、抓好烟叶农田水利建设，改善烟叶生产条件</w:t>
      </w:r>
    </w:p>
    <w:p w14:paraId="6C7BCE18">
      <w:pPr>
        <w:ind w:firstLine="420"/>
      </w:pPr>
      <w:r>
        <w:t>为改良我市烟叶生产的环境建设，充分挖掘耕地的增产增收潜力，必须要因地制宜，加以改良。对田烟要在保证“旱能灌，涝能排“的基础上，重点是抓深翻犁冬，加厚耕作层，解决耕作层浅薄的问题，创造烟叶生长良好条件，保证我市烟叶产量质量的提高。对土烟，重点搞好烟地的灌溉条件和加深耕作层问题，各镇要搞好规划，加大投入，组织攻坚，重点解决水利不配套现状，充分挖掘我市旱坡地烟叶的增产潜力。</w:t>
      </w:r>
    </w:p>
    <w:p w14:paraId="0834FB82">
      <w:pPr>
        <w:ind w:firstLine="422"/>
        <w:rPr>
          <w:b/>
          <w:bCs/>
        </w:rPr>
      </w:pPr>
      <w:r>
        <w:rPr>
          <w:b/>
          <w:bCs/>
        </w:rPr>
        <w:t>八、继续建立烟叶生产科技发展专项资金，保证烟叶支柱产业的健康发展</w:t>
      </w:r>
    </w:p>
    <w:p w14:paraId="26314A4A">
      <w:pPr>
        <w:ind w:firstLine="420"/>
      </w:pPr>
      <w:r>
        <w:t>继续建立烟叶生产科技发展专项资金，资金来源主要从市烟叶特产税收入总额中提取5%和从烟草公司经营中按烟叶收购（除末级烟外）每担提取5元，该专项资金由市烟叶工作领导小组办公室统一管理使用。</w:t>
      </w:r>
    </w:p>
    <w:p w14:paraId="48DE9DAF">
      <w:pPr>
        <w:ind w:firstLine="422"/>
        <w:rPr>
          <w:b/>
          <w:bCs/>
        </w:rPr>
      </w:pPr>
      <w:r>
        <w:rPr>
          <w:b/>
          <w:bCs/>
        </w:rPr>
        <w:t>九、继续加强烟草专卖管理，净化烟叶市场</w:t>
      </w:r>
    </w:p>
    <w:p w14:paraId="3088345C">
      <w:pPr>
        <w:ind w:firstLine="420"/>
      </w:pPr>
      <w:r>
        <w:t>加强烟草专卖管理，始终是我市烟叶产业健康发展的有力保障，因此，在继续完善全封闭密码收购操作程序，搞好烟叶收购的同时，烟草专卖执法部门要加强自身的思想和作风纪律建设，切实提高专卖执法队伍的素质；要协同各有关部门，加大烟叶专卖法律法规的宣传力度，严格控制我市烟叶的非法外流；要加大奖惩力度，对在烟叶专卖管理过程中有突出贡献的单位和个人，要予以重奖，对非法进行烟叶运输、贩卖的不法分子，要予以严惩，以维护我市烟叶正常的生产流通秩序，净化烟叶市场。</w:t>
      </w:r>
    </w:p>
    <w:p w14:paraId="61F6BFB5">
      <w:pPr>
        <w:pStyle w:val="3"/>
      </w:pPr>
      <w:r>
        <w:t>中共南雄市委文件</w:t>
      </w:r>
    </w:p>
    <w:p w14:paraId="436BEB2B">
      <w:pPr>
        <w:ind w:firstLine="0" w:firstLineChars="0"/>
        <w:jc w:val="center"/>
        <w:rPr>
          <w:b/>
        </w:rPr>
      </w:pPr>
      <w:r>
        <w:rPr>
          <w:b/>
        </w:rPr>
        <w:t>雄发[2001]25号</w:t>
      </w:r>
    </w:p>
    <w:p w14:paraId="27D4B16E">
      <w:pPr>
        <w:ind w:firstLine="0" w:firstLineChars="0"/>
        <w:jc w:val="center"/>
        <w:rPr>
          <w:b/>
        </w:rPr>
      </w:pPr>
      <w:r>
        <w:rPr>
          <w:b/>
        </w:rPr>
        <w:t>中共南雄市委</w:t>
      </w:r>
      <w:r>
        <w:rPr>
          <w:rFonts w:hint="eastAsia"/>
          <w:b/>
        </w:rPr>
        <w:t xml:space="preserve">  </w:t>
      </w:r>
      <w:r>
        <w:rPr>
          <w:b/>
        </w:rPr>
        <w:t>南雄市人民政府</w:t>
      </w:r>
    </w:p>
    <w:p w14:paraId="20BF3D74">
      <w:pPr>
        <w:ind w:firstLine="422"/>
        <w:jc w:val="center"/>
        <w:rPr>
          <w:b/>
          <w:bCs/>
        </w:rPr>
      </w:pPr>
      <w:r>
        <w:rPr>
          <w:b/>
          <w:bCs/>
        </w:rPr>
        <w:t>关于印发〈南雄市市直机关机构改革方第〈南雄市市直机关机构改革方案实施意见〈南雄市市直机关机构改草人员分流实施办法〉〈南雄市机构改革中层领导职位竞争上岗实施意见》的通知</w:t>
      </w:r>
    </w:p>
    <w:p w14:paraId="000DE431">
      <w:pPr>
        <w:ind w:firstLine="0" w:firstLineChars="0"/>
      </w:pPr>
      <w:r>
        <w:t>各镇党委、政府，市直副科以上单位：</w:t>
      </w:r>
    </w:p>
    <w:p w14:paraId="3BF6DC15">
      <w:pPr>
        <w:ind w:firstLine="420"/>
      </w:pPr>
      <w:r>
        <w:t>现将《南雄市市直机关机构改革方案》、《南雄市市直机关机构改革方案实施意见》、《南雄市市直机关机构改革人员分流实施办法》、《南雄市机构改革中层领导职位竞争上岗实施意见》印发给你们，请认真贯彻执行。</w:t>
      </w:r>
    </w:p>
    <w:p w14:paraId="06890415">
      <w:pPr>
        <w:ind w:firstLine="420"/>
      </w:pPr>
      <w:r>
        <w:t>这次市直机关机构改革力度较大。各有关单位要切实加强领导，精心组织，严格按照上述方案要求狠抓落实。同时，要切实做好深入细致的思想政治工作，化解矛盾，妥善处理有关问题。确保市直机关机构改革工作顺利进行。</w:t>
      </w:r>
    </w:p>
    <w:p w14:paraId="6DD4FB24">
      <w:pPr>
        <w:ind w:firstLine="420"/>
        <w:jc w:val="right"/>
      </w:pPr>
      <w:r>
        <w:t>二00一年十月二十九日</w:t>
      </w:r>
    </w:p>
    <w:p w14:paraId="619EE2AE">
      <w:pPr>
        <w:ind w:firstLine="0" w:firstLineChars="0"/>
        <w:jc w:val="center"/>
        <w:rPr>
          <w:b/>
        </w:rPr>
      </w:pPr>
      <w:r>
        <w:rPr>
          <w:b/>
        </w:rPr>
        <w:t>南雄市市直机关机构改革方案</w:t>
      </w:r>
    </w:p>
    <w:p w14:paraId="125D0B46">
      <w:pPr>
        <w:ind w:firstLine="420"/>
      </w:pPr>
      <w:r>
        <w:t>根据《中共广东省委办公厅、广东省人民政府办公厅关于印发〈广东省市县乡镇机构改革实施意见〉的通知》（粤办发[2001]6号），结合南雄市实际，制定本方案。</w:t>
      </w:r>
    </w:p>
    <w:p w14:paraId="4D1F282C">
      <w:pPr>
        <w:ind w:firstLine="422"/>
        <w:rPr>
          <w:b/>
          <w:bCs/>
        </w:rPr>
      </w:pPr>
      <w:r>
        <w:rPr>
          <w:b/>
          <w:bCs/>
        </w:rPr>
        <w:t>一、改革的指导思想和原则</w:t>
      </w:r>
    </w:p>
    <w:p w14:paraId="0F3CDCA1">
      <w:pPr>
        <w:ind w:firstLine="420"/>
      </w:pPr>
      <w:r>
        <w:t>（一）指导思想</w:t>
      </w:r>
    </w:p>
    <w:p w14:paraId="13CC881A">
      <w:pPr>
        <w:ind w:firstLine="420"/>
      </w:pPr>
      <w:r>
        <w:t>以邓小平理论和江泽民同志“三个代表”重要思想为指针，根据社会主义市场经济发展和推进民主法制建设的要求，按照有利于巩固党的执政地位和执政水平，有利于加强政权建设和各项基础工作，有利于精干国家公务员队伍，改善人员结构，降低行政成本，提高工作效率，减轻财政负担的需要，通过改革，形成结构合理、关系协调、职责清晰、管理科学、精干高效的党委部门运行机制；建立运转协调、行为规范、廉洁高效的行政管理体制。</w:t>
      </w:r>
    </w:p>
    <w:p w14:paraId="5BEB74BF">
      <w:pPr>
        <w:ind w:firstLine="420"/>
      </w:pPr>
      <w:r>
        <w:t>（二）改革要遵循以下原则：</w:t>
      </w:r>
    </w:p>
    <w:p w14:paraId="74BD6299">
      <w:pPr>
        <w:ind w:firstLine="420"/>
      </w:pPr>
      <w:r>
        <w:t>1.适应经济和社会发展的原则。市委部门要简化一般性管理事务，把工作重点放在党的大政方针的研究、制定和重要工作的督促落实上，充分发挥党委</w:t>
      </w:r>
      <w:r>
        <w:rPr>
          <w:rFonts w:hint="eastAsia"/>
          <w:lang w:val="en-US" w:eastAsia="zh-CN"/>
        </w:rPr>
        <w:t>总</w:t>
      </w:r>
      <w:r>
        <w:t>揽全局、协调各方的领导核心作用。市政府部门要切实把职能转变到加强经济调节、社会管理和公共服务上来，把企业生产经营权真正归还企业，建立科学的投资决策体制。将可由社会自我调节和自我管理的职能交给社会中介组织。</w:t>
      </w:r>
    </w:p>
    <w:p w14:paraId="1F6225E6">
      <w:pPr>
        <w:ind w:firstLine="420"/>
      </w:pPr>
      <w:r>
        <w:t>2.权责一致的原则。合理划分事权，进一步理顺条块和层级之间关系，明确各部一门职能分工，相同或相近的职能交由一个部门承担，形成既分工又合作、协调运转的管理体制。</w:t>
      </w:r>
    </w:p>
    <w:p w14:paraId="5611C3D0">
      <w:pPr>
        <w:ind w:firstLine="420"/>
      </w:pPr>
      <w:r>
        <w:t>3.精简、统一、效能的原则。在合理划分事权的基础上，科学合理设置和调整机构，撤销职能交叉、重复设置的机构，精简人员编制，优化人员结构，提高办事效率，减轻财政负担。</w:t>
      </w:r>
    </w:p>
    <w:p w14:paraId="63A5882C">
      <w:pPr>
        <w:ind w:firstLine="420"/>
      </w:pPr>
      <w:r>
        <w:t>4.实事求是的原则。从实际出发，因地制宜进行机构改革，使改革既符合中央的要求，又切合本地实际，做到既积极稳妥，又切实可行。</w:t>
      </w:r>
    </w:p>
    <w:p w14:paraId="04B6F4CE">
      <w:pPr>
        <w:ind w:firstLine="420"/>
      </w:pPr>
      <w:r>
        <w:t>5.依法行政的原则。进一步完善行政运行机制，规范职权行使行为，积极推进机关行政管理的制度化、规范化和法制化建设。</w:t>
      </w:r>
    </w:p>
    <w:p w14:paraId="283A4DAA">
      <w:pPr>
        <w:ind w:firstLine="422"/>
        <w:rPr>
          <w:b/>
        </w:rPr>
      </w:pPr>
      <w:r>
        <w:rPr>
          <w:b/>
        </w:rPr>
        <w:t>二、改革的主要内容</w:t>
      </w:r>
    </w:p>
    <w:p w14:paraId="1110BD0D">
      <w:pPr>
        <w:ind w:firstLine="420"/>
      </w:pPr>
      <w:r>
        <w:t>（一）转变职能，理顺关系</w:t>
      </w:r>
    </w:p>
    <w:p w14:paraId="5DA85A42">
      <w:pPr>
        <w:ind w:firstLine="420"/>
      </w:pPr>
      <w:r>
        <w:t>市委部门要根据形势和任务的变化，从合理调整职能入手，界定职能任务，提高工作水平和办事效率。按照改革的精神，进一步理顺市委部门之间、市委部门与市政府有关部门及群团机关的职责分工，规范工作关系。要加强承担主要党务职能和具有综合管理职能的机构，合并分工过细、职能交叉重复的机构；确需党委和政府共同承担的职能，可采取合署办公，或加挂牌子的办法解决，不单独设置专门机构。</w:t>
      </w:r>
    </w:p>
    <w:p w14:paraId="12ABF7BD">
      <w:pPr>
        <w:ind w:firstLine="420"/>
      </w:pPr>
      <w:r>
        <w:t>市政府部门要适应社会主义市场经济要求，切实转变职能，逐步对从企业分离出来的社会事务实行属地管理；推进依法行政，维护社会秩序和市场经济秩序；加强城市的规划、建设和管理，大力发展小城镇，改善投资环境；加强农业基础设施建设，发展区域特色经济，改善生态环境，促进农业产业化、现代化进程。</w:t>
      </w:r>
    </w:p>
    <w:p w14:paraId="79A0A3CE">
      <w:pPr>
        <w:ind w:firstLine="420"/>
      </w:pPr>
      <w:r>
        <w:t>转变职能的主要措施：</w:t>
      </w:r>
    </w:p>
    <w:p w14:paraId="18D0C0EB">
      <w:pPr>
        <w:ind w:firstLine="420"/>
      </w:pPr>
      <w:r>
        <w:t>1.改革行政审批制度。大力清理现有行政性审批事项，简化审批程序，改进审批方式，依法规范审批行为，加强对审批行为的监督。</w:t>
      </w:r>
    </w:p>
    <w:p w14:paraId="2EBF7B68">
      <w:pPr>
        <w:ind w:firstLine="420"/>
      </w:pPr>
      <w:r>
        <w:t>2.政企分开，政资分离。党政部门要彻底与所办经济实体和直接管理的企业脱钩，解除行政隶属关系，党政部门今后不再直接兴办和管理企业；转变对企业的管理方式，积极探索多种形式加强对国有企业的外部监督。</w:t>
      </w:r>
    </w:p>
    <w:p w14:paraId="6AA5A1F8">
      <w:pPr>
        <w:ind w:firstLine="420"/>
      </w:pPr>
      <w:r>
        <w:t>3.合理划分政事范围。把政府机关的辅助性、技术性、服务性事务交给事业单位承担，推动机关后勤工作向社会化、企业化、市场化方向发展。</w:t>
      </w:r>
    </w:p>
    <w:p w14:paraId="60F97006">
      <w:pPr>
        <w:ind w:firstLine="420"/>
      </w:pPr>
      <w:r>
        <w:t>4.积极培育发展社会中介组织。把政府部门包揽的应由社会自我管理和调节的社会性事务转给社会中介组织。依法规范社会中介组织的行为，促使社会中介组织与政府主管部门脱钩，向独立的法人实体发展。</w:t>
      </w:r>
    </w:p>
    <w:p w14:paraId="0818584C">
      <w:pPr>
        <w:ind w:firstLine="420"/>
      </w:pPr>
      <w:r>
        <w:t>5.建立高效、协调、规范的行政运行机制。按照权责一致的原则，科学界定部门职能，依法行政，各司其职，各负其责，在各自职权范围内独立负责地开展工作。</w:t>
      </w:r>
    </w:p>
    <w:p w14:paraId="148278AA">
      <w:pPr>
        <w:ind w:firstLine="420"/>
      </w:pPr>
      <w:r>
        <w:t>（二）精简和规范设置机构</w:t>
      </w:r>
    </w:p>
    <w:p w14:paraId="0A5C5B1B">
      <w:pPr>
        <w:ind w:firstLine="420"/>
      </w:pPr>
      <w:r>
        <w:t>1.市委机构</w:t>
      </w:r>
    </w:p>
    <w:p w14:paraId="467E46E9">
      <w:pPr>
        <w:ind w:firstLine="420"/>
      </w:pPr>
      <w:r>
        <w:t>保留纪律检查委员会机关（市监察局与其合署办公）、办公室、组织部、宣传部（挂社会主义精神文明建设委员会办公室牌子）、统战部、政法委员会（维护稳定及社会治安综合治理委员会办公室与其合署办公）、直属机关工作委员会。</w:t>
      </w:r>
    </w:p>
    <w:p w14:paraId="07CD298B">
      <w:pPr>
        <w:ind w:firstLine="420"/>
      </w:pPr>
      <w:r>
        <w:t>保密委员会办公室（市国家保密局）并入办公室，对外挂牌。</w:t>
      </w:r>
    </w:p>
    <w:p w14:paraId="1246EE00">
      <w:pPr>
        <w:ind w:firstLine="420"/>
      </w:pPr>
      <w:r>
        <w:t>机要局、信访办公室并入办公室，对外挂信访局、办公室机要局牌子。</w:t>
      </w:r>
    </w:p>
    <w:p w14:paraId="58277F2E">
      <w:pPr>
        <w:ind w:firstLine="420"/>
      </w:pPr>
      <w:r>
        <w:t>不再保留政策研究室，其职能并入办公室。</w:t>
      </w:r>
    </w:p>
    <w:p w14:paraId="3E8EA40D">
      <w:pPr>
        <w:ind w:firstLine="420"/>
      </w:pPr>
      <w:r>
        <w:t>台湾工作办公室（市政府台湾事务办公室）并入统战部，挂台湾工作办公室（市政府台湾事务办公室）牌子。</w:t>
      </w:r>
    </w:p>
    <w:p w14:paraId="3ED4BB74">
      <w:pPr>
        <w:ind w:firstLine="420"/>
      </w:pPr>
      <w:r>
        <w:t>离休退休干部工作局更名为老干部局。</w:t>
      </w:r>
    </w:p>
    <w:p w14:paraId="192ECEEA">
      <w:pPr>
        <w:ind w:firstLine="420"/>
      </w:pPr>
      <w:r>
        <w:t>机构编制委员会办公室为机构编制委员会的常设办事机构，既是市委的工作机构，又是市政府的工作机构，与市人事局合署办公。</w:t>
      </w:r>
    </w:p>
    <w:p w14:paraId="2B913199">
      <w:pPr>
        <w:ind w:firstLine="420"/>
      </w:pPr>
      <w:r>
        <w:t>依法治市领导小组办公室为市委领导下的议事协调机构的常设办事机构，由市人大常委会代管。</w:t>
      </w:r>
    </w:p>
    <w:p w14:paraId="108EC517">
      <w:pPr>
        <w:ind w:firstLine="420"/>
      </w:pPr>
      <w:r>
        <w:t>经上述调整，市委设纪律检查委员会机关和工作部门7个。具体设置见附表。</w:t>
      </w:r>
    </w:p>
    <w:p w14:paraId="3AA05647">
      <w:pPr>
        <w:ind w:firstLine="420"/>
      </w:pPr>
      <w:r>
        <w:t>2.市政府机构</w:t>
      </w:r>
    </w:p>
    <w:p w14:paraId="2DDB1001">
      <w:pPr>
        <w:ind w:firstLine="420"/>
      </w:pPr>
      <w:r>
        <w:t>①保留的机构</w:t>
      </w:r>
    </w:p>
    <w:p w14:paraId="655ABF28">
      <w:pPr>
        <w:ind w:firstLine="420"/>
      </w:pPr>
      <w:r>
        <w:t>办公室、公安局、监察局（与市纪委机关合署办公）、民政局、司法局、财政局、人事局、水利局、教育局、卫生局、文化局、审计局、环境保护局、统计局、交通局、建设局、计划生育局、林业局。</w:t>
      </w:r>
    </w:p>
    <w:p w14:paraId="76662100">
      <w:pPr>
        <w:ind w:firstLine="420"/>
      </w:pPr>
      <w:r>
        <w:t>②更名的机构</w:t>
      </w:r>
    </w:p>
    <w:p w14:paraId="5C263FFB">
      <w:pPr>
        <w:ind w:firstLine="420"/>
      </w:pPr>
      <w:r>
        <w:t>计划局更名发展计划局。</w:t>
      </w:r>
    </w:p>
    <w:p w14:paraId="3ED4C3C7">
      <w:pPr>
        <w:ind w:firstLine="420"/>
      </w:pPr>
      <w:r>
        <w:t>科技局更名为科技信息局。</w:t>
      </w:r>
    </w:p>
    <w:p w14:paraId="14DB7F3C">
      <w:pPr>
        <w:ind w:firstLine="420"/>
      </w:pPr>
      <w:r>
        <w:t>对外经济贸易局更名为对外贸易经济合作局。</w:t>
      </w:r>
    </w:p>
    <w:p w14:paraId="10E41419">
      <w:pPr>
        <w:ind w:firstLine="420"/>
      </w:pPr>
      <w:r>
        <w:t>③不再保留和新组建的机构</w:t>
      </w:r>
    </w:p>
    <w:p w14:paraId="4D669758">
      <w:pPr>
        <w:ind w:firstLine="420"/>
      </w:pPr>
      <w:r>
        <w:t>不再保留外事、侨务办公室，政府法制局、调研科，其职能并人办公室，挂外事侨务办公室、法制局牌子。</w:t>
      </w:r>
    </w:p>
    <w:p w14:paraId="7AFC69EF">
      <w:pPr>
        <w:ind w:firstLine="420"/>
      </w:pPr>
      <w:r>
        <w:t>不再保留工业局、贸易局，组建经济贸易局，在经济贸易局内设立安全生产监督管理局，局长由经贸局副局长兼任。</w:t>
      </w:r>
    </w:p>
    <w:p w14:paraId="30AB83B8">
      <w:pPr>
        <w:ind w:firstLine="420"/>
      </w:pPr>
      <w:r>
        <w:t>不再保留物价局、粮食管理储备局，其职能并入发展计划局，对外挂物价局、粮食局牌子。</w:t>
      </w:r>
    </w:p>
    <w:p w14:paraId="3B38B680">
      <w:pPr>
        <w:ind w:firstLine="420"/>
      </w:pPr>
      <w:r>
        <w:t>不再保留经济体制改革办公室，其职能分别划归政府有关部门。</w:t>
      </w:r>
    </w:p>
    <w:p w14:paraId="2B02B484">
      <w:pPr>
        <w:ind w:firstLine="420"/>
      </w:pPr>
      <w:r>
        <w:t>不再保留经济技术协作办公室，其职能并入对外贸易经济合作局。</w:t>
      </w:r>
    </w:p>
    <w:p w14:paraId="539CEBE9">
      <w:pPr>
        <w:ind w:firstLine="420"/>
      </w:pPr>
      <w:r>
        <w:t>不再保留国有资产管理局，其职能并入财政局。</w:t>
      </w:r>
    </w:p>
    <w:p w14:paraId="4AE09F98">
      <w:pPr>
        <w:ind w:firstLine="420"/>
      </w:pPr>
      <w:r>
        <w:t>不再保留劳动局、社会保险管理局，组建劳动和社会保障局。</w:t>
      </w:r>
    </w:p>
    <w:p w14:paraId="6D90E27A">
      <w:pPr>
        <w:ind w:firstLine="420"/>
      </w:pPr>
      <w:r>
        <w:t>不再保留国土局、地质矿产局，组建国土资源局。</w:t>
      </w:r>
    </w:p>
    <w:p w14:paraId="4274B47D">
      <w:pPr>
        <w:ind w:firstLine="420"/>
      </w:pPr>
      <w:r>
        <w:t>不再保留农业办公室、农业局、乡镇企业局、畜牧总站、水产总站，重新组建农业局。</w:t>
      </w:r>
    </w:p>
    <w:p w14:paraId="40E16B3C">
      <w:pPr>
        <w:ind w:firstLine="420"/>
      </w:pPr>
      <w:r>
        <w:t>旅游局调整为市政府工作部门，实行政事、政企分开。</w:t>
      </w:r>
    </w:p>
    <w:p w14:paraId="4DF6A4D0">
      <w:pPr>
        <w:ind w:firstLine="420"/>
      </w:pPr>
      <w:r>
        <w:t>④赋予行政职能的事业单位</w:t>
      </w:r>
    </w:p>
    <w:p w14:paraId="5C1A20BB">
      <w:pPr>
        <w:ind w:firstLine="420"/>
      </w:pPr>
      <w:r>
        <w:t>保留档案局，与档案馆实行局馆合一体制，为市政府直属事业单位，赋予档案行政管理职能。</w:t>
      </w:r>
    </w:p>
    <w:p w14:paraId="52884C24">
      <w:pPr>
        <w:ind w:firstLine="420"/>
      </w:pPr>
      <w:r>
        <w:t>广播电视局改为市政府直属事业单位，赋予行政管理职能。</w:t>
      </w:r>
    </w:p>
    <w:p w14:paraId="73475E07">
      <w:pPr>
        <w:ind w:firstLine="420"/>
      </w:pPr>
      <w:r>
        <w:t>体育局更名为体育发展中心，为市政府直属事业单位，赋予行政管理职能。</w:t>
      </w:r>
    </w:p>
    <w:p w14:paraId="5846096A">
      <w:pPr>
        <w:ind w:firstLine="420"/>
      </w:pPr>
      <w:r>
        <w:t>经上述调整，市政府工作部门共设25个。具体设置见附表。</w:t>
      </w:r>
    </w:p>
    <w:p w14:paraId="28787D66">
      <w:pPr>
        <w:ind w:firstLine="420"/>
      </w:pPr>
      <w:r>
        <w:t>3.事业单位</w:t>
      </w:r>
    </w:p>
    <w:p w14:paraId="68535BCD">
      <w:pPr>
        <w:ind w:firstLine="420"/>
      </w:pPr>
      <w:r>
        <w:t>设立畜牧水产技术推广中心，为科级事业单位，将原畜牧总站、水产总站的技术性、服务性职能划归该中心。</w:t>
      </w:r>
    </w:p>
    <w:p w14:paraId="1C4E8B40">
      <w:pPr>
        <w:ind w:firstLine="420"/>
      </w:pPr>
      <w:r>
        <w:t>不再保留政府机关事务管理处、接待办公室，设立机关事务中心，加挂接待办公室牌子。</w:t>
      </w:r>
    </w:p>
    <w:p w14:paraId="79D6E223">
      <w:pPr>
        <w:ind w:firstLine="420"/>
      </w:pPr>
      <w:r>
        <w:t>4.议事协调和临时机构</w:t>
      </w:r>
    </w:p>
    <w:p w14:paraId="0084CAD2">
      <w:pPr>
        <w:ind w:firstLine="420"/>
      </w:pPr>
      <w:r>
        <w:t>全面清理市委、市政府议事协调和临时机构。凡职能可由工作部门承担的或任务已完成的原则上予以撤销。今后市委、市政府原则上不再设立议事协调和临时机构，工作确实需要的，采取建立联席会议或办公会议制度的办法解决，特殊情况确需设立议事协调和临时机构的，必须按照《广东省行政机构设置和编制管理条例》规定的程序办理。</w:t>
      </w:r>
    </w:p>
    <w:p w14:paraId="19AE68A4">
      <w:pPr>
        <w:ind w:firstLine="420"/>
      </w:pPr>
      <w:r>
        <w:t>（三）机构级别和名称</w:t>
      </w:r>
    </w:p>
    <w:p w14:paraId="58528E7B">
      <w:pPr>
        <w:ind w:firstLine="420"/>
      </w:pPr>
      <w:r>
        <w:t>市委和政府的职能机构统称为工作部门。党委工作部门称部、委、办、局，政府除设置办公室外，其他工作部门一律称局，为科级；部门内设机构为股级（公安、司法行政部门的政工机构除外），名称规范为股（室），不得称科。纪律检查委员会的内设机构与党政工作部门的内设机构同级（正股级），其正职领导可高配。</w:t>
      </w:r>
    </w:p>
    <w:p w14:paraId="445151B7">
      <w:pPr>
        <w:ind w:firstLine="420"/>
      </w:pPr>
      <w:r>
        <w:t>（四）整顿和规范行政执法队伍</w:t>
      </w:r>
    </w:p>
    <w:p w14:paraId="1D28FFB9">
      <w:pPr>
        <w:ind w:firstLine="420"/>
      </w:pPr>
      <w:r>
        <w:t>改革行政执法体制，清理整顿现有行政执法队伍，规范行政执法行为。实行政策制定和审批职能相分离，行政处罚的决定与执行相分离，现场执法职能与技术检验职能相对分开，调整合并执法机构，积极探索推行相对集中的行政处罚制度，强化行政执法监督机制。</w:t>
      </w:r>
    </w:p>
    <w:p w14:paraId="48F8E47A">
      <w:pPr>
        <w:ind w:firstLine="420"/>
      </w:pPr>
      <w:r>
        <w:t>（五）精简编制和人员定岗分流</w:t>
      </w:r>
    </w:p>
    <w:p w14:paraId="70340CC7">
      <w:pPr>
        <w:ind w:firstLine="420"/>
      </w:pPr>
      <w:r>
        <w:t>市级机关行政编制精简20%，由704名减至563名，加上1999年后新增行政编制5名，共核定568名。政法机关专项编制另行核定。党政机关后勤服务人员按行政编制的10~15%的比例配备事业编制。</w:t>
      </w:r>
    </w:p>
    <w:p w14:paraId="11158E35">
      <w:pPr>
        <w:ind w:firstLine="420"/>
      </w:pPr>
      <w:r>
        <w:t>严格领导职数管理。市委、市政府不设正、副秘书长，设正、副办公室主任。市委、市政府工作部门领导职数一般按1正2副配备，个别综合部门可增设1名副职。党委、政府工作部门不再配备部门领导助理。内设机构领导职数要适当精简。</w:t>
      </w:r>
    </w:p>
    <w:p w14:paraId="421904A5">
      <w:pPr>
        <w:ind w:firstLine="420"/>
      </w:pPr>
      <w:r>
        <w:t>人员编制精简实行一次性定编定岗，人员分流任务三年完成。按照“带职分流、加强培训、充实基层、优化结构”的原则，大力推行干部交流和竞争上岗，多途径、多渠道妥善安置分流人员。主要渠道为：撤并的专业经济部门的部分人员转入企事业单位或社会中介组织；根据《国家公务员暂行条例》有关规定，办理离岗退养、提前退休；选派一批干部进行专业培训或参加高一层次的学历教育，充实到需要加强的部门或竞争择优选派到国有企业参加监事会；选派有专业特长和管理经验的人员充实到基层或其他企事业、社团组织、中介组织工作；鼓励分流人员自谋职业或领办、创办经济实体、服务实体和公益性事业单位；清退各类自聘、借调、非在编人员。</w:t>
      </w:r>
    </w:p>
    <w:p w14:paraId="26AE06A3">
      <w:pPr>
        <w:ind w:firstLine="422"/>
        <w:rPr>
          <w:b/>
        </w:rPr>
      </w:pPr>
      <w:r>
        <w:rPr>
          <w:b/>
        </w:rPr>
        <w:t>三、改革的组织实施</w:t>
      </w:r>
    </w:p>
    <w:p w14:paraId="170CA5F0">
      <w:pPr>
        <w:ind w:firstLine="420"/>
      </w:pPr>
      <w:r>
        <w:t>1.加强组织领导。机构改革事关全局，要按照江泽民总书记“三个代表”重要思想的要求，切实加强领导、精心组织、统一部署、高度负责、周密安排，真正做到思想不散、工作不断、秩序不乱、国有资产不流失，确保人员妥善安排，各项工作正常运转。</w:t>
      </w:r>
    </w:p>
    <w:p w14:paraId="617C2995">
      <w:pPr>
        <w:ind w:firstLine="420"/>
      </w:pPr>
      <w:r>
        <w:t>2.精心组织实施。根据省委、省政府和韶关市委、市政府的部署，在2001年年底前基本完成市级党政群机关的“三定”和人员定岗工作。</w:t>
      </w:r>
    </w:p>
    <w:p w14:paraId="7BAE6122">
      <w:pPr>
        <w:ind w:firstLine="420"/>
      </w:pPr>
      <w:r>
        <w:t>3.严肃改革纪律。严格组织、人事、财经纪律，严禁借改革之机，拉帮结派，任人唯亲，私分财物，滥发奖金。纪检、监察、审计、组织、人事、编制等部门要加强监督检查，对借机构改革之机，以权谋私、打击报复、违法违纪的要严肃查处，确保改革有序进行。</w:t>
      </w:r>
    </w:p>
    <w:p w14:paraId="7480A0CE">
      <w:pPr>
        <w:ind w:firstLine="0" w:firstLineChars="0"/>
        <w:rPr>
          <w:b/>
        </w:rPr>
      </w:pPr>
      <w:r>
        <w:rPr>
          <w:b/>
        </w:rPr>
        <w:t>附：南雄市市级党政机构设置表</w:t>
      </w:r>
    </w:p>
    <w:tbl>
      <w:tblPr>
        <w:tblStyle w:val="1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5"/>
        <w:gridCol w:w="295"/>
        <w:gridCol w:w="295"/>
        <w:gridCol w:w="295"/>
        <w:gridCol w:w="295"/>
        <w:gridCol w:w="295"/>
        <w:gridCol w:w="295"/>
        <w:gridCol w:w="218"/>
        <w:gridCol w:w="295"/>
        <w:gridCol w:w="295"/>
        <w:gridCol w:w="295"/>
        <w:gridCol w:w="295"/>
        <w:gridCol w:w="295"/>
        <w:gridCol w:w="295"/>
        <w:gridCol w:w="295"/>
        <w:gridCol w:w="295"/>
        <w:gridCol w:w="295"/>
        <w:gridCol w:w="295"/>
        <w:gridCol w:w="295"/>
        <w:gridCol w:w="295"/>
        <w:gridCol w:w="295"/>
        <w:gridCol w:w="295"/>
        <w:gridCol w:w="295"/>
        <w:gridCol w:w="295"/>
        <w:gridCol w:w="295"/>
        <w:gridCol w:w="296"/>
        <w:gridCol w:w="296"/>
        <w:gridCol w:w="296"/>
        <w:gridCol w:w="296"/>
        <w:gridCol w:w="296"/>
        <w:gridCol w:w="296"/>
        <w:gridCol w:w="296"/>
        <w:gridCol w:w="296"/>
        <w:gridCol w:w="296"/>
      </w:tblGrid>
      <w:tr w14:paraId="2CA862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2" w:type="dxa"/>
            <w:gridSpan w:val="7"/>
          </w:tcPr>
          <w:p w14:paraId="34F36C18">
            <w:pPr>
              <w:ind w:firstLine="0" w:firstLineChars="0"/>
              <w:jc w:val="center"/>
            </w:pPr>
            <w:r>
              <w:rPr>
                <w:rFonts w:hint="eastAsia"/>
              </w:rPr>
              <w:t>市委</w:t>
            </w:r>
          </w:p>
        </w:tc>
        <w:tc>
          <w:tcPr>
            <w:tcW w:w="219" w:type="dxa"/>
          </w:tcPr>
          <w:p w14:paraId="3A65DD6D">
            <w:pPr>
              <w:ind w:firstLine="0" w:firstLineChars="0"/>
            </w:pPr>
          </w:p>
        </w:tc>
        <w:tc>
          <w:tcPr>
            <w:tcW w:w="7671" w:type="dxa"/>
            <w:gridSpan w:val="26"/>
          </w:tcPr>
          <w:p w14:paraId="61DB56D7">
            <w:pPr>
              <w:ind w:firstLine="0" w:firstLineChars="0"/>
              <w:jc w:val="center"/>
            </w:pPr>
            <w:r>
              <w:rPr>
                <w:rFonts w:hint="eastAsia"/>
              </w:rPr>
              <w:t>市人民政府</w:t>
            </w:r>
          </w:p>
        </w:tc>
      </w:tr>
      <w:tr w14:paraId="6D8CB0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96" w:type="dxa"/>
          </w:tcPr>
          <w:p w14:paraId="34D5AA56">
            <w:pPr>
              <w:ind w:firstLine="0" w:firstLineChars="0"/>
              <w:jc w:val="center"/>
            </w:pPr>
            <w:r>
              <w:rPr>
                <w:rFonts w:hint="eastAsia"/>
              </w:rPr>
              <w:t>纪律检查委员会机关</w:t>
            </w:r>
          </w:p>
        </w:tc>
        <w:tc>
          <w:tcPr>
            <w:tcW w:w="296" w:type="dxa"/>
          </w:tcPr>
          <w:p w14:paraId="5E3AE9AA">
            <w:pPr>
              <w:ind w:firstLine="0" w:firstLineChars="0"/>
              <w:jc w:val="center"/>
            </w:pPr>
            <w:r>
              <w:rPr>
                <w:rFonts w:hint="eastAsia"/>
              </w:rPr>
              <w:t>办公室</w:t>
            </w:r>
          </w:p>
        </w:tc>
        <w:tc>
          <w:tcPr>
            <w:tcW w:w="296" w:type="dxa"/>
          </w:tcPr>
          <w:p w14:paraId="3F29BF58">
            <w:pPr>
              <w:ind w:firstLine="0" w:firstLineChars="0"/>
              <w:jc w:val="center"/>
            </w:pPr>
            <w:r>
              <w:rPr>
                <w:rFonts w:hint="eastAsia"/>
              </w:rPr>
              <w:t>组织部</w:t>
            </w:r>
          </w:p>
        </w:tc>
        <w:tc>
          <w:tcPr>
            <w:tcW w:w="296" w:type="dxa"/>
          </w:tcPr>
          <w:p w14:paraId="03E1B78B">
            <w:pPr>
              <w:ind w:firstLine="0" w:firstLineChars="0"/>
              <w:jc w:val="center"/>
            </w:pPr>
            <w:r>
              <w:rPr>
                <w:rFonts w:hint="eastAsia"/>
              </w:rPr>
              <w:t>宣传部</w:t>
            </w:r>
          </w:p>
        </w:tc>
        <w:tc>
          <w:tcPr>
            <w:tcW w:w="296" w:type="dxa"/>
          </w:tcPr>
          <w:p w14:paraId="2385627A">
            <w:pPr>
              <w:ind w:firstLine="0" w:firstLineChars="0"/>
              <w:jc w:val="center"/>
            </w:pPr>
            <w:r>
              <w:rPr>
                <w:rFonts w:hint="eastAsia"/>
              </w:rPr>
              <w:t>政法委员会</w:t>
            </w:r>
          </w:p>
        </w:tc>
        <w:tc>
          <w:tcPr>
            <w:tcW w:w="296" w:type="dxa"/>
          </w:tcPr>
          <w:p w14:paraId="1F457383">
            <w:pPr>
              <w:ind w:firstLine="0" w:firstLineChars="0"/>
              <w:jc w:val="center"/>
            </w:pPr>
            <w:r>
              <w:rPr>
                <w:rFonts w:hint="eastAsia"/>
              </w:rPr>
              <w:t>直属机关工作委员会</w:t>
            </w:r>
          </w:p>
        </w:tc>
        <w:tc>
          <w:tcPr>
            <w:tcW w:w="296" w:type="dxa"/>
          </w:tcPr>
          <w:p w14:paraId="4C6C10B6">
            <w:pPr>
              <w:ind w:firstLine="0" w:firstLineChars="0"/>
              <w:jc w:val="center"/>
            </w:pPr>
            <w:r>
              <w:rPr>
                <w:rFonts w:hint="eastAsia"/>
              </w:rPr>
              <w:t>老干部</w:t>
            </w:r>
          </w:p>
        </w:tc>
        <w:tc>
          <w:tcPr>
            <w:tcW w:w="219" w:type="dxa"/>
          </w:tcPr>
          <w:p w14:paraId="5316D0EA">
            <w:pPr>
              <w:ind w:firstLine="0" w:firstLineChars="0"/>
              <w:jc w:val="center"/>
            </w:pPr>
          </w:p>
        </w:tc>
        <w:tc>
          <w:tcPr>
            <w:tcW w:w="296" w:type="dxa"/>
          </w:tcPr>
          <w:p w14:paraId="07BAB5A1">
            <w:pPr>
              <w:ind w:firstLine="0" w:firstLineChars="0"/>
              <w:jc w:val="center"/>
            </w:pPr>
            <w:r>
              <w:rPr>
                <w:rFonts w:hint="eastAsia"/>
              </w:rPr>
              <w:t>办公室划局</w:t>
            </w:r>
          </w:p>
        </w:tc>
        <w:tc>
          <w:tcPr>
            <w:tcW w:w="295" w:type="dxa"/>
          </w:tcPr>
          <w:p w14:paraId="616C26D0">
            <w:pPr>
              <w:ind w:firstLine="0" w:firstLineChars="0"/>
              <w:jc w:val="center"/>
            </w:pPr>
            <w:r>
              <w:rPr>
                <w:rFonts w:hint="eastAsia"/>
              </w:rPr>
              <w:t>发展计易局</w:t>
            </w:r>
          </w:p>
        </w:tc>
        <w:tc>
          <w:tcPr>
            <w:tcW w:w="295" w:type="dxa"/>
          </w:tcPr>
          <w:p w14:paraId="2FC334F5">
            <w:pPr>
              <w:ind w:firstLine="0" w:firstLineChars="0"/>
              <w:jc w:val="center"/>
            </w:pPr>
            <w:r>
              <w:rPr>
                <w:rFonts w:hint="eastAsia"/>
              </w:rPr>
              <w:t>经济贸</w:t>
            </w:r>
          </w:p>
        </w:tc>
        <w:tc>
          <w:tcPr>
            <w:tcW w:w="295" w:type="dxa"/>
          </w:tcPr>
          <w:p w14:paraId="60751187">
            <w:pPr>
              <w:ind w:firstLine="0" w:firstLineChars="0"/>
              <w:jc w:val="center"/>
            </w:pPr>
            <w:r>
              <w:rPr>
                <w:rFonts w:hint="eastAsia"/>
              </w:rPr>
              <w:t>教育局</w:t>
            </w:r>
          </w:p>
        </w:tc>
        <w:tc>
          <w:tcPr>
            <w:tcW w:w="295" w:type="dxa"/>
          </w:tcPr>
          <w:p w14:paraId="64899084">
            <w:pPr>
              <w:ind w:firstLine="0" w:firstLineChars="0"/>
              <w:jc w:val="center"/>
            </w:pPr>
            <w:r>
              <w:rPr>
                <w:rFonts w:hint="eastAsia"/>
              </w:rPr>
              <w:t>科技信息局</w:t>
            </w:r>
          </w:p>
        </w:tc>
        <w:tc>
          <w:tcPr>
            <w:tcW w:w="295" w:type="dxa"/>
          </w:tcPr>
          <w:p w14:paraId="2B640D4D">
            <w:pPr>
              <w:ind w:firstLine="0" w:firstLineChars="0"/>
              <w:jc w:val="center"/>
            </w:pPr>
            <w:r>
              <w:rPr>
                <w:rFonts w:hint="eastAsia"/>
              </w:rPr>
              <w:t>公安局</w:t>
            </w:r>
          </w:p>
        </w:tc>
        <w:tc>
          <w:tcPr>
            <w:tcW w:w="295" w:type="dxa"/>
          </w:tcPr>
          <w:p w14:paraId="0302E8D3">
            <w:pPr>
              <w:ind w:firstLine="0" w:firstLineChars="0"/>
              <w:jc w:val="center"/>
            </w:pPr>
            <w:r>
              <w:rPr>
                <w:rFonts w:hint="eastAsia"/>
              </w:rPr>
              <w:t>民政局</w:t>
            </w:r>
          </w:p>
        </w:tc>
        <w:tc>
          <w:tcPr>
            <w:tcW w:w="295" w:type="dxa"/>
          </w:tcPr>
          <w:p w14:paraId="207E0737">
            <w:pPr>
              <w:ind w:firstLine="0" w:firstLineChars="0"/>
              <w:jc w:val="center"/>
            </w:pPr>
            <w:r>
              <w:rPr>
                <w:rFonts w:hint="eastAsia"/>
              </w:rPr>
              <w:t>司法局</w:t>
            </w:r>
          </w:p>
        </w:tc>
        <w:tc>
          <w:tcPr>
            <w:tcW w:w="295" w:type="dxa"/>
          </w:tcPr>
          <w:p w14:paraId="3FAA5F79">
            <w:pPr>
              <w:ind w:firstLine="0" w:firstLineChars="0"/>
              <w:jc w:val="center"/>
            </w:pPr>
            <w:r>
              <w:rPr>
                <w:rFonts w:hint="eastAsia"/>
              </w:rPr>
              <w:t>财政局</w:t>
            </w:r>
          </w:p>
        </w:tc>
        <w:tc>
          <w:tcPr>
            <w:tcW w:w="295" w:type="dxa"/>
          </w:tcPr>
          <w:p w14:paraId="04E7E903">
            <w:pPr>
              <w:ind w:firstLine="0" w:firstLineChars="0"/>
              <w:jc w:val="center"/>
            </w:pPr>
            <w:r>
              <w:rPr>
                <w:rFonts w:hint="eastAsia"/>
              </w:rPr>
              <w:t>人事局</w:t>
            </w:r>
          </w:p>
        </w:tc>
        <w:tc>
          <w:tcPr>
            <w:tcW w:w="295" w:type="dxa"/>
          </w:tcPr>
          <w:p w14:paraId="39AE9F6B">
            <w:pPr>
              <w:ind w:firstLine="0" w:firstLineChars="0"/>
              <w:jc w:val="center"/>
            </w:pPr>
            <w:r>
              <w:rPr>
                <w:rFonts w:hint="eastAsia"/>
              </w:rPr>
              <w:t>劳动和社会保障局</w:t>
            </w:r>
          </w:p>
        </w:tc>
        <w:tc>
          <w:tcPr>
            <w:tcW w:w="295" w:type="dxa"/>
          </w:tcPr>
          <w:p w14:paraId="377A3292">
            <w:pPr>
              <w:ind w:firstLine="0" w:firstLineChars="0"/>
              <w:jc w:val="center"/>
            </w:pPr>
            <w:r>
              <w:rPr>
                <w:rFonts w:hint="eastAsia"/>
              </w:rPr>
              <w:t>国土资源局</w:t>
            </w:r>
          </w:p>
        </w:tc>
        <w:tc>
          <w:tcPr>
            <w:tcW w:w="295" w:type="dxa"/>
          </w:tcPr>
          <w:p w14:paraId="7E6DDE05">
            <w:pPr>
              <w:ind w:firstLine="0" w:firstLineChars="0"/>
              <w:jc w:val="center"/>
            </w:pPr>
            <w:r>
              <w:rPr>
                <w:rFonts w:hint="eastAsia"/>
              </w:rPr>
              <w:t>建设局</w:t>
            </w:r>
          </w:p>
        </w:tc>
        <w:tc>
          <w:tcPr>
            <w:tcW w:w="295" w:type="dxa"/>
          </w:tcPr>
          <w:p w14:paraId="170A7FF3">
            <w:pPr>
              <w:ind w:firstLine="0" w:firstLineChars="0"/>
              <w:jc w:val="center"/>
            </w:pPr>
            <w:r>
              <w:rPr>
                <w:rFonts w:hint="eastAsia"/>
              </w:rPr>
              <w:t>交通局</w:t>
            </w:r>
          </w:p>
        </w:tc>
        <w:tc>
          <w:tcPr>
            <w:tcW w:w="295" w:type="dxa"/>
          </w:tcPr>
          <w:p w14:paraId="3FED85D6">
            <w:pPr>
              <w:ind w:firstLine="0" w:firstLineChars="0"/>
              <w:jc w:val="center"/>
            </w:pPr>
            <w:r>
              <w:rPr>
                <w:rFonts w:hint="eastAsia"/>
              </w:rPr>
              <w:t>水利局</w:t>
            </w:r>
          </w:p>
        </w:tc>
        <w:tc>
          <w:tcPr>
            <w:tcW w:w="295" w:type="dxa"/>
          </w:tcPr>
          <w:p w14:paraId="5E12BEC6">
            <w:pPr>
              <w:ind w:firstLine="0" w:firstLineChars="0"/>
              <w:jc w:val="center"/>
            </w:pPr>
            <w:r>
              <w:rPr>
                <w:rFonts w:hint="eastAsia"/>
              </w:rPr>
              <w:t>农业局</w:t>
            </w:r>
          </w:p>
        </w:tc>
        <w:tc>
          <w:tcPr>
            <w:tcW w:w="295" w:type="dxa"/>
          </w:tcPr>
          <w:p w14:paraId="24B9F97B">
            <w:pPr>
              <w:ind w:firstLine="0" w:firstLineChars="0"/>
              <w:jc w:val="center"/>
            </w:pPr>
            <w:r>
              <w:rPr>
                <w:rFonts w:hint="eastAsia"/>
              </w:rPr>
              <w:t>文化局</w:t>
            </w:r>
          </w:p>
        </w:tc>
        <w:tc>
          <w:tcPr>
            <w:tcW w:w="295" w:type="dxa"/>
          </w:tcPr>
          <w:p w14:paraId="2870BDBB">
            <w:pPr>
              <w:ind w:firstLine="0" w:firstLineChars="0"/>
              <w:jc w:val="center"/>
            </w:pPr>
            <w:r>
              <w:rPr>
                <w:rFonts w:hint="eastAsia"/>
              </w:rPr>
              <w:t>卫生局</w:t>
            </w:r>
          </w:p>
        </w:tc>
        <w:tc>
          <w:tcPr>
            <w:tcW w:w="295" w:type="dxa"/>
          </w:tcPr>
          <w:p w14:paraId="72474F7C">
            <w:pPr>
              <w:ind w:firstLine="0" w:firstLineChars="0"/>
              <w:jc w:val="center"/>
            </w:pPr>
            <w:r>
              <w:rPr>
                <w:rFonts w:hint="eastAsia"/>
              </w:rPr>
              <w:t>计划生育局</w:t>
            </w:r>
          </w:p>
        </w:tc>
        <w:tc>
          <w:tcPr>
            <w:tcW w:w="295" w:type="dxa"/>
          </w:tcPr>
          <w:p w14:paraId="77071357">
            <w:pPr>
              <w:ind w:firstLine="0" w:firstLineChars="0"/>
              <w:jc w:val="center"/>
            </w:pPr>
            <w:r>
              <w:rPr>
                <w:rFonts w:hint="eastAsia"/>
              </w:rPr>
              <w:t>审计局</w:t>
            </w:r>
          </w:p>
        </w:tc>
        <w:tc>
          <w:tcPr>
            <w:tcW w:w="295" w:type="dxa"/>
          </w:tcPr>
          <w:p w14:paraId="4CE01E2E">
            <w:pPr>
              <w:ind w:firstLine="0" w:firstLineChars="0"/>
              <w:jc w:val="center"/>
            </w:pPr>
            <w:r>
              <w:rPr>
                <w:rFonts w:hint="eastAsia"/>
              </w:rPr>
              <w:t>环境保护局</w:t>
            </w:r>
          </w:p>
        </w:tc>
        <w:tc>
          <w:tcPr>
            <w:tcW w:w="295" w:type="dxa"/>
          </w:tcPr>
          <w:p w14:paraId="7D4E0DE0">
            <w:pPr>
              <w:ind w:firstLine="0" w:firstLineChars="0"/>
              <w:jc w:val="center"/>
            </w:pPr>
            <w:r>
              <w:rPr>
                <w:rFonts w:hint="eastAsia"/>
              </w:rPr>
              <w:t>统计局</w:t>
            </w:r>
          </w:p>
        </w:tc>
        <w:tc>
          <w:tcPr>
            <w:tcW w:w="295" w:type="dxa"/>
          </w:tcPr>
          <w:p w14:paraId="1EE2C606">
            <w:pPr>
              <w:ind w:firstLine="0" w:firstLineChars="0"/>
              <w:jc w:val="center"/>
            </w:pPr>
            <w:r>
              <w:rPr>
                <w:rFonts w:hint="eastAsia"/>
              </w:rPr>
              <w:t>对外贸易经济合作局</w:t>
            </w:r>
          </w:p>
        </w:tc>
        <w:tc>
          <w:tcPr>
            <w:tcW w:w="295" w:type="dxa"/>
          </w:tcPr>
          <w:p w14:paraId="4F08D8EA">
            <w:pPr>
              <w:ind w:firstLine="0" w:firstLineChars="0"/>
              <w:jc w:val="center"/>
            </w:pPr>
            <w:r>
              <w:rPr>
                <w:rFonts w:hint="eastAsia"/>
              </w:rPr>
              <w:t>林业局</w:t>
            </w:r>
          </w:p>
        </w:tc>
        <w:tc>
          <w:tcPr>
            <w:tcW w:w="295" w:type="dxa"/>
          </w:tcPr>
          <w:p w14:paraId="5ED7166A">
            <w:pPr>
              <w:ind w:firstLine="0" w:firstLineChars="0"/>
              <w:jc w:val="center"/>
            </w:pPr>
            <w:r>
              <w:rPr>
                <w:rFonts w:hint="eastAsia"/>
              </w:rPr>
              <w:t>旅游局</w:t>
            </w:r>
          </w:p>
        </w:tc>
        <w:tc>
          <w:tcPr>
            <w:tcW w:w="295" w:type="dxa"/>
          </w:tcPr>
          <w:p w14:paraId="02F8E92C">
            <w:pPr>
              <w:ind w:firstLine="0" w:firstLineChars="0"/>
              <w:jc w:val="center"/>
            </w:pPr>
            <w:r>
              <w:rPr>
                <w:rFonts w:hint="eastAsia"/>
              </w:rPr>
              <w:t>监察局</w:t>
            </w:r>
          </w:p>
        </w:tc>
      </w:tr>
    </w:tbl>
    <w:p w14:paraId="514D4AC7">
      <w:pPr>
        <w:ind w:firstLine="0" w:firstLineChars="0"/>
      </w:pPr>
      <w:r>
        <w:t>说明：</w:t>
      </w:r>
    </w:p>
    <w:p w14:paraId="17DF692D">
      <w:pPr>
        <w:ind w:firstLine="420"/>
      </w:pPr>
      <w:r>
        <w:t>市委设置纪律检查委员会机关和工作部门7个，其中：办公室挂保密委员会办公室（市国家保密局）、办公室机要局、市信访局牌子；宣传部挂社会主义精神文明建设委员会办公室牌子；统战部挂台湾工作办公室（市政府台湾事务办公室）牌子；维护稳定及社会治安综合治理委员会办公室和政法委员会合署办公。机构编制委员会办公室为机构编制委员会的常设办事机构，即是市委的工作机构，又是市政府的工作机构，与市人事局合署办公。</w:t>
      </w:r>
    </w:p>
    <w:p w14:paraId="59D893D1">
      <w:pPr>
        <w:ind w:firstLine="420"/>
      </w:pPr>
      <w:r>
        <w:t>市政府设置工作部门25个，其中：办公室挂外事侨务办、法制局牌子；监察局与市纪委机关合署办公，列入市政府工作部门的序列，不计政府机构个数。</w:t>
      </w:r>
    </w:p>
    <w:p w14:paraId="1ACAB655">
      <w:pPr>
        <w:ind w:firstLine="422"/>
        <w:rPr>
          <w:b/>
        </w:rPr>
      </w:pPr>
      <w:r>
        <w:rPr>
          <w:rFonts w:hint="eastAsia"/>
          <w:b/>
        </w:rPr>
        <w:t>《</w:t>
      </w:r>
      <w:r>
        <w:rPr>
          <w:b/>
        </w:rPr>
        <w:t>南雄市市直机关机构改革方案实施意见</w:t>
      </w:r>
      <w:r>
        <w:rPr>
          <w:rFonts w:hint="eastAsia"/>
          <w:b/>
        </w:rPr>
        <w:t>》</w:t>
      </w:r>
      <w:r>
        <w:rPr>
          <w:b/>
        </w:rPr>
        <w:t>（略）</w:t>
      </w:r>
    </w:p>
    <w:p w14:paraId="0F1B8511">
      <w:pPr>
        <w:ind w:firstLine="422"/>
        <w:rPr>
          <w:b/>
        </w:rPr>
      </w:pPr>
      <w:r>
        <w:rPr>
          <w:rFonts w:hint="eastAsia"/>
          <w:b/>
        </w:rPr>
        <w:t>《</w:t>
      </w:r>
      <w:r>
        <w:rPr>
          <w:b/>
        </w:rPr>
        <w:t>南雄市市直机关机构改革人员分流实施办法</w:t>
      </w:r>
      <w:r>
        <w:rPr>
          <w:rFonts w:hint="eastAsia"/>
          <w:b/>
        </w:rPr>
        <w:t>》</w:t>
      </w:r>
      <w:r>
        <w:rPr>
          <w:b/>
        </w:rPr>
        <w:t>（略）</w:t>
      </w:r>
    </w:p>
    <w:p w14:paraId="57D69A02">
      <w:pPr>
        <w:ind w:firstLine="422"/>
        <w:rPr>
          <w:b/>
        </w:rPr>
      </w:pPr>
      <w:r>
        <w:rPr>
          <w:rFonts w:hint="eastAsia"/>
          <w:b/>
        </w:rPr>
        <w:t>《</w:t>
      </w:r>
      <w:r>
        <w:rPr>
          <w:b/>
        </w:rPr>
        <w:t>南雄市机构改革中层领导职位竞争上岗实施意见</w:t>
      </w:r>
      <w:r>
        <w:rPr>
          <w:rFonts w:hint="eastAsia"/>
          <w:b/>
        </w:rPr>
        <w:t>》</w:t>
      </w:r>
      <w:r>
        <w:rPr>
          <w:b/>
        </w:rPr>
        <w:t>（略）</w:t>
      </w:r>
    </w:p>
    <w:p w14:paraId="3F6E2D27">
      <w:pPr>
        <w:pStyle w:val="3"/>
      </w:pPr>
      <w:r>
        <w:t>中共南雄市委文件</w:t>
      </w:r>
    </w:p>
    <w:p w14:paraId="7C8CCB5C">
      <w:pPr>
        <w:ind w:firstLine="0" w:firstLineChars="0"/>
        <w:jc w:val="center"/>
        <w:rPr>
          <w:b/>
        </w:rPr>
      </w:pPr>
      <w:r>
        <w:rPr>
          <w:b/>
        </w:rPr>
        <w:t>雄发[2002]05号</w:t>
      </w:r>
    </w:p>
    <w:p w14:paraId="0D4E6535">
      <w:pPr>
        <w:ind w:firstLine="0" w:firstLineChars="0"/>
        <w:jc w:val="center"/>
        <w:rPr>
          <w:b/>
        </w:rPr>
      </w:pPr>
      <w:r>
        <w:rPr>
          <w:b/>
        </w:rPr>
        <w:t>中共南雄市委</w:t>
      </w:r>
      <w:r>
        <w:rPr>
          <w:rFonts w:hint="eastAsia"/>
          <w:b/>
        </w:rPr>
        <w:t xml:space="preserve">  </w:t>
      </w:r>
      <w:r>
        <w:rPr>
          <w:b/>
        </w:rPr>
        <w:t>南雄市人民政府</w:t>
      </w:r>
    </w:p>
    <w:p w14:paraId="69A2BDDA">
      <w:pPr>
        <w:ind w:firstLine="0" w:firstLineChars="0"/>
        <w:jc w:val="center"/>
        <w:rPr>
          <w:b/>
        </w:rPr>
      </w:pPr>
      <w:r>
        <w:rPr>
          <w:b/>
        </w:rPr>
        <w:t>关于印发南雄市招商引资有关规定的通知</w:t>
      </w:r>
    </w:p>
    <w:p w14:paraId="376AB532">
      <w:pPr>
        <w:ind w:firstLine="0" w:firstLineChars="0"/>
      </w:pPr>
      <w:r>
        <w:t>各镇党委、政府，市直副科以上单位（含垂直管理单位）：</w:t>
      </w:r>
    </w:p>
    <w:p w14:paraId="6BED91D1">
      <w:pPr>
        <w:ind w:firstLine="420"/>
      </w:pPr>
      <w:r>
        <w:t>为加大我市招商引资工作力度，加速南雄经济的发展，市委、市政府制定了《南雄市招商引资责任制有关规定》、《南雄市招商引资奖励办法》、《南雄市整治投资环境“十不准”规定》，现印发给你们，请认真贯彻执行。</w:t>
      </w:r>
    </w:p>
    <w:p w14:paraId="556DEAD7">
      <w:pPr>
        <w:ind w:firstLine="422"/>
        <w:jc w:val="right"/>
        <w:rPr>
          <w:b/>
        </w:rPr>
      </w:pPr>
      <w:r>
        <w:rPr>
          <w:b/>
        </w:rPr>
        <w:t>二00二年二月四日</w:t>
      </w:r>
    </w:p>
    <w:p w14:paraId="017D1099">
      <w:pPr>
        <w:ind w:firstLine="0" w:firstLineChars="0"/>
        <w:jc w:val="center"/>
        <w:rPr>
          <w:b/>
        </w:rPr>
      </w:pPr>
      <w:r>
        <w:rPr>
          <w:b/>
        </w:rPr>
        <w:t>南雄市招商引资责任制有关规定</w:t>
      </w:r>
    </w:p>
    <w:p w14:paraId="53B8EF98">
      <w:pPr>
        <w:ind w:firstLine="420"/>
      </w:pPr>
      <w:r>
        <w:t>为进一步加大我市招商引资力度，完善投资环境，促进经济持续、快速、健康发展，特作如下规定：</w:t>
      </w:r>
    </w:p>
    <w:p w14:paraId="7EB0538F">
      <w:pPr>
        <w:ind w:firstLine="422"/>
        <w:rPr>
          <w:b/>
        </w:rPr>
      </w:pPr>
      <w:r>
        <w:rPr>
          <w:b/>
        </w:rPr>
        <w:t>一、指导思想</w:t>
      </w:r>
    </w:p>
    <w:p w14:paraId="49A44A5B">
      <w:pPr>
        <w:ind w:firstLine="420"/>
      </w:pPr>
      <w:r>
        <w:t>贯彻执行市委九届八次全委扩大会议精神，强化招商引资工作责任制，营造我市全民招商引资氛围，拓宽我市招商引资渠道，促进我市利用外资稳步增长，推动我市经济发展。</w:t>
      </w:r>
    </w:p>
    <w:p w14:paraId="18978960">
      <w:pPr>
        <w:ind w:firstLine="422"/>
        <w:rPr>
          <w:b/>
        </w:rPr>
      </w:pPr>
      <w:r>
        <w:rPr>
          <w:b/>
        </w:rPr>
        <w:t>二、招商引资目标和任务</w:t>
      </w:r>
    </w:p>
    <w:p w14:paraId="79935B0B">
      <w:pPr>
        <w:ind w:firstLine="420"/>
      </w:pPr>
      <w:r>
        <w:t>市领导和市直有关单位（含中、省、韶垂直管理单位）、各镇每年要完成如下招商引资任务：</w:t>
      </w:r>
    </w:p>
    <w:p w14:paraId="1BDA59F2">
      <w:pPr>
        <w:ind w:firstLine="420"/>
      </w:pPr>
      <w:r>
        <w:t>（一）市委书记、市长、分管招商引资市领导各引资1000万元或引进投资1000万元以上项目。</w:t>
      </w:r>
    </w:p>
    <w:p w14:paraId="2C322556">
      <w:pPr>
        <w:ind w:firstLine="420"/>
      </w:pPr>
      <w:r>
        <w:t>（二）市党政两套班子成员、人大主任、政协主席各引资800万元或引进投资800万元以上项目。</w:t>
      </w:r>
    </w:p>
    <w:p w14:paraId="73F55D20">
      <w:pPr>
        <w:ind w:firstLine="420"/>
      </w:pPr>
      <w:r>
        <w:t>（三）雄州、黎口镇各引资1500万元或引进投资1500万元以上项目；全安、主田、古市、珠玑、湖口、黄坑、乌迳、江头、水口镇各引资800万元或引进投资800万元以上项目；百顺、澜河、帽子峰、邓坊、南亩、坪田、界址、梅岭、油山镇各引资 300万元或引进投资300万元以上项目。</w:t>
      </w:r>
    </w:p>
    <w:p w14:paraId="4038D3B1">
      <w:pPr>
        <w:ind w:firstLine="420"/>
      </w:pPr>
      <w:r>
        <w:t>（四）市直有关单位（含中、省、韶垂直管理单位）招商引资任务分为四个类别。类为引资500万元或引进投资500万元以上项目；二类为引资400万元或引进投资400万元以上项目；三类为引资300万元或引进投资300万元以上项目；四类为引资200万元或引进投资200万元以上项目。（具体单位分类和引资任务附后）（略）</w:t>
      </w:r>
    </w:p>
    <w:p w14:paraId="1B760D21">
      <w:pPr>
        <w:ind w:firstLine="422"/>
        <w:rPr>
          <w:b/>
        </w:rPr>
      </w:pPr>
      <w:r>
        <w:rPr>
          <w:b/>
        </w:rPr>
        <w:t>三、招商引资任务考核</w:t>
      </w:r>
    </w:p>
    <w:p w14:paraId="7F479B4F">
      <w:pPr>
        <w:ind w:firstLine="420"/>
      </w:pPr>
      <w:r>
        <w:rPr>
          <w:rFonts w:hint="eastAsia"/>
        </w:rPr>
        <w:t>（一）</w:t>
      </w:r>
      <w:r>
        <w:t>考评任务</w:t>
      </w:r>
    </w:p>
    <w:p w14:paraId="324BF1E2">
      <w:pPr>
        <w:ind w:firstLine="420"/>
      </w:pPr>
      <w:r>
        <w:t>1.招商引资考评按各部门分类下达基本任务数。</w:t>
      </w:r>
    </w:p>
    <w:p w14:paraId="15C504F1">
      <w:pPr>
        <w:ind w:firstLine="420"/>
      </w:pPr>
      <w:r>
        <w:t>2.每个考评单位和个人当年必须引进一个新项目，考评项目实际引进资金到位数不得低于本单位基本任务数的50%。</w:t>
      </w:r>
    </w:p>
    <w:p w14:paraId="2E39846B">
      <w:pPr>
        <w:ind w:firstLine="420"/>
      </w:pPr>
      <w:r>
        <w:t>3.考评时间从二00二年一月至二00二年十二月底止。</w:t>
      </w:r>
    </w:p>
    <w:p w14:paraId="7106460A">
      <w:pPr>
        <w:ind w:firstLine="420"/>
      </w:pPr>
      <w:r>
        <w:t>（二）考评原则</w:t>
      </w:r>
    </w:p>
    <w:p w14:paraId="70D2E65B">
      <w:pPr>
        <w:ind w:firstLine="420"/>
      </w:pPr>
      <w:r>
        <w:t>1.考核以年度进行，引进的金额以当年实际到位资金为准。</w:t>
      </w:r>
    </w:p>
    <w:p w14:paraId="08B84226">
      <w:pPr>
        <w:ind w:firstLine="420"/>
      </w:pPr>
      <w:r>
        <w:t>2.有招商引资任务的单位和个人或没有任务的单位和个人，符合招商引资奖励办法规定的，可给予考评奖励。</w:t>
      </w:r>
    </w:p>
    <w:p w14:paraId="454120F6">
      <w:pPr>
        <w:ind w:firstLine="420"/>
      </w:pPr>
      <w:r>
        <w:t>3.凡在引进项目上弄虚作假，经调查核实后，取消该单位和个人的评先评优资格，并通报批评。</w:t>
      </w:r>
    </w:p>
    <w:p w14:paraId="1D60AFE6">
      <w:pPr>
        <w:ind w:firstLine="420"/>
      </w:pPr>
      <w:r>
        <w:t>4.任何单位不得对引进项目提供配套资金和银行贷款担保，对在招商引资工作中上当受骗，造成一定社会影响或经济损失的单位或个人，视情况追究该单位或个人的责任。</w:t>
      </w:r>
    </w:p>
    <w:p w14:paraId="17463894">
      <w:pPr>
        <w:ind w:firstLine="420"/>
      </w:pPr>
      <w:r>
        <w:t>5.凡几个单位共同引进的项目，进资数在500万元以下的，不得超过三个单位分享，在申报立项的同时，须报请市招商引资工作领导小组同意，一经确认中途不得变更。</w:t>
      </w:r>
    </w:p>
    <w:p w14:paraId="32508D8A">
      <w:pPr>
        <w:ind w:firstLine="420"/>
      </w:pPr>
      <w:r>
        <w:t>6.各镇引进资金或项目，因投资环境因素需落户在市区内，其缴纳税收归该项目引进乡镇。</w:t>
      </w:r>
    </w:p>
    <w:p w14:paraId="74757EB8">
      <w:pPr>
        <w:ind w:firstLine="420"/>
      </w:pPr>
      <w:r>
        <w:t>7.对引进大的工业、加工业项目实行申报、评议和重奖制，组织专门小组进行实地考察评判，并在有线电视台公布，经市招商引资工作领导小组审定后对大项目进行重奖，凡新引进大的工业、加工业项目固定资产实际投资当年达5000万元（含外币折算）以上可申报。可评选出一名引进该项目先进个人进行奖励。项目投资达到大项目标准，但当年实际进资又未能达到大项目评选标准的，可以滚动到下一年度申报。</w:t>
      </w:r>
    </w:p>
    <w:p w14:paraId="6F947B3F">
      <w:pPr>
        <w:ind w:firstLine="420"/>
      </w:pPr>
      <w:r>
        <w:t>8.考核基本完成任务的单位视为达标。对未完成基本任务的市属单位，经市招商引资工作领导小组进行公开评议后，由市委、市政府通报批评，并在市有线电视台公布，该年度单位和个人不能评先评优；未完成招商引资任务的垂直管理部门，市委、市政府将予以通报批评和在市有线电视台公布，并建议其上级主管部门对该单位和主要负责人当年度不能评先评优。</w:t>
      </w:r>
    </w:p>
    <w:p w14:paraId="0FF528F0">
      <w:pPr>
        <w:ind w:firstLine="420"/>
      </w:pPr>
      <w:r>
        <w:t>（三）考评方法</w:t>
      </w:r>
    </w:p>
    <w:p w14:paraId="4A94A296">
      <w:pPr>
        <w:ind w:firstLine="420"/>
      </w:pPr>
      <w:r>
        <w:t>1.考核实行双轨制，每年考核一次，由引进单位先自查上报；市委办、政府办、发展计划局、财政局、对外贸易经济合作局、审计局、工商行政管理局组成考核小组核查，对外贸易经济合作局汇总，市招商引资工作领导小组复核后，在有线电视台公布结果。</w:t>
      </w:r>
    </w:p>
    <w:p w14:paraId="12395C45">
      <w:pPr>
        <w:ind w:firstLine="420"/>
      </w:pPr>
      <w:r>
        <w:t>2.项目验收考核必须有行业主管部门意见、立项批复、验资报告、营业执照、税务登记证，否则不予考核。</w:t>
      </w:r>
    </w:p>
    <w:p w14:paraId="53A1AEA5">
      <w:pPr>
        <w:ind w:firstLine="420"/>
      </w:pPr>
      <w:r>
        <w:t>3.项目审定由市对外贸易经济合作局、市工商行政管理局、环保局、国税局、地税局负责，项目立项时上述单位必须派人到现场勘察、核实签字后审批。</w:t>
      </w:r>
    </w:p>
    <w:p w14:paraId="5215AADE">
      <w:pPr>
        <w:ind w:firstLine="420"/>
      </w:pPr>
      <w:r>
        <w:t>4.进资审验由市审计局牵头，市财政局参加。实物验资以进货发票为准，如无发票则由审验单位按国家有关规定作价计算。基础设施建设工程按国家规定的工程定额标准计算。</w:t>
      </w:r>
    </w:p>
    <w:p w14:paraId="24F73C54">
      <w:pPr>
        <w:ind w:firstLine="420"/>
      </w:pPr>
      <w:r>
        <w:t>（四）考评细则</w:t>
      </w:r>
    </w:p>
    <w:p w14:paraId="1497A7B6">
      <w:pPr>
        <w:ind w:firstLine="420"/>
      </w:pPr>
      <w:r>
        <w:t>1.新引进工业项目的考核，实际进资数由到位固定资产（转让设备的除必须提供转让协议外仍需重新估价）、成品、半成品和原材料组成，对成品、半成品和原材料的验资、采取在项目投产之日起半年内对原材料、成品、半成品只审验一次计入项目进资数，货币资金不列入验资范围。</w:t>
      </w:r>
    </w:p>
    <w:p w14:paraId="0FE9BC83">
      <w:pPr>
        <w:ind w:firstLine="420"/>
      </w:pPr>
      <w:r>
        <w:t>2.新引进加工业项目的考核，实际进资数由到位固定资产投资（转让设备的除必须提供转让协议外，仍需重新估价）和加工费两个部分组成，审验加工费时，必须结合加工合同和加工规模来核定。</w:t>
      </w:r>
    </w:p>
    <w:p w14:paraId="4B3F9198">
      <w:pPr>
        <w:ind w:firstLine="422"/>
        <w:jc w:val="right"/>
        <w:rPr>
          <w:b/>
        </w:rPr>
      </w:pPr>
      <w:r>
        <w:rPr>
          <w:b/>
        </w:rPr>
        <w:t>二00二年二月四日</w:t>
      </w:r>
    </w:p>
    <w:p w14:paraId="2FB5AF4B">
      <w:pPr>
        <w:ind w:firstLine="0" w:firstLineChars="0"/>
        <w:jc w:val="center"/>
        <w:rPr>
          <w:b/>
        </w:rPr>
      </w:pPr>
      <w:r>
        <w:rPr>
          <w:b/>
        </w:rPr>
        <w:t>南雄市招商引资奖励办法</w:t>
      </w:r>
    </w:p>
    <w:p w14:paraId="29186737">
      <w:pPr>
        <w:ind w:firstLine="420"/>
      </w:pPr>
      <w:r>
        <w:t>为进一步调动全市广大干部群众和境内外客商引进资金、项目的积极性，推动我市招商引资工作的深入开展，特制定本办法。</w:t>
      </w:r>
    </w:p>
    <w:p w14:paraId="25F3E776">
      <w:pPr>
        <w:ind w:firstLine="422"/>
        <w:rPr>
          <w:b/>
        </w:rPr>
      </w:pPr>
      <w:r>
        <w:rPr>
          <w:b/>
        </w:rPr>
        <w:t>一、奖励对象</w:t>
      </w:r>
    </w:p>
    <w:p w14:paraId="67837F1F">
      <w:pPr>
        <w:ind w:firstLine="420"/>
      </w:pPr>
      <w:r>
        <w:t>国内外企业、社会团体、国内行政事业单位及其经济组织、个人和外商（以下简称引进人），均可享受本规定的奖励。</w:t>
      </w:r>
    </w:p>
    <w:p w14:paraId="3B88F862">
      <w:pPr>
        <w:ind w:firstLine="422"/>
        <w:rPr>
          <w:b/>
        </w:rPr>
      </w:pPr>
      <w:r>
        <w:rPr>
          <w:b/>
        </w:rPr>
        <w:t>二、奖励范围</w:t>
      </w:r>
    </w:p>
    <w:p w14:paraId="4574E5C7">
      <w:pPr>
        <w:ind w:firstLine="420"/>
      </w:pPr>
      <w:r>
        <w:t>1.引进的项目或资金必须落户在南雄市辖区内并经依法批准设立的企业。</w:t>
      </w:r>
    </w:p>
    <w:p w14:paraId="0EF03AE5">
      <w:pPr>
        <w:ind w:firstLine="420"/>
      </w:pPr>
      <w:r>
        <w:t>2.引进国内或境外（含香港、澳门、台湾，下同）客商来我市投资，兴办合资、合作、独资、股份生产企业或“三来一补”生产项目、BOT项目、TOT项目、ABS项目以及租赁、承包形式的企业。</w:t>
      </w:r>
    </w:p>
    <w:p w14:paraId="519E0013">
      <w:pPr>
        <w:ind w:firstLine="420"/>
      </w:pPr>
      <w:r>
        <w:t>3.引进国内或境外财团、社会名人和有识之士为我市社会福利事业捐赠款；引进境外低息或无息贷款（不包括国家、省安排的投资和贷款）。</w:t>
      </w:r>
    </w:p>
    <w:p w14:paraId="4A91A438">
      <w:pPr>
        <w:ind w:firstLine="422"/>
        <w:rPr>
          <w:b/>
        </w:rPr>
      </w:pPr>
      <w:r>
        <w:rPr>
          <w:b/>
        </w:rPr>
        <w:t>三、奖励确认</w:t>
      </w:r>
    </w:p>
    <w:p w14:paraId="0B3E5321">
      <w:pPr>
        <w:ind w:firstLine="420"/>
      </w:pPr>
      <w:r>
        <w:t>引进人的资格必须经项目投资方、捐款者或资金接收单位的书面认可。一个项目的引进人一般只能认定一个单位或1至3个引进个人，并且在项目建成投产后或实际引进的资金、实物到位后方可进行申请。符合以下条件的，报市招商引资工作领导小组评定审批后给予奖励。具体条件如下：</w:t>
      </w:r>
    </w:p>
    <w:p w14:paraId="16327A80">
      <w:pPr>
        <w:ind w:firstLine="420"/>
      </w:pPr>
      <w:r>
        <w:t>1.引进的项目必须经政府有关部门批准登记，并在项目建成投产正常生产一个月后，按指定的当地注册会计师事务所验资确认的实际到位资金额计算。</w:t>
      </w:r>
    </w:p>
    <w:p w14:paraId="6545CCCE">
      <w:pPr>
        <w:ind w:firstLine="420"/>
      </w:pPr>
      <w:r>
        <w:t>2.引进实物实际抵达接收单位，须有海关报关单及商检价值鉴定证明。</w:t>
      </w:r>
    </w:p>
    <w:p w14:paraId="417E91D4">
      <w:pPr>
        <w:ind w:firstLine="420"/>
      </w:pPr>
      <w:r>
        <w:t>3.引进的国内外资金、捐赠款，或境外低息、无息贷款应按实际帐额，并有银行的进资证明和指定的当地注册会计师事务所的验资报告。</w:t>
      </w:r>
    </w:p>
    <w:p w14:paraId="4E8EA8F6">
      <w:pPr>
        <w:ind w:firstLine="420"/>
      </w:pPr>
      <w:r>
        <w:t>4.引进的固定资产资金、实物和租金均要有接收单位的认可证明。</w:t>
      </w:r>
    </w:p>
    <w:p w14:paraId="6921666E">
      <w:pPr>
        <w:ind w:firstLine="420"/>
      </w:pPr>
      <w:r>
        <w:t>5.市委书记、市长和主管招商引资工作的市领导不享受上述招商引资奖励。</w:t>
      </w:r>
    </w:p>
    <w:p w14:paraId="29CCFD6E">
      <w:pPr>
        <w:ind w:firstLine="422"/>
        <w:rPr>
          <w:b/>
        </w:rPr>
      </w:pPr>
      <w:r>
        <w:rPr>
          <w:b/>
        </w:rPr>
        <w:t>四、奖励标准</w:t>
      </w:r>
    </w:p>
    <w:p w14:paraId="65593A20">
      <w:pPr>
        <w:ind w:firstLine="420"/>
      </w:pPr>
      <w:r>
        <w:t>1.引进入是市属单位（含中、省、韶垂直管理单位）或其他社团组织、企业，由地方财政每年按其引进项目缴纳地方财政收入部分的10%给予奖励，其中5%奖励给引进单位，5%奖励给该单位有功工作人员。</w:t>
      </w:r>
    </w:p>
    <w:p w14:paraId="488F123B">
      <w:pPr>
        <w:ind w:firstLine="420"/>
      </w:pPr>
      <w:r>
        <w:t>2.引进人是客商或个人，由地方财政每年按其引进项目缴纳地方财政收入部分的10%给予奖励，奖励时限为10年，从引进项目开始纳税之日起计算。</w:t>
      </w:r>
    </w:p>
    <w:p w14:paraId="5D0266C0">
      <w:pPr>
        <w:ind w:firstLine="420"/>
      </w:pPr>
      <w:r>
        <w:t>3.引进人引进到我市落户的项目，除按上述规定给予奖励外，再按引进项目实际到位资金0.5%标准给予一次性奖励；其中该奖金50%奖励给引进单位，50‰奖励给该单位有功工作人员。</w:t>
      </w:r>
    </w:p>
    <w:p w14:paraId="1C757DE2">
      <w:pPr>
        <w:ind w:firstLine="420"/>
      </w:pPr>
      <w:r>
        <w:t>4.对引进捐赠款的引进人，由地方财政按捐赠额1%标准给予一次性奖励；对引进低息、无息贷款的引进人，亦由受益单位按实际到位资金总额的1%标准给予一次性奖励。其中该奖金50%奖励给引进单位，50%奖励给该单位有功工作人员。</w:t>
      </w:r>
    </w:p>
    <w:p w14:paraId="4900630D">
      <w:pPr>
        <w:ind w:firstLine="422"/>
        <w:rPr>
          <w:b/>
        </w:rPr>
      </w:pPr>
      <w:r>
        <w:rPr>
          <w:b/>
        </w:rPr>
        <w:t>五、突出贡献奖</w:t>
      </w:r>
    </w:p>
    <w:p w14:paraId="17DED97F">
      <w:pPr>
        <w:ind w:firstLine="420"/>
      </w:pPr>
      <w:r>
        <w:t>市直单位（含中、省、韶垂直管理单位）或个人引进利用外资项目实绩突出，以及为招商引资做出突出贡献的，年底由市委、市政府授予“引进项目突出贡献单位”称号或“引进项目突出贡献个人”称号，并根据实绩评定后给予奖励。</w:t>
      </w:r>
    </w:p>
    <w:p w14:paraId="0A4DD7BC">
      <w:pPr>
        <w:ind w:firstLine="422"/>
        <w:rPr>
          <w:b/>
        </w:rPr>
      </w:pPr>
      <w:r>
        <w:rPr>
          <w:b/>
        </w:rPr>
        <w:t>六、优质服务奖</w:t>
      </w:r>
    </w:p>
    <w:p w14:paraId="0103B89B">
      <w:pPr>
        <w:ind w:firstLine="420"/>
      </w:pPr>
      <w:r>
        <w:t>市直单位（含中、省、韶垂直管理单位）或个人为招商引资提供优质服务或提出合理化建议，并产生明显效果的，每年底由市委、市政府授予“招商引资优质服务单位”称号或“招商引资优质服务个人”称号，并根据实绩评定后给予奖励。</w:t>
      </w:r>
    </w:p>
    <w:p w14:paraId="5F81C711">
      <w:pPr>
        <w:ind w:firstLine="420"/>
      </w:pPr>
      <w:r>
        <w:t>本奖励办法自公布之日起开始实行。</w:t>
      </w:r>
    </w:p>
    <w:p w14:paraId="59760495">
      <w:pPr>
        <w:ind w:firstLine="422"/>
        <w:jc w:val="right"/>
        <w:rPr>
          <w:b/>
        </w:rPr>
      </w:pPr>
      <w:r>
        <w:rPr>
          <w:b/>
        </w:rPr>
        <w:t>二00二年二月四日</w:t>
      </w:r>
    </w:p>
    <w:p w14:paraId="1E0F99F7">
      <w:pPr>
        <w:ind w:firstLine="422"/>
        <w:rPr>
          <w:b/>
        </w:rPr>
      </w:pPr>
      <w:r>
        <w:rPr>
          <w:rFonts w:hint="eastAsia"/>
          <w:b/>
        </w:rPr>
        <w:t>《</w:t>
      </w:r>
      <w:r>
        <w:rPr>
          <w:b/>
        </w:rPr>
        <w:t>南雄市整治投资环境“十不准”规定</w:t>
      </w:r>
      <w:r>
        <w:rPr>
          <w:rFonts w:hint="eastAsia"/>
          <w:b/>
        </w:rPr>
        <w:t>》</w:t>
      </w:r>
    </w:p>
    <w:p w14:paraId="0FCB7A67">
      <w:pPr>
        <w:ind w:firstLine="422"/>
        <w:rPr>
          <w:b/>
        </w:rPr>
      </w:pPr>
      <w:r>
        <w:rPr>
          <w:b/>
        </w:rPr>
        <w:t>（</w:t>
      </w:r>
      <w:r>
        <w:rPr>
          <w:rFonts w:hint="eastAsia"/>
          <w:b/>
        </w:rPr>
        <w:t>略</w:t>
      </w:r>
      <w:r>
        <w:rPr>
          <w:b/>
        </w:rPr>
        <w:t>）</w:t>
      </w:r>
    </w:p>
    <w:p w14:paraId="2DA964BC">
      <w:pPr>
        <w:pStyle w:val="3"/>
      </w:pPr>
      <w:r>
        <w:t>中共南雄市委文件</w:t>
      </w:r>
    </w:p>
    <w:p w14:paraId="2B3A7E76">
      <w:pPr>
        <w:ind w:firstLine="0" w:firstLineChars="0"/>
        <w:jc w:val="center"/>
        <w:rPr>
          <w:b/>
        </w:rPr>
      </w:pPr>
      <w:r>
        <w:rPr>
          <w:b/>
        </w:rPr>
        <w:t>雄发[2002]14号</w:t>
      </w:r>
    </w:p>
    <w:p w14:paraId="54FBB261">
      <w:pPr>
        <w:ind w:firstLine="0" w:firstLineChars="0"/>
        <w:jc w:val="center"/>
        <w:rPr>
          <w:b/>
        </w:rPr>
      </w:pPr>
      <w:r>
        <w:rPr>
          <w:b/>
        </w:rPr>
        <w:t>中共南雄市委</w:t>
      </w:r>
      <w:r>
        <w:rPr>
          <w:rFonts w:hint="eastAsia"/>
          <w:b/>
        </w:rPr>
        <w:t xml:space="preserve">  </w:t>
      </w:r>
      <w:r>
        <w:rPr>
          <w:b/>
        </w:rPr>
        <w:t>南雄市人民政府</w:t>
      </w:r>
    </w:p>
    <w:p w14:paraId="3BB635F4">
      <w:pPr>
        <w:ind w:firstLine="0" w:firstLineChars="0"/>
        <w:jc w:val="center"/>
        <w:rPr>
          <w:b/>
        </w:rPr>
      </w:pPr>
      <w:r>
        <w:rPr>
          <w:b/>
        </w:rPr>
        <w:t>关于印发《南雄市鼓励外来投资的若干规定》的通知</w:t>
      </w:r>
    </w:p>
    <w:p w14:paraId="527D01F3">
      <w:pPr>
        <w:ind w:firstLine="0" w:firstLineChars="0"/>
      </w:pPr>
      <w:r>
        <w:t>各镇党委、政府，市直各单位（含垂直管理单位）：</w:t>
      </w:r>
    </w:p>
    <w:p w14:paraId="032E83B1">
      <w:pPr>
        <w:ind w:firstLine="420"/>
      </w:pPr>
      <w:r>
        <w:t>现将《南雄市鼓励外来投资的若干规定》印发给你们，请认真贯彻执行。</w:t>
      </w:r>
    </w:p>
    <w:p w14:paraId="1094F72F">
      <w:pPr>
        <w:ind w:firstLine="422"/>
        <w:jc w:val="right"/>
        <w:rPr>
          <w:b/>
        </w:rPr>
      </w:pPr>
      <w:r>
        <w:rPr>
          <w:b/>
        </w:rPr>
        <w:t>二00二年三月十二日</w:t>
      </w:r>
    </w:p>
    <w:p w14:paraId="31E43297">
      <w:pPr>
        <w:ind w:firstLine="0" w:firstLineChars="0"/>
        <w:jc w:val="center"/>
        <w:rPr>
          <w:b/>
        </w:rPr>
      </w:pPr>
      <w:r>
        <w:rPr>
          <w:b/>
        </w:rPr>
        <w:t>南雄市鼓励外来投资的若干规定</w:t>
      </w:r>
    </w:p>
    <w:p w14:paraId="02C25CF2">
      <w:pPr>
        <w:ind w:firstLine="420"/>
      </w:pPr>
      <w:r>
        <w:t>为进一步改善和优化我市投资环境，鼓励和支持外来投资者到南雄投资置业，促进我市经济发展，根据有关法律、法规，结合我市实际，特制定本规定。</w:t>
      </w:r>
    </w:p>
    <w:p w14:paraId="1452BFEA">
      <w:pPr>
        <w:ind w:firstLine="420"/>
      </w:pPr>
      <w:r>
        <w:t>第一条</w:t>
      </w:r>
      <w:r>
        <w:rPr>
          <w:rFonts w:hint="eastAsia"/>
        </w:rPr>
        <w:t xml:space="preserve">  </w:t>
      </w:r>
      <w:r>
        <w:t>本优惠政策所指外来投资者，是指南雄市以外的国内外企业和其他经济组织或个人。</w:t>
      </w:r>
    </w:p>
    <w:p w14:paraId="5A0814FF">
      <w:pPr>
        <w:ind w:firstLine="420"/>
      </w:pPr>
      <w:r>
        <w:t>第二条</w:t>
      </w:r>
      <w:r>
        <w:rPr>
          <w:rFonts w:hint="eastAsia"/>
        </w:rPr>
        <w:t xml:space="preserve">  </w:t>
      </w:r>
      <w:r>
        <w:t>除国家产业政策禁止的行业和污染严重的行业外，对外来投资者投资实行不限制产业、不限制规模、不限制方式。并积极鼓励外来投资者来我市开发“三高”农业、高新技术产业、贸易服务业、教育卫生、基础设施等。</w:t>
      </w:r>
    </w:p>
    <w:p w14:paraId="48BA34B5">
      <w:pPr>
        <w:ind w:firstLine="420"/>
      </w:pPr>
      <w:r>
        <w:t>第三条</w:t>
      </w:r>
      <w:r>
        <w:rPr>
          <w:rFonts w:hint="eastAsia"/>
        </w:rPr>
        <w:t xml:space="preserve">  </w:t>
      </w:r>
      <w:r>
        <w:t>对外来投资者来雄投资实行“一条龙”服务制度。由市招商引资工作领导小组负责协调、处理外来投资过程中的有关问题。领导小组下设的行政服务中心为外来投资者代办或承办项目审批、发证、登记等手续，对各项材料齐全的，在承诺的工作日内办好有关手续，需报上级机关审批的项目，以最快速度上送办理，并接受外来投资者投诉，协助外来投资者排忧解难，提供全程服务。</w:t>
      </w:r>
    </w:p>
    <w:p w14:paraId="6B0C7815">
      <w:pPr>
        <w:ind w:firstLine="420"/>
      </w:pPr>
      <w:r>
        <w:t>第四条</w:t>
      </w:r>
      <w:r>
        <w:rPr>
          <w:rFonts w:hint="eastAsia"/>
        </w:rPr>
        <w:t xml:space="preserve">  </w:t>
      </w:r>
      <w:r>
        <w:t>对外来投资者用地、租赁厂房和厂房建设实行以下优惠：</w:t>
      </w:r>
    </w:p>
    <w:p w14:paraId="7541D968">
      <w:pPr>
        <w:ind w:firstLine="420"/>
      </w:pPr>
      <w:r>
        <w:t>1.凡在我市兴办的企业，所需土地可优先安排，居住用地使用期限为70年，工业建设用地使用期限为50年；土地使用年限期满后，可申请续期。</w:t>
      </w:r>
    </w:p>
    <w:p w14:paraId="02DA54DE">
      <w:pPr>
        <w:ind w:firstLine="420"/>
      </w:pPr>
      <w:r>
        <w:t>2.外来投资者投资生产性项目用地，按成本价收回土地成本费，土地成本费包含征地补偿费、上缴国家的新增建设用地有偿使用费、占用耕地开垦费、征地管理费和平整土地费用等；对投资额在1000万美元以上的项目，可实行特殊优惠地价。每一项目的用地规模，按国土资源部、建设部的有关规定执行。外商投资企业和外国企业暂免土地使用税。</w:t>
      </w:r>
    </w:p>
    <w:p w14:paraId="2C22E8CA">
      <w:pPr>
        <w:ind w:firstLine="420"/>
      </w:pPr>
      <w:r>
        <w:t>3.租赁厂房。外来投资者兴办生产性项目租赁厂房，实行租金最高限价，具体标准为：配套设施齐全的标准新厂房，月租金每平方米5元以下；旧标准厂房，月租金每平方米3元以下；普通厂房，月租金每平方米2元以下。</w:t>
      </w:r>
    </w:p>
    <w:p w14:paraId="687E06A7">
      <w:pPr>
        <w:ind w:firstLine="420"/>
      </w:pPr>
      <w:r>
        <w:t>4.企业基建工程建设。外来投资者的厂房、宿舍及其它附属建筑等基建工程的规划、报建、消防、质检、环保、房产证、施工许可证等手续均优先办理。建筑图纸设计费按最低标准50%收取，在符合供水、供电、消防规范并经验证的前提下，允许企业自行安装厂内的水、电、消防设施，有关部门不再收管理费。</w:t>
      </w:r>
    </w:p>
    <w:p w14:paraId="2B61A3F9">
      <w:pPr>
        <w:ind w:firstLine="420"/>
      </w:pPr>
      <w:r>
        <w:t>第五条</w:t>
      </w:r>
      <w:r>
        <w:rPr>
          <w:rFonts w:hint="eastAsia"/>
        </w:rPr>
        <w:t xml:space="preserve">  </w:t>
      </w:r>
      <w:r>
        <w:t>在我市外来投资企业可享受如下税收优惠：</w:t>
      </w:r>
    </w:p>
    <w:p w14:paraId="4569A11F">
      <w:pPr>
        <w:ind w:firstLine="420"/>
      </w:pPr>
      <w:r>
        <w:t>1.从事生产性的外商投资企业，经营期在10年以上的，从开始获利年度起，实行“免二减三”，即前两年免征企业所得税，第三至第五年减半征收企业所得税。外商投资企业兴办的先进技术企业，享受免二减三税收优惠后，仍为先进技术企业的，可以按照税法规定的税率延长三年减半征收企业所得税。</w:t>
      </w:r>
    </w:p>
    <w:p w14:paraId="4741EC7D">
      <w:pPr>
        <w:ind w:firstLine="420"/>
      </w:pPr>
      <w:r>
        <w:t>2.外商投资企业暂免地方所得税部分，民营合伙企业或个人独资企业，不再征收企业所得税，只征个人所得税。</w:t>
      </w:r>
    </w:p>
    <w:p w14:paraId="1CAD6EBA">
      <w:pPr>
        <w:ind w:firstLine="420"/>
      </w:pPr>
      <w:r>
        <w:t>3.外来投资企业出口产品免征消费税，生产企业出口自产产品，增值税实行免、抵、退税管理办法。</w:t>
      </w:r>
    </w:p>
    <w:p w14:paraId="0CC7A29E">
      <w:pPr>
        <w:ind w:firstLine="420"/>
      </w:pPr>
      <w:r>
        <w:t>4.外商投资企业建设项目，暂免征收固定资产投资方向调节税。</w:t>
      </w:r>
    </w:p>
    <w:p w14:paraId="1E6755D0">
      <w:pPr>
        <w:ind w:firstLine="420"/>
      </w:pPr>
      <w:r>
        <w:t>5.外商投资企业购买和新建房屋，五年内免征房产税。</w:t>
      </w:r>
    </w:p>
    <w:p w14:paraId="4F56B3E3">
      <w:pPr>
        <w:ind w:firstLine="420"/>
      </w:pPr>
      <w:r>
        <w:t>6.外来投资者投资交通、运输、中介服务业的，按实际营业额收取税费，不实行定额税收；工商管理费减半收取。</w:t>
      </w:r>
    </w:p>
    <w:p w14:paraId="4C4DC07E">
      <w:pPr>
        <w:ind w:firstLine="420"/>
      </w:pPr>
      <w:r>
        <w:t>7.从事农、林、牧、渔业开发项目的外来投资企业：</w:t>
      </w:r>
    </w:p>
    <w:p w14:paraId="0301AC7F">
      <w:pPr>
        <w:ind w:firstLine="420"/>
      </w:pPr>
      <w:r>
        <w:t>①在享受免减企业所得税待遇期满后，经企业申请并获得批准后，十年内按应纳税额减征15%至30%的企业所得税。</w:t>
      </w:r>
    </w:p>
    <w:p w14:paraId="0384E5E7">
      <w:pPr>
        <w:ind w:firstLine="420"/>
      </w:pPr>
      <w:r>
        <w:t>②销售自产农产品，免征增值税。</w:t>
      </w:r>
    </w:p>
    <w:p w14:paraId="7821CA99">
      <w:pPr>
        <w:ind w:firstLine="420"/>
      </w:pPr>
      <w:r>
        <w:t>③在开发的荒山、荒地上生产农特产品的项目，1~3年内予以免农业特产税。</w:t>
      </w:r>
    </w:p>
    <w:p w14:paraId="33BBA274">
      <w:pPr>
        <w:ind w:firstLine="420"/>
      </w:pPr>
      <w:r>
        <w:t>④对外来料加工装配出口的货物及其加工费，免征增值税和消费税，补偿贸易项目生产的出口产品，生产环节中已征收增值税的，报关出口后按规定予以免税。</w:t>
      </w:r>
    </w:p>
    <w:p w14:paraId="3F12D585">
      <w:pPr>
        <w:ind w:firstLine="420"/>
      </w:pPr>
      <w:r>
        <w:t>第六条</w:t>
      </w:r>
      <w:r>
        <w:rPr>
          <w:rFonts w:hint="eastAsia"/>
        </w:rPr>
        <w:t xml:space="preserve">  </w:t>
      </w:r>
      <w:r>
        <w:t>外来投资者在我市兴办生产性企业，只按国家税法规定收税，原则上不收其它行政事业性规费，有偿及技术服务费按现有最低标准减半收取。</w:t>
      </w:r>
    </w:p>
    <w:p w14:paraId="6B087E8B">
      <w:pPr>
        <w:ind w:firstLine="420"/>
      </w:pPr>
      <w:r>
        <w:t>1.免收费的项目有：（1）使用流动人员调配费；（2）劳动合同鉴证费；（3）流动人口治安管理费；（4）外来（跨市、县）从业人员计划生育管理费；（5）报建费；（6）市政建设配套费。（7）消防设施配套费；（8）堤围防护费；（9）散装水泥基金；（10）绿化配套费；（11）外地施工企业管理费；（12）劳动年审培训费；（13）文化基金；（14）建设工程招标费；（15）水电设施增容费；（16）再就业基金；（17）的教育发展基金；（18）残疾人员就业费等。</w:t>
      </w:r>
    </w:p>
    <w:p w14:paraId="75AF4F82">
      <w:pPr>
        <w:ind w:firstLine="420"/>
      </w:pPr>
      <w:r>
        <w:t>2.减半收费的项目有：（1）环境监测费（2）污水处理费；（3）锅炉压力容器检验费；（</w:t>
      </w:r>
      <w:r>
        <w:rPr>
          <w:rFonts w:hint="eastAsia"/>
        </w:rPr>
        <w:t>4</w:t>
      </w:r>
      <w:r>
        <w:t>）桥式起重机检测费；（5）防雷设施检测费；（6）项目环境影响评价费；（7）房地产权属登记费；（8）规划放线测量费；（9）工程质量监督费；（10）中价服务收费（含土地、房产、设备等资产评估和验资、会计、审计、公证、鉴证等）。</w:t>
      </w:r>
    </w:p>
    <w:p w14:paraId="2C6ABAE4">
      <w:pPr>
        <w:ind w:firstLine="420"/>
      </w:pPr>
      <w:r>
        <w:t>3.今后按规定新增的收费项目，需由收费单位报市物价、财政部门核准，由市行政服务中心收取。</w:t>
      </w:r>
    </w:p>
    <w:p w14:paraId="1A792D90">
      <w:pPr>
        <w:ind w:firstLine="420"/>
      </w:pPr>
      <w:r>
        <w:t>第七条</w:t>
      </w:r>
      <w:r>
        <w:rPr>
          <w:rFonts w:hint="eastAsia"/>
        </w:rPr>
        <w:t xml:space="preserve">  </w:t>
      </w:r>
      <w:r>
        <w:t>对外来投资者用电、用水的优惠：</w:t>
      </w:r>
    </w:p>
    <w:p w14:paraId="6EB41FC4">
      <w:pPr>
        <w:ind w:firstLine="420"/>
      </w:pPr>
      <w:r>
        <w:t>1.优惠电价。外来投资者在我市兴办企业，投资总额在人民币500万元以上的，企业从投产之日起，生产、经营用电电度电价按0.5元/kwh计算，连续五年不变。五年后，根据市场电价实际情况，作相应调整。</w:t>
      </w:r>
    </w:p>
    <w:p w14:paraId="17B64040">
      <w:pPr>
        <w:ind w:firstLine="420"/>
      </w:pPr>
      <w:r>
        <w:t>2.优惠水价。外来投资企业免交企业用水增容费，优先安装和维修企业所需的用水设施，企业从投产之日起，生产、经营用水按08元/吨计收。</w:t>
      </w:r>
    </w:p>
    <w:p w14:paraId="7104382A">
      <w:pPr>
        <w:ind w:firstLine="420"/>
      </w:pPr>
      <w:r>
        <w:t>第八条</w:t>
      </w:r>
      <w:r>
        <w:rPr>
          <w:rFonts w:hint="eastAsia"/>
        </w:rPr>
        <w:t xml:space="preserve">  </w:t>
      </w:r>
      <w:r>
        <w:t>外来投资者投资兴办股份合作林场面积1000亩以上，租赁我市山地进行林业种植开发面积2000亩以上，可享受我市股份合作林场政策，给予木材经营权和加工权，木材砍伐指标可单列。对利用我市林木资源加工开发企业达到主伐年限，市发展计划局和林业局每年度根据企业生产规模，可指定木材生产单位为企业提供原材料。</w:t>
      </w:r>
    </w:p>
    <w:p w14:paraId="262B3287">
      <w:pPr>
        <w:ind w:firstLine="420"/>
      </w:pPr>
      <w:r>
        <w:t>第九条</w:t>
      </w:r>
      <w:r>
        <w:rPr>
          <w:rFonts w:hint="eastAsia"/>
        </w:rPr>
        <w:t xml:space="preserve">  </w:t>
      </w:r>
      <w:r>
        <w:t>实行“一牌一证一卡”制度。对外来投资者和外来投资企业，由市招商引资工作领导小组发给“一牌”，即外来投资企业合法权益保护牌，严禁任何单位或个人对持《保护牌》的企业进行敲诈、勒索、刁难、干扰或乱罚款、乱摊派、乱收费。凡到持《保护牌》企业进行有关工作，须到市招商引资工作领导小组办公室开具介绍信手续（公安、卫生检疫、消防、环保等部门因突发事件除外）。凡对生产性企业实行罚款、停产、停业等严厉处罚措施，须经市有关主管领导批准。</w:t>
      </w:r>
    </w:p>
    <w:p w14:paraId="006C7638">
      <w:pPr>
        <w:ind w:firstLine="420"/>
      </w:pPr>
      <w:r>
        <w:t>“一证”即外来投资者证，由市招商引资工作领导小组核实发给外来投资者证，任何单位和个人不准对持证人进行人身、车辆、住宿检查（突发事件或经审批的除外）。市内公路收费站对持证人免予收费，市内各旅游景点对持证人免收门票。</w:t>
      </w:r>
    </w:p>
    <w:p w14:paraId="48C66AEC">
      <w:pPr>
        <w:ind w:firstLine="420"/>
      </w:pPr>
      <w:r>
        <w:rPr>
          <w:rFonts w:hint="eastAsia"/>
        </w:rPr>
        <w:t>“一</w:t>
      </w:r>
      <w:r>
        <w:t>卡”即外来投资企业应缴交的各类规费项目标准收费卡。</w:t>
      </w:r>
    </w:p>
    <w:p w14:paraId="0BF9B6F8">
      <w:pPr>
        <w:ind w:firstLine="420"/>
      </w:pPr>
      <w:r>
        <w:t>第十条</w:t>
      </w:r>
      <w:r>
        <w:rPr>
          <w:rFonts w:hint="eastAsia"/>
        </w:rPr>
        <w:t xml:space="preserve">  </w:t>
      </w:r>
      <w:r>
        <w:t>高科技型及外来投资企业从国内其他省、市调入有中、高及重大发明的人才或特殊技能的高级技工、专业人才，劳动、人事及公安部门予以大力支持，优先解决，从速办理商调接收，安排入户手续，免收城市人口增容费。外来投资者及外来投资企业的高级管理人员子女在我市入托、入学，享受本市居民同等待遇。对兴办学校需招收外地学生，其学籍问题由公安部门和教育部门负责协调解决。</w:t>
      </w:r>
    </w:p>
    <w:p w14:paraId="73E31F02">
      <w:pPr>
        <w:ind w:firstLine="420"/>
      </w:pPr>
      <w:r>
        <w:t>第十一条</w:t>
      </w:r>
      <w:r>
        <w:rPr>
          <w:rFonts w:hint="eastAsia"/>
        </w:rPr>
        <w:t xml:space="preserve">  </w:t>
      </w:r>
      <w:r>
        <w:t>外来投资者购买、租赁、承包或参股市内国有、集体企业，免收土地变更管理费、房地产交易费，按50%标准收取契税。</w:t>
      </w:r>
    </w:p>
    <w:p w14:paraId="2363BCA9">
      <w:pPr>
        <w:ind w:firstLine="420"/>
      </w:pPr>
      <w:r>
        <w:t>第十二条</w:t>
      </w:r>
      <w:r>
        <w:rPr>
          <w:rFonts w:hint="eastAsia"/>
        </w:rPr>
        <w:t xml:space="preserve">  </w:t>
      </w:r>
      <w:r>
        <w:t>对固定资产投资达5000万元人民币以上的外来投资者，征得本人同意，授予“荣誉市民”称号或当选为市政协委员。</w:t>
      </w:r>
    </w:p>
    <w:p w14:paraId="212BFD10">
      <w:pPr>
        <w:ind w:firstLine="420"/>
      </w:pPr>
      <w:r>
        <w:t>第十三条</w:t>
      </w:r>
      <w:r>
        <w:rPr>
          <w:rFonts w:hint="eastAsia"/>
        </w:rPr>
        <w:t xml:space="preserve">  </w:t>
      </w:r>
      <w:r>
        <w:t>外来投资者在我市投资除享受以上优惠外，均享受国家、广东省和韶关市制定的一系列鼓励外商投资优惠政策。</w:t>
      </w:r>
    </w:p>
    <w:p w14:paraId="5C79D97A">
      <w:pPr>
        <w:ind w:firstLine="420"/>
      </w:pPr>
      <w:r>
        <w:t>第十四条</w:t>
      </w:r>
      <w:r>
        <w:rPr>
          <w:rFonts w:hint="eastAsia"/>
        </w:rPr>
        <w:t xml:space="preserve">  </w:t>
      </w:r>
      <w:r>
        <w:t>本优惠政策自发文之日起生效。我市过去颁布的有关鼓励客商投资政策如与本规定有冲突的，以本规定为准。</w:t>
      </w:r>
    </w:p>
    <w:p w14:paraId="3D6E6742">
      <w:pPr>
        <w:ind w:firstLine="420"/>
      </w:pPr>
      <w:r>
        <w:t>第十五条</w:t>
      </w:r>
      <w:r>
        <w:rPr>
          <w:rFonts w:hint="eastAsia"/>
        </w:rPr>
        <w:t xml:space="preserve">  </w:t>
      </w:r>
      <w:r>
        <w:t>本规定由南雄市人民政府办公室负责解释，由市有关职能部门负责实施。</w:t>
      </w:r>
    </w:p>
    <w:p w14:paraId="7DF82006">
      <w:pPr>
        <w:ind w:firstLine="422"/>
        <w:jc w:val="right"/>
        <w:rPr>
          <w:b/>
        </w:rPr>
      </w:pPr>
      <w:r>
        <w:rPr>
          <w:b/>
        </w:rPr>
        <w:t>二00二年三月十一日</w:t>
      </w:r>
    </w:p>
    <w:p w14:paraId="498DB28A">
      <w:pPr>
        <w:pStyle w:val="3"/>
      </w:pPr>
      <w:r>
        <w:t>中共南雄市委文件</w:t>
      </w:r>
    </w:p>
    <w:p w14:paraId="755BDA72">
      <w:pPr>
        <w:ind w:firstLine="0" w:firstLineChars="0"/>
        <w:jc w:val="center"/>
        <w:rPr>
          <w:b/>
        </w:rPr>
      </w:pPr>
      <w:r>
        <w:rPr>
          <w:b/>
        </w:rPr>
        <w:t>雄发[2002]31号</w:t>
      </w:r>
    </w:p>
    <w:p w14:paraId="28488E1A">
      <w:pPr>
        <w:ind w:firstLine="0" w:firstLineChars="0"/>
        <w:jc w:val="center"/>
        <w:rPr>
          <w:b/>
        </w:rPr>
      </w:pPr>
      <w:r>
        <w:rPr>
          <w:b/>
        </w:rPr>
        <w:t>中共南雄市委</w:t>
      </w:r>
      <w:r>
        <w:rPr>
          <w:rFonts w:hint="eastAsia"/>
          <w:b/>
        </w:rPr>
        <w:t xml:space="preserve">  </w:t>
      </w:r>
      <w:r>
        <w:rPr>
          <w:b/>
        </w:rPr>
        <w:t>南雄市人民政府</w:t>
      </w:r>
    </w:p>
    <w:p w14:paraId="7E025273">
      <w:pPr>
        <w:ind w:firstLine="0" w:firstLineChars="0"/>
        <w:jc w:val="center"/>
        <w:rPr>
          <w:b/>
        </w:rPr>
      </w:pPr>
      <w:r>
        <w:rPr>
          <w:b/>
        </w:rPr>
        <w:t>关于大力发展民营经济的决定</w:t>
      </w:r>
    </w:p>
    <w:p w14:paraId="0E8ADC1E">
      <w:pPr>
        <w:ind w:firstLine="420"/>
      </w:pPr>
      <w:r>
        <w:t>民营经济是我市国民经济的重要组成部分，发展民营经济，是促进地方经济发展的必然选择。为充分利用民间资本，增加经济总量，拓宽就业门路，促进地方经济的健康稳定发展。根据国家和省市的有关规定，结合我市实际情况，制定本决定。</w:t>
      </w:r>
    </w:p>
    <w:p w14:paraId="0C02E657">
      <w:pPr>
        <w:ind w:firstLine="420"/>
      </w:pPr>
      <w:r>
        <w:t>一、民营经济是指除国有经济以外的各种经济成份的总称。它包括集体经济、合作经济、民间持股的股份经济和股份合作经济、个体经济、私营经济等等。</w:t>
      </w:r>
    </w:p>
    <w:p w14:paraId="7FA27A3D">
      <w:pPr>
        <w:ind w:firstLine="420"/>
      </w:pPr>
      <w:r>
        <w:t>二、发展民营经济的指导思想：先予后取，多予少取，放水养鱼；放开搞活，规范管理，持续发展。</w:t>
      </w:r>
    </w:p>
    <w:p w14:paraId="035588D8">
      <w:pPr>
        <w:ind w:firstLine="420"/>
      </w:pPr>
      <w:r>
        <w:t>三、发展民营经济应遵循的基本原则。发展民营经济重在方向上引导、技术上扶持、政策措施上给予鼓励和支持，并遵循不干预原则。</w:t>
      </w:r>
    </w:p>
    <w:p w14:paraId="4CE8DD5C">
      <w:pPr>
        <w:ind w:firstLine="420"/>
      </w:pPr>
      <w:r>
        <w:t>四、发展民营经济的总体目标：力争在十五计划期末，民营经济总量占全市国民经济总量的百分之五十左右。</w:t>
      </w:r>
    </w:p>
    <w:p w14:paraId="01747A0A">
      <w:pPr>
        <w:ind w:firstLine="420"/>
      </w:pPr>
      <w:r>
        <w:t>五、政策措施</w:t>
      </w:r>
    </w:p>
    <w:p w14:paraId="4BE60D30">
      <w:pPr>
        <w:ind w:firstLine="420"/>
      </w:pPr>
      <w:r>
        <w:t>（一）实行“一条龙”服务制度，营造良好的投资环境。</w:t>
      </w:r>
    </w:p>
    <w:p w14:paraId="22AF0A76">
      <w:pPr>
        <w:ind w:firstLine="420"/>
      </w:pPr>
      <w:r>
        <w:t>对民营经济实行“一个窗口办事”、“一个口子收费”、“一条龙”服务制度，提供优质高效服务。</w:t>
      </w:r>
    </w:p>
    <w:p w14:paraId="06623652">
      <w:pPr>
        <w:ind w:firstLine="420"/>
      </w:pPr>
      <w:r>
        <w:t>（二）统筹规划，规范发展。由市政府统一规划，在市区、市区与国道323线、省道342线交汇地带分别设立一定规模的商业步行街、文化街、美食街、物流配送中心、专业贸易市场和民营经济园区，并设立专门服务机构。通过制定优惠政策措施，吸引民营资本参与开发建设和开展生产经营活动。</w:t>
      </w:r>
    </w:p>
    <w:p w14:paraId="12F53B8C">
      <w:pPr>
        <w:ind w:firstLine="420"/>
      </w:pPr>
      <w:r>
        <w:rPr>
          <w:rFonts w:hint="eastAsia"/>
        </w:rPr>
        <w:t>（</w:t>
      </w:r>
      <w:r>
        <w:t>三）放宽经营范围。除国家产业政策禁止和明文规定不许经营的行业外，对民营经济不限制产业、不限制规模、不限制方式。同时，对开发“三高”农业，发展第三产业等给予积极鼓励和支持。</w:t>
      </w:r>
    </w:p>
    <w:p w14:paraId="493C6CAF">
      <w:pPr>
        <w:ind w:firstLine="420"/>
      </w:pPr>
      <w:r>
        <w:t>（四）税收方面</w:t>
      </w:r>
    </w:p>
    <w:p w14:paraId="15C1884E">
      <w:pPr>
        <w:ind w:firstLine="420"/>
      </w:pPr>
      <w:r>
        <w:t>除国家和省按标准征收的税费外，属我市征收和调控的部分，民营投资企业在税收方面享有的优惠：</w:t>
      </w:r>
    </w:p>
    <w:p w14:paraId="56283B99">
      <w:pPr>
        <w:ind w:firstLine="420"/>
      </w:pPr>
      <w:r>
        <w:t>1.个人独资企业和合伙企业，不再征收企业所得税，只征收个人所得税。</w:t>
      </w:r>
    </w:p>
    <w:p w14:paraId="7AB15160">
      <w:pPr>
        <w:ind w:firstLine="420"/>
      </w:pPr>
      <w:r>
        <w:t>2.外商投资者从投资企业获得的利润，再投资于该企业扩大规模、增加注册资本，或作为资本投资兴办新企业，经营期在五年以上的，经申请核准，可退还再投资部分已缴纳的企业所得税款的40%，再投资于出口型或技术先进型企业的（符合国家政策规定的），可延长三年减半收取企业所得税。</w:t>
      </w:r>
    </w:p>
    <w:p w14:paraId="56AB7E3B">
      <w:pPr>
        <w:ind w:firstLine="420"/>
      </w:pPr>
      <w:r>
        <w:t>3.对利用荒山、荒坡地和滩涂从事种植业、养殖业、林业、牧业、水产业开发的农业生产企业和个人，销售的自产初级农业产品免征增值税，自有收入之日起，三年内免征农业特产税。</w:t>
      </w:r>
    </w:p>
    <w:p w14:paraId="4423720D">
      <w:pPr>
        <w:ind w:firstLine="420"/>
      </w:pPr>
      <w:r>
        <w:t>投资股份合作林场，可享受我市股份合作林场政策。</w:t>
      </w:r>
    </w:p>
    <w:p w14:paraId="12B38AB3">
      <w:pPr>
        <w:ind w:firstLine="420"/>
      </w:pPr>
      <w:r>
        <w:t>4.对新办的独立核算的从事公用事业、商业物资业、对外贸易业、旅游业、仓储业、居民服务业、饮食业、教育文化事业、卫生事业的企业或经营单位，自开业之日起，报经主管税务机关批准，可减征或者免征所得税1年。</w:t>
      </w:r>
    </w:p>
    <w:p w14:paraId="55064E26">
      <w:pPr>
        <w:ind w:firstLine="420"/>
      </w:pPr>
      <w:r>
        <w:t>（五）民营企业在土地使用方面享有的优惠</w:t>
      </w:r>
      <w:r>
        <w:rPr>
          <w:rFonts w:hint="eastAsia"/>
        </w:rPr>
        <w:t>：</w:t>
      </w:r>
    </w:p>
    <w:p w14:paraId="7E98FF16">
      <w:pPr>
        <w:ind w:firstLine="420"/>
      </w:pPr>
      <w:r>
        <w:t>1.民营企业使用国有土地，根据用地性质，可通过出让、转让、租赁等方式取得国有土地使用权。但不得擅自改变土地用途。</w:t>
      </w:r>
    </w:p>
    <w:p w14:paraId="18C270B7">
      <w:pPr>
        <w:ind w:firstLine="420"/>
      </w:pPr>
      <w:r>
        <w:t>民营企业使用的国有土地使用权期限：按批准的使用年限确定，最高使用年限：居住用地70年；交通、能源等基础设施用地和工业、教育、科技、文化、卫生事业、综合及其他用地50年；商业、旅游、娱乐用地40年。上述用地使用权和开发项目仅限地表，用地期满仍需要继续使用，可申请办理延期手续。</w:t>
      </w:r>
    </w:p>
    <w:p w14:paraId="6670C4A5">
      <w:pPr>
        <w:ind w:firstLine="420"/>
      </w:pPr>
      <w:r>
        <w:t>2.民营企业申请除经营性房地产用地外的非农业建设用地，收回土地开发成本费，减半征收土地有偿使用费；农业开发、高科技产业以及教育、卫生等社会福利事业项目只收回土地开发成本费，免收土地有偿使用费；购买、租赁特困企业并安排现有在职职工就业的，经地税机关批准，可减免缴交土地使用税。</w:t>
      </w:r>
    </w:p>
    <w:p w14:paraId="4E4121DC">
      <w:pPr>
        <w:ind w:firstLine="420"/>
      </w:pPr>
      <w:r>
        <w:t>3.民营企业承包经营农民集体所有的土地从事种植业、林业、畜牧业、渔业生产，发包方与承包方签订合同，经镇级人民政府批准报市有关部门备案即可。</w:t>
      </w:r>
    </w:p>
    <w:p w14:paraId="550CA2EF">
      <w:pPr>
        <w:ind w:firstLine="420"/>
      </w:pPr>
      <w:r>
        <w:t>4.民营资本在专属工业园区投资500万元以上的加工企业，可由市行政服务中心统代办用地手续，只收回土地开发成本费，在3年内，可经地税机关批准，每年度减免收土地使用税3万元以下。</w:t>
      </w:r>
    </w:p>
    <w:p w14:paraId="37E7E11D">
      <w:pPr>
        <w:ind w:firstLine="420"/>
      </w:pPr>
      <w:r>
        <w:t>5.征占用林地或改变林地用途的，经市林业部门宇核，报上级林业部门批准后到土地管理部门办理用地手续。</w:t>
      </w:r>
    </w:p>
    <w:p w14:paraId="5C835461">
      <w:pPr>
        <w:ind w:firstLine="420"/>
      </w:pPr>
      <w:r>
        <w:t>（六）民营企业行业规费方面享有的优惠：</w:t>
      </w:r>
    </w:p>
    <w:p w14:paraId="1F5E0C18">
      <w:pPr>
        <w:ind w:firstLine="420"/>
      </w:pPr>
      <w:r>
        <w:t>外来投资者在工业园区兴办的生产性工业项目，实行减免收行政事业性规费的政策，有偿及技术服务费按现有最低标准减半收取</w:t>
      </w:r>
      <w:r>
        <w:rPr>
          <w:rFonts w:hint="eastAsia"/>
        </w:rPr>
        <w:t>。</w:t>
      </w:r>
    </w:p>
    <w:p w14:paraId="57681C68">
      <w:pPr>
        <w:ind w:firstLine="420"/>
      </w:pPr>
      <w:r>
        <w:t>1.免收费的项目有：（1）使用流动人员调配费；（2）劳动合同鉴证费；（3）流动人口治安管理费；（4）外来（跨市、县）从业人员计划生育管理费；（5）报建费；（6）市政建设配套费；（7）消防设施配套费；（8）水资源费；（9）堤围防护费；（10）散装水泥基金；（11）再就业基金；（12）劳动年审培训费；（13）文化基金；（14）建设工程招标费；（15）教育发展基金；（16）残疾人就业费；（17）建筑工程白蚁防治费等。</w:t>
      </w:r>
    </w:p>
    <w:p w14:paraId="07A34020">
      <w:pPr>
        <w:ind w:firstLine="420"/>
      </w:pPr>
      <w:r>
        <w:t>2.减半收费的项目有：（1）环境监测费、锅炉压力容器检验费、污水处理费、防雷设施检测费、桥式起重机检测费、项目环境影响评价费、房地产权属登记费、规划放线测量费、工程质量监督费分别按规定的最低标准减半收取。（2）办证工本费按物价部门批准收取。（3）中介服务费：凡外来投资者办理土地、房产、设备等资产评估和验资，会计、公证、鉴证等中介服务收费，按规定的最低收费标准减半收取。</w:t>
      </w:r>
    </w:p>
    <w:p w14:paraId="2CCFC26A">
      <w:pPr>
        <w:ind w:firstLine="420"/>
      </w:pPr>
      <w:r>
        <w:t>3.今后需向民营生产性企业出台的收费项目，由收费单位报市物价、财政部门核准，并报市发展民营经济工作领导小组备案后，收费单位按一个口子收费的原则收取。</w:t>
      </w:r>
    </w:p>
    <w:p w14:paraId="4F4E3D08">
      <w:pPr>
        <w:ind w:firstLine="420"/>
      </w:pPr>
      <w:r>
        <w:t>（七）民营企业在水电方面享有的优惠：</w:t>
      </w:r>
    </w:p>
    <w:p w14:paraId="36D9E9FA">
      <w:pPr>
        <w:ind w:firstLine="420"/>
      </w:pPr>
      <w:r>
        <w:t>凡在专属工业园区且投资额在500万元以上的生产性项目，其工业用电电度电价为0.5元/kwh，一定五年不变，以后视国家政策变化作相应调整；其用水价格在工业用水收费价格的基础上下浮10%收取。</w:t>
      </w:r>
    </w:p>
    <w:p w14:paraId="0FA6518D">
      <w:pPr>
        <w:ind w:firstLine="420"/>
      </w:pPr>
      <w:r>
        <w:t>六、民营企业或企业主受《南雄市整治投资环境“十不准”规定》的保护。</w:t>
      </w:r>
    </w:p>
    <w:p w14:paraId="333E1669">
      <w:pPr>
        <w:ind w:firstLine="420"/>
      </w:pPr>
      <w:r>
        <w:t>七、鼓励和支持民营经济实体采取购买、兼并、租赁、股份合作等方式参与市属国有及集体（二轻、供销）企业的改革改组。其土地使用费或租金可分期付款，对能在短时间内启动恢复生产，安置职工就业的，特困企业在资产转让时，可不作交易处理，免收行政事业规费，只收取办证工本费用。</w:t>
      </w:r>
    </w:p>
    <w:p w14:paraId="01E46607">
      <w:pPr>
        <w:ind w:firstLine="420"/>
      </w:pPr>
      <w:r>
        <w:t>八、鼓励和支持民营企业投资兴办科技型、环保型企业。对开发名、优、特、新产品和已获得国家专利的科技项目，视项目规模和效益情况，由市财政每年拿出一定资金给予适当的扶持。对产品有市场，通过技术改造和技术创新能取得明显效益的企业，可向政府申请补贴或技改贴息贷款，金融部门应积极支持配合。</w:t>
      </w:r>
    </w:p>
    <w:p w14:paraId="55C4D252">
      <w:pPr>
        <w:ind w:firstLine="420"/>
      </w:pPr>
      <w:r>
        <w:t>九、鼓励和支持大中专毕业生到民营经济实体就业，其档案可在市人才交流中心保管，免收档案管理费用。同时，鼓励和支持科技人员到民营经济实体兼职或挂职，指导民营企业开展科技创新，提供技术、信息服务。（涉及国家、企业的专有技术除外）</w:t>
      </w:r>
    </w:p>
    <w:p w14:paraId="5DAFC102">
      <w:pPr>
        <w:ind w:firstLine="420"/>
      </w:pPr>
      <w:r>
        <w:t>民营经济除享受我市上述优惠政策外，还适用于国家、省、韶关市规定的各项相关优惠政策。</w:t>
      </w:r>
    </w:p>
    <w:p w14:paraId="79BEBDBF">
      <w:pPr>
        <w:ind w:firstLine="420"/>
      </w:pPr>
      <w:r>
        <w:t>十、提高民营经济业主的政治待遇。对在发展民营经济中作出突出贡献的个体工商户和民营企业，可由市人民政府分别授予“模范市民”、“纳税大户”等荣誉称号，并由市财政每年拿出部分资金进行表彰奖励。经本人同意，可推选为市政协委员，鼓励其参政议政。</w:t>
      </w:r>
    </w:p>
    <w:p w14:paraId="669ED63A">
      <w:pPr>
        <w:ind w:firstLine="420"/>
      </w:pPr>
      <w:r>
        <w:t>十一、加强领导和协调服务。成立由市长为组长，一名副市长为副组长的发展民营经济工作领导小组，有关职能部门领导为成员，下设督导室，在市领导小组领导下开展工作。</w:t>
      </w:r>
    </w:p>
    <w:p w14:paraId="293E24DF">
      <w:pPr>
        <w:ind w:firstLine="420"/>
      </w:pPr>
      <w:r>
        <w:t>十二、建立投诉举报制度。在市行政服务中心设立投诉电话和举报信箱，受理民营经济业主的投诉举报，维护民营经济合法权益。同时，要加大宣传监督力度。要通过广播、电视、报刊等形式，加大对民营经济的宣传力度，对侵犯和损害民营经济利益的现象，及时予以曝光，纪检监察部门对有关责任人员应从严进行查处。</w:t>
      </w:r>
    </w:p>
    <w:p w14:paraId="3A932C08">
      <w:pPr>
        <w:ind w:firstLine="420"/>
      </w:pPr>
      <w:r>
        <w:t>十三、严禁“三乱”行为。凡未经省府以上国家机关批准，并经市物价部门核准的收费项目，一律不准收费。任何部门和单位不得以任何借口向民营企业乱摊派、乱罚款、乱收费。民营企业要自觉运用法律武器抵制“三乱”行为，维护自身合法权益。</w:t>
      </w:r>
    </w:p>
    <w:p w14:paraId="00F13411">
      <w:pPr>
        <w:ind w:firstLine="420"/>
      </w:pPr>
      <w:r>
        <w:t>十四、坚决打击黑恶势力，营造良好的社会经济环境。</w:t>
      </w:r>
    </w:p>
    <w:p w14:paraId="21889223">
      <w:pPr>
        <w:ind w:firstLine="420"/>
      </w:pPr>
      <w:r>
        <w:t>政法部门要密切配合，通力协作，加大对黑恶势力的打击力度，对敲诈勒索民营经济业者财物和危害人民生命安全的社会黑恶势力的首要分子，要从重从快坚决给予打击，创造一个稳定祥和的社会经济环境。本决定自公布之日起执行。</w:t>
      </w:r>
    </w:p>
    <w:p w14:paraId="4E01FDFC">
      <w:pPr>
        <w:ind w:firstLine="422"/>
        <w:jc w:val="right"/>
        <w:rPr>
          <w:b/>
        </w:rPr>
      </w:pPr>
      <w:r>
        <w:rPr>
          <w:b/>
        </w:rPr>
        <w:t>二00二年六月十四日</w:t>
      </w:r>
    </w:p>
    <w:p w14:paraId="6AC79E7E">
      <w:pPr>
        <w:pStyle w:val="3"/>
      </w:pPr>
      <w:r>
        <w:t>中共南雄市委文件</w:t>
      </w:r>
    </w:p>
    <w:p w14:paraId="4C8F5115">
      <w:pPr>
        <w:ind w:firstLine="0" w:firstLineChars="0"/>
        <w:jc w:val="center"/>
        <w:rPr>
          <w:b/>
        </w:rPr>
      </w:pPr>
      <w:r>
        <w:rPr>
          <w:b/>
        </w:rPr>
        <w:t>雄发[2002]35号</w:t>
      </w:r>
    </w:p>
    <w:p w14:paraId="12EBB91A">
      <w:pPr>
        <w:ind w:firstLine="0" w:firstLineChars="0"/>
        <w:jc w:val="center"/>
        <w:rPr>
          <w:b/>
        </w:rPr>
      </w:pPr>
      <w:r>
        <w:rPr>
          <w:b/>
        </w:rPr>
        <w:t>中共南雄市委</w:t>
      </w:r>
      <w:r>
        <w:rPr>
          <w:rFonts w:hint="eastAsia"/>
          <w:b/>
        </w:rPr>
        <w:t xml:space="preserve">  </w:t>
      </w:r>
      <w:r>
        <w:rPr>
          <w:b/>
        </w:rPr>
        <w:t>南雄市人民政府</w:t>
      </w:r>
    </w:p>
    <w:p w14:paraId="1AC95387">
      <w:pPr>
        <w:ind w:firstLine="0" w:firstLineChars="0"/>
        <w:jc w:val="center"/>
        <w:rPr>
          <w:b/>
        </w:rPr>
      </w:pPr>
      <w:r>
        <w:rPr>
          <w:b/>
        </w:rPr>
        <w:t>关于加强殡葬改革工作的决定</w:t>
      </w:r>
    </w:p>
    <w:p w14:paraId="07461561">
      <w:pPr>
        <w:ind w:firstLine="420"/>
      </w:pPr>
      <w:r>
        <w:t>为了加大我市殡葬改革工作力度，扭转被动落后的局面，完成省下达的殡葬改革各项工作任务，促进我市两个文明建设的发展，根据国务院《殡葬管理条例》和广东省人民政府有关殡葬管理工作的规定，特作如决定：</w:t>
      </w:r>
    </w:p>
    <w:p w14:paraId="663370F0">
      <w:pPr>
        <w:ind w:firstLine="422"/>
        <w:rPr>
          <w:b/>
        </w:rPr>
      </w:pPr>
      <w:r>
        <w:rPr>
          <w:b/>
        </w:rPr>
        <w:t>一、各级党委、政府要加强对殡葬改革工作的领导。</w:t>
      </w:r>
      <w:r>
        <w:t>殡葬改革是党和政府倡导的项移风易俗的社会改革，是社会主义精神文明建设的重要内容，它关系到土地资源和生态环境的保护，关系到我市经济的可持续发展，关系到我市创建省文明城市的里程。因此，各级党委、政府的主要领导必须从实践“三个代表”重要思想、贯彻省九次党代会精神、营造文明法制环境，增强抓好殡葬改革工作的责任感和紧迫感，切实加强领导，把殡葬改革工作真正纳入议事日程，纳入当地经济社会发展和精神文明建设的总体规划，列为评选先进单位、文明单位和先进个人的重要条件。要用抓计划生育工作那样的力度抓好殡葬改革工作。各镇要成立殡葬改革工作领导小组，村（居）委会要成立“红白理事会”，市要与镇签订殡葬管理目标责任书，镇要与村（居）委会签订殡葬管理目标责任书，形成齐抓共管，一级抓一级，层层抓落实的局面。</w:t>
      </w:r>
    </w:p>
    <w:p w14:paraId="140C5AF7">
      <w:pPr>
        <w:ind w:firstLine="422"/>
      </w:pPr>
      <w:r>
        <w:rPr>
          <w:b/>
        </w:rPr>
        <w:t>二、大力推行火葬，全面禁止土葬。</w:t>
      </w:r>
      <w:r>
        <w:t>我市所辖各镇的行政区域全部划为火化区，取消土葬区，火化区内人员死亡，遗体一律实行火葬，禁止土葬。违者由镇政府责令起尸火化；拒不火化者，强制执行火化，所需费用由丧主负担。殡葬管理按照火化区的有关规定执行。</w:t>
      </w:r>
    </w:p>
    <w:p w14:paraId="7004F462">
      <w:pPr>
        <w:ind w:firstLine="422"/>
      </w:pPr>
      <w:r>
        <w:rPr>
          <w:b/>
        </w:rPr>
        <w:t>三、加大投入，加快殡葬设施建设步伐。</w:t>
      </w:r>
      <w:r>
        <w:t>全市城乡要全面推行火葬，当务之急是加快殡葬设施的建设步伐，按照省的要求，我市殡仪馆要达到三级殡仪馆，硬件基础建设要加大投资，拨出专款进行改造，以促进殡葬改革事业的发展。</w:t>
      </w:r>
    </w:p>
    <w:p w14:paraId="0EA45D1E">
      <w:pPr>
        <w:ind w:firstLine="422"/>
      </w:pPr>
      <w:r>
        <w:rPr>
          <w:b/>
        </w:rPr>
        <w:t>四、全面开展治理乱葬坟墓工作。</w:t>
      </w:r>
      <w:r>
        <w:t>乱建坟墓问题在我市普遍存在，有的地方还比较突出，特别是“三道两区”（铁道、国道、省道公路两侧以及城市周边区域、风景名胜区）的乱葬坟墓问题日益严重，影响城市规划和城市的形象。市政府要求从今年开始，用两年左右时间对“三道两区”的乱葬坟进行专项治理。各级民政、公安、工商、国土、城乡规划等部门要密切配合，在当地政府的统一领导下，开展清理整顿工作，为城市规划建设和两个文明建设创造良好的条件。</w:t>
      </w:r>
    </w:p>
    <w:p w14:paraId="4690706B">
      <w:pPr>
        <w:ind w:firstLine="422"/>
      </w:pPr>
      <w:r>
        <w:rPr>
          <w:b/>
        </w:rPr>
        <w:t>五、加强医院太平房和殡葬用品市场的管理。</w:t>
      </w:r>
      <w:r>
        <w:t>推行火葬，提高火化率，重要的一环是管理好医院太平房和治理好殡葬用品市场。各级卫生行政主管部门要督促医院认真管好太平房，建立健全尸体进出太平房的管理奖惩制度，杜绝尸体未进入太平房就外流土葬的现象发生。对发生偷尸土葬的医院，要追究医院领导和有关人员的责任。各级民政、公安、交通、工商等部门要联合行动，坚决取缔非法运尸车，取缔非法棺材店和地下仵工队。</w:t>
      </w:r>
    </w:p>
    <w:p w14:paraId="5E0D1AFD">
      <w:pPr>
        <w:ind w:firstLine="422"/>
      </w:pPr>
      <w:r>
        <w:rPr>
          <w:b/>
        </w:rPr>
        <w:t>六、加大管理力度，实行联合执法。</w:t>
      </w:r>
      <w:r>
        <w:t>通过贯彻实施国务院和省的殡葬管理法规，我市下发的殡葬管理办法，进一步加强我市殡葬管理工作，各镇也要结合实际，制定和完善本地区殡葬管理的有关规定。各有关部门要加大殡葬管理执法力度。民政、公安、工商、国土、卫生、交通、林业、城乡规划等部门要各司其职，各负其责，密切配合，通力协作，互相支持，联合执法，严肃处理违反殡葬管理政策法规的行为。</w:t>
      </w:r>
    </w:p>
    <w:p w14:paraId="19FE7D9B">
      <w:pPr>
        <w:ind w:firstLine="422"/>
      </w:pPr>
      <w:r>
        <w:rPr>
          <w:b/>
        </w:rPr>
        <w:t>七、广泛深入开展殡葬改革宣传教育活动。</w:t>
      </w:r>
      <w:r>
        <w:t>各级宣传、民政部门以及各新闻单位要加大殡葬改革宣传的力度，迅速掀起宣传教育高潮。要把宣传的重点落实到镇、村（居）委会，利用广播、电视、报刊、通告、标语、宣传栏、宣传车等多种媒介和形式对广大人民群众进行宣传教育。大力宜传殡葬改革的重要意义和作用，宣传殡葬管理的政策法规，宣传殡葬改革中涌现出的好典型，批评揭露违反殡葬管理规定、顽固实行土葬以及丧事大操大办、搞封建迷信活动等愚昧丑恶行为，增强干部、群众的法制观念，树立推行火葬、文明节俭办丧事的新风尚。继续在每年四月广泛开展殡葬改革宣传月活动。</w:t>
      </w:r>
    </w:p>
    <w:p w14:paraId="5773C5BD">
      <w:pPr>
        <w:ind w:firstLine="422"/>
      </w:pPr>
      <w:r>
        <w:rPr>
          <w:b/>
        </w:rPr>
        <w:t>八、建立考核奖惩制度。</w:t>
      </w:r>
      <w:r>
        <w:t>每年12月份，由市委、市政府组织有关人员对上一年度的殡葬管理工作进行考核。考核的结果作为当地党政主要领导干部年度政绩的一项重要内容。凡年度考核分数达到90分以上，火化率达标的，由市委、市政府通报表彰，并给予镇党政主要领导和分管领导适当奖励；低于60分的，由市委、市政府通报批评，并给予镇党政主要领导和分管领导黄牌警告，对连续两年受黄牌警告的镇要追究主要领导和分管领导的有关责任；对连续3年考评都低于60分的，由市政府给予镇党政主要领导和分管领导行政警告，并通报全市。</w:t>
      </w:r>
    </w:p>
    <w:p w14:paraId="0350A1AD">
      <w:pPr>
        <w:ind w:firstLine="422"/>
      </w:pPr>
      <w:r>
        <w:rPr>
          <w:b/>
        </w:rPr>
        <w:t>九、严格执行纪律。</w:t>
      </w:r>
      <w:r>
        <w:t>我市共产党员、干部、国家公务员、职工去世后遗体一律火葬，不实行火葬的，单位不发给其家属丧葬费和一次性抚恤金，不派人协助办理丧事，不发给生活困难补助和其他补助。同时追究死者所在单位领导的责任，对主要领导和分管领导，给予行政警告处分，3年内不得提职、提级，不得评选先进，所在单位当年不得评选各类先进。共产党员、干部职工在其直系亲属去世后如将尸体土葬的，或为其直系亲属及他人大办丧事，搞封建迷信活动，给予当事人行政警告处分，3年内不得提职、提级；情节特别严重，在群众中造成不良影响的，给予开除公职的处分，并由纪检部门给予党纪处分。</w:t>
      </w:r>
    </w:p>
    <w:p w14:paraId="69B121E0">
      <w:pPr>
        <w:ind w:firstLine="422"/>
      </w:pPr>
      <w:r>
        <w:rPr>
          <w:b/>
        </w:rPr>
        <w:t>十、提高殡葬管理服务水平。</w:t>
      </w:r>
      <w:r>
        <w:t>各级民政部门要加强对殡葬管理单位和殡仪服务单位工作的监督指导。要按照物价部门批准的收费标准收费，要加强内部管理，对殡仪职工进行职业道德教育，严禁收取“红包”，要改善服务态度，提高服务质量，以优质服务推动殡葬改革工作的开展。</w:t>
      </w:r>
    </w:p>
    <w:p w14:paraId="2AD5D5E5">
      <w:pPr>
        <w:ind w:firstLine="422"/>
        <w:rPr>
          <w:b/>
        </w:rPr>
      </w:pPr>
      <w:r>
        <w:rPr>
          <w:b/>
        </w:rPr>
        <w:t>此《决定》从颁布之日起执行。</w:t>
      </w:r>
    </w:p>
    <w:p w14:paraId="137FC980">
      <w:pPr>
        <w:ind w:firstLine="422"/>
        <w:jc w:val="right"/>
        <w:rPr>
          <w:b/>
        </w:rPr>
      </w:pPr>
      <w:r>
        <w:rPr>
          <w:b/>
        </w:rPr>
        <w:t>二00二九月十一日</w:t>
      </w:r>
    </w:p>
    <w:p w14:paraId="356BF2DF">
      <w:pPr>
        <w:pStyle w:val="3"/>
      </w:pPr>
      <w:r>
        <w:t>中共南雄市委办公室文件</w:t>
      </w:r>
    </w:p>
    <w:p w14:paraId="081FA51A">
      <w:pPr>
        <w:ind w:firstLine="0" w:firstLineChars="0"/>
        <w:jc w:val="center"/>
        <w:rPr>
          <w:b/>
        </w:rPr>
      </w:pPr>
      <w:r>
        <w:rPr>
          <w:b/>
        </w:rPr>
        <w:t>雄办发[2002]58号</w:t>
      </w:r>
    </w:p>
    <w:p w14:paraId="1B44E82F">
      <w:pPr>
        <w:ind w:firstLine="0" w:firstLineChars="0"/>
        <w:jc w:val="center"/>
        <w:rPr>
          <w:b/>
        </w:rPr>
      </w:pPr>
      <w:r>
        <w:rPr>
          <w:b/>
        </w:rPr>
        <w:t>中共南雄市委办公室</w:t>
      </w:r>
    </w:p>
    <w:p w14:paraId="415D0156">
      <w:pPr>
        <w:ind w:firstLine="0" w:firstLineChars="0"/>
        <w:jc w:val="center"/>
        <w:rPr>
          <w:b/>
        </w:rPr>
      </w:pPr>
      <w:r>
        <w:rPr>
          <w:b/>
        </w:rPr>
        <w:t>南雄市人民政府办公室</w:t>
      </w:r>
    </w:p>
    <w:p w14:paraId="10B5A2E7">
      <w:pPr>
        <w:ind w:firstLine="0" w:firstLineChars="0"/>
        <w:jc w:val="center"/>
        <w:rPr>
          <w:b/>
        </w:rPr>
      </w:pPr>
      <w:r>
        <w:rPr>
          <w:b/>
        </w:rPr>
        <w:t>关于成立南雄市第二届新方志编委员会的通知</w:t>
      </w:r>
    </w:p>
    <w:p w14:paraId="2E971C45">
      <w:pPr>
        <w:ind w:firstLine="0" w:firstLineChars="0"/>
      </w:pPr>
      <w:r>
        <w:t>各镇、市直副科以上单位、驻雄中省市单位：</w:t>
      </w:r>
    </w:p>
    <w:p w14:paraId="3A7F85F0">
      <w:pPr>
        <w:ind w:firstLine="420"/>
      </w:pPr>
      <w:r>
        <w:t>根据省、韶关市人民政府关于开展第二届新方志编修工作的指示精神，为了加强对我市第二届新方志编修工作的领导，市委、市政府决定成立南雄市第二届新方志编纂委员会，下设办公室和《南雄年鉴》编辑部，其组成人员如下：</w:t>
      </w:r>
    </w:p>
    <w:p w14:paraId="6E5BE47B">
      <w:pPr>
        <w:ind w:firstLine="422"/>
        <w:rPr>
          <w:b/>
        </w:rPr>
      </w:pPr>
      <w:r>
        <w:rPr>
          <w:b/>
        </w:rPr>
        <w:t>一、南雄市第二届新方志编委员会</w:t>
      </w:r>
    </w:p>
    <w:p w14:paraId="0CB92F94">
      <w:pPr>
        <w:ind w:firstLine="422"/>
      </w:pPr>
      <w:r>
        <w:rPr>
          <w:b/>
        </w:rPr>
        <w:t>主</w:t>
      </w:r>
      <w:r>
        <w:rPr>
          <w:rFonts w:hint="eastAsia"/>
          <w:b/>
        </w:rPr>
        <w:t xml:space="preserve">  </w:t>
      </w:r>
      <w:r>
        <w:rPr>
          <w:b/>
        </w:rPr>
        <w:t>任：</w:t>
      </w:r>
      <w:r>
        <w:t>沈明祥（市委书记）</w:t>
      </w:r>
    </w:p>
    <w:p w14:paraId="1821FA1A">
      <w:pPr>
        <w:ind w:firstLine="422"/>
      </w:pPr>
      <w:r>
        <w:rPr>
          <w:b/>
        </w:rPr>
        <w:t>副主任：</w:t>
      </w:r>
      <w:r>
        <w:t>林楚欣（市委副书记、市长）</w:t>
      </w:r>
    </w:p>
    <w:p w14:paraId="39BD4C3B">
      <w:pPr>
        <w:ind w:firstLine="1260" w:firstLineChars="600"/>
      </w:pPr>
      <w:r>
        <w:t>曲令平（市人大主任）</w:t>
      </w:r>
    </w:p>
    <w:p w14:paraId="60B6A117">
      <w:pPr>
        <w:ind w:firstLine="1260" w:firstLineChars="600"/>
      </w:pPr>
      <w:r>
        <w:t>陈逢英（市政协主席）</w:t>
      </w:r>
    </w:p>
    <w:p w14:paraId="3FF661A0">
      <w:pPr>
        <w:ind w:firstLine="1260" w:firstLineChars="600"/>
      </w:pPr>
      <w:r>
        <w:t>肖芬先（市委常委、市委办主任）</w:t>
      </w:r>
    </w:p>
    <w:p w14:paraId="05834539">
      <w:pPr>
        <w:ind w:firstLine="1260" w:firstLineChars="600"/>
      </w:pPr>
      <w:r>
        <w:t>刘发群（副市长）</w:t>
      </w:r>
    </w:p>
    <w:p w14:paraId="17714305">
      <w:pPr>
        <w:ind w:firstLine="422"/>
      </w:pPr>
      <w:r>
        <w:rPr>
          <w:b/>
        </w:rPr>
        <w:t>委</w:t>
      </w:r>
      <w:r>
        <w:rPr>
          <w:rFonts w:hint="eastAsia"/>
          <w:b/>
        </w:rPr>
        <w:t xml:space="preserve">  </w:t>
      </w:r>
      <w:r>
        <w:rPr>
          <w:b/>
        </w:rPr>
        <w:t>员：</w:t>
      </w:r>
      <w:r>
        <w:t>杨水生（市政府办主任）</w:t>
      </w:r>
    </w:p>
    <w:p w14:paraId="3FD0EB63">
      <w:pPr>
        <w:ind w:firstLine="1260" w:firstLineChars="600"/>
      </w:pPr>
      <w:r>
        <w:t>肖兴麟（市委办副主任）</w:t>
      </w:r>
    </w:p>
    <w:p w14:paraId="53E7E08D">
      <w:pPr>
        <w:ind w:firstLine="1260" w:firstLineChars="600"/>
      </w:pPr>
      <w:r>
        <w:t>何腾荣（市纪委副书记、监察局长）</w:t>
      </w:r>
    </w:p>
    <w:p w14:paraId="0BDFA30A">
      <w:pPr>
        <w:ind w:firstLine="1260" w:firstLineChars="600"/>
      </w:pPr>
      <w:r>
        <w:t>陈礼祥（市人大办主任）</w:t>
      </w:r>
    </w:p>
    <w:p w14:paraId="4BCAEB2D">
      <w:pPr>
        <w:ind w:firstLine="1260" w:firstLineChars="600"/>
      </w:pPr>
      <w:r>
        <w:t>刘烈焕（市政协办主任）</w:t>
      </w:r>
    </w:p>
    <w:p w14:paraId="4BC2BC99">
      <w:pPr>
        <w:ind w:firstLine="1260" w:firstLineChars="600"/>
      </w:pPr>
      <w:r>
        <w:t>钟义海（市委宣传部副部长）</w:t>
      </w:r>
    </w:p>
    <w:p w14:paraId="1B5EE7DA">
      <w:pPr>
        <w:ind w:firstLine="1260" w:firstLineChars="600"/>
      </w:pPr>
      <w:r>
        <w:t>叶国崇（市委政法委副书记）</w:t>
      </w:r>
    </w:p>
    <w:p w14:paraId="6D87D918">
      <w:pPr>
        <w:ind w:firstLine="1260" w:firstLineChars="600"/>
      </w:pPr>
      <w:r>
        <w:t>何人平（市发展计划局局长）</w:t>
      </w:r>
    </w:p>
    <w:p w14:paraId="13199976">
      <w:pPr>
        <w:ind w:firstLine="1260" w:firstLineChars="600"/>
      </w:pPr>
      <w:r>
        <w:t>叶轩杰（市经济贸易局局长）</w:t>
      </w:r>
    </w:p>
    <w:p w14:paraId="4C8B72ED">
      <w:pPr>
        <w:ind w:firstLine="1260" w:firstLineChars="600"/>
      </w:pPr>
      <w:r>
        <w:t>何</w:t>
      </w:r>
      <w:r>
        <w:rPr>
          <w:rFonts w:hint="eastAsia"/>
        </w:rPr>
        <w:t xml:space="preserve">  </w:t>
      </w:r>
      <w:r>
        <w:t>巍（市史志办公室主任）</w:t>
      </w:r>
    </w:p>
    <w:p w14:paraId="49B7608A">
      <w:pPr>
        <w:ind w:firstLine="1260" w:firstLineChars="600"/>
      </w:pPr>
      <w:r>
        <w:t>陈仁麟（市教育局局长）</w:t>
      </w:r>
    </w:p>
    <w:p w14:paraId="2509EF32">
      <w:pPr>
        <w:ind w:firstLine="1260" w:firstLineChars="600"/>
      </w:pPr>
      <w:r>
        <w:t>王荣光（市财政局局长）</w:t>
      </w:r>
    </w:p>
    <w:p w14:paraId="1B950616">
      <w:pPr>
        <w:ind w:firstLine="1260" w:firstLineChars="600"/>
      </w:pPr>
      <w:r>
        <w:t>徐春生（市科技信息局局长）</w:t>
      </w:r>
    </w:p>
    <w:p w14:paraId="7F888751">
      <w:pPr>
        <w:ind w:firstLine="1260" w:firstLineChars="600"/>
      </w:pPr>
      <w:r>
        <w:t>贸保平（市武装部政工科长）</w:t>
      </w:r>
    </w:p>
    <w:p w14:paraId="7E339D6A">
      <w:pPr>
        <w:ind w:firstLine="1260" w:firstLineChars="600"/>
      </w:pPr>
      <w:r>
        <w:t>吴洪亮（市人事局局长）</w:t>
      </w:r>
    </w:p>
    <w:p w14:paraId="0EEDFB7F">
      <w:pPr>
        <w:ind w:firstLine="1260" w:firstLineChars="600"/>
      </w:pPr>
      <w:r>
        <w:t>张永石（市档案局局长）</w:t>
      </w:r>
    </w:p>
    <w:p w14:paraId="69D55416">
      <w:pPr>
        <w:ind w:firstLine="1260" w:firstLineChars="600"/>
      </w:pPr>
      <w:r>
        <w:t>康小平（市建设局局长）</w:t>
      </w:r>
    </w:p>
    <w:p w14:paraId="0F5B42B5">
      <w:pPr>
        <w:ind w:firstLine="1260" w:firstLineChars="600"/>
      </w:pPr>
      <w:r>
        <w:t>黄德群（市农业局局长）</w:t>
      </w:r>
    </w:p>
    <w:p w14:paraId="48E24BBB">
      <w:pPr>
        <w:ind w:firstLine="1260" w:firstLineChars="600"/>
      </w:pPr>
      <w:r>
        <w:t>沈步亮（市对外贸易经济合作局局长）</w:t>
      </w:r>
    </w:p>
    <w:p w14:paraId="31364EEF">
      <w:pPr>
        <w:ind w:firstLine="1260" w:firstLineChars="600"/>
      </w:pPr>
      <w:r>
        <w:t>刘光团（市交通局局长</w:t>
      </w:r>
      <w:r>
        <w:rPr>
          <w:rFonts w:hint="eastAsia"/>
        </w:rPr>
        <w:t>）</w:t>
      </w:r>
    </w:p>
    <w:p w14:paraId="1676BC96">
      <w:pPr>
        <w:ind w:firstLine="1260" w:firstLineChars="600"/>
      </w:pPr>
      <w:r>
        <w:t>郭盛霖（市卫生局局长）</w:t>
      </w:r>
    </w:p>
    <w:p w14:paraId="4A7F559A">
      <w:pPr>
        <w:ind w:firstLine="1260" w:firstLineChars="600"/>
      </w:pPr>
      <w:r>
        <w:t>刘运平（市统计局局长）</w:t>
      </w:r>
    </w:p>
    <w:p w14:paraId="34A7E343">
      <w:pPr>
        <w:ind w:firstLine="1260" w:firstLineChars="600"/>
      </w:pPr>
      <w:r>
        <w:t>李</w:t>
      </w:r>
      <w:r>
        <w:rPr>
          <w:rFonts w:hint="eastAsia"/>
        </w:rPr>
        <w:t xml:space="preserve">  </w:t>
      </w:r>
      <w:r>
        <w:t>青（市人民银行行长）</w:t>
      </w:r>
    </w:p>
    <w:p w14:paraId="5D82FDB1">
      <w:pPr>
        <w:ind w:firstLine="1260" w:firstLineChars="600"/>
      </w:pPr>
      <w:r>
        <w:t>刘运财（市国税局局长）</w:t>
      </w:r>
    </w:p>
    <w:p w14:paraId="7B2CB2B1">
      <w:pPr>
        <w:ind w:firstLine="1260" w:firstLineChars="600"/>
      </w:pPr>
      <w:r>
        <w:t>罗少林（市地税局局长）</w:t>
      </w:r>
    </w:p>
    <w:p w14:paraId="183C5A98">
      <w:pPr>
        <w:ind w:firstLine="1260" w:firstLineChars="600"/>
      </w:pPr>
      <w:r>
        <w:t>陈培兰（市国土资源局局长）</w:t>
      </w:r>
    </w:p>
    <w:p w14:paraId="44A76161">
      <w:pPr>
        <w:ind w:firstLine="422"/>
        <w:rPr>
          <w:b/>
        </w:rPr>
      </w:pPr>
      <w:r>
        <w:rPr>
          <w:b/>
        </w:rPr>
        <w:t>二、编纂委员会办公室</w:t>
      </w:r>
    </w:p>
    <w:p w14:paraId="5BF0DD00">
      <w:pPr>
        <w:ind w:firstLine="422"/>
      </w:pPr>
      <w:r>
        <w:rPr>
          <w:b/>
        </w:rPr>
        <w:t>主</w:t>
      </w:r>
      <w:r>
        <w:rPr>
          <w:rFonts w:hint="eastAsia"/>
          <w:b/>
        </w:rPr>
        <w:t xml:space="preserve">  </w:t>
      </w:r>
      <w:r>
        <w:rPr>
          <w:b/>
        </w:rPr>
        <w:t>任：</w:t>
      </w:r>
      <w:r>
        <w:t>何</w:t>
      </w:r>
      <w:r>
        <w:rPr>
          <w:rFonts w:hint="eastAsia"/>
        </w:rPr>
        <w:t xml:space="preserve">  </w:t>
      </w:r>
      <w:r>
        <w:t>巍</w:t>
      </w:r>
    </w:p>
    <w:p w14:paraId="20904911">
      <w:pPr>
        <w:ind w:firstLine="422"/>
      </w:pPr>
      <w:r>
        <w:rPr>
          <w:b/>
        </w:rPr>
        <w:t>副主任：</w:t>
      </w:r>
      <w:r>
        <w:t>曾冠雄</w:t>
      </w:r>
      <w:r>
        <w:rPr>
          <w:rFonts w:hint="eastAsia"/>
        </w:rPr>
        <w:t xml:space="preserve">  </w:t>
      </w:r>
      <w:r>
        <w:t>李君祥</w:t>
      </w:r>
    </w:p>
    <w:p w14:paraId="4C21BA56">
      <w:pPr>
        <w:ind w:firstLine="422"/>
      </w:pPr>
      <w:r>
        <w:rPr>
          <w:b/>
        </w:rPr>
        <w:t>成</w:t>
      </w:r>
      <w:r>
        <w:rPr>
          <w:rFonts w:hint="eastAsia"/>
          <w:b/>
        </w:rPr>
        <w:t xml:space="preserve">  </w:t>
      </w:r>
      <w:r>
        <w:rPr>
          <w:b/>
        </w:rPr>
        <w:t>员：</w:t>
      </w:r>
      <w:r>
        <w:t>钟祥灵</w:t>
      </w:r>
      <w:r>
        <w:rPr>
          <w:rFonts w:hint="eastAsia"/>
        </w:rPr>
        <w:t xml:space="preserve">  </w:t>
      </w:r>
      <w:r>
        <w:t>董三妹</w:t>
      </w:r>
      <w:r>
        <w:rPr>
          <w:rFonts w:hint="eastAsia"/>
        </w:rPr>
        <w:t xml:space="preserve">  </w:t>
      </w:r>
      <w:r>
        <w:t>刘球凤</w:t>
      </w:r>
    </w:p>
    <w:p w14:paraId="79FE4C1A">
      <w:pPr>
        <w:ind w:firstLine="422"/>
        <w:rPr>
          <w:b/>
        </w:rPr>
      </w:pPr>
      <w:r>
        <w:rPr>
          <w:b/>
        </w:rPr>
        <w:t>三、《南雄年鉴》编辑部</w:t>
      </w:r>
    </w:p>
    <w:p w14:paraId="7B83635A">
      <w:pPr>
        <w:ind w:firstLine="422"/>
      </w:pPr>
      <w:r>
        <w:rPr>
          <w:b/>
        </w:rPr>
        <w:t>主</w:t>
      </w:r>
      <w:r>
        <w:rPr>
          <w:rFonts w:hint="eastAsia"/>
          <w:b/>
        </w:rPr>
        <w:t xml:space="preserve">    </w:t>
      </w:r>
      <w:r>
        <w:rPr>
          <w:b/>
        </w:rPr>
        <w:t>审：</w:t>
      </w:r>
      <w:r>
        <w:t>罗展雄（市委副书记）</w:t>
      </w:r>
    </w:p>
    <w:p w14:paraId="32F8F8A5">
      <w:pPr>
        <w:ind w:firstLine="422"/>
      </w:pPr>
      <w:r>
        <w:rPr>
          <w:b/>
        </w:rPr>
        <w:t>特约编审：</w:t>
      </w:r>
      <w:r>
        <w:t>罗凯燊（原县人大副主任、《南雄县志》主编）</w:t>
      </w:r>
    </w:p>
    <w:p w14:paraId="22ECA532">
      <w:pPr>
        <w:ind w:firstLine="1470" w:firstLineChars="700"/>
      </w:pPr>
      <w:r>
        <w:t>黄朝定（原市志办主任）</w:t>
      </w:r>
    </w:p>
    <w:p w14:paraId="5272212A">
      <w:pPr>
        <w:ind w:firstLine="1470" w:firstLineChars="700"/>
      </w:pPr>
      <w:r>
        <w:t>钟祥胜（原市党史办主任）</w:t>
      </w:r>
    </w:p>
    <w:p w14:paraId="76C0F019">
      <w:pPr>
        <w:ind w:firstLine="422"/>
      </w:pPr>
      <w:r>
        <w:rPr>
          <w:b/>
        </w:rPr>
        <w:t>主</w:t>
      </w:r>
      <w:r>
        <w:rPr>
          <w:rFonts w:hint="eastAsia"/>
          <w:b/>
        </w:rPr>
        <w:t xml:space="preserve">    </w:t>
      </w:r>
      <w:r>
        <w:rPr>
          <w:b/>
        </w:rPr>
        <w:t>编：</w:t>
      </w:r>
      <w:r>
        <w:t>肖芬先（市委常委、市委办主任）</w:t>
      </w:r>
    </w:p>
    <w:p w14:paraId="1B80A715">
      <w:pPr>
        <w:ind w:firstLine="422"/>
      </w:pPr>
      <w:r>
        <w:rPr>
          <w:b/>
        </w:rPr>
        <w:t>副</w:t>
      </w:r>
      <w:r>
        <w:rPr>
          <w:rFonts w:hint="eastAsia"/>
          <w:b/>
        </w:rPr>
        <w:t xml:space="preserve"> </w:t>
      </w:r>
      <w:r>
        <w:rPr>
          <w:b/>
        </w:rPr>
        <w:t>主</w:t>
      </w:r>
      <w:r>
        <w:rPr>
          <w:rFonts w:hint="eastAsia"/>
          <w:b/>
        </w:rPr>
        <w:t xml:space="preserve"> </w:t>
      </w:r>
      <w:r>
        <w:rPr>
          <w:b/>
        </w:rPr>
        <w:t>编：</w:t>
      </w:r>
      <w:r>
        <w:t>何</w:t>
      </w:r>
      <w:r>
        <w:rPr>
          <w:rFonts w:hint="eastAsia"/>
        </w:rPr>
        <w:t xml:space="preserve">  </w:t>
      </w:r>
      <w:r>
        <w:t>巍（市史志办主任）</w:t>
      </w:r>
    </w:p>
    <w:p w14:paraId="078B2966">
      <w:pPr>
        <w:ind w:firstLine="422"/>
      </w:pPr>
      <w:r>
        <w:rPr>
          <w:b/>
        </w:rPr>
        <w:t>编</w:t>
      </w:r>
      <w:r>
        <w:rPr>
          <w:rFonts w:hint="eastAsia"/>
          <w:b/>
        </w:rPr>
        <w:t xml:space="preserve">    </w:t>
      </w:r>
      <w:r>
        <w:rPr>
          <w:b/>
        </w:rPr>
        <w:t>辑：</w:t>
      </w:r>
      <w:r>
        <w:t>曾冠雄、李君祥、钟祥灵</w:t>
      </w:r>
      <w:r>
        <w:rPr>
          <w:rFonts w:hint="eastAsia"/>
        </w:rPr>
        <w:t>、</w:t>
      </w:r>
      <w:r>
        <w:t>董三妹、刘球凤</w:t>
      </w:r>
    </w:p>
    <w:p w14:paraId="2A93538D">
      <w:pPr>
        <w:ind w:firstLine="422"/>
        <w:jc w:val="right"/>
        <w:rPr>
          <w:b/>
        </w:rPr>
      </w:pPr>
      <w:r>
        <w:rPr>
          <w:b/>
        </w:rPr>
        <w:t>二00二年八月二十日</w:t>
      </w:r>
    </w:p>
    <w:p w14:paraId="7BDA3360">
      <w:pPr>
        <w:pStyle w:val="3"/>
      </w:pPr>
      <w:r>
        <w:t>中共南雄市委办公室文件</w:t>
      </w:r>
    </w:p>
    <w:p w14:paraId="08FE9386">
      <w:pPr>
        <w:ind w:firstLine="0" w:firstLineChars="0"/>
        <w:jc w:val="center"/>
        <w:rPr>
          <w:b/>
        </w:rPr>
      </w:pPr>
      <w:r>
        <w:rPr>
          <w:b/>
        </w:rPr>
        <w:t>雄办发[2002]59号</w:t>
      </w:r>
    </w:p>
    <w:p w14:paraId="32D9CECE">
      <w:pPr>
        <w:ind w:firstLine="0" w:firstLineChars="0"/>
        <w:jc w:val="center"/>
        <w:rPr>
          <w:b/>
        </w:rPr>
      </w:pPr>
      <w:r>
        <w:rPr>
          <w:b/>
        </w:rPr>
        <w:t>中共南雄市委办公室</w:t>
      </w:r>
    </w:p>
    <w:p w14:paraId="45BD3C15">
      <w:pPr>
        <w:ind w:firstLine="0" w:firstLineChars="0"/>
        <w:jc w:val="center"/>
        <w:rPr>
          <w:b/>
        </w:rPr>
      </w:pPr>
      <w:r>
        <w:rPr>
          <w:b/>
        </w:rPr>
        <w:t>南雄市人民政府办公室</w:t>
      </w:r>
    </w:p>
    <w:p w14:paraId="58CB1647">
      <w:pPr>
        <w:ind w:firstLine="0" w:firstLineChars="0"/>
        <w:jc w:val="center"/>
        <w:rPr>
          <w:b/>
        </w:rPr>
      </w:pPr>
      <w:r>
        <w:rPr>
          <w:b/>
        </w:rPr>
        <w:t>关于印发《南雄市第二届新方志编修工作实施方案》的通知</w:t>
      </w:r>
    </w:p>
    <w:p w14:paraId="2E2A2C1D">
      <w:pPr>
        <w:ind w:firstLine="0" w:firstLineChars="0"/>
      </w:pPr>
      <w:r>
        <w:t>各镇、市直副科以上单位、驻雄中省市单位：</w:t>
      </w:r>
    </w:p>
    <w:p w14:paraId="66BF510E">
      <w:pPr>
        <w:ind w:firstLine="420"/>
      </w:pPr>
      <w:r>
        <w:t>《南雄市第二届新方志编修工作实施方案》经市委、市政府同意，现印发给你们请各单位认真贯彻落实，保证按时按质完成我市第二届新方志编修工作。</w:t>
      </w:r>
    </w:p>
    <w:p w14:paraId="75C25AC3">
      <w:pPr>
        <w:ind w:firstLine="422"/>
        <w:jc w:val="right"/>
        <w:rPr>
          <w:b/>
        </w:rPr>
      </w:pPr>
      <w:r>
        <w:rPr>
          <w:b/>
        </w:rPr>
        <w:t>二00二年八月二十日</w:t>
      </w:r>
    </w:p>
    <w:p w14:paraId="0B72F308">
      <w:pPr>
        <w:ind w:firstLine="0" w:firstLineChars="0"/>
        <w:jc w:val="center"/>
        <w:rPr>
          <w:b/>
        </w:rPr>
      </w:pPr>
      <w:r>
        <w:rPr>
          <w:b/>
        </w:rPr>
        <w:t>南雄市第二届新方志编修工作实施方案</w:t>
      </w:r>
    </w:p>
    <w:p w14:paraId="59573ACC">
      <w:pPr>
        <w:ind w:firstLine="420"/>
      </w:pPr>
      <w:r>
        <w:t>省人民政府决定2002年3月至2008年12月底开展全省第二届新方志编修工作。为保证我市第二届（以下均称“本届”）新方志编修工作任务按质按时完成，根据省政府办公厅《关于开展第二届新方志编修工作的通知》（粤府办[2002]9号）和省地方史志办公室文件（粤志办[2002]9号）、韶关市人民政府办公室《转发省府办公厅开展第二届新方志编修工作的通知》（韶府办[2002]30号）的要求，结合我市的实际，特制定本实施方案。</w:t>
      </w:r>
    </w:p>
    <w:p w14:paraId="555BA466">
      <w:pPr>
        <w:ind w:firstLine="422"/>
        <w:rPr>
          <w:b/>
        </w:rPr>
      </w:pPr>
      <w:r>
        <w:rPr>
          <w:b/>
        </w:rPr>
        <w:t>一、指导思想和编修任务</w:t>
      </w:r>
    </w:p>
    <w:p w14:paraId="4873037E">
      <w:pPr>
        <w:ind w:firstLine="420"/>
      </w:pPr>
      <w:r>
        <w:t>（一）指导思想</w:t>
      </w:r>
    </w:p>
    <w:p w14:paraId="578C23C5">
      <w:pPr>
        <w:ind w:firstLine="420"/>
      </w:pPr>
      <w:r>
        <w:t>本届新方志编修，必须坚持以马克思主义、毛泽东思想、邓小平理论和江泽民“三个代表”重要思想为指导，坚持存真求实的原则，坚持辩证唯物主义和历史唯物主义，为社会主义两个文明建设服务。</w:t>
      </w:r>
    </w:p>
    <w:p w14:paraId="2EB28466">
      <w:pPr>
        <w:ind w:firstLine="420"/>
      </w:pPr>
      <w:r>
        <w:t>（二）编修任务</w:t>
      </w:r>
    </w:p>
    <w:p w14:paraId="3ACBA6FB">
      <w:pPr>
        <w:ind w:firstLine="420"/>
      </w:pPr>
      <w:r>
        <w:t>本届修志的主要任务是，编修我市综合志书，全面、客观地记述改革开放20多年来全市经济、政治、文化、社会生活、思想观念等各个方面发生的深刻变化，反映南雄人民在党和政府的领导下所取得的辉煌成就和走过的艰辛道路。我市按省政府的规定列入本届进行修志。南雄市属各镇和市直有关单位及驻雄中省市有关单位负责《南雄市志（1988~2000年）》的编修。除编修综合志书外，各单位要广泛深入开展读志用志工作，组织编修综合年鉴、专业志、部门志和整理旧志，开展地情信息库工作。史志办要加强管理和指导。</w:t>
      </w:r>
    </w:p>
    <w:p w14:paraId="67E24407">
      <w:pPr>
        <w:ind w:firstLine="422"/>
        <w:rPr>
          <w:b/>
        </w:rPr>
      </w:pPr>
      <w:r>
        <w:rPr>
          <w:b/>
        </w:rPr>
        <w:t>二、内容体例和质量要求</w:t>
      </w:r>
    </w:p>
    <w:p w14:paraId="48025B80">
      <w:pPr>
        <w:ind w:firstLine="420"/>
      </w:pPr>
      <w:r>
        <w:t>（一）断限与志名</w:t>
      </w:r>
    </w:p>
    <w:p w14:paraId="741CCB38">
      <w:pPr>
        <w:ind w:firstLine="420"/>
      </w:pPr>
      <w:r>
        <w:t>《南雄市志》的上下限为1988年至2000年。为了完整反映改革开放20多年社会变革之脉络，上限记事可至1979年。</w:t>
      </w:r>
    </w:p>
    <w:p w14:paraId="31B9A87C">
      <w:pPr>
        <w:ind w:firstLine="420"/>
      </w:pPr>
      <w:r>
        <w:t>本届市志定名为《南雄市志（1988—2000）》</w:t>
      </w:r>
      <w:r>
        <w:rPr>
          <w:rFonts w:hint="eastAsia"/>
        </w:rPr>
        <w:t>；</w:t>
      </w:r>
    </w:p>
    <w:p w14:paraId="07AC1730">
      <w:pPr>
        <w:ind w:firstLine="420"/>
      </w:pPr>
      <w:r>
        <w:t>（二）内容与篇幅</w:t>
      </w:r>
    </w:p>
    <w:p w14:paraId="217F2BCE">
      <w:pPr>
        <w:ind w:firstLine="420"/>
      </w:pPr>
      <w:r>
        <w:t>综合志书以下限年行政区划为记述范围，记述内容是本行政区域内的自然、经济、政治、文化、社会生活、思想观念等各方面发生的深刻变化、所取得的辉煌成就和所走过的艰难曲折的道路。记述要全面、真实、客观，要突出重点。志书体例和篇目要在继承的基础上有所创新，注意突出地方特点和时代特色。同时还要对上届志书进行补遗纠错</w:t>
      </w:r>
      <w:r>
        <w:rPr>
          <w:rFonts w:hint="eastAsia"/>
        </w:rPr>
        <w:t>。</w:t>
      </w:r>
    </w:p>
    <w:p w14:paraId="6CBBC64D">
      <w:pPr>
        <w:ind w:firstLine="420"/>
      </w:pPr>
      <w:r>
        <w:t>本届志书篇幅原则上定为60万字。</w:t>
      </w:r>
    </w:p>
    <w:p w14:paraId="79FE5922">
      <w:pPr>
        <w:ind w:firstLine="420"/>
      </w:pPr>
      <w:r>
        <w:t>（三）体例与质量</w:t>
      </w:r>
    </w:p>
    <w:p w14:paraId="226704F3">
      <w:pPr>
        <w:ind w:firstLine="420"/>
      </w:pPr>
      <w:r>
        <w:t>本届新方志的编修，仍然坚持采用“横分门类”、“述而不论”、“生不立传”的传统志书体例，同时也要积极探索、尝试新的方法，如对重要事物适当运用专题式的记述等，以求达到对事物的最佳记述效果。篇目设置主要采用篇章体例，每篇下设若干章，章下设节、目等层次。采用规范的语体文。行文按《广东省地方志行文规范》（由省地方史志办公室另行制定）执行。</w:t>
      </w:r>
    </w:p>
    <w:p w14:paraId="62926889">
      <w:pPr>
        <w:ind w:firstLine="420"/>
      </w:pPr>
      <w:r>
        <w:t>本届修志要在认真总结上届修志经验、充分收集资料、深入进行地情研究和理论研讨的基础上开展。要认真修订篇目，反复推敲内容。要树立精品意识，严把质量关、创佳志、出名志、对志书总的质量要求是：观点正确；资料翔实；记述客观；地方特色和时代特色突出；体例严谨，结构合理，层次分明；语言规范，文字流畅；统计数据准确；做到可信、可用、可读。</w:t>
      </w:r>
    </w:p>
    <w:p w14:paraId="7BFDD90C">
      <w:pPr>
        <w:ind w:firstLine="422"/>
        <w:rPr>
          <w:b/>
        </w:rPr>
      </w:pPr>
      <w:r>
        <w:rPr>
          <w:b/>
        </w:rPr>
        <w:t>三、组织实施与经费保障</w:t>
      </w:r>
    </w:p>
    <w:p w14:paraId="5540FABC">
      <w:pPr>
        <w:ind w:firstLine="420"/>
      </w:pPr>
      <w:r>
        <w:t>（一）加强领导和队伍建设</w:t>
      </w:r>
    </w:p>
    <w:p w14:paraId="67D0CB83">
      <w:pPr>
        <w:ind w:firstLine="420"/>
      </w:pPr>
      <w:r>
        <w:t>各镇、各单位要加强对地方志工作的领导，把地方志工作列入本单位的议事日程，明确一位领导负责，及时协调解决工作中出现的问题。</w:t>
      </w:r>
    </w:p>
    <w:p w14:paraId="6A2C9D74">
      <w:pPr>
        <w:ind w:firstLine="420"/>
      </w:pPr>
      <w:r>
        <w:t>市志编修在市政府的主持下，由市史志办公室组织实施。地方志编委会负责制定志书编修规划，史志办负责修志的组织、指导协调和总纂等工作。</w:t>
      </w:r>
    </w:p>
    <w:p w14:paraId="3844189C">
      <w:pPr>
        <w:ind w:firstLine="420"/>
      </w:pPr>
      <w:r>
        <w:t>编修地方志是一项专业性、连续性较强的工作，各镇、各单位要建立、健全修志机构，建立一支德才兼备的修志队伍，选配（聘）一些业务能力较强、文字基本功较好、有责任感的人员充实到修志队伍中来。为了保证修志队伍的业务水平，本届修志实行持证上岗制度，各镇、各单位的修志人员，必须参加省市县三级地方史志办统一组织的业务培训，培训结束并经考核合格后，发给合格证书，持证上岗。各单位有条件的还要通过派员外出进修、组织参加业务研讨会等方式，进一步提高修志人员的整体素质。</w:t>
      </w:r>
    </w:p>
    <w:p w14:paraId="45CD489E">
      <w:pPr>
        <w:ind w:firstLine="420"/>
      </w:pPr>
      <w:r>
        <w:t>各镇和各单位在修志过程中，要注意发挥专家、学者的作用。同时也应吸收部分熟悉本单位或本行业情况的离退休干部职工参加修志。</w:t>
      </w:r>
    </w:p>
    <w:p w14:paraId="7C34EE48">
      <w:pPr>
        <w:ind w:firstLine="420"/>
      </w:pPr>
      <w:r>
        <w:t>（二）建立目标责任制</w:t>
      </w:r>
    </w:p>
    <w:p w14:paraId="10B6871E">
      <w:pPr>
        <w:ind w:firstLine="420"/>
      </w:pPr>
      <w:r>
        <w:t>为了保证按质、按量、按时完成任务，本届修志实行目标责任制。市志采取各镇、各单位承修为主、市史志办聘请专家承修为辅的方式。其中，涉及多家单位有关内容的，由牵头单位负责组织、协调、分工写作编纂；市地方志编委会与市志相关内容编写的牵头单位、独立承修单位或承修专家签订责任书，明确各单位有关内容编修的时间要求、质量要求以及责任等，届时按责任书的要求进行验收。市志由我市政府主持编修，具体工作由史志办公室负责实施。</w:t>
      </w:r>
    </w:p>
    <w:p w14:paraId="03AE0D09">
      <w:pPr>
        <w:ind w:firstLine="420"/>
      </w:pPr>
      <w:r>
        <w:t>在目标责任制下实行主管领导负责制和主编责任制。</w:t>
      </w:r>
    </w:p>
    <w:p w14:paraId="5731E199">
      <w:pPr>
        <w:ind w:firstLine="420"/>
      </w:pPr>
      <w:r>
        <w:t>主管领导负责制。市政府的分管领导，对本市志书的编修工作负责直接责任；承修市志相关内容的单位分管领导，对所承修内容的编修工作负责直接责任；市史志办公室的领导，对承修的市志编修工作负直接责任。主</w:t>
      </w:r>
    </w:p>
    <w:p w14:paraId="4FD2342C">
      <w:pPr>
        <w:ind w:firstLine="420"/>
      </w:pPr>
      <w:r>
        <w:t>编责任制。市志主编由市政府聘任，市志编辑室人员由市地方志编委会聘任。主编必须名实相符，真正担负起主编的工作，要在志书编修的全过程中起核心作用，并对志书的质量负责。要选聘有较高政治水平、理论水平、文字编辑能力和学识渊博、熟悉本市情况、有高度责任感的人担任主编。</w:t>
      </w:r>
    </w:p>
    <w:p w14:paraId="3E469644">
      <w:pPr>
        <w:ind w:firstLine="420"/>
      </w:pPr>
      <w:r>
        <w:t>（三）总体时间与安排</w:t>
      </w:r>
    </w:p>
    <w:p w14:paraId="7BBCFF84">
      <w:pPr>
        <w:ind w:firstLine="420"/>
      </w:pPr>
      <w:r>
        <w:t>本届修志工作从现在开始启动，至2008年底前结束。总体上分三阶段进行：第一阶段主要是制定规划、动员布置、培训修志人员、研讨志书篇目、完成资料搜集工作，时间从现在开始至2003年12月；第二阶段进行志书编写、志稿评议和总集，时间从2004年开始至2007年6月，志书编写用1年时间完成，志稿评议和总纂用两年半的时间完成；第三阶段主要是志稿的送审和志书出版，时间1年半，2008年底前完成。我市修志工作基础较好，如工作顺利的话，完成时间可提前2—3年。</w:t>
      </w:r>
    </w:p>
    <w:p w14:paraId="27F38CAC">
      <w:pPr>
        <w:ind w:firstLine="420"/>
      </w:pPr>
      <w:r>
        <w:t>（四）编写与出版经费</w:t>
      </w:r>
    </w:p>
    <w:p w14:paraId="665A3622">
      <w:pPr>
        <w:ind w:firstLine="420"/>
      </w:pPr>
      <w:r>
        <w:t>市志的编写与出版经费，由市史志办公室统一预算，由市财政审核划拨。各单位承修相关部分内容的经费由各单位负责解决。</w:t>
      </w:r>
    </w:p>
    <w:p w14:paraId="6EED1C55">
      <w:pPr>
        <w:ind w:firstLine="422"/>
        <w:rPr>
          <w:b/>
        </w:rPr>
      </w:pPr>
      <w:r>
        <w:rPr>
          <w:b/>
        </w:rPr>
        <w:t>四、志书审查与志书出版</w:t>
      </w:r>
    </w:p>
    <w:p w14:paraId="2B5F2B22">
      <w:pPr>
        <w:ind w:firstLine="420"/>
      </w:pPr>
      <w:r>
        <w:t>（一）志稿审查</w:t>
      </w:r>
    </w:p>
    <w:p w14:paraId="1BC5EB13">
      <w:pPr>
        <w:ind w:firstLine="420"/>
      </w:pPr>
      <w:r>
        <w:t>为了把好志书的质量关，对志稿实行审查验收制度。市志各相关内容的稿件完成后由市史志办主持进行审查，合格后报市史志办进行总集，志稿完成后经市政府批准，再报省、韶关史志办组织的审查小组审定。市志稿经省或省、韶关市联合审查小组审查合格、省地方史志编纂委员会验收后，方可出版。</w:t>
      </w:r>
    </w:p>
    <w:p w14:paraId="152BE451">
      <w:pPr>
        <w:ind w:firstLine="420"/>
      </w:pPr>
      <w:r>
        <w:t>（二）志书出版</w:t>
      </w:r>
    </w:p>
    <w:p w14:paraId="1A0A8965">
      <w:pPr>
        <w:ind w:firstLine="420"/>
      </w:pPr>
      <w:r>
        <w:t>为了保证志书出版的质量，市志由省史志办统一制定版式，协调出版。有条件的地方可出版志书电子版。</w:t>
      </w:r>
    </w:p>
    <w:p w14:paraId="3E1D3890">
      <w:pPr>
        <w:ind w:firstLine="420"/>
      </w:pPr>
      <w:r>
        <w:t>以上实施方案，望各镇、各单位遵照执行。本届修志过程如出现其他带有普遍性的问题，按省志办有关的规定执行。</w:t>
      </w:r>
    </w:p>
    <w:p w14:paraId="6913D717">
      <w:pPr>
        <w:pStyle w:val="3"/>
      </w:pPr>
      <w:r>
        <w:t>国家烟草专卖局文件</w:t>
      </w:r>
    </w:p>
    <w:p w14:paraId="6ED07140">
      <w:pPr>
        <w:ind w:firstLine="0" w:firstLineChars="0"/>
        <w:jc w:val="center"/>
        <w:rPr>
          <w:b/>
        </w:rPr>
      </w:pPr>
      <w:r>
        <w:rPr>
          <w:b/>
        </w:rPr>
        <w:t>国烟法[2002]10号</w:t>
      </w:r>
    </w:p>
    <w:p w14:paraId="6F39B18A">
      <w:pPr>
        <w:ind w:firstLine="0" w:firstLineChars="0"/>
        <w:jc w:val="center"/>
        <w:rPr>
          <w:b/>
        </w:rPr>
      </w:pPr>
      <w:r>
        <w:rPr>
          <w:b/>
        </w:rPr>
        <w:t>国家烟草专卖局关于韶关卷烟厂兼并南雄卷烟厂的批复</w:t>
      </w:r>
    </w:p>
    <w:p w14:paraId="11AFD948">
      <w:pPr>
        <w:ind w:firstLine="199" w:firstLineChars="95"/>
      </w:pPr>
      <w:r>
        <w:t>广东省烟草专卖局</w:t>
      </w:r>
      <w:r>
        <w:rPr>
          <w:rFonts w:hint="eastAsia"/>
        </w:rPr>
        <w:t>：</w:t>
      </w:r>
    </w:p>
    <w:p w14:paraId="0BAA15A3">
      <w:pPr>
        <w:ind w:firstLine="420"/>
      </w:pPr>
      <w:r>
        <w:t>《广东省烟草专卖局关于韶关卷烟厂兼并南雄卷烟厂的请示》（粤烟专改〔2001〕129号）收悉。经研究，批复如下：</w:t>
      </w:r>
    </w:p>
    <w:p w14:paraId="488FE1EA">
      <w:pPr>
        <w:ind w:firstLine="420"/>
      </w:pPr>
      <w:r>
        <w:t>一、同意韶关卷烟厂兼并南雄卷烟厂，取消南雄卷烟厂法人资格和生产点。</w:t>
      </w:r>
    </w:p>
    <w:p w14:paraId="663B52F2">
      <w:pPr>
        <w:ind w:firstLine="420"/>
      </w:pPr>
      <w:r>
        <w:t>二、同意按规定报国家局财务司并由财务司报财政部批准后，将南雄卷烟厂国有资产划归韶关卷烟厂统一管理经营。由韶关卷烟厂对兼并后的国有资产承担保值增值的责任。</w:t>
      </w:r>
    </w:p>
    <w:p w14:paraId="5E7A35AC">
      <w:pPr>
        <w:ind w:firstLine="420"/>
      </w:pPr>
      <w:r>
        <w:t>三、你局要主动向地方政府汇报，努力争取地方政府对兼并工作的支持，依法积极稳妥地做好企业职工的分流安置工作，确保社会稳定。</w:t>
      </w:r>
    </w:p>
    <w:p w14:paraId="7D604138">
      <w:pPr>
        <w:ind w:firstLine="420"/>
      </w:pPr>
      <w:r>
        <w:t>四、根据韶关市人民政府的要求，南雄市人民政府的财政既得利益由韶关市人民政府负责解决。</w:t>
      </w:r>
    </w:p>
    <w:p w14:paraId="0DB806D4">
      <w:pPr>
        <w:ind w:firstLine="420"/>
      </w:pPr>
      <w:r>
        <w:t>五、在兼并过程中，凡涉及烟草专卖品的处理和烟草专卖生产许可证的变更等，要严格按照《中华人民共和国烟草专卖法》及其《实施条例》和国家烟草专卖局的有关规定办理，不得出现违反烟草专卖管理的行为。</w:t>
      </w:r>
    </w:p>
    <w:p w14:paraId="6BDC98C6">
      <w:pPr>
        <w:ind w:firstLine="420"/>
      </w:pPr>
      <w:r>
        <w:t>请将兼并的情况及时报告国家烟草专卖局。</w:t>
      </w:r>
    </w:p>
    <w:p w14:paraId="3ED7A2DC">
      <w:pPr>
        <w:ind w:firstLine="422"/>
        <w:jc w:val="right"/>
        <w:rPr>
          <w:b/>
        </w:rPr>
      </w:pPr>
      <w:r>
        <w:rPr>
          <w:b/>
        </w:rPr>
        <w:t>二00二年一月十一日</w:t>
      </w:r>
    </w:p>
    <w:p w14:paraId="261863AE">
      <w:pPr>
        <w:pStyle w:val="3"/>
      </w:pPr>
      <w:r>
        <w:t>广东省民政厅文件</w:t>
      </w:r>
    </w:p>
    <w:p w14:paraId="0CC11AB1">
      <w:pPr>
        <w:ind w:firstLine="0" w:firstLineChars="0"/>
        <w:jc w:val="center"/>
        <w:rPr>
          <w:b/>
        </w:rPr>
      </w:pPr>
      <w:r>
        <w:rPr>
          <w:b/>
        </w:rPr>
        <w:t>粤民区[2002]53号</w:t>
      </w:r>
    </w:p>
    <w:p w14:paraId="6FDCC17E">
      <w:pPr>
        <w:ind w:firstLine="0" w:firstLineChars="0"/>
        <w:jc w:val="center"/>
        <w:rPr>
          <w:b/>
        </w:rPr>
      </w:pPr>
      <w:r>
        <w:rPr>
          <w:b/>
        </w:rPr>
        <w:t>关于同意南雄市调整部分镇行政区划的批复</w:t>
      </w:r>
    </w:p>
    <w:p w14:paraId="3B55EA0C">
      <w:pPr>
        <w:ind w:firstLine="0" w:firstLineChars="0"/>
      </w:pPr>
      <w:r>
        <w:t>韶关市人民政府：</w:t>
      </w:r>
    </w:p>
    <w:p w14:paraId="04484212">
      <w:pPr>
        <w:ind w:firstLine="420"/>
      </w:pPr>
      <w:r>
        <w:t>你市《关于呈报南雄市调整乡镇行政区划资料的请示》（韶府〔2002〕8号）收悉。经省人民政府同意，现批复如下：</w:t>
      </w:r>
    </w:p>
    <w:p w14:paraId="4C6E9D56">
      <w:pPr>
        <w:ind w:firstLine="420"/>
      </w:pPr>
      <w:r>
        <w:t>一、同意撤销苍石镇，将其行政区域并入全安镇。调整后，全安镇管辖原全安镇和原苍石镇的行政区域范围，辖2个居委会和15个村委会，总面积190.9平方公里，总人口25083人。镇人民政府驻地不变。</w:t>
      </w:r>
    </w:p>
    <w:p w14:paraId="74AB4D3C">
      <w:pPr>
        <w:ind w:firstLine="420"/>
      </w:pPr>
      <w:r>
        <w:t>二、同意撤销孔江镇，将其行政区域并入乌迳镇。调整后，乌迳镇管辖原乌迳镇和原孔江镇的行政区域范围，辖2个居委会和22个村委会，总面积157.5平方公里，总人口41752人。镇人民政府驻地不变。</w:t>
      </w:r>
    </w:p>
    <w:p w14:paraId="10489B09">
      <w:pPr>
        <w:ind w:firstLine="420"/>
      </w:pPr>
      <w:r>
        <w:t>三、同意撤销新龙镇，将其行政区域并入坪田镇。调整后，坪田镇管辖原坪田镇和原新龙镇的行政区域范围，辖2个居委会和15个村委会，总面积142.4平方公里，总人口23914人。镇人民政府驻地新龙。</w:t>
      </w:r>
    </w:p>
    <w:p w14:paraId="32A9A1F8">
      <w:pPr>
        <w:ind w:firstLine="420"/>
      </w:pPr>
      <w:r>
        <w:t>四、同意撤销大塘镇，将其行政区域并入油山镇，将油山镇的兰田、茶头背、上湖和益田4个村委会划归邓坊镇。调整后，油山镇管辖原油山镇的油山居委会和坪田、莲山、大兰、坪林、黄地5个村委会以及原大塘镇的行政区域范围，共辖2个居委会和19个村委会，总面积197平方公里，总人口30980人，镇人民政府驻原大塘镇人民政府驻地；邓坊镇管辖原邓坊镇和原油山镇的兰田、茶头背、上湖和益田4个村委会的行政区域范围，总面积74.67平方公里，总人口14530人。</w:t>
      </w:r>
    </w:p>
    <w:p w14:paraId="6373D502">
      <w:pPr>
        <w:ind w:firstLine="422"/>
        <w:jc w:val="right"/>
        <w:rPr>
          <w:b/>
        </w:rPr>
      </w:pPr>
      <w:r>
        <w:rPr>
          <w:b/>
        </w:rPr>
        <w:t>二00二年四月十五日</w:t>
      </w:r>
    </w:p>
    <w:p w14:paraId="540937AE">
      <w:pPr>
        <w:ind w:firstLine="0" w:firstLineChars="0"/>
        <w:jc w:val="center"/>
        <w:rPr>
          <w:b/>
        </w:rPr>
      </w:pPr>
      <w:r>
        <w:rPr>
          <w:b/>
        </w:rPr>
        <w:t>南雄市第五次全国人口普查主要数据公报</w:t>
      </w:r>
    </w:p>
    <w:p w14:paraId="6B939A49">
      <w:pPr>
        <w:ind w:firstLine="420"/>
      </w:pPr>
      <w:r>
        <w:t>根据国务院的决定，我国于2000年11月1日进行了第五次全国人口普查（注1）。在各级人民政府的统一领导下，在全市人民的支持配合下，经过全市二千多普查工作人员的艰苦努力，圆满完成了人口普查的现场登记和复查任务。目前，全部普查资料正在用电子计算机进行数据处理。主要数据的快速汇总工作已经结束，现公布如下：</w:t>
      </w:r>
    </w:p>
    <w:p w14:paraId="13CB2D9E">
      <w:pPr>
        <w:ind w:firstLine="422"/>
        <w:rPr>
          <w:b/>
        </w:rPr>
      </w:pPr>
      <w:r>
        <w:rPr>
          <w:b/>
        </w:rPr>
        <w:t>一、总人口</w:t>
      </w:r>
    </w:p>
    <w:p w14:paraId="18A3369F">
      <w:pPr>
        <w:ind w:firstLine="420"/>
      </w:pPr>
      <w:r>
        <w:t>全市普查总人口（常住人口）为37.28万人（注2）。</w:t>
      </w:r>
    </w:p>
    <w:p w14:paraId="2BBE9525">
      <w:pPr>
        <w:ind w:firstLine="420"/>
      </w:pPr>
      <w:r>
        <w:t>全市户籍人口45.04万人（注3）。同1990年底户籍人口相比增加了1.44万人，增长3.31%；平均每年增加0.15万人，年平均增长率为0.33%。</w:t>
      </w:r>
    </w:p>
    <w:p w14:paraId="152FC4C3">
      <w:pPr>
        <w:ind w:firstLine="422"/>
        <w:rPr>
          <w:b/>
        </w:rPr>
      </w:pPr>
      <w:r>
        <w:rPr>
          <w:b/>
        </w:rPr>
        <w:t>二、家庭户人口</w:t>
      </w:r>
    </w:p>
    <w:p w14:paraId="04A0225F">
      <w:pPr>
        <w:ind w:firstLine="420"/>
      </w:pPr>
      <w:r>
        <w:t>全市普查人口中，共有家庭户10.54万户，家庭户人口（注4）为36.41万人，占总人口的95.11%；平均每个家庭户的人口为3.45人，比1990年第四次全国人口普查的4.85人减少了1.4人。</w:t>
      </w:r>
    </w:p>
    <w:p w14:paraId="672B4EA4">
      <w:pPr>
        <w:ind w:firstLine="422"/>
        <w:rPr>
          <w:b/>
        </w:rPr>
      </w:pPr>
      <w:r>
        <w:rPr>
          <w:b/>
        </w:rPr>
        <w:t>三、总人口性别构成</w:t>
      </w:r>
    </w:p>
    <w:p w14:paraId="5E91E59E">
      <w:pPr>
        <w:ind w:firstLine="420"/>
      </w:pPr>
      <w:r>
        <w:t>全市普查人口中，男性为18.54万人，占49.73；女性为18.74万人，占50.27%。性别比（以女性为100，男性对女性的比例）为98.93。</w:t>
      </w:r>
    </w:p>
    <w:p w14:paraId="3D2898CF">
      <w:pPr>
        <w:ind w:firstLine="422"/>
        <w:rPr>
          <w:b/>
        </w:rPr>
      </w:pPr>
      <w:r>
        <w:rPr>
          <w:b/>
        </w:rPr>
        <w:t>四、年龄构成</w:t>
      </w:r>
    </w:p>
    <w:p w14:paraId="75B634EF">
      <w:pPr>
        <w:ind w:firstLine="420"/>
      </w:pPr>
      <w:r>
        <w:t>全市普查人口中，0—14岁的人口为10.58万人，占237%；15—64岁的人口为23.59万人，占63.29%；65岁及以上的人口为3.11万人，占8.34%。同190年第四次全国人口普查相比，0—14岁人口的比重下降了2.34个百分点，65岁及以上人口的比重上升了3.11个百分点。</w:t>
      </w:r>
    </w:p>
    <w:p w14:paraId="39DBEDAC">
      <w:pPr>
        <w:ind w:firstLine="422"/>
        <w:rPr>
          <w:b/>
        </w:rPr>
      </w:pPr>
      <w:r>
        <w:rPr>
          <w:b/>
        </w:rPr>
        <w:t>五、民族构成</w:t>
      </w:r>
    </w:p>
    <w:p w14:paraId="47483605">
      <w:pPr>
        <w:ind w:firstLine="420"/>
      </w:pPr>
      <w:r>
        <w:t>全市普查人口中，汉族人日口36.84万人，占98.80%；各少数民族人口为0.44万人，占1.20%。</w:t>
      </w:r>
    </w:p>
    <w:p w14:paraId="4976E1DD">
      <w:pPr>
        <w:ind w:firstLine="422"/>
        <w:rPr>
          <w:b/>
        </w:rPr>
      </w:pPr>
      <w:r>
        <w:rPr>
          <w:b/>
        </w:rPr>
        <w:t>六、各种受教育程度人口</w:t>
      </w:r>
    </w:p>
    <w:p w14:paraId="78A3C016">
      <w:pPr>
        <w:ind w:firstLine="420"/>
      </w:pPr>
      <w:r>
        <w:t>全市普查人口中，接受大学（指大专以上）教育的0.82万人，接受高中（含中专）教育的3.34万人，接受初中教育的9.25万人，接受小学教育的16.79万人，（以上各种受教育程度的人包括各类学校的毕业生、肄业生和在校生）。</w:t>
      </w:r>
    </w:p>
    <w:p w14:paraId="14D84978">
      <w:pPr>
        <w:ind w:firstLine="420"/>
      </w:pPr>
      <w:r>
        <w:t>同1990年第四次全国人口普查相比，每10万人中拥有各种受教育程度的人数有如下变化：具有大学程度由643人，上升为1927人，具有高中程度的由7146人，上升为8955人，具有初中程度的由17936人，上升为24803人，具有小学程度的由43780人，上升为4502人。</w:t>
      </w:r>
    </w:p>
    <w:p w14:paraId="3AA83794">
      <w:pPr>
        <w:ind w:firstLine="420"/>
      </w:pPr>
      <w:r>
        <w:t>全市普查人口中，文盲人口（15岁及以上不识字或识字很少的）为3.28万人，同1990年第四次全国人口普查相比，文盲率由22.49%下降为12.27%，下降了10.22个百分点。</w:t>
      </w:r>
    </w:p>
    <w:p w14:paraId="052D60A3">
      <w:pPr>
        <w:ind w:firstLine="420"/>
      </w:pPr>
      <w:r>
        <w:t>七、城乡人口（注5）</w:t>
      </w:r>
    </w:p>
    <w:p w14:paraId="5D27C991">
      <w:pPr>
        <w:ind w:firstLine="420"/>
      </w:pPr>
      <w:r>
        <w:t>全市普查人口中，居住在城镇的人口14.39万人，占总人口的38.60%；居住在乡村的人口22.89万人，占总人口的61.40%。同1990年第四次全国人口普查相比，城镇人口占人口的比重上升了26.37个百分点。</w:t>
      </w:r>
    </w:p>
    <w:p w14:paraId="57C0DE23">
      <w:pPr>
        <w:ind w:firstLine="420"/>
      </w:pPr>
      <w:r>
        <w:t>注：</w:t>
      </w:r>
    </w:p>
    <w:p w14:paraId="50B546AD">
      <w:pPr>
        <w:ind w:firstLine="420"/>
      </w:pPr>
      <w:r>
        <w:t>1.第五次全国人口普查以2000年11月1日0时为标准时间，普查登记的对象是具有中华人民共和国国籍并在中华人民共和国境内常住的人，每个人都在常住地进行登记。</w:t>
      </w:r>
    </w:p>
    <w:p w14:paraId="4E71C058">
      <w:pPr>
        <w:ind w:firstLine="420"/>
      </w:pPr>
      <w:r>
        <w:t>2.普查总人口中包括了离开户口所在地半年以上的外县在雄人口，不包括户籍在本市（县），但已离开本市（县）半年以上人口。</w:t>
      </w:r>
    </w:p>
    <w:p w14:paraId="6BD16C68">
      <w:pPr>
        <w:ind w:firstLine="420"/>
      </w:pPr>
      <w:r>
        <w:t>3.户籍人口包括已取得本市（县）户籍人口和户口待定人口。</w:t>
      </w:r>
    </w:p>
    <w:p w14:paraId="79840ED4">
      <w:pPr>
        <w:ind w:firstLine="420"/>
      </w:pPr>
      <w:r>
        <w:t>4.家庭户人口不包括相互之间没有家庭成员关系，集体居住的人。</w:t>
      </w:r>
    </w:p>
    <w:p w14:paraId="2BDB3DE5">
      <w:pPr>
        <w:ind w:firstLine="420"/>
      </w:pPr>
      <w:r>
        <w:t>5.城乡人口是按国家统计局1999年发布的《关于统计上划分城乡的规定（试行）》计算的。城镇包括市区及人民政府所在建制镇的镇区，其他建制镇的镇区；乡村包括集镇和农村。</w:t>
      </w:r>
    </w:p>
    <w:p w14:paraId="0A771EB0">
      <w:pPr>
        <w:ind w:firstLine="422"/>
        <w:jc w:val="right"/>
        <w:rPr>
          <w:b/>
        </w:rPr>
      </w:pPr>
      <w:r>
        <w:rPr>
          <w:b/>
        </w:rPr>
        <w:t>南雄市人口普查办公室</w:t>
      </w:r>
    </w:p>
    <w:p w14:paraId="68F0548C">
      <w:pPr>
        <w:ind w:right="840" w:firstLine="422"/>
        <w:jc w:val="right"/>
        <w:rPr>
          <w:b/>
        </w:rPr>
      </w:pPr>
      <w:r>
        <w:rPr>
          <w:b/>
        </w:rPr>
        <w:t>南雄市统计局</w:t>
      </w:r>
    </w:p>
    <w:p w14:paraId="4965EE7A">
      <w:pPr>
        <w:ind w:firstLine="422"/>
        <w:jc w:val="right"/>
        <w:rPr>
          <w:b/>
        </w:rPr>
      </w:pPr>
      <w:r>
        <w:rPr>
          <w:b/>
        </w:rPr>
        <w:t>二00一年四月十八日</w:t>
      </w:r>
    </w:p>
    <w:p w14:paraId="56508DB6">
      <w:pPr>
        <w:pStyle w:val="2"/>
      </w:pPr>
      <w:r>
        <w:t>编后记</w:t>
      </w:r>
    </w:p>
    <w:p w14:paraId="112198D9">
      <w:pPr>
        <w:ind w:firstLine="420"/>
      </w:pPr>
      <w:r>
        <w:t>《南雄年鉴》（1998—2002）的成果。对参与编鉴人员付出辛勤鉴编辑中，我办采取责任审校分工事记》审校和补充；曾冠雄负责篇、《计划》篇、《外经外贸》篇、的国民经济统计表》、《附录》等的篇、《贸易》篇、《农业》篇的审杪的一部分、《宣传》篇、《政法》篇镇》篇的审校和补充；刘球凤负责《政府》篇的一部分的审校和补充灵及有关部门提供，图由交通局、曾冠雄统稿，肖芬先等领导审定。后记出版是全市修志工作者共同努力的劳动，我们表示衷心感谢。年制，具体如下：何巍主要负责《大序》、《概述》、《目录》、《建设》《科技》篇、《五大公司》、《五年审校和补充；李君祥负责《工业》和补充；钟祥灵负责《政府》篇的审校和补充；董三妹负责《乡四套班子及办公室、《党群》篇照片由周宏忠、李子亮、钟祥建设局等单位提供。全书由何巍、曾冠雄统稿</w:t>
      </w:r>
      <w:r>
        <w:rPr>
          <w:rFonts w:hint="eastAsia"/>
        </w:rPr>
        <w:t>，</w:t>
      </w:r>
      <w:r>
        <w:t>肖芬先等领导审定</w:t>
      </w:r>
      <w:r>
        <w:rPr>
          <w:rFonts w:hint="eastAsia"/>
        </w:rPr>
        <w:t>。</w:t>
      </w:r>
    </w:p>
    <w:p w14:paraId="5953156C">
      <w:pPr>
        <w:ind w:firstLine="420"/>
        <w:jc w:val="right"/>
      </w:pPr>
      <w:r>
        <w:t>南雄市史志办公室</w:t>
      </w:r>
    </w:p>
    <w:p w14:paraId="2F442014">
      <w:pPr>
        <w:ind w:firstLine="420"/>
        <w:jc w:val="right"/>
      </w:pPr>
      <w:r>
        <w:t>2004年4月5日</w:t>
      </w:r>
    </w:p>
    <w:p w14:paraId="5A94C9F1">
      <w:pPr>
        <w:pStyle w:val="2"/>
      </w:pPr>
      <w:r>
        <w:t>图片专辑</w:t>
      </w:r>
    </w:p>
    <w:p w14:paraId="73034FD2">
      <w:pPr>
        <w:pStyle w:val="3"/>
      </w:pPr>
      <w:r>
        <w:rPr>
          <w:rFonts w:hint="eastAsia"/>
        </w:rPr>
        <w:t>企业之窗</w:t>
      </w:r>
    </w:p>
    <w:p w14:paraId="7D717C99">
      <w:pPr>
        <w:pStyle w:val="4"/>
      </w:pPr>
      <w:r>
        <w:rPr>
          <w:rFonts w:hint="eastAsia"/>
        </w:rPr>
        <w:t>乐达发展有限公司</w:t>
      </w:r>
    </w:p>
    <w:tbl>
      <w:tblPr>
        <w:tblStyle w:val="10"/>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2AEB324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962" w:type="dxa"/>
          </w:tcPr>
          <w:p w14:paraId="10049847">
            <w:pPr>
              <w:ind w:firstLine="0" w:firstLineChars="0"/>
              <w:jc w:val="center"/>
            </w:pPr>
            <w:r>
              <w:drawing>
                <wp:inline distT="0" distB="0" distL="114300" distR="114300">
                  <wp:extent cx="4770755" cy="6710680"/>
                  <wp:effectExtent l="0" t="0" r="10795" b="13970"/>
                  <wp:docPr id="134" name="图片 97" descr="南雄年鉴 1998-2002_0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97" descr="南雄年鉴 1998-2002_0609"/>
                          <pic:cNvPicPr>
                            <a:picLocks noChangeAspect="1"/>
                          </pic:cNvPicPr>
                        </pic:nvPicPr>
                        <pic:blipFill>
                          <a:blip r:embed="rId218"/>
                          <a:stretch>
                            <a:fillRect/>
                          </a:stretch>
                        </pic:blipFill>
                        <pic:spPr>
                          <a:xfrm>
                            <a:off x="0" y="0"/>
                            <a:ext cx="4770755" cy="6710680"/>
                          </a:xfrm>
                          <a:prstGeom prst="rect">
                            <a:avLst/>
                          </a:prstGeom>
                          <a:noFill/>
                          <a:ln>
                            <a:noFill/>
                          </a:ln>
                        </pic:spPr>
                      </pic:pic>
                    </a:graphicData>
                  </a:graphic>
                </wp:inline>
              </w:drawing>
            </w:r>
          </w:p>
        </w:tc>
      </w:tr>
    </w:tbl>
    <w:p w14:paraId="59A63B86">
      <w:pPr>
        <w:pStyle w:val="4"/>
      </w:pPr>
      <w:r>
        <w:rPr>
          <w:rFonts w:hint="eastAsia"/>
        </w:rPr>
        <w:t>建安公司</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F17C2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4003C37">
            <w:pPr>
              <w:ind w:firstLine="0" w:firstLineChars="0"/>
              <w:jc w:val="center"/>
            </w:pPr>
            <w:r>
              <w:rPr>
                <w:rFonts w:hint="eastAsia"/>
              </w:rPr>
              <w:drawing>
                <wp:inline distT="0" distB="0" distL="114300" distR="114300">
                  <wp:extent cx="5565775" cy="7847965"/>
                  <wp:effectExtent l="0" t="0" r="15875" b="635"/>
                  <wp:docPr id="142" name="图片 98" descr="南雄年鉴 1998-2002_0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98" descr="南雄年鉴 1998-2002_0610"/>
                          <pic:cNvPicPr>
                            <a:picLocks noChangeAspect="1"/>
                          </pic:cNvPicPr>
                        </pic:nvPicPr>
                        <pic:blipFill>
                          <a:blip r:embed="rId219"/>
                          <a:stretch>
                            <a:fillRect/>
                          </a:stretch>
                        </pic:blipFill>
                        <pic:spPr>
                          <a:xfrm>
                            <a:off x="0" y="0"/>
                            <a:ext cx="5565775" cy="7847965"/>
                          </a:xfrm>
                          <a:prstGeom prst="rect">
                            <a:avLst/>
                          </a:prstGeom>
                          <a:noFill/>
                          <a:ln>
                            <a:noFill/>
                          </a:ln>
                        </pic:spPr>
                      </pic:pic>
                    </a:graphicData>
                  </a:graphic>
                </wp:inline>
              </w:drawing>
            </w:r>
          </w:p>
        </w:tc>
      </w:tr>
    </w:tbl>
    <w:p w14:paraId="11659740">
      <w:pPr>
        <w:pStyle w:val="4"/>
      </w:pPr>
      <w:r>
        <w:rPr>
          <w:rFonts w:hint="eastAsia"/>
        </w:rPr>
        <w:t>广东省烟草南雄科学研究所</w:t>
      </w:r>
    </w:p>
    <w:tbl>
      <w:tblPr>
        <w:tblStyle w:val="10"/>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DB8EE2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962" w:type="dxa"/>
          </w:tcPr>
          <w:p w14:paraId="07E02D5E">
            <w:pPr>
              <w:ind w:firstLine="0" w:firstLineChars="0"/>
              <w:jc w:val="center"/>
            </w:pPr>
            <w:r>
              <w:drawing>
                <wp:inline distT="0" distB="0" distL="114300" distR="114300">
                  <wp:extent cx="5764530" cy="8118475"/>
                  <wp:effectExtent l="0" t="0" r="7620" b="15875"/>
                  <wp:docPr id="137" name="图片 99" descr="南雄年鉴 1998-2002_0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99" descr="南雄年鉴 1998-2002_0611"/>
                          <pic:cNvPicPr>
                            <a:picLocks noChangeAspect="1"/>
                          </pic:cNvPicPr>
                        </pic:nvPicPr>
                        <pic:blipFill>
                          <a:blip r:embed="rId220"/>
                          <a:stretch>
                            <a:fillRect/>
                          </a:stretch>
                        </pic:blipFill>
                        <pic:spPr>
                          <a:xfrm>
                            <a:off x="0" y="0"/>
                            <a:ext cx="5764530" cy="8118475"/>
                          </a:xfrm>
                          <a:prstGeom prst="rect">
                            <a:avLst/>
                          </a:prstGeom>
                          <a:noFill/>
                          <a:ln>
                            <a:noFill/>
                          </a:ln>
                        </pic:spPr>
                      </pic:pic>
                    </a:graphicData>
                  </a:graphic>
                </wp:inline>
              </w:drawing>
            </w:r>
          </w:p>
        </w:tc>
      </w:tr>
    </w:tbl>
    <w:p w14:paraId="2274D51F">
      <w:pPr>
        <w:pStyle w:val="4"/>
      </w:pPr>
      <w:r>
        <w:rPr>
          <w:rFonts w:hint="eastAsia"/>
        </w:rPr>
        <w:t>翠屏修理厂</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E40FD3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8A492F8">
            <w:pPr>
              <w:ind w:firstLine="0" w:firstLineChars="0"/>
              <w:jc w:val="center"/>
            </w:pPr>
            <w:r>
              <w:rPr>
                <w:rFonts w:hint="eastAsia"/>
              </w:rPr>
              <w:drawing>
                <wp:inline distT="0" distB="0" distL="114300" distR="114300">
                  <wp:extent cx="5677535" cy="8022590"/>
                  <wp:effectExtent l="0" t="0" r="18415" b="16510"/>
                  <wp:docPr id="124" name="图片 100" descr="南雄年鉴 1998-2002_0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00" descr="南雄年鉴 1998-2002_0612"/>
                          <pic:cNvPicPr>
                            <a:picLocks noChangeAspect="1"/>
                          </pic:cNvPicPr>
                        </pic:nvPicPr>
                        <pic:blipFill>
                          <a:blip r:embed="rId221"/>
                          <a:stretch>
                            <a:fillRect/>
                          </a:stretch>
                        </pic:blipFill>
                        <pic:spPr>
                          <a:xfrm>
                            <a:off x="0" y="0"/>
                            <a:ext cx="5677535" cy="8022590"/>
                          </a:xfrm>
                          <a:prstGeom prst="rect">
                            <a:avLst/>
                          </a:prstGeom>
                          <a:noFill/>
                          <a:ln>
                            <a:noFill/>
                          </a:ln>
                        </pic:spPr>
                      </pic:pic>
                    </a:graphicData>
                  </a:graphic>
                </wp:inline>
              </w:drawing>
            </w:r>
          </w:p>
        </w:tc>
      </w:tr>
    </w:tbl>
    <w:p w14:paraId="61A17C59">
      <w:pPr>
        <w:pStyle w:val="4"/>
      </w:pPr>
      <w:r>
        <w:rPr>
          <w:rFonts w:hint="eastAsia"/>
        </w:rPr>
        <w:t>香港星翔（国际）投资有限公司</w:t>
      </w:r>
    </w:p>
    <w:tbl>
      <w:tblPr>
        <w:tblStyle w:val="10"/>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15D93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962" w:type="dxa"/>
          </w:tcPr>
          <w:p w14:paraId="14E350B6">
            <w:pPr>
              <w:ind w:firstLine="0" w:firstLineChars="0"/>
              <w:jc w:val="center"/>
            </w:pPr>
            <w:r>
              <w:drawing>
                <wp:inline distT="0" distB="0" distL="114300" distR="114300">
                  <wp:extent cx="5677535" cy="7983220"/>
                  <wp:effectExtent l="0" t="0" r="18415" b="17780"/>
                  <wp:docPr id="123" name="图片 101" descr="南雄年鉴 1998-2002_0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01" descr="南雄年鉴 1998-2002_0613"/>
                          <pic:cNvPicPr>
                            <a:picLocks noChangeAspect="1"/>
                          </pic:cNvPicPr>
                        </pic:nvPicPr>
                        <pic:blipFill>
                          <a:blip r:embed="rId222"/>
                          <a:stretch>
                            <a:fillRect/>
                          </a:stretch>
                        </pic:blipFill>
                        <pic:spPr>
                          <a:xfrm>
                            <a:off x="0" y="0"/>
                            <a:ext cx="5677535" cy="7983220"/>
                          </a:xfrm>
                          <a:prstGeom prst="rect">
                            <a:avLst/>
                          </a:prstGeom>
                          <a:noFill/>
                          <a:ln>
                            <a:noFill/>
                          </a:ln>
                        </pic:spPr>
                      </pic:pic>
                    </a:graphicData>
                  </a:graphic>
                </wp:inline>
              </w:drawing>
            </w:r>
          </w:p>
        </w:tc>
      </w:tr>
    </w:tbl>
    <w:p w14:paraId="039F4734">
      <w:pPr>
        <w:ind w:firstLine="420"/>
      </w:pP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BC87A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393A13D">
            <w:pPr>
              <w:ind w:firstLine="0" w:firstLineChars="0"/>
              <w:jc w:val="center"/>
            </w:pPr>
            <w:r>
              <w:rPr>
                <w:rFonts w:hint="eastAsia"/>
              </w:rPr>
              <w:drawing>
                <wp:inline distT="0" distB="0" distL="114300" distR="114300">
                  <wp:extent cx="5828030" cy="8197850"/>
                  <wp:effectExtent l="0" t="0" r="1270" b="12700"/>
                  <wp:docPr id="129" name="图片 102" descr="南雄年鉴 1998-2002_0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02" descr="南雄年鉴 1998-2002_0614"/>
                          <pic:cNvPicPr>
                            <a:picLocks noChangeAspect="1"/>
                          </pic:cNvPicPr>
                        </pic:nvPicPr>
                        <pic:blipFill>
                          <a:blip r:embed="rId223"/>
                          <a:stretch>
                            <a:fillRect/>
                          </a:stretch>
                        </pic:blipFill>
                        <pic:spPr>
                          <a:xfrm>
                            <a:off x="0" y="0"/>
                            <a:ext cx="5828030" cy="8197850"/>
                          </a:xfrm>
                          <a:prstGeom prst="rect">
                            <a:avLst/>
                          </a:prstGeom>
                          <a:noFill/>
                          <a:ln>
                            <a:noFill/>
                          </a:ln>
                        </pic:spPr>
                      </pic:pic>
                    </a:graphicData>
                  </a:graphic>
                </wp:inline>
              </w:drawing>
            </w:r>
          </w:p>
        </w:tc>
      </w:tr>
    </w:tbl>
    <w:p w14:paraId="5C81B48A">
      <w:pPr>
        <w:pStyle w:val="4"/>
      </w:pPr>
      <w:r>
        <w:rPr>
          <w:rFonts w:hint="eastAsia"/>
        </w:rPr>
        <w:t>南雄市何腾荣汽车驾驶培训部</w:t>
      </w:r>
    </w:p>
    <w:tbl>
      <w:tblPr>
        <w:tblStyle w:val="10"/>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C3209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jc w:val="center"/>
        </w:trPr>
        <w:tc>
          <w:tcPr>
            <w:tcW w:w="9962" w:type="dxa"/>
          </w:tcPr>
          <w:p w14:paraId="5F1DCDA3">
            <w:pPr>
              <w:ind w:firstLine="0" w:firstLineChars="0"/>
              <w:jc w:val="center"/>
            </w:pPr>
            <w:r>
              <w:drawing>
                <wp:inline distT="0" distB="0" distL="114300" distR="114300">
                  <wp:extent cx="5677535" cy="7967345"/>
                  <wp:effectExtent l="0" t="0" r="18415" b="14605"/>
                  <wp:docPr id="120" name="图片 103" descr="南雄年鉴 1998-2002_0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03" descr="南雄年鉴 1998-2002_0615"/>
                          <pic:cNvPicPr>
                            <a:picLocks noChangeAspect="1"/>
                          </pic:cNvPicPr>
                        </pic:nvPicPr>
                        <pic:blipFill>
                          <a:blip r:embed="rId224"/>
                          <a:stretch>
                            <a:fillRect/>
                          </a:stretch>
                        </pic:blipFill>
                        <pic:spPr>
                          <a:xfrm>
                            <a:off x="0" y="0"/>
                            <a:ext cx="5677535" cy="7967345"/>
                          </a:xfrm>
                          <a:prstGeom prst="rect">
                            <a:avLst/>
                          </a:prstGeom>
                          <a:noFill/>
                          <a:ln>
                            <a:noFill/>
                          </a:ln>
                        </pic:spPr>
                      </pic:pic>
                    </a:graphicData>
                  </a:graphic>
                </wp:inline>
              </w:drawing>
            </w:r>
          </w:p>
        </w:tc>
      </w:tr>
    </w:tbl>
    <w:p w14:paraId="04D8762F">
      <w:pPr>
        <w:pStyle w:val="4"/>
      </w:pPr>
      <w:r>
        <w:rPr>
          <w:rFonts w:hint="eastAsia"/>
        </w:rPr>
        <w:t>广隆电器商场</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0D297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54008081">
            <w:pPr>
              <w:ind w:firstLine="0" w:firstLineChars="0"/>
              <w:jc w:val="center"/>
            </w:pPr>
            <w:r>
              <w:rPr>
                <w:rFonts w:hint="eastAsia"/>
              </w:rPr>
              <w:drawing>
                <wp:inline distT="0" distB="0" distL="114300" distR="114300">
                  <wp:extent cx="5581650" cy="7872095"/>
                  <wp:effectExtent l="0" t="0" r="0" b="14605"/>
                  <wp:docPr id="145" name="图片 104" descr="南雄年鉴 1998-2002_0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04" descr="南雄年鉴 1998-2002_0616"/>
                          <pic:cNvPicPr>
                            <a:picLocks noChangeAspect="1"/>
                          </pic:cNvPicPr>
                        </pic:nvPicPr>
                        <pic:blipFill>
                          <a:blip r:embed="rId225"/>
                          <a:stretch>
                            <a:fillRect/>
                          </a:stretch>
                        </pic:blipFill>
                        <pic:spPr>
                          <a:xfrm>
                            <a:off x="0" y="0"/>
                            <a:ext cx="5581650" cy="7872095"/>
                          </a:xfrm>
                          <a:prstGeom prst="rect">
                            <a:avLst/>
                          </a:prstGeom>
                          <a:noFill/>
                          <a:ln>
                            <a:noFill/>
                          </a:ln>
                        </pic:spPr>
                      </pic:pic>
                    </a:graphicData>
                  </a:graphic>
                </wp:inline>
              </w:drawing>
            </w:r>
          </w:p>
        </w:tc>
      </w:tr>
    </w:tbl>
    <w:p w14:paraId="612AC05B">
      <w:pPr>
        <w:pStyle w:val="4"/>
      </w:pPr>
      <w:r>
        <w:rPr>
          <w:rFonts w:hint="eastAsia"/>
        </w:rPr>
        <w:t>洲发商行</w:t>
      </w:r>
    </w:p>
    <w:tbl>
      <w:tblPr>
        <w:tblStyle w:val="10"/>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C0C035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962" w:type="dxa"/>
          </w:tcPr>
          <w:p w14:paraId="531CC221">
            <w:pPr>
              <w:ind w:firstLine="0" w:firstLineChars="0"/>
              <w:jc w:val="center"/>
            </w:pPr>
            <w:r>
              <w:drawing>
                <wp:inline distT="0" distB="0" distL="114300" distR="114300">
                  <wp:extent cx="5716905" cy="8062595"/>
                  <wp:effectExtent l="0" t="0" r="17145" b="14605"/>
                  <wp:docPr id="125" name="图片 105" descr="南雄年鉴 1998-2002_0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05" descr="南雄年鉴 1998-2002_0617"/>
                          <pic:cNvPicPr>
                            <a:picLocks noChangeAspect="1"/>
                          </pic:cNvPicPr>
                        </pic:nvPicPr>
                        <pic:blipFill>
                          <a:blip r:embed="rId226"/>
                          <a:stretch>
                            <a:fillRect/>
                          </a:stretch>
                        </pic:blipFill>
                        <pic:spPr>
                          <a:xfrm>
                            <a:off x="0" y="0"/>
                            <a:ext cx="5716905" cy="8062595"/>
                          </a:xfrm>
                          <a:prstGeom prst="rect">
                            <a:avLst/>
                          </a:prstGeom>
                          <a:noFill/>
                          <a:ln>
                            <a:noFill/>
                          </a:ln>
                        </pic:spPr>
                      </pic:pic>
                    </a:graphicData>
                  </a:graphic>
                </wp:inline>
              </w:drawing>
            </w:r>
          </w:p>
        </w:tc>
      </w:tr>
    </w:tbl>
    <w:p w14:paraId="0EA43DC0">
      <w:pPr>
        <w:pStyle w:val="4"/>
      </w:pPr>
      <w:r>
        <w:rPr>
          <w:rFonts w:hint="eastAsia"/>
        </w:rPr>
        <w:t>杭州窗帘大世界</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30C2C8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772D3997">
            <w:pPr>
              <w:ind w:firstLine="0" w:firstLineChars="0"/>
              <w:jc w:val="center"/>
            </w:pPr>
            <w:r>
              <w:rPr>
                <w:rFonts w:hint="eastAsia"/>
              </w:rPr>
              <w:drawing>
                <wp:inline distT="0" distB="0" distL="114300" distR="114300">
                  <wp:extent cx="5637530" cy="7943215"/>
                  <wp:effectExtent l="0" t="0" r="1270" b="635"/>
                  <wp:docPr id="127" name="图片 106" descr="南雄年鉴 1998-2002_0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06" descr="南雄年鉴 1998-2002_0618"/>
                          <pic:cNvPicPr>
                            <a:picLocks noChangeAspect="1"/>
                          </pic:cNvPicPr>
                        </pic:nvPicPr>
                        <pic:blipFill>
                          <a:blip r:embed="rId227"/>
                          <a:stretch>
                            <a:fillRect/>
                          </a:stretch>
                        </pic:blipFill>
                        <pic:spPr>
                          <a:xfrm>
                            <a:off x="0" y="0"/>
                            <a:ext cx="5637530" cy="7943215"/>
                          </a:xfrm>
                          <a:prstGeom prst="rect">
                            <a:avLst/>
                          </a:prstGeom>
                          <a:noFill/>
                          <a:ln>
                            <a:noFill/>
                          </a:ln>
                        </pic:spPr>
                      </pic:pic>
                    </a:graphicData>
                  </a:graphic>
                </wp:inline>
              </w:drawing>
            </w:r>
          </w:p>
        </w:tc>
      </w:tr>
    </w:tbl>
    <w:p w14:paraId="57B96C87">
      <w:pPr>
        <w:pStyle w:val="4"/>
      </w:pPr>
      <w:r>
        <w:rPr>
          <w:rFonts w:hint="eastAsia"/>
        </w:rPr>
        <w:t>红日燃气</w:t>
      </w:r>
    </w:p>
    <w:tbl>
      <w:tblPr>
        <w:tblStyle w:val="10"/>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62EC10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962" w:type="dxa"/>
          </w:tcPr>
          <w:p w14:paraId="36D4ED52">
            <w:pPr>
              <w:ind w:firstLine="0" w:firstLineChars="0"/>
              <w:jc w:val="center"/>
            </w:pPr>
            <w:r>
              <w:drawing>
                <wp:inline distT="0" distB="0" distL="114300" distR="114300">
                  <wp:extent cx="5613400" cy="7911465"/>
                  <wp:effectExtent l="0" t="0" r="6350" b="13335"/>
                  <wp:docPr id="141" name="图片 107" descr="南雄年鉴 1998-2002_0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07" descr="南雄年鉴 1998-2002_0619"/>
                          <pic:cNvPicPr>
                            <a:picLocks noChangeAspect="1"/>
                          </pic:cNvPicPr>
                        </pic:nvPicPr>
                        <pic:blipFill>
                          <a:blip r:embed="rId228"/>
                          <a:stretch>
                            <a:fillRect/>
                          </a:stretch>
                        </pic:blipFill>
                        <pic:spPr>
                          <a:xfrm>
                            <a:off x="0" y="0"/>
                            <a:ext cx="5613400" cy="7911465"/>
                          </a:xfrm>
                          <a:prstGeom prst="rect">
                            <a:avLst/>
                          </a:prstGeom>
                          <a:noFill/>
                          <a:ln>
                            <a:noFill/>
                          </a:ln>
                        </pic:spPr>
                      </pic:pic>
                    </a:graphicData>
                  </a:graphic>
                </wp:inline>
              </w:drawing>
            </w:r>
          </w:p>
        </w:tc>
      </w:tr>
    </w:tbl>
    <w:p w14:paraId="7086C274">
      <w:pPr>
        <w:pStyle w:val="4"/>
      </w:pPr>
      <w:r>
        <w:rPr>
          <w:rFonts w:hint="eastAsia"/>
        </w:rPr>
        <w:t>中国移动（香港）有限公司</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769CD2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9962" w:type="dxa"/>
          </w:tcPr>
          <w:p w14:paraId="4D325ABD">
            <w:pPr>
              <w:ind w:firstLine="0" w:firstLineChars="0"/>
              <w:jc w:val="center"/>
            </w:pPr>
            <w:r>
              <w:rPr>
                <w:rFonts w:hint="eastAsia"/>
              </w:rPr>
              <w:drawing>
                <wp:inline distT="0" distB="0" distL="114300" distR="114300">
                  <wp:extent cx="5693410" cy="8046720"/>
                  <wp:effectExtent l="0" t="0" r="2540" b="11430"/>
                  <wp:docPr id="121" name="图片 108" descr="南雄年鉴 1998-2002_0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08" descr="南雄年鉴 1998-2002_0620"/>
                          <pic:cNvPicPr>
                            <a:picLocks noChangeAspect="1"/>
                          </pic:cNvPicPr>
                        </pic:nvPicPr>
                        <pic:blipFill>
                          <a:blip r:embed="rId229"/>
                          <a:stretch>
                            <a:fillRect/>
                          </a:stretch>
                        </pic:blipFill>
                        <pic:spPr>
                          <a:xfrm>
                            <a:off x="0" y="0"/>
                            <a:ext cx="5693410" cy="8046720"/>
                          </a:xfrm>
                          <a:prstGeom prst="rect">
                            <a:avLst/>
                          </a:prstGeom>
                          <a:noFill/>
                          <a:ln>
                            <a:noFill/>
                          </a:ln>
                        </pic:spPr>
                      </pic:pic>
                    </a:graphicData>
                  </a:graphic>
                </wp:inline>
              </w:drawing>
            </w:r>
          </w:p>
        </w:tc>
      </w:tr>
    </w:tbl>
    <w:p w14:paraId="2AF768A5">
      <w:pPr>
        <w:pStyle w:val="4"/>
      </w:pPr>
      <w:r>
        <w:rPr>
          <w:rFonts w:hint="eastAsia"/>
        </w:rPr>
        <w:t>太阳岛酒楼  南雄市福强酒家</w:t>
      </w:r>
    </w:p>
    <w:tbl>
      <w:tblPr>
        <w:tblStyle w:val="10"/>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2322D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962" w:type="dxa"/>
          </w:tcPr>
          <w:p w14:paraId="3A57B1DE">
            <w:pPr>
              <w:ind w:firstLine="0" w:firstLineChars="0"/>
              <w:jc w:val="center"/>
            </w:pPr>
            <w:r>
              <w:drawing>
                <wp:inline distT="0" distB="0" distL="114300" distR="114300">
                  <wp:extent cx="5637530" cy="7943215"/>
                  <wp:effectExtent l="0" t="0" r="1270" b="635"/>
                  <wp:docPr id="132" name="图片 109" descr="南雄年鉴 1998-2002_0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09" descr="南雄年鉴 1998-2002_0621"/>
                          <pic:cNvPicPr>
                            <a:picLocks noChangeAspect="1"/>
                          </pic:cNvPicPr>
                        </pic:nvPicPr>
                        <pic:blipFill>
                          <a:blip r:embed="rId230"/>
                          <a:stretch>
                            <a:fillRect/>
                          </a:stretch>
                        </pic:blipFill>
                        <pic:spPr>
                          <a:xfrm>
                            <a:off x="0" y="0"/>
                            <a:ext cx="5637530" cy="7943215"/>
                          </a:xfrm>
                          <a:prstGeom prst="rect">
                            <a:avLst/>
                          </a:prstGeom>
                          <a:noFill/>
                          <a:ln>
                            <a:noFill/>
                          </a:ln>
                        </pic:spPr>
                      </pic:pic>
                    </a:graphicData>
                  </a:graphic>
                </wp:inline>
              </w:drawing>
            </w:r>
          </w:p>
        </w:tc>
      </w:tr>
    </w:tbl>
    <w:p w14:paraId="7FAF40CC">
      <w:pPr>
        <w:pStyle w:val="4"/>
      </w:pPr>
      <w:r>
        <w:rPr>
          <w:rFonts w:hint="eastAsia"/>
        </w:rPr>
        <w:t>永安酒楼  永康酒楼</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1DD9CA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4F37DEA9">
            <w:pPr>
              <w:ind w:firstLine="0" w:firstLineChars="0"/>
              <w:jc w:val="center"/>
            </w:pPr>
            <w:r>
              <w:rPr>
                <w:rFonts w:hint="eastAsia"/>
              </w:rPr>
              <w:drawing>
                <wp:inline distT="0" distB="0" distL="114300" distR="114300">
                  <wp:extent cx="5748655" cy="8102600"/>
                  <wp:effectExtent l="0" t="0" r="4445" b="12700"/>
                  <wp:docPr id="135" name="图片 110" descr="南雄年鉴 1998-2002_0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10" descr="南雄年鉴 1998-2002_0622"/>
                          <pic:cNvPicPr>
                            <a:picLocks noChangeAspect="1"/>
                          </pic:cNvPicPr>
                        </pic:nvPicPr>
                        <pic:blipFill>
                          <a:blip r:embed="rId231"/>
                          <a:stretch>
                            <a:fillRect/>
                          </a:stretch>
                        </pic:blipFill>
                        <pic:spPr>
                          <a:xfrm>
                            <a:off x="0" y="0"/>
                            <a:ext cx="5748655" cy="8102600"/>
                          </a:xfrm>
                          <a:prstGeom prst="rect">
                            <a:avLst/>
                          </a:prstGeom>
                          <a:noFill/>
                          <a:ln>
                            <a:noFill/>
                          </a:ln>
                        </pic:spPr>
                      </pic:pic>
                    </a:graphicData>
                  </a:graphic>
                </wp:inline>
              </w:drawing>
            </w:r>
          </w:p>
        </w:tc>
      </w:tr>
    </w:tbl>
    <w:p w14:paraId="5D2997E3">
      <w:pPr>
        <w:pStyle w:val="4"/>
      </w:pPr>
      <w:r>
        <w:rPr>
          <w:rFonts w:hint="eastAsia"/>
        </w:rPr>
        <w:t>雄中楼  中国太平洋财产保险股份有限公司</w:t>
      </w:r>
    </w:p>
    <w:tbl>
      <w:tblPr>
        <w:tblStyle w:val="10"/>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080EE8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962" w:type="dxa"/>
          </w:tcPr>
          <w:p w14:paraId="70312A0A">
            <w:pPr>
              <w:ind w:firstLine="0" w:firstLineChars="0"/>
              <w:jc w:val="center"/>
            </w:pPr>
            <w:r>
              <w:drawing>
                <wp:inline distT="0" distB="0" distL="114300" distR="114300">
                  <wp:extent cx="5653405" cy="7943215"/>
                  <wp:effectExtent l="0" t="0" r="4445" b="635"/>
                  <wp:docPr id="117" name="图片 111" descr="南雄年鉴 1998-2002_0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1" descr="南雄年鉴 1998-2002_0623"/>
                          <pic:cNvPicPr>
                            <a:picLocks noChangeAspect="1"/>
                          </pic:cNvPicPr>
                        </pic:nvPicPr>
                        <pic:blipFill>
                          <a:blip r:embed="rId232"/>
                          <a:stretch>
                            <a:fillRect/>
                          </a:stretch>
                        </pic:blipFill>
                        <pic:spPr>
                          <a:xfrm>
                            <a:off x="0" y="0"/>
                            <a:ext cx="5653405" cy="7943215"/>
                          </a:xfrm>
                          <a:prstGeom prst="rect">
                            <a:avLst/>
                          </a:prstGeom>
                          <a:noFill/>
                          <a:ln>
                            <a:noFill/>
                          </a:ln>
                        </pic:spPr>
                      </pic:pic>
                    </a:graphicData>
                  </a:graphic>
                </wp:inline>
              </w:drawing>
            </w:r>
          </w:p>
        </w:tc>
      </w:tr>
    </w:tbl>
    <w:p w14:paraId="3BB28B0F">
      <w:pPr>
        <w:pStyle w:val="4"/>
      </w:pPr>
      <w:r>
        <w:rPr>
          <w:rFonts w:hint="eastAsia"/>
        </w:rPr>
        <w:t>迎春茶庄</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7D5B6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1508BD6F">
            <w:pPr>
              <w:ind w:firstLine="0" w:firstLineChars="0"/>
              <w:jc w:val="center"/>
            </w:pPr>
            <w:r>
              <w:rPr>
                <w:rFonts w:hint="eastAsia"/>
              </w:rPr>
              <w:drawing>
                <wp:inline distT="0" distB="0" distL="114300" distR="114300">
                  <wp:extent cx="5621655" cy="7911465"/>
                  <wp:effectExtent l="0" t="0" r="17145" b="13335"/>
                  <wp:docPr id="126" name="图片 112" descr="南雄年鉴 1998-2002_0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12" descr="南雄年鉴 1998-2002_0624"/>
                          <pic:cNvPicPr>
                            <a:picLocks noChangeAspect="1"/>
                          </pic:cNvPicPr>
                        </pic:nvPicPr>
                        <pic:blipFill>
                          <a:blip r:embed="rId233"/>
                          <a:stretch>
                            <a:fillRect/>
                          </a:stretch>
                        </pic:blipFill>
                        <pic:spPr>
                          <a:xfrm>
                            <a:off x="0" y="0"/>
                            <a:ext cx="5621655" cy="7911465"/>
                          </a:xfrm>
                          <a:prstGeom prst="rect">
                            <a:avLst/>
                          </a:prstGeom>
                          <a:noFill/>
                          <a:ln>
                            <a:noFill/>
                          </a:ln>
                        </pic:spPr>
                      </pic:pic>
                    </a:graphicData>
                  </a:graphic>
                </wp:inline>
              </w:drawing>
            </w:r>
          </w:p>
        </w:tc>
      </w:tr>
    </w:tbl>
    <w:p w14:paraId="200E8F19">
      <w:pPr>
        <w:pStyle w:val="4"/>
      </w:pPr>
      <w:r>
        <w:rPr>
          <w:rFonts w:hint="eastAsia"/>
        </w:rPr>
        <w:t>南雄市进出口贸易公司</w:t>
      </w:r>
    </w:p>
    <w:tbl>
      <w:tblPr>
        <w:tblStyle w:val="10"/>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1E5C45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jc w:val="center"/>
        </w:trPr>
        <w:tc>
          <w:tcPr>
            <w:tcW w:w="9962" w:type="dxa"/>
          </w:tcPr>
          <w:p w14:paraId="6869361D">
            <w:pPr>
              <w:ind w:firstLine="0" w:firstLineChars="0"/>
              <w:jc w:val="center"/>
            </w:pPr>
            <w:r>
              <w:drawing>
                <wp:inline distT="0" distB="0" distL="114300" distR="114300">
                  <wp:extent cx="5637530" cy="7927340"/>
                  <wp:effectExtent l="0" t="0" r="1270" b="16510"/>
                  <wp:docPr id="136" name="图片 113" descr="南雄年鉴 1998-2002_0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13" descr="南雄年鉴 1998-2002_0625"/>
                          <pic:cNvPicPr>
                            <a:picLocks noChangeAspect="1"/>
                          </pic:cNvPicPr>
                        </pic:nvPicPr>
                        <pic:blipFill>
                          <a:blip r:embed="rId234"/>
                          <a:stretch>
                            <a:fillRect/>
                          </a:stretch>
                        </pic:blipFill>
                        <pic:spPr>
                          <a:xfrm>
                            <a:off x="0" y="0"/>
                            <a:ext cx="5637530" cy="7927340"/>
                          </a:xfrm>
                          <a:prstGeom prst="rect">
                            <a:avLst/>
                          </a:prstGeom>
                          <a:noFill/>
                          <a:ln>
                            <a:noFill/>
                          </a:ln>
                        </pic:spPr>
                      </pic:pic>
                    </a:graphicData>
                  </a:graphic>
                </wp:inline>
              </w:drawing>
            </w:r>
          </w:p>
        </w:tc>
      </w:tr>
    </w:tbl>
    <w:p w14:paraId="1F58F5A0">
      <w:pPr>
        <w:pStyle w:val="4"/>
      </w:pPr>
      <w:r>
        <w:rPr>
          <w:rFonts w:hint="eastAsia"/>
        </w:rPr>
        <w:t>环城工艺厂  夏思竹艺厂</w:t>
      </w:r>
    </w:p>
    <w:tbl>
      <w:tblPr>
        <w:tblStyle w:val="1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3DC45D2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9962" w:type="dxa"/>
          </w:tcPr>
          <w:p w14:paraId="615B7495">
            <w:pPr>
              <w:ind w:firstLine="0" w:firstLineChars="0"/>
              <w:jc w:val="center"/>
            </w:pPr>
            <w:r>
              <w:rPr>
                <w:rFonts w:hint="eastAsia"/>
              </w:rPr>
              <w:drawing>
                <wp:inline distT="0" distB="0" distL="114300" distR="114300">
                  <wp:extent cx="5510530" cy="7776210"/>
                  <wp:effectExtent l="0" t="0" r="13970" b="15240"/>
                  <wp:docPr id="128" name="图片 114" descr="南雄年鉴 1998-2002_0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14" descr="南雄年鉴 1998-2002_0626"/>
                          <pic:cNvPicPr>
                            <a:picLocks noChangeAspect="1"/>
                          </pic:cNvPicPr>
                        </pic:nvPicPr>
                        <pic:blipFill>
                          <a:blip r:embed="rId235"/>
                          <a:stretch>
                            <a:fillRect/>
                          </a:stretch>
                        </pic:blipFill>
                        <pic:spPr>
                          <a:xfrm>
                            <a:off x="0" y="0"/>
                            <a:ext cx="5510530" cy="7776210"/>
                          </a:xfrm>
                          <a:prstGeom prst="rect">
                            <a:avLst/>
                          </a:prstGeom>
                          <a:noFill/>
                          <a:ln>
                            <a:noFill/>
                          </a:ln>
                        </pic:spPr>
                      </pic:pic>
                    </a:graphicData>
                  </a:graphic>
                </wp:inline>
              </w:drawing>
            </w:r>
          </w:p>
        </w:tc>
      </w:tr>
    </w:tbl>
    <w:p w14:paraId="6CC624AB">
      <w:pPr>
        <w:ind w:firstLine="420"/>
      </w:pPr>
    </w:p>
    <w:tbl>
      <w:tblPr>
        <w:tblStyle w:val="10"/>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9962"/>
      </w:tblGrid>
      <w:tr w14:paraId="7CF8CB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962" w:type="dxa"/>
          </w:tcPr>
          <w:p w14:paraId="1D1E2690">
            <w:pPr>
              <w:ind w:firstLine="0" w:firstLineChars="0"/>
              <w:jc w:val="center"/>
            </w:pPr>
            <w:r>
              <w:drawing>
                <wp:inline distT="0" distB="0" distL="114300" distR="114300">
                  <wp:extent cx="5860415" cy="8301355"/>
                  <wp:effectExtent l="0" t="0" r="6985" b="4445"/>
                  <wp:docPr id="139" name="图片 115" descr="南雄年鉴 1998-2002 封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15" descr="南雄年鉴 1998-2002 封底"/>
                          <pic:cNvPicPr>
                            <a:picLocks noChangeAspect="1"/>
                          </pic:cNvPicPr>
                        </pic:nvPicPr>
                        <pic:blipFill>
                          <a:blip r:embed="rId236"/>
                          <a:stretch>
                            <a:fillRect/>
                          </a:stretch>
                        </pic:blipFill>
                        <pic:spPr>
                          <a:xfrm>
                            <a:off x="0" y="0"/>
                            <a:ext cx="5860415" cy="8301355"/>
                          </a:xfrm>
                          <a:prstGeom prst="rect">
                            <a:avLst/>
                          </a:prstGeom>
                          <a:noFill/>
                          <a:ln>
                            <a:noFill/>
                          </a:ln>
                        </pic:spPr>
                      </pic:pic>
                    </a:graphicData>
                  </a:graphic>
                </wp:inline>
              </w:drawing>
            </w:r>
          </w:p>
        </w:tc>
      </w:tr>
    </w:tbl>
    <w:p w14:paraId="6F553005">
      <w:pPr>
        <w:ind w:firstLine="420"/>
      </w:pPr>
    </w:p>
    <w:p w14:paraId="30A0A0F9">
      <w:pPr>
        <w:ind w:firstLine="420"/>
      </w:pPr>
    </w:p>
    <w:sectPr>
      <w:headerReference r:id="rId7" w:type="first"/>
      <w:footerReference r:id="rId10" w:type="first"/>
      <w:headerReference r:id="rId5" w:type="default"/>
      <w:footerReference r:id="rId8" w:type="default"/>
      <w:headerReference r:id="rId6" w:type="even"/>
      <w:footerReference r:id="rId9" w:type="even"/>
      <w:pgSz w:w="11906" w:h="16838"/>
      <w:pgMar w:top="1440" w:right="1080" w:bottom="1440" w:left="108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BC0698">
    <w:pPr>
      <w:pStyle w:val="7"/>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A95C3D">
    <w:pPr>
      <w:pStyle w:val="7"/>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35413C">
    <w:pPr>
      <w:pStyle w:val="7"/>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B8677D">
    <w:pPr>
      <w:pStyle w:val="8"/>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DA3808">
    <w:pPr>
      <w:pStyle w:val="8"/>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B8E28D">
    <w:pPr>
      <w:pStyle w:val="8"/>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9C265CE"/>
    <w:multiLevelType w:val="singleLevel"/>
    <w:tmpl w:val="49C265CE"/>
    <w:lvl w:ilvl="0" w:tentative="0">
      <w:start w:val="2"/>
      <w:numFmt w:val="decimal"/>
      <w:lvlText w:val="%1."/>
      <w:lvlJc w:val="left"/>
      <w:pPr>
        <w:tabs>
          <w:tab w:val="left" w:pos="312"/>
        </w:tabs>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kwNjc2OWNjMmQ3ZDNiMmE4OTE5ZmNmMzZkZWE4ZDkifQ=="/>
  </w:docVars>
  <w:rsids>
    <w:rsidRoot w:val="71E8045C"/>
    <w:rsid w:val="003978A6"/>
    <w:rsid w:val="0045611F"/>
    <w:rsid w:val="00836194"/>
    <w:rsid w:val="029D5331"/>
    <w:rsid w:val="033E4BBF"/>
    <w:rsid w:val="0A334D52"/>
    <w:rsid w:val="0BA663AB"/>
    <w:rsid w:val="0F2660DC"/>
    <w:rsid w:val="14D37DB8"/>
    <w:rsid w:val="156C736A"/>
    <w:rsid w:val="1941466A"/>
    <w:rsid w:val="1B4D553A"/>
    <w:rsid w:val="20E503CF"/>
    <w:rsid w:val="26D0702D"/>
    <w:rsid w:val="290C2E18"/>
    <w:rsid w:val="29376CB4"/>
    <w:rsid w:val="2BCB784B"/>
    <w:rsid w:val="2DA93C6B"/>
    <w:rsid w:val="300F506A"/>
    <w:rsid w:val="34401C96"/>
    <w:rsid w:val="36022B0F"/>
    <w:rsid w:val="3E9F19CB"/>
    <w:rsid w:val="41215B68"/>
    <w:rsid w:val="41ED57E4"/>
    <w:rsid w:val="420744CE"/>
    <w:rsid w:val="46930741"/>
    <w:rsid w:val="47B13127"/>
    <w:rsid w:val="47BD150A"/>
    <w:rsid w:val="47EA7812"/>
    <w:rsid w:val="4D31441A"/>
    <w:rsid w:val="4D5F0F87"/>
    <w:rsid w:val="4DEA6AA2"/>
    <w:rsid w:val="4FD3044B"/>
    <w:rsid w:val="5009647C"/>
    <w:rsid w:val="572976C7"/>
    <w:rsid w:val="5AE12FDB"/>
    <w:rsid w:val="5CC77992"/>
    <w:rsid w:val="5D891708"/>
    <w:rsid w:val="5DD1498A"/>
    <w:rsid w:val="5EC67787"/>
    <w:rsid w:val="5F6146EB"/>
    <w:rsid w:val="6075119A"/>
    <w:rsid w:val="65867851"/>
    <w:rsid w:val="68295FC1"/>
    <w:rsid w:val="6E3F209B"/>
    <w:rsid w:val="6F4B4A6F"/>
    <w:rsid w:val="71E8045C"/>
    <w:rsid w:val="732053E4"/>
    <w:rsid w:val="73D019E7"/>
    <w:rsid w:val="7A5B0176"/>
    <w:rsid w:val="7EE66563"/>
    <w:rsid w:val="7F790FC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39"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200" w:firstLineChars="200"/>
      <w:jc w:val="both"/>
    </w:pPr>
    <w:rPr>
      <w:rFonts w:ascii="宋体" w:hAnsi="宋体" w:eastAsia="宋体" w:cstheme="minorBidi"/>
      <w:kern w:val="2"/>
      <w:sz w:val="21"/>
      <w:szCs w:val="22"/>
      <w:lang w:val="en-US" w:eastAsia="zh-CN" w:bidi="ar-SA"/>
    </w:rPr>
  </w:style>
  <w:style w:type="paragraph" w:styleId="2">
    <w:name w:val="heading 1"/>
    <w:next w:val="1"/>
    <w:qFormat/>
    <w:uiPriority w:val="9"/>
    <w:pPr>
      <w:keepNext/>
      <w:keepLines/>
      <w:spacing w:before="340" w:after="330" w:line="578" w:lineRule="auto"/>
      <w:jc w:val="center"/>
      <w:outlineLvl w:val="0"/>
    </w:pPr>
    <w:rPr>
      <w:rFonts w:ascii="宋体" w:hAnsi="宋体" w:eastAsia="宋体" w:cstheme="minorBidi"/>
      <w:b/>
      <w:bCs/>
      <w:kern w:val="44"/>
      <w:sz w:val="44"/>
      <w:szCs w:val="44"/>
      <w:lang w:val="en-US" w:eastAsia="zh-CN" w:bidi="ar-SA"/>
    </w:rPr>
  </w:style>
  <w:style w:type="paragraph" w:styleId="3">
    <w:name w:val="heading 2"/>
    <w:next w:val="1"/>
    <w:link w:val="14"/>
    <w:unhideWhenUsed/>
    <w:qFormat/>
    <w:uiPriority w:val="9"/>
    <w:pPr>
      <w:keepNext/>
      <w:keepLines/>
      <w:spacing w:before="260" w:after="260" w:line="416" w:lineRule="auto"/>
      <w:jc w:val="center"/>
      <w:outlineLvl w:val="1"/>
    </w:pPr>
    <w:rPr>
      <w:rFonts w:ascii="宋体" w:hAnsi="宋体" w:eastAsia="宋体" w:cstheme="majorBidi"/>
      <w:b/>
      <w:bCs/>
      <w:kern w:val="2"/>
      <w:sz w:val="36"/>
      <w:szCs w:val="32"/>
      <w:lang w:val="en-US" w:eastAsia="zh-CN" w:bidi="ar-SA"/>
    </w:rPr>
  </w:style>
  <w:style w:type="paragraph" w:styleId="4">
    <w:name w:val="heading 3"/>
    <w:basedOn w:val="1"/>
    <w:next w:val="1"/>
    <w:unhideWhenUsed/>
    <w:qFormat/>
    <w:uiPriority w:val="9"/>
    <w:pPr>
      <w:keepNext/>
      <w:keepLines/>
      <w:spacing w:before="260" w:after="260" w:line="416" w:lineRule="auto"/>
      <w:ind w:firstLine="0" w:firstLineChars="0"/>
      <w:jc w:val="center"/>
      <w:outlineLvl w:val="2"/>
    </w:pPr>
    <w:rPr>
      <w:b/>
      <w:bCs/>
      <w:sz w:val="32"/>
      <w:szCs w:val="32"/>
    </w:rPr>
  </w:style>
  <w:style w:type="paragraph" w:styleId="5">
    <w:name w:val="heading 4"/>
    <w:next w:val="1"/>
    <w:unhideWhenUsed/>
    <w:qFormat/>
    <w:uiPriority w:val="9"/>
    <w:pPr>
      <w:keepNext/>
      <w:keepLines/>
      <w:spacing w:line="360" w:lineRule="auto"/>
      <w:jc w:val="center"/>
      <w:outlineLvl w:val="3"/>
    </w:pPr>
    <w:rPr>
      <w:rFonts w:ascii="宋体" w:hAnsi="宋体" w:eastAsia="宋体" w:cstheme="majorBidi"/>
      <w:b/>
      <w:bCs/>
      <w:kern w:val="2"/>
      <w:sz w:val="30"/>
      <w:szCs w:val="28"/>
      <w:lang w:val="en-US" w:eastAsia="zh-CN" w:bidi="ar-SA"/>
    </w:rPr>
  </w:style>
  <w:style w:type="character" w:default="1" w:styleId="11">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6">
    <w:name w:val="Balloon Text"/>
    <w:basedOn w:val="1"/>
    <w:link w:val="16"/>
    <w:qFormat/>
    <w:uiPriority w:val="0"/>
    <w:pPr>
      <w:spacing w:line="240" w:lineRule="auto"/>
    </w:pPr>
    <w:rPr>
      <w:sz w:val="18"/>
      <w:szCs w:val="18"/>
    </w:rPr>
  </w:style>
  <w:style w:type="paragraph" w:styleId="7">
    <w:name w:val="footer"/>
    <w:basedOn w:val="1"/>
    <w:unhideWhenUsed/>
    <w:qFormat/>
    <w:uiPriority w:val="99"/>
    <w:pPr>
      <w:tabs>
        <w:tab w:val="center" w:pos="4153"/>
        <w:tab w:val="right" w:pos="8306"/>
      </w:tabs>
      <w:snapToGrid w:val="0"/>
      <w:spacing w:line="240" w:lineRule="auto"/>
      <w:jc w:val="left"/>
    </w:pPr>
    <w:rPr>
      <w:sz w:val="18"/>
      <w:szCs w:val="18"/>
    </w:rPr>
  </w:style>
  <w:style w:type="paragraph" w:styleId="8">
    <w:name w:val="header"/>
    <w:basedOn w:val="1"/>
    <w:unhideWhenUsed/>
    <w:qFormat/>
    <w:uiPriority w:val="99"/>
    <w:pPr>
      <w:pBdr>
        <w:bottom w:val="single" w:color="auto" w:sz="6" w:space="1"/>
      </w:pBdr>
      <w:tabs>
        <w:tab w:val="center" w:pos="4153"/>
        <w:tab w:val="right" w:pos="8306"/>
      </w:tabs>
      <w:snapToGrid w:val="0"/>
      <w:spacing w:line="240" w:lineRule="auto"/>
      <w:jc w:val="center"/>
    </w:pPr>
    <w:rPr>
      <w:sz w:val="18"/>
      <w:szCs w:val="18"/>
    </w:rPr>
  </w:style>
  <w:style w:type="table" w:styleId="10">
    <w:name w:val="Table Grid"/>
    <w:basedOn w:val="9"/>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12">
    <w:name w:val="样式1"/>
    <w:basedOn w:val="1"/>
    <w:qFormat/>
    <w:uiPriority w:val="0"/>
    <w:pPr>
      <w:ind w:firstLine="0" w:firstLineChars="0"/>
    </w:pPr>
  </w:style>
  <w:style w:type="paragraph" w:customStyle="1" w:styleId="13">
    <w:name w:val="间隔"/>
    <w:basedOn w:val="1"/>
    <w:qFormat/>
    <w:uiPriority w:val="0"/>
    <w:pPr>
      <w:ind w:firstLine="0" w:firstLineChars="0"/>
    </w:pPr>
  </w:style>
  <w:style w:type="character" w:customStyle="1" w:styleId="14">
    <w:name w:val="标题 2 Char"/>
    <w:basedOn w:val="11"/>
    <w:link w:val="3"/>
    <w:qFormat/>
    <w:uiPriority w:val="9"/>
    <w:rPr>
      <w:rFonts w:ascii="宋体" w:hAnsi="宋体" w:eastAsia="宋体" w:cstheme="majorBidi"/>
      <w:b/>
      <w:bCs/>
      <w:kern w:val="2"/>
      <w:sz w:val="36"/>
      <w:szCs w:val="32"/>
      <w:lang w:val="en-US" w:eastAsia="zh-CN" w:bidi="ar-SA"/>
    </w:rPr>
  </w:style>
  <w:style w:type="paragraph" w:styleId="15">
    <w:name w:val="No Spacing"/>
    <w:qFormat/>
    <w:uiPriority w:val="1"/>
    <w:pPr>
      <w:widowControl w:val="0"/>
      <w:spacing w:line="360" w:lineRule="auto"/>
      <w:jc w:val="both"/>
    </w:pPr>
    <w:rPr>
      <w:rFonts w:eastAsia="宋体" w:asciiTheme="minorHAnsi" w:hAnsiTheme="minorHAnsi" w:cstheme="minorBidi"/>
      <w:kern w:val="2"/>
      <w:sz w:val="21"/>
      <w:szCs w:val="22"/>
      <w:lang w:val="en-US" w:eastAsia="zh-CN" w:bidi="ar-SA"/>
    </w:rPr>
  </w:style>
  <w:style w:type="character" w:customStyle="1" w:styleId="16">
    <w:name w:val="批注框文本 Char"/>
    <w:basedOn w:val="11"/>
    <w:link w:val="6"/>
    <w:qFormat/>
    <w:uiPriority w:val="0"/>
    <w:rPr>
      <w:rFonts w:ascii="宋体" w:hAnsi="宋体" w:cstheme="minorBidi"/>
      <w:kern w:val="2"/>
      <w:sz w:val="18"/>
      <w:szCs w:val="18"/>
    </w:rPr>
  </w:style>
</w:styles>
</file>

<file path=word/_rels/document.xml.rels><?xml version="1.0" encoding="UTF-8" standalone="yes"?>
<Relationships xmlns="http://schemas.openxmlformats.org/package/2006/relationships"><Relationship Id="rId99" Type="http://schemas.openxmlformats.org/officeDocument/2006/relationships/image" Target="media/image88.jpeg"/><Relationship Id="rId98" Type="http://schemas.openxmlformats.org/officeDocument/2006/relationships/image" Target="media/image87.jpeg"/><Relationship Id="rId97" Type="http://schemas.openxmlformats.org/officeDocument/2006/relationships/image" Target="media/image86.jpeg"/><Relationship Id="rId96" Type="http://schemas.openxmlformats.org/officeDocument/2006/relationships/image" Target="media/image85.jpeg"/><Relationship Id="rId95" Type="http://schemas.openxmlformats.org/officeDocument/2006/relationships/image" Target="media/image84.jpeg"/><Relationship Id="rId94" Type="http://schemas.openxmlformats.org/officeDocument/2006/relationships/image" Target="media/image83.jpeg"/><Relationship Id="rId93" Type="http://schemas.openxmlformats.org/officeDocument/2006/relationships/image" Target="media/image82.jpeg"/><Relationship Id="rId92" Type="http://schemas.openxmlformats.org/officeDocument/2006/relationships/image" Target="media/image81.jpeg"/><Relationship Id="rId91" Type="http://schemas.openxmlformats.org/officeDocument/2006/relationships/image" Target="media/image80.jpeg"/><Relationship Id="rId90" Type="http://schemas.openxmlformats.org/officeDocument/2006/relationships/image" Target="media/image79.jpeg"/><Relationship Id="rId9" Type="http://schemas.openxmlformats.org/officeDocument/2006/relationships/footer" Target="footer2.xml"/><Relationship Id="rId89" Type="http://schemas.openxmlformats.org/officeDocument/2006/relationships/image" Target="media/image78.png"/><Relationship Id="rId88" Type="http://schemas.openxmlformats.org/officeDocument/2006/relationships/image" Target="media/image77.jpeg"/><Relationship Id="rId87" Type="http://schemas.openxmlformats.org/officeDocument/2006/relationships/image" Target="media/image76.jpeg"/><Relationship Id="rId86" Type="http://schemas.openxmlformats.org/officeDocument/2006/relationships/image" Target="media/image75.jpeg"/><Relationship Id="rId85" Type="http://schemas.openxmlformats.org/officeDocument/2006/relationships/image" Target="media/image74.jpeg"/><Relationship Id="rId84" Type="http://schemas.openxmlformats.org/officeDocument/2006/relationships/image" Target="media/image73.jpeg"/><Relationship Id="rId83" Type="http://schemas.openxmlformats.org/officeDocument/2006/relationships/image" Target="media/image72.jpeg"/><Relationship Id="rId82" Type="http://schemas.openxmlformats.org/officeDocument/2006/relationships/image" Target="media/image71.jpeg"/><Relationship Id="rId81" Type="http://schemas.openxmlformats.org/officeDocument/2006/relationships/image" Target="media/image70.jpeg"/><Relationship Id="rId80" Type="http://schemas.openxmlformats.org/officeDocument/2006/relationships/image" Target="media/image69.jpeg"/><Relationship Id="rId8" Type="http://schemas.openxmlformats.org/officeDocument/2006/relationships/footer" Target="footer1.xml"/><Relationship Id="rId79" Type="http://schemas.openxmlformats.org/officeDocument/2006/relationships/image" Target="media/image68.jpeg"/><Relationship Id="rId78" Type="http://schemas.openxmlformats.org/officeDocument/2006/relationships/image" Target="media/image67.jpeg"/><Relationship Id="rId77" Type="http://schemas.openxmlformats.org/officeDocument/2006/relationships/image" Target="media/image66.jpeg"/><Relationship Id="rId76" Type="http://schemas.openxmlformats.org/officeDocument/2006/relationships/image" Target="media/image65.jpeg"/><Relationship Id="rId75" Type="http://schemas.openxmlformats.org/officeDocument/2006/relationships/image" Target="media/image64.jpeg"/><Relationship Id="rId74" Type="http://schemas.openxmlformats.org/officeDocument/2006/relationships/image" Target="media/image63.jpeg"/><Relationship Id="rId73" Type="http://schemas.openxmlformats.org/officeDocument/2006/relationships/image" Target="media/image62.jpeg"/><Relationship Id="rId72" Type="http://schemas.openxmlformats.org/officeDocument/2006/relationships/image" Target="media/image61.jpeg"/><Relationship Id="rId71" Type="http://schemas.openxmlformats.org/officeDocument/2006/relationships/image" Target="media/image60.jpeg"/><Relationship Id="rId70" Type="http://schemas.openxmlformats.org/officeDocument/2006/relationships/image" Target="media/image59.jpeg"/><Relationship Id="rId7" Type="http://schemas.openxmlformats.org/officeDocument/2006/relationships/header" Target="header3.xml"/><Relationship Id="rId69" Type="http://schemas.openxmlformats.org/officeDocument/2006/relationships/image" Target="media/image58.jpeg"/><Relationship Id="rId68" Type="http://schemas.openxmlformats.org/officeDocument/2006/relationships/image" Target="media/image57.jpeg"/><Relationship Id="rId67" Type="http://schemas.openxmlformats.org/officeDocument/2006/relationships/image" Target="media/image56.jpeg"/><Relationship Id="rId66" Type="http://schemas.openxmlformats.org/officeDocument/2006/relationships/image" Target="media/image55.jpeg"/><Relationship Id="rId65" Type="http://schemas.openxmlformats.org/officeDocument/2006/relationships/image" Target="media/image54.jpeg"/><Relationship Id="rId64" Type="http://schemas.openxmlformats.org/officeDocument/2006/relationships/image" Target="media/image53.jpeg"/><Relationship Id="rId63" Type="http://schemas.openxmlformats.org/officeDocument/2006/relationships/image" Target="media/image52.jpeg"/><Relationship Id="rId62" Type="http://schemas.openxmlformats.org/officeDocument/2006/relationships/image" Target="media/image51.jpeg"/><Relationship Id="rId61" Type="http://schemas.openxmlformats.org/officeDocument/2006/relationships/image" Target="media/image50.jpeg"/><Relationship Id="rId60" Type="http://schemas.openxmlformats.org/officeDocument/2006/relationships/image" Target="media/image49.jpeg"/><Relationship Id="rId6" Type="http://schemas.openxmlformats.org/officeDocument/2006/relationships/header" Target="header2.xml"/><Relationship Id="rId59" Type="http://schemas.openxmlformats.org/officeDocument/2006/relationships/image" Target="media/image48.jpeg"/><Relationship Id="rId58" Type="http://schemas.openxmlformats.org/officeDocument/2006/relationships/image" Target="media/image47.jpeg"/><Relationship Id="rId57" Type="http://schemas.openxmlformats.org/officeDocument/2006/relationships/image" Target="media/image46.jpeg"/><Relationship Id="rId56" Type="http://schemas.openxmlformats.org/officeDocument/2006/relationships/image" Target="media/image45.jpeg"/><Relationship Id="rId55" Type="http://schemas.openxmlformats.org/officeDocument/2006/relationships/image" Target="media/image44.jpeg"/><Relationship Id="rId54" Type="http://schemas.openxmlformats.org/officeDocument/2006/relationships/image" Target="media/image43.jpeg"/><Relationship Id="rId53" Type="http://schemas.openxmlformats.org/officeDocument/2006/relationships/image" Target="media/image42.jpeg"/><Relationship Id="rId52" Type="http://schemas.openxmlformats.org/officeDocument/2006/relationships/image" Target="media/image41.jpeg"/><Relationship Id="rId51" Type="http://schemas.openxmlformats.org/officeDocument/2006/relationships/image" Target="media/image40.jpeg"/><Relationship Id="rId50" Type="http://schemas.openxmlformats.org/officeDocument/2006/relationships/image" Target="media/image39.jpeg"/><Relationship Id="rId5" Type="http://schemas.openxmlformats.org/officeDocument/2006/relationships/header" Target="header1.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endnotes" Target="endnotes.xml"/><Relationship Id="rId39" Type="http://schemas.openxmlformats.org/officeDocument/2006/relationships/image" Target="media/image28.jpeg"/><Relationship Id="rId38" Type="http://schemas.openxmlformats.org/officeDocument/2006/relationships/image" Target="media/image27.jpeg"/><Relationship Id="rId37" Type="http://schemas.openxmlformats.org/officeDocument/2006/relationships/image" Target="media/image26.jpe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jpeg"/><Relationship Id="rId30" Type="http://schemas.openxmlformats.org/officeDocument/2006/relationships/image" Target="media/image19.jpeg"/><Relationship Id="rId3" Type="http://schemas.openxmlformats.org/officeDocument/2006/relationships/footnotes" Target="footnotes.xml"/><Relationship Id="rId29" Type="http://schemas.openxmlformats.org/officeDocument/2006/relationships/image" Target="media/image18.jpeg"/><Relationship Id="rId28" Type="http://schemas.openxmlformats.org/officeDocument/2006/relationships/image" Target="media/image17.jpeg"/><Relationship Id="rId27" Type="http://schemas.openxmlformats.org/officeDocument/2006/relationships/image" Target="media/image16.jpeg"/><Relationship Id="rId26" Type="http://schemas.openxmlformats.org/officeDocument/2006/relationships/image" Target="media/image15.jpeg"/><Relationship Id="rId25" Type="http://schemas.openxmlformats.org/officeDocument/2006/relationships/image" Target="media/image14.jpeg"/><Relationship Id="rId24" Type="http://schemas.openxmlformats.org/officeDocument/2006/relationships/image" Target="media/image13.jpeg"/><Relationship Id="rId238" Type="http://schemas.openxmlformats.org/officeDocument/2006/relationships/fontTable" Target="fontTable.xml"/><Relationship Id="rId237" Type="http://schemas.openxmlformats.org/officeDocument/2006/relationships/numbering" Target="numbering.xml"/><Relationship Id="rId236" Type="http://schemas.openxmlformats.org/officeDocument/2006/relationships/image" Target="media/image225.jpeg"/><Relationship Id="rId235" Type="http://schemas.openxmlformats.org/officeDocument/2006/relationships/image" Target="media/image224.jpeg"/><Relationship Id="rId234" Type="http://schemas.openxmlformats.org/officeDocument/2006/relationships/image" Target="media/image223.jpeg"/><Relationship Id="rId233" Type="http://schemas.openxmlformats.org/officeDocument/2006/relationships/image" Target="media/image222.jpeg"/><Relationship Id="rId232" Type="http://schemas.openxmlformats.org/officeDocument/2006/relationships/image" Target="media/image221.jpeg"/><Relationship Id="rId231" Type="http://schemas.openxmlformats.org/officeDocument/2006/relationships/image" Target="media/image220.jpeg"/><Relationship Id="rId230" Type="http://schemas.openxmlformats.org/officeDocument/2006/relationships/image" Target="media/image219.jpeg"/><Relationship Id="rId23" Type="http://schemas.openxmlformats.org/officeDocument/2006/relationships/image" Target="media/image12.jpeg"/><Relationship Id="rId229" Type="http://schemas.openxmlformats.org/officeDocument/2006/relationships/image" Target="media/image218.jpeg"/><Relationship Id="rId228" Type="http://schemas.openxmlformats.org/officeDocument/2006/relationships/image" Target="media/image217.jpeg"/><Relationship Id="rId227" Type="http://schemas.openxmlformats.org/officeDocument/2006/relationships/image" Target="media/image216.jpeg"/><Relationship Id="rId226" Type="http://schemas.openxmlformats.org/officeDocument/2006/relationships/image" Target="media/image215.jpeg"/><Relationship Id="rId225" Type="http://schemas.openxmlformats.org/officeDocument/2006/relationships/image" Target="media/image214.jpeg"/><Relationship Id="rId224" Type="http://schemas.openxmlformats.org/officeDocument/2006/relationships/image" Target="media/image213.jpeg"/><Relationship Id="rId223" Type="http://schemas.openxmlformats.org/officeDocument/2006/relationships/image" Target="media/image212.jpeg"/><Relationship Id="rId222" Type="http://schemas.openxmlformats.org/officeDocument/2006/relationships/image" Target="media/image211.jpeg"/><Relationship Id="rId221" Type="http://schemas.openxmlformats.org/officeDocument/2006/relationships/image" Target="media/image210.jpeg"/><Relationship Id="rId220" Type="http://schemas.openxmlformats.org/officeDocument/2006/relationships/image" Target="media/image209.jpeg"/><Relationship Id="rId22" Type="http://schemas.openxmlformats.org/officeDocument/2006/relationships/image" Target="media/image11.jpeg"/><Relationship Id="rId219" Type="http://schemas.openxmlformats.org/officeDocument/2006/relationships/image" Target="media/image208.jpeg"/><Relationship Id="rId218" Type="http://schemas.openxmlformats.org/officeDocument/2006/relationships/image" Target="media/image207.jpeg"/><Relationship Id="rId217" Type="http://schemas.openxmlformats.org/officeDocument/2006/relationships/image" Target="media/image206.jpeg"/><Relationship Id="rId216" Type="http://schemas.openxmlformats.org/officeDocument/2006/relationships/image" Target="media/image205.png"/><Relationship Id="rId215" Type="http://schemas.openxmlformats.org/officeDocument/2006/relationships/image" Target="media/image204.jpeg"/><Relationship Id="rId214" Type="http://schemas.openxmlformats.org/officeDocument/2006/relationships/image" Target="media/image203.jpeg"/><Relationship Id="rId213" Type="http://schemas.openxmlformats.org/officeDocument/2006/relationships/image" Target="media/image202.jpeg"/><Relationship Id="rId212" Type="http://schemas.openxmlformats.org/officeDocument/2006/relationships/image" Target="media/image201.jpeg"/><Relationship Id="rId211" Type="http://schemas.openxmlformats.org/officeDocument/2006/relationships/image" Target="media/image200.jpeg"/><Relationship Id="rId210" Type="http://schemas.openxmlformats.org/officeDocument/2006/relationships/image" Target="media/image199.jpeg"/><Relationship Id="rId21" Type="http://schemas.openxmlformats.org/officeDocument/2006/relationships/image" Target="media/image10.jpeg"/><Relationship Id="rId209" Type="http://schemas.openxmlformats.org/officeDocument/2006/relationships/image" Target="media/image198.jpeg"/><Relationship Id="rId208" Type="http://schemas.openxmlformats.org/officeDocument/2006/relationships/image" Target="media/image197.jpeg"/><Relationship Id="rId207" Type="http://schemas.openxmlformats.org/officeDocument/2006/relationships/image" Target="media/image196.jpeg"/><Relationship Id="rId206" Type="http://schemas.openxmlformats.org/officeDocument/2006/relationships/image" Target="media/image195.jpeg"/><Relationship Id="rId205" Type="http://schemas.openxmlformats.org/officeDocument/2006/relationships/image" Target="media/image194.jpeg"/><Relationship Id="rId204" Type="http://schemas.openxmlformats.org/officeDocument/2006/relationships/image" Target="media/image193.jpeg"/><Relationship Id="rId203" Type="http://schemas.openxmlformats.org/officeDocument/2006/relationships/image" Target="media/image192.jpeg"/><Relationship Id="rId202" Type="http://schemas.openxmlformats.org/officeDocument/2006/relationships/image" Target="media/image191.jpeg"/><Relationship Id="rId201" Type="http://schemas.openxmlformats.org/officeDocument/2006/relationships/image" Target="media/image190.jpeg"/><Relationship Id="rId200" Type="http://schemas.openxmlformats.org/officeDocument/2006/relationships/image" Target="media/image189.jpeg"/><Relationship Id="rId20" Type="http://schemas.openxmlformats.org/officeDocument/2006/relationships/image" Target="media/image9.jpeg"/><Relationship Id="rId2" Type="http://schemas.openxmlformats.org/officeDocument/2006/relationships/settings" Target="settings.xml"/><Relationship Id="rId199" Type="http://schemas.openxmlformats.org/officeDocument/2006/relationships/image" Target="media/image188.jpeg"/><Relationship Id="rId198" Type="http://schemas.openxmlformats.org/officeDocument/2006/relationships/image" Target="media/image187.jpeg"/><Relationship Id="rId197" Type="http://schemas.openxmlformats.org/officeDocument/2006/relationships/image" Target="media/image186.jpeg"/><Relationship Id="rId196" Type="http://schemas.openxmlformats.org/officeDocument/2006/relationships/image" Target="media/image185.jpeg"/><Relationship Id="rId195" Type="http://schemas.openxmlformats.org/officeDocument/2006/relationships/image" Target="media/image184.jpeg"/><Relationship Id="rId194" Type="http://schemas.openxmlformats.org/officeDocument/2006/relationships/image" Target="media/image183.jpeg"/><Relationship Id="rId193" Type="http://schemas.openxmlformats.org/officeDocument/2006/relationships/image" Target="media/image182.jpeg"/><Relationship Id="rId192" Type="http://schemas.openxmlformats.org/officeDocument/2006/relationships/image" Target="media/image181.jpeg"/><Relationship Id="rId191" Type="http://schemas.openxmlformats.org/officeDocument/2006/relationships/image" Target="media/image180.jpeg"/><Relationship Id="rId190" Type="http://schemas.openxmlformats.org/officeDocument/2006/relationships/image" Target="media/image179.jpeg"/><Relationship Id="rId19" Type="http://schemas.openxmlformats.org/officeDocument/2006/relationships/image" Target="media/image8.jpeg"/><Relationship Id="rId189" Type="http://schemas.openxmlformats.org/officeDocument/2006/relationships/image" Target="media/image178.jpeg"/><Relationship Id="rId188" Type="http://schemas.openxmlformats.org/officeDocument/2006/relationships/image" Target="media/image177.jpeg"/><Relationship Id="rId187" Type="http://schemas.openxmlformats.org/officeDocument/2006/relationships/image" Target="media/image176.jpeg"/><Relationship Id="rId186" Type="http://schemas.openxmlformats.org/officeDocument/2006/relationships/image" Target="media/image175.jpeg"/><Relationship Id="rId185" Type="http://schemas.openxmlformats.org/officeDocument/2006/relationships/image" Target="media/image174.jpeg"/><Relationship Id="rId184" Type="http://schemas.openxmlformats.org/officeDocument/2006/relationships/image" Target="media/image173.jpeg"/><Relationship Id="rId183" Type="http://schemas.openxmlformats.org/officeDocument/2006/relationships/image" Target="media/image172.jpeg"/><Relationship Id="rId182" Type="http://schemas.openxmlformats.org/officeDocument/2006/relationships/image" Target="media/image171.jpeg"/><Relationship Id="rId181" Type="http://schemas.openxmlformats.org/officeDocument/2006/relationships/image" Target="media/image170.jpeg"/><Relationship Id="rId180" Type="http://schemas.openxmlformats.org/officeDocument/2006/relationships/image" Target="media/image169.jpeg"/><Relationship Id="rId18" Type="http://schemas.openxmlformats.org/officeDocument/2006/relationships/image" Target="media/image7.jpeg"/><Relationship Id="rId179" Type="http://schemas.openxmlformats.org/officeDocument/2006/relationships/image" Target="media/image168.jpeg"/><Relationship Id="rId178" Type="http://schemas.openxmlformats.org/officeDocument/2006/relationships/image" Target="media/image167.jpeg"/><Relationship Id="rId177" Type="http://schemas.openxmlformats.org/officeDocument/2006/relationships/image" Target="media/image166.jpeg"/><Relationship Id="rId176" Type="http://schemas.openxmlformats.org/officeDocument/2006/relationships/image" Target="media/image165.jpeg"/><Relationship Id="rId175" Type="http://schemas.openxmlformats.org/officeDocument/2006/relationships/image" Target="media/image164.jpeg"/><Relationship Id="rId174" Type="http://schemas.openxmlformats.org/officeDocument/2006/relationships/image" Target="media/image163.jpeg"/><Relationship Id="rId173" Type="http://schemas.openxmlformats.org/officeDocument/2006/relationships/image" Target="media/image162.jpeg"/><Relationship Id="rId172" Type="http://schemas.openxmlformats.org/officeDocument/2006/relationships/image" Target="media/image161.jpeg"/><Relationship Id="rId171" Type="http://schemas.openxmlformats.org/officeDocument/2006/relationships/image" Target="media/image160.jpeg"/><Relationship Id="rId170" Type="http://schemas.openxmlformats.org/officeDocument/2006/relationships/image" Target="media/image159.jpeg"/><Relationship Id="rId17" Type="http://schemas.openxmlformats.org/officeDocument/2006/relationships/image" Target="media/image6.jpeg"/><Relationship Id="rId169" Type="http://schemas.openxmlformats.org/officeDocument/2006/relationships/image" Target="media/image158.jpeg"/><Relationship Id="rId168" Type="http://schemas.openxmlformats.org/officeDocument/2006/relationships/image" Target="media/image157.jpeg"/><Relationship Id="rId167" Type="http://schemas.openxmlformats.org/officeDocument/2006/relationships/image" Target="media/image156.jpeg"/><Relationship Id="rId166" Type="http://schemas.openxmlformats.org/officeDocument/2006/relationships/image" Target="media/image155.jpeg"/><Relationship Id="rId165" Type="http://schemas.openxmlformats.org/officeDocument/2006/relationships/image" Target="media/image154.jpeg"/><Relationship Id="rId164" Type="http://schemas.openxmlformats.org/officeDocument/2006/relationships/image" Target="media/image153.jpeg"/><Relationship Id="rId163" Type="http://schemas.openxmlformats.org/officeDocument/2006/relationships/image" Target="media/image152.jpeg"/><Relationship Id="rId162" Type="http://schemas.openxmlformats.org/officeDocument/2006/relationships/image" Target="media/image151.jpeg"/><Relationship Id="rId161" Type="http://schemas.openxmlformats.org/officeDocument/2006/relationships/image" Target="media/image150.jpeg"/><Relationship Id="rId160" Type="http://schemas.openxmlformats.org/officeDocument/2006/relationships/image" Target="media/image149.jpeg"/><Relationship Id="rId16" Type="http://schemas.openxmlformats.org/officeDocument/2006/relationships/image" Target="media/image5.jpeg"/><Relationship Id="rId159" Type="http://schemas.openxmlformats.org/officeDocument/2006/relationships/image" Target="media/image148.jpeg"/><Relationship Id="rId158" Type="http://schemas.openxmlformats.org/officeDocument/2006/relationships/image" Target="media/image147.jpeg"/><Relationship Id="rId157" Type="http://schemas.openxmlformats.org/officeDocument/2006/relationships/image" Target="media/image146.jpeg"/><Relationship Id="rId156" Type="http://schemas.openxmlformats.org/officeDocument/2006/relationships/image" Target="media/image145.jpeg"/><Relationship Id="rId155" Type="http://schemas.openxmlformats.org/officeDocument/2006/relationships/image" Target="media/image144.jpeg"/><Relationship Id="rId154" Type="http://schemas.openxmlformats.org/officeDocument/2006/relationships/image" Target="media/image143.jpeg"/><Relationship Id="rId153" Type="http://schemas.openxmlformats.org/officeDocument/2006/relationships/image" Target="media/image142.jpeg"/><Relationship Id="rId152" Type="http://schemas.openxmlformats.org/officeDocument/2006/relationships/image" Target="media/image141.jpeg"/><Relationship Id="rId151" Type="http://schemas.openxmlformats.org/officeDocument/2006/relationships/image" Target="media/image140.jpeg"/><Relationship Id="rId150" Type="http://schemas.openxmlformats.org/officeDocument/2006/relationships/image" Target="media/image139.jpeg"/><Relationship Id="rId15" Type="http://schemas.openxmlformats.org/officeDocument/2006/relationships/image" Target="media/image4.jpeg"/><Relationship Id="rId149" Type="http://schemas.openxmlformats.org/officeDocument/2006/relationships/image" Target="media/image138.jpeg"/><Relationship Id="rId148" Type="http://schemas.openxmlformats.org/officeDocument/2006/relationships/image" Target="media/image137.jpeg"/><Relationship Id="rId147" Type="http://schemas.openxmlformats.org/officeDocument/2006/relationships/image" Target="media/image136.jpeg"/><Relationship Id="rId146" Type="http://schemas.openxmlformats.org/officeDocument/2006/relationships/image" Target="media/image135.jpeg"/><Relationship Id="rId145" Type="http://schemas.openxmlformats.org/officeDocument/2006/relationships/image" Target="media/image134.jpeg"/><Relationship Id="rId144" Type="http://schemas.openxmlformats.org/officeDocument/2006/relationships/image" Target="media/image133.jpeg"/><Relationship Id="rId143" Type="http://schemas.openxmlformats.org/officeDocument/2006/relationships/image" Target="media/image132.jpeg"/><Relationship Id="rId142" Type="http://schemas.openxmlformats.org/officeDocument/2006/relationships/image" Target="media/image131.jpeg"/><Relationship Id="rId141" Type="http://schemas.openxmlformats.org/officeDocument/2006/relationships/image" Target="media/image130.jpeg"/><Relationship Id="rId140" Type="http://schemas.openxmlformats.org/officeDocument/2006/relationships/image" Target="media/image129.jpeg"/><Relationship Id="rId14" Type="http://schemas.openxmlformats.org/officeDocument/2006/relationships/image" Target="media/image3.jpeg"/><Relationship Id="rId139" Type="http://schemas.openxmlformats.org/officeDocument/2006/relationships/image" Target="media/image128.jpeg"/><Relationship Id="rId138" Type="http://schemas.openxmlformats.org/officeDocument/2006/relationships/image" Target="media/image127.jpeg"/><Relationship Id="rId137" Type="http://schemas.openxmlformats.org/officeDocument/2006/relationships/image" Target="media/image126.jpeg"/><Relationship Id="rId136" Type="http://schemas.openxmlformats.org/officeDocument/2006/relationships/image" Target="media/image125.jpeg"/><Relationship Id="rId135" Type="http://schemas.openxmlformats.org/officeDocument/2006/relationships/image" Target="media/image124.jpeg"/><Relationship Id="rId134" Type="http://schemas.openxmlformats.org/officeDocument/2006/relationships/image" Target="media/image123.jpeg"/><Relationship Id="rId133" Type="http://schemas.openxmlformats.org/officeDocument/2006/relationships/image" Target="media/image122.jpeg"/><Relationship Id="rId132" Type="http://schemas.openxmlformats.org/officeDocument/2006/relationships/image" Target="media/image121.jpeg"/><Relationship Id="rId131" Type="http://schemas.openxmlformats.org/officeDocument/2006/relationships/image" Target="media/image120.jpeg"/><Relationship Id="rId130" Type="http://schemas.openxmlformats.org/officeDocument/2006/relationships/image" Target="media/image119.jpeg"/><Relationship Id="rId13" Type="http://schemas.openxmlformats.org/officeDocument/2006/relationships/image" Target="media/image2.jpeg"/><Relationship Id="rId129" Type="http://schemas.openxmlformats.org/officeDocument/2006/relationships/image" Target="media/image118.jpeg"/><Relationship Id="rId128" Type="http://schemas.openxmlformats.org/officeDocument/2006/relationships/image" Target="media/image117.jpeg"/><Relationship Id="rId127" Type="http://schemas.openxmlformats.org/officeDocument/2006/relationships/image" Target="media/image116.jpeg"/><Relationship Id="rId126" Type="http://schemas.openxmlformats.org/officeDocument/2006/relationships/image" Target="media/image115.jpeg"/><Relationship Id="rId125" Type="http://schemas.openxmlformats.org/officeDocument/2006/relationships/image" Target="media/image114.jpeg"/><Relationship Id="rId124" Type="http://schemas.openxmlformats.org/officeDocument/2006/relationships/image" Target="media/image113.jpeg"/><Relationship Id="rId123" Type="http://schemas.openxmlformats.org/officeDocument/2006/relationships/image" Target="media/image112.jpeg"/><Relationship Id="rId122" Type="http://schemas.openxmlformats.org/officeDocument/2006/relationships/image" Target="media/image111.jpeg"/><Relationship Id="rId121" Type="http://schemas.openxmlformats.org/officeDocument/2006/relationships/image" Target="media/image110.jpeg"/><Relationship Id="rId120" Type="http://schemas.openxmlformats.org/officeDocument/2006/relationships/image" Target="media/image109.jpeg"/><Relationship Id="rId12" Type="http://schemas.openxmlformats.org/officeDocument/2006/relationships/image" Target="media/image1.jpeg"/><Relationship Id="rId119" Type="http://schemas.openxmlformats.org/officeDocument/2006/relationships/image" Target="media/image108.jpeg"/><Relationship Id="rId118" Type="http://schemas.openxmlformats.org/officeDocument/2006/relationships/image" Target="media/image107.png"/><Relationship Id="rId117" Type="http://schemas.openxmlformats.org/officeDocument/2006/relationships/image" Target="media/image106.jpeg"/><Relationship Id="rId116" Type="http://schemas.openxmlformats.org/officeDocument/2006/relationships/image" Target="media/image105.jpeg"/><Relationship Id="rId115" Type="http://schemas.openxmlformats.org/officeDocument/2006/relationships/image" Target="media/image104.jpeg"/><Relationship Id="rId114" Type="http://schemas.openxmlformats.org/officeDocument/2006/relationships/image" Target="media/image103.jpeg"/><Relationship Id="rId113" Type="http://schemas.openxmlformats.org/officeDocument/2006/relationships/image" Target="media/image102.jpeg"/><Relationship Id="rId112" Type="http://schemas.openxmlformats.org/officeDocument/2006/relationships/image" Target="media/image101.jpeg"/><Relationship Id="rId111" Type="http://schemas.openxmlformats.org/officeDocument/2006/relationships/image" Target="media/image100.jpeg"/><Relationship Id="rId110" Type="http://schemas.openxmlformats.org/officeDocument/2006/relationships/image" Target="media/image99.jpeg"/><Relationship Id="rId11" Type="http://schemas.openxmlformats.org/officeDocument/2006/relationships/theme" Target="theme/theme1.xml"/><Relationship Id="rId109" Type="http://schemas.openxmlformats.org/officeDocument/2006/relationships/image" Target="media/image98.jpeg"/><Relationship Id="rId108" Type="http://schemas.openxmlformats.org/officeDocument/2006/relationships/image" Target="media/image97.jpeg"/><Relationship Id="rId107" Type="http://schemas.openxmlformats.org/officeDocument/2006/relationships/image" Target="media/image96.jpeg"/><Relationship Id="rId106" Type="http://schemas.openxmlformats.org/officeDocument/2006/relationships/image" Target="media/image95.jpeg"/><Relationship Id="rId105" Type="http://schemas.openxmlformats.org/officeDocument/2006/relationships/image" Target="media/image94.jpeg"/><Relationship Id="rId104" Type="http://schemas.openxmlformats.org/officeDocument/2006/relationships/image" Target="media/image93.jpeg"/><Relationship Id="rId103" Type="http://schemas.openxmlformats.org/officeDocument/2006/relationships/image" Target="media/image92.jpeg"/><Relationship Id="rId102" Type="http://schemas.openxmlformats.org/officeDocument/2006/relationships/image" Target="media/image91.jpeg"/><Relationship Id="rId101" Type="http://schemas.openxmlformats.org/officeDocument/2006/relationships/image" Target="media/image90.jpeg"/><Relationship Id="rId100" Type="http://schemas.openxmlformats.org/officeDocument/2006/relationships/image" Target="media/image89.jpe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757</Pages>
  <Words>1992</Words>
  <Characters>2110</Characters>
  <Lines>3531</Lines>
  <Paragraphs>994</Paragraphs>
  <TotalTime>4</TotalTime>
  <ScaleCrop>false</ScaleCrop>
  <LinksUpToDate>false</LinksUpToDate>
  <CharactersWithSpaces>2166</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2020-12-10T09:15:00Z</dcterms:created>
  <dc:creator>administrator1</dc:creator>
  <cp:lastModifiedBy>叶子</cp:lastModifiedBy>
  <dcterms:modified xsi:type="dcterms:W3CDTF">2025-04-23T08:07:05Z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852879DE082848F4896EBD08F62B22C2</vt:lpwstr>
  </property>
  <property fmtid="{D5CDD505-2E9C-101B-9397-08002B2CF9AE}" pid="4" name="KSOTemplateDocerSaveRecord">
    <vt:lpwstr>eyJoZGlkIjoiMDkwNjc2OWNjMmQ3ZDNiMmE4OTE5ZmNmMzZkZWE4ZDkiLCJ1c2VySWQiOiIzNzk0ODUwMTYifQ==</vt:lpwstr>
  </property>
</Properties>
</file>